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4" w:lineRule="auto"/>
      </w:pPr>
      <w:bookmarkStart w:id="21" w:name="_GoBack"/>
      <w:bookmarkEnd w:id="21"/>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5" w:lineRule="auto"/>
      </w:pPr>
    </w:p>
    <w:p>
      <w:pPr>
        <w:pStyle w:val="2"/>
        <w:spacing w:line="255" w:lineRule="auto"/>
      </w:pPr>
    </w:p>
    <w:p>
      <w:pPr>
        <w:pStyle w:val="2"/>
        <w:spacing w:line="255" w:lineRule="auto"/>
      </w:pPr>
    </w:p>
    <w:p>
      <w:pPr>
        <w:spacing w:before="309" w:line="179" w:lineRule="auto"/>
        <w:ind w:left="229"/>
        <w:outlineLvl w:val="1"/>
        <w:rPr>
          <w:rFonts w:ascii="微软雅黑" w:hAnsi="微软雅黑" w:eastAsia="微软雅黑" w:cs="微软雅黑"/>
          <w:sz w:val="72"/>
          <w:szCs w:val="72"/>
          <w:lang w:eastAsia="zh-CN"/>
        </w:rPr>
      </w:pPr>
      <w:r>
        <w:rPr>
          <w:rFonts w:ascii="微软雅黑" w:hAnsi="微软雅黑" w:eastAsia="微软雅黑" w:cs="微软雅黑"/>
          <w:spacing w:val="-2"/>
          <w:sz w:val="72"/>
          <w:szCs w:val="72"/>
          <w:lang w:eastAsia="zh-CN"/>
        </w:rPr>
        <w:t>建设项目环境影响报告表</w:t>
      </w:r>
    </w:p>
    <w:p>
      <w:pPr>
        <w:spacing w:before="323" w:line="220" w:lineRule="auto"/>
        <w:ind w:left="2517"/>
        <w:rPr>
          <w:rFonts w:ascii="宋体" w:hAnsi="宋体" w:eastAsia="宋体" w:cs="宋体"/>
          <w:sz w:val="48"/>
          <w:szCs w:val="48"/>
          <w:lang w:eastAsia="zh-CN"/>
        </w:rPr>
      </w:pPr>
      <w:r>
        <w:rPr>
          <w:rFonts w:ascii="宋体" w:hAnsi="宋体" w:eastAsia="宋体" w:cs="宋体"/>
          <w:spacing w:val="-8"/>
          <w:sz w:val="48"/>
          <w:szCs w:val="48"/>
          <w:lang w:eastAsia="zh-CN"/>
        </w:rPr>
        <w:t>（污染影响类）</w:t>
      </w:r>
    </w:p>
    <w:p>
      <w:pPr>
        <w:pStyle w:val="2"/>
        <w:rPr>
          <w:lang w:eastAsia="zh-CN"/>
        </w:rPr>
      </w:pPr>
    </w:p>
    <w:p>
      <w:pPr>
        <w:pStyle w:val="2"/>
        <w:rPr>
          <w:lang w:eastAsia="zh-CN"/>
        </w:rPr>
      </w:pPr>
    </w:p>
    <w:p>
      <w:pPr>
        <w:pStyle w:val="2"/>
        <w:rPr>
          <w:lang w:eastAsia="zh-CN"/>
        </w:rPr>
      </w:pPr>
    </w:p>
    <w:p>
      <w:pPr>
        <w:pStyle w:val="2"/>
        <w:rPr>
          <w:lang w:eastAsia="zh-CN"/>
        </w:rPr>
      </w:pPr>
    </w:p>
    <w:p>
      <w:pPr>
        <w:pStyle w:val="2"/>
        <w:rPr>
          <w:lang w:eastAsia="zh-CN"/>
        </w:rPr>
      </w:pPr>
    </w:p>
    <w:p>
      <w:pPr>
        <w:pStyle w:val="2"/>
        <w:rPr>
          <w:lang w:eastAsia="zh-CN"/>
        </w:rPr>
      </w:pPr>
    </w:p>
    <w:p>
      <w:pPr>
        <w:pStyle w:val="2"/>
        <w:rPr>
          <w:lang w:eastAsia="zh-CN"/>
        </w:rPr>
      </w:pPr>
    </w:p>
    <w:p>
      <w:pPr>
        <w:pStyle w:val="2"/>
        <w:rPr>
          <w:lang w:eastAsia="zh-CN"/>
        </w:rPr>
      </w:pPr>
    </w:p>
    <w:p>
      <w:pPr>
        <w:pStyle w:val="2"/>
        <w:rPr>
          <w:lang w:eastAsia="zh-CN"/>
        </w:rPr>
      </w:pPr>
    </w:p>
    <w:p>
      <w:pPr>
        <w:pStyle w:val="2"/>
        <w:rPr>
          <w:lang w:eastAsia="zh-CN"/>
        </w:rPr>
      </w:pPr>
    </w:p>
    <w:p>
      <w:pPr>
        <w:pStyle w:val="2"/>
        <w:spacing w:line="241" w:lineRule="auto"/>
        <w:rPr>
          <w:lang w:eastAsia="zh-CN"/>
        </w:rPr>
      </w:pPr>
    </w:p>
    <w:p>
      <w:pPr>
        <w:pStyle w:val="2"/>
        <w:spacing w:line="241" w:lineRule="auto"/>
        <w:rPr>
          <w:lang w:eastAsia="zh-CN"/>
        </w:rPr>
      </w:pPr>
    </w:p>
    <w:p>
      <w:pPr>
        <w:pStyle w:val="2"/>
        <w:spacing w:line="241" w:lineRule="auto"/>
        <w:rPr>
          <w:lang w:eastAsia="zh-CN"/>
        </w:rPr>
      </w:pPr>
    </w:p>
    <w:p>
      <w:pPr>
        <w:spacing w:before="117" w:line="221" w:lineRule="auto"/>
        <w:jc w:val="right"/>
        <w:rPr>
          <w:rFonts w:ascii="宋体" w:hAnsi="宋体" w:eastAsia="宋体" w:cs="宋体"/>
          <w:sz w:val="31"/>
          <w:szCs w:val="31"/>
          <w:lang w:eastAsia="zh-CN"/>
        </w:rPr>
      </w:pPr>
      <w:r>
        <w:rPr>
          <w:rFonts w:ascii="宋体" w:hAnsi="宋体" w:eastAsia="宋体" w:cs="宋体"/>
          <w:spacing w:val="-1"/>
          <w:sz w:val="36"/>
          <w:szCs w:val="36"/>
          <w:lang w:eastAsia="zh-CN"/>
        </w:rPr>
        <w:t>项目名称：</w:t>
      </w:r>
      <w:r>
        <w:rPr>
          <w:rFonts w:ascii="宋体" w:hAnsi="宋体" w:eastAsia="宋体" w:cs="宋体"/>
          <w:spacing w:val="-56"/>
          <w:sz w:val="36"/>
          <w:szCs w:val="36"/>
          <w:lang w:eastAsia="zh-CN"/>
        </w:rPr>
        <w:t xml:space="preserve"> </w:t>
      </w:r>
      <w:r>
        <w:rPr>
          <w:rFonts w:ascii="宋体" w:hAnsi="宋体" w:eastAsia="宋体" w:cs="宋体"/>
          <w:spacing w:val="-1"/>
          <w:sz w:val="31"/>
          <w:szCs w:val="31"/>
          <w:u w:val="single"/>
          <w:lang w:eastAsia="zh-CN"/>
        </w:rPr>
        <w:t>利用玄武岩尾矿生产环保建材及农</w:t>
      </w:r>
      <w:r>
        <w:rPr>
          <w:rFonts w:ascii="宋体" w:hAnsi="宋体" w:eastAsia="宋体" w:cs="宋体"/>
          <w:spacing w:val="-2"/>
          <w:sz w:val="31"/>
          <w:szCs w:val="31"/>
          <w:u w:val="single"/>
          <w:lang w:eastAsia="zh-CN"/>
        </w:rPr>
        <w:t>业立体种植岩</w:t>
      </w:r>
    </w:p>
    <w:p>
      <w:pPr>
        <w:spacing w:before="122" w:line="226" w:lineRule="auto"/>
        <w:ind w:left="1978"/>
        <w:rPr>
          <w:rFonts w:ascii="宋体" w:hAnsi="宋体" w:eastAsia="宋体" w:cs="宋体"/>
          <w:sz w:val="31"/>
          <w:szCs w:val="31"/>
          <w:lang w:eastAsia="zh-CN"/>
        </w:rPr>
      </w:pPr>
      <w:r>
        <w:rPr>
          <w:rFonts w:ascii="宋体" w:hAnsi="宋体" w:eastAsia="宋体" w:cs="宋体"/>
          <w:spacing w:val="9"/>
          <w:sz w:val="31"/>
          <w:szCs w:val="31"/>
          <w:u w:val="single"/>
          <w:lang w:eastAsia="zh-CN"/>
        </w:rPr>
        <w:t>棉培技改扩建扩能绿色低碳产业示范项目</w:t>
      </w:r>
      <w:r>
        <w:rPr>
          <w:rFonts w:ascii="宋体" w:hAnsi="宋体" w:eastAsia="宋体" w:cs="宋体"/>
          <w:sz w:val="31"/>
          <w:szCs w:val="31"/>
          <w:u w:val="single"/>
          <w:lang w:eastAsia="zh-CN"/>
        </w:rPr>
        <w:t xml:space="preserve">      </w:t>
      </w:r>
    </w:p>
    <w:p>
      <w:pPr>
        <w:spacing w:before="124" w:line="220" w:lineRule="auto"/>
        <w:jc w:val="right"/>
        <w:rPr>
          <w:rFonts w:ascii="宋体" w:hAnsi="宋体" w:eastAsia="宋体" w:cs="宋体"/>
          <w:sz w:val="31"/>
          <w:szCs w:val="31"/>
          <w:lang w:eastAsia="zh-CN"/>
        </w:rPr>
      </w:pPr>
      <w:r>
        <w:rPr>
          <w:rFonts w:ascii="宋体" w:hAnsi="宋体" w:eastAsia="宋体" w:cs="宋体"/>
          <w:spacing w:val="3"/>
          <w:sz w:val="36"/>
          <w:szCs w:val="36"/>
          <w:lang w:eastAsia="zh-CN"/>
        </w:rPr>
        <w:t>建设单位（盖章</w:t>
      </w:r>
      <w:r>
        <w:rPr>
          <w:rFonts w:ascii="宋体" w:hAnsi="宋体" w:eastAsia="宋体" w:cs="宋体"/>
          <w:spacing w:val="-43"/>
          <w:sz w:val="36"/>
          <w:szCs w:val="36"/>
          <w:lang w:eastAsia="zh-CN"/>
        </w:rPr>
        <w:t>）：</w:t>
      </w:r>
      <w:r>
        <w:rPr>
          <w:rFonts w:ascii="宋体" w:hAnsi="宋体" w:eastAsia="宋体" w:cs="宋体"/>
          <w:spacing w:val="2"/>
          <w:sz w:val="36"/>
          <w:szCs w:val="36"/>
          <w:lang w:eastAsia="zh-CN"/>
        </w:rPr>
        <w:t xml:space="preserve"> </w:t>
      </w:r>
      <w:r>
        <w:rPr>
          <w:rFonts w:ascii="宋体" w:hAnsi="宋体" w:eastAsia="宋体" w:cs="宋体"/>
          <w:spacing w:val="-114"/>
          <w:sz w:val="31"/>
          <w:szCs w:val="31"/>
          <w:u w:val="single"/>
          <w:lang w:eastAsia="zh-CN"/>
        </w:rPr>
        <w:t xml:space="preserve"> </w:t>
      </w:r>
      <w:r>
        <w:rPr>
          <w:rFonts w:ascii="宋体" w:hAnsi="宋体" w:eastAsia="宋体" w:cs="宋体"/>
          <w:spacing w:val="3"/>
          <w:sz w:val="31"/>
          <w:szCs w:val="31"/>
          <w:u w:val="single"/>
          <w:lang w:eastAsia="zh-CN"/>
        </w:rPr>
        <w:t>围场满族蒙古族自治县兴源保温</w:t>
      </w:r>
      <w:r>
        <w:rPr>
          <w:rFonts w:ascii="宋体" w:hAnsi="宋体" w:eastAsia="宋体" w:cs="宋体"/>
          <w:spacing w:val="2"/>
          <w:sz w:val="31"/>
          <w:szCs w:val="31"/>
          <w:u w:val="single"/>
          <w:lang w:eastAsia="zh-CN"/>
        </w:rPr>
        <w:t>材料</w:t>
      </w:r>
    </w:p>
    <w:p>
      <w:pPr>
        <w:spacing w:before="126" w:line="226" w:lineRule="auto"/>
        <w:ind w:left="3418"/>
        <w:rPr>
          <w:rFonts w:ascii="宋体" w:hAnsi="宋体" w:eastAsia="宋体" w:cs="宋体"/>
          <w:sz w:val="31"/>
          <w:szCs w:val="31"/>
          <w:lang w:eastAsia="zh-CN"/>
        </w:rPr>
      </w:pPr>
      <w:r>
        <w:rPr>
          <w:rFonts w:ascii="宋体" w:hAnsi="宋体" w:eastAsia="宋体" w:cs="宋体"/>
          <w:spacing w:val="7"/>
          <w:sz w:val="31"/>
          <w:szCs w:val="31"/>
          <w:u w:val="single"/>
          <w:lang w:eastAsia="zh-CN"/>
        </w:rPr>
        <w:t>制造有限公司</w:t>
      </w:r>
      <w:r>
        <w:rPr>
          <w:rFonts w:ascii="宋体" w:hAnsi="宋体" w:eastAsia="宋体" w:cs="宋体"/>
          <w:sz w:val="31"/>
          <w:szCs w:val="31"/>
          <w:u w:val="single"/>
          <w:lang w:eastAsia="zh-CN"/>
        </w:rPr>
        <w:t xml:space="preserve">                      </w:t>
      </w:r>
    </w:p>
    <w:p>
      <w:pPr>
        <w:spacing w:before="123" w:line="220" w:lineRule="auto"/>
        <w:ind w:left="182"/>
        <w:rPr>
          <w:rFonts w:ascii="宋体" w:hAnsi="宋体" w:eastAsia="宋体" w:cs="宋体"/>
          <w:sz w:val="31"/>
          <w:szCs w:val="31"/>
          <w:lang w:eastAsia="zh-CN"/>
        </w:rPr>
      </w:pPr>
      <w:r>
        <w:rPr>
          <w:rFonts w:ascii="宋体" w:hAnsi="宋体" w:eastAsia="宋体" w:cs="宋体"/>
          <w:spacing w:val="-21"/>
          <w:sz w:val="36"/>
          <w:szCs w:val="36"/>
          <w:lang w:eastAsia="zh-CN"/>
        </w:rPr>
        <w:t>编制日期：</w:t>
      </w:r>
      <w:r>
        <w:rPr>
          <w:rFonts w:ascii="宋体" w:hAnsi="宋体" w:eastAsia="宋体" w:cs="宋体"/>
          <w:spacing w:val="36"/>
          <w:sz w:val="36"/>
          <w:szCs w:val="36"/>
          <w:lang w:eastAsia="zh-CN"/>
        </w:rPr>
        <w:t xml:space="preserve"> </w:t>
      </w:r>
      <w:r>
        <w:rPr>
          <w:rFonts w:ascii="Times New Roman" w:hAnsi="Times New Roman" w:eastAsia="Times New Roman" w:cs="Times New Roman"/>
          <w:spacing w:val="-71"/>
          <w:sz w:val="31"/>
          <w:szCs w:val="31"/>
          <w:u w:val="single"/>
          <w:lang w:eastAsia="zh-CN"/>
        </w:rPr>
        <w:t xml:space="preserve"> </w:t>
      </w:r>
      <w:r>
        <w:rPr>
          <w:rFonts w:ascii="Times New Roman" w:hAnsi="Times New Roman" w:eastAsia="Times New Roman" w:cs="Times New Roman"/>
          <w:spacing w:val="-21"/>
          <w:sz w:val="31"/>
          <w:szCs w:val="31"/>
          <w:u w:val="single"/>
          <w:lang w:eastAsia="zh-CN"/>
        </w:rPr>
        <w:t>2023</w:t>
      </w:r>
      <w:r>
        <w:rPr>
          <w:rFonts w:ascii="Times New Roman" w:hAnsi="Times New Roman" w:eastAsia="Times New Roman" w:cs="Times New Roman"/>
          <w:spacing w:val="17"/>
          <w:sz w:val="31"/>
          <w:szCs w:val="31"/>
          <w:u w:val="single"/>
          <w:lang w:eastAsia="zh-CN"/>
        </w:rPr>
        <w:t xml:space="preserve"> </w:t>
      </w:r>
      <w:r>
        <w:rPr>
          <w:rFonts w:ascii="宋体" w:hAnsi="宋体" w:eastAsia="宋体" w:cs="宋体"/>
          <w:spacing w:val="-21"/>
          <w:sz w:val="31"/>
          <w:szCs w:val="31"/>
          <w:u w:val="single"/>
          <w:lang w:eastAsia="zh-CN"/>
        </w:rPr>
        <w:t>年</w:t>
      </w:r>
      <w:r>
        <w:rPr>
          <w:rFonts w:ascii="宋体" w:hAnsi="宋体" w:eastAsia="宋体" w:cs="宋体"/>
          <w:spacing w:val="-56"/>
          <w:sz w:val="31"/>
          <w:szCs w:val="31"/>
          <w:u w:val="single"/>
          <w:lang w:eastAsia="zh-CN"/>
        </w:rPr>
        <w:t xml:space="preserve"> </w:t>
      </w:r>
      <w:r>
        <w:rPr>
          <w:rFonts w:ascii="Times New Roman" w:hAnsi="Times New Roman" w:eastAsia="Times New Roman" w:cs="Times New Roman"/>
          <w:spacing w:val="-21"/>
          <w:sz w:val="31"/>
          <w:szCs w:val="31"/>
          <w:u w:val="single"/>
          <w:lang w:eastAsia="zh-CN"/>
        </w:rPr>
        <w:t>8</w:t>
      </w:r>
      <w:r>
        <w:rPr>
          <w:rFonts w:ascii="Times New Roman" w:hAnsi="Times New Roman" w:eastAsia="Times New Roman" w:cs="Times New Roman"/>
          <w:spacing w:val="23"/>
          <w:sz w:val="31"/>
          <w:szCs w:val="31"/>
          <w:u w:val="single"/>
          <w:lang w:eastAsia="zh-CN"/>
        </w:rPr>
        <w:t xml:space="preserve"> </w:t>
      </w:r>
      <w:r>
        <w:rPr>
          <w:rFonts w:ascii="宋体" w:hAnsi="宋体" w:eastAsia="宋体" w:cs="宋体"/>
          <w:spacing w:val="-21"/>
          <w:sz w:val="31"/>
          <w:szCs w:val="31"/>
          <w:u w:val="single"/>
          <w:lang w:eastAsia="zh-CN"/>
        </w:rPr>
        <w:t>月</w:t>
      </w:r>
      <w:r>
        <w:rPr>
          <w:rFonts w:ascii="宋体" w:hAnsi="宋体" w:eastAsia="宋体" w:cs="宋体"/>
          <w:sz w:val="31"/>
          <w:szCs w:val="31"/>
          <w:u w:val="single"/>
          <w:lang w:eastAsia="zh-CN"/>
        </w:rPr>
        <w:t xml:space="preserve">                                </w:t>
      </w:r>
    </w:p>
    <w:p>
      <w:pPr>
        <w:pStyle w:val="2"/>
        <w:spacing w:line="249" w:lineRule="auto"/>
        <w:rPr>
          <w:lang w:eastAsia="zh-CN"/>
        </w:rPr>
      </w:pPr>
    </w:p>
    <w:p>
      <w:pPr>
        <w:pStyle w:val="2"/>
        <w:spacing w:line="249" w:lineRule="auto"/>
        <w:rPr>
          <w:lang w:eastAsia="zh-CN"/>
        </w:rPr>
      </w:pPr>
    </w:p>
    <w:p>
      <w:pPr>
        <w:pStyle w:val="2"/>
        <w:spacing w:line="249" w:lineRule="auto"/>
        <w:rPr>
          <w:lang w:eastAsia="zh-CN"/>
        </w:rPr>
      </w:pPr>
    </w:p>
    <w:p>
      <w:pPr>
        <w:pStyle w:val="2"/>
        <w:spacing w:line="249" w:lineRule="auto"/>
        <w:rPr>
          <w:lang w:eastAsia="zh-CN"/>
        </w:rPr>
      </w:pPr>
    </w:p>
    <w:p>
      <w:pPr>
        <w:pStyle w:val="2"/>
        <w:spacing w:line="250" w:lineRule="auto"/>
        <w:rPr>
          <w:lang w:eastAsia="zh-CN"/>
        </w:rPr>
      </w:pPr>
    </w:p>
    <w:p>
      <w:pPr>
        <w:pStyle w:val="2"/>
        <w:spacing w:line="250" w:lineRule="auto"/>
        <w:rPr>
          <w:lang w:eastAsia="zh-CN"/>
        </w:rPr>
      </w:pPr>
    </w:p>
    <w:p>
      <w:pPr>
        <w:spacing w:before="117" w:line="220" w:lineRule="auto"/>
        <w:ind w:left="1873"/>
        <w:rPr>
          <w:rFonts w:ascii="宋体" w:hAnsi="宋体" w:eastAsia="宋体" w:cs="宋体"/>
          <w:sz w:val="36"/>
          <w:szCs w:val="36"/>
          <w:lang w:eastAsia="zh-CN"/>
        </w:rPr>
        <w:sectPr>
          <w:pgSz w:w="11907" w:h="16839"/>
          <w:pgMar w:top="1431" w:right="1531" w:bottom="0" w:left="1785" w:header="0" w:footer="0" w:gutter="0"/>
          <w:cols w:space="720" w:num="1"/>
        </w:sectPr>
      </w:pPr>
      <w:r>
        <w:rPr>
          <w:rFonts w:ascii="宋体" w:hAnsi="宋体" w:eastAsia="宋体" w:cs="宋体"/>
          <w:spacing w:val="-4"/>
          <w:sz w:val="36"/>
          <w:szCs w:val="36"/>
          <w:lang w:eastAsia="zh-CN"/>
        </w:rPr>
        <w:t>中华人民共和国生态环境部制</w:t>
      </w:r>
    </w:p>
    <w:p>
      <w:pPr>
        <w:pStyle w:val="2"/>
        <w:rPr>
          <w:lang w:eastAsia="zh-CN"/>
        </w:rPr>
      </w:pPr>
    </w:p>
    <w:p>
      <w:pPr>
        <w:pStyle w:val="2"/>
        <w:spacing w:line="252" w:lineRule="auto"/>
        <w:rPr>
          <w:lang w:eastAsia="zh-CN"/>
        </w:rPr>
      </w:pPr>
    </w:p>
    <w:p>
      <w:pPr>
        <w:pStyle w:val="2"/>
        <w:spacing w:line="252" w:lineRule="auto"/>
        <w:rPr>
          <w:lang w:eastAsia="zh-CN"/>
        </w:rPr>
      </w:pPr>
    </w:p>
    <w:p>
      <w:pPr>
        <w:pStyle w:val="2"/>
        <w:spacing w:line="252" w:lineRule="auto"/>
        <w:rPr>
          <w:lang w:eastAsia="zh-CN"/>
        </w:rPr>
      </w:pPr>
    </w:p>
    <w:p>
      <w:pPr>
        <w:pStyle w:val="2"/>
        <w:spacing w:line="252" w:lineRule="auto"/>
        <w:rPr>
          <w:lang w:eastAsia="zh-CN"/>
        </w:rPr>
      </w:pPr>
    </w:p>
    <w:p>
      <w:pPr>
        <w:pStyle w:val="2"/>
        <w:spacing w:line="253" w:lineRule="auto"/>
        <w:rPr>
          <w:lang w:eastAsia="zh-CN"/>
        </w:rPr>
      </w:pPr>
    </w:p>
    <w:p>
      <w:pPr>
        <w:pStyle w:val="2"/>
        <w:spacing w:line="253" w:lineRule="auto"/>
        <w:rPr>
          <w:lang w:eastAsia="zh-CN"/>
        </w:rPr>
      </w:pPr>
    </w:p>
    <w:p>
      <w:pPr>
        <w:spacing w:before="98" w:line="222" w:lineRule="auto"/>
        <w:ind w:left="2958"/>
        <w:outlineLvl w:val="2"/>
        <w:rPr>
          <w:rFonts w:ascii="黑体" w:hAnsi="黑体" w:eastAsia="黑体" w:cs="黑体"/>
          <w:sz w:val="30"/>
          <w:szCs w:val="30"/>
        </w:rPr>
      </w:pPr>
      <w:r>
        <w:rPr>
          <w:rFonts w:ascii="黑体" w:hAnsi="黑体" w:eastAsia="黑体" w:cs="黑体"/>
          <w:spacing w:val="-3"/>
          <w:sz w:val="30"/>
          <w:szCs w:val="30"/>
        </w:rPr>
        <w:t>一、建设项目基本情况</w:t>
      </w:r>
    </w:p>
    <w:p>
      <w:pPr>
        <w:spacing w:before="25"/>
      </w:pPr>
    </w:p>
    <w:tbl>
      <w:tblPr>
        <w:tblStyle w:val="7"/>
        <w:tblW w:w="887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78"/>
        <w:gridCol w:w="1708"/>
        <w:gridCol w:w="1821"/>
        <w:gridCol w:w="34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878" w:type="dxa"/>
            <w:tcBorders>
              <w:top w:val="single" w:color="000000" w:sz="6" w:space="0"/>
              <w:left w:val="single" w:color="000000" w:sz="6" w:space="0"/>
            </w:tcBorders>
          </w:tcPr>
          <w:p>
            <w:pPr>
              <w:pStyle w:val="8"/>
              <w:spacing w:before="187" w:line="222" w:lineRule="auto"/>
              <w:ind w:left="310"/>
              <w:rPr>
                <w:sz w:val="21"/>
                <w:szCs w:val="21"/>
              </w:rPr>
            </w:pPr>
            <w:r>
              <w:rPr>
                <w:spacing w:val="-2"/>
                <w:sz w:val="21"/>
                <w:szCs w:val="21"/>
              </w:rPr>
              <w:t>建设项目名称</w:t>
            </w:r>
          </w:p>
        </w:tc>
        <w:tc>
          <w:tcPr>
            <w:tcW w:w="6994" w:type="dxa"/>
            <w:gridSpan w:val="3"/>
            <w:tcBorders>
              <w:top w:val="single" w:color="000000" w:sz="6" w:space="0"/>
              <w:right w:val="single" w:color="000000" w:sz="6" w:space="0"/>
            </w:tcBorders>
          </w:tcPr>
          <w:p>
            <w:pPr>
              <w:pStyle w:val="8"/>
              <w:spacing w:before="50" w:line="225" w:lineRule="auto"/>
              <w:ind w:left="2866" w:right="24" w:hanging="2835"/>
              <w:rPr>
                <w:sz w:val="21"/>
                <w:szCs w:val="21"/>
                <w:lang w:eastAsia="zh-CN"/>
              </w:rPr>
            </w:pPr>
            <w:r>
              <w:rPr>
                <w:sz w:val="21"/>
                <w:szCs w:val="21"/>
                <w:lang w:eastAsia="zh-CN"/>
              </w:rPr>
              <w:t>利用玄武岩尾矿生产环保建材及农业立体种植岩棉培技改扩建扩能</w:t>
            </w:r>
            <w:r>
              <w:rPr>
                <w:spacing w:val="-1"/>
                <w:sz w:val="21"/>
                <w:szCs w:val="21"/>
                <w:lang w:eastAsia="zh-CN"/>
              </w:rPr>
              <w:t>绿色低碳</w:t>
            </w:r>
            <w:r>
              <w:rPr>
                <w:sz w:val="21"/>
                <w:szCs w:val="21"/>
                <w:lang w:eastAsia="zh-CN"/>
              </w:rPr>
              <w:t xml:space="preserve"> </w:t>
            </w:r>
            <w:r>
              <w:rPr>
                <w:spacing w:val="-1"/>
                <w:sz w:val="21"/>
                <w:szCs w:val="21"/>
                <w:lang w:eastAsia="zh-CN"/>
              </w:rPr>
              <w:t>产业示范项目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78" w:type="dxa"/>
            <w:tcBorders>
              <w:left w:val="single" w:color="000000" w:sz="6" w:space="0"/>
            </w:tcBorders>
          </w:tcPr>
          <w:p>
            <w:pPr>
              <w:pStyle w:val="8"/>
              <w:spacing w:before="158" w:line="221" w:lineRule="auto"/>
              <w:ind w:left="522"/>
              <w:rPr>
                <w:sz w:val="21"/>
                <w:szCs w:val="21"/>
              </w:rPr>
            </w:pPr>
            <w:r>
              <w:rPr>
                <w:spacing w:val="-3"/>
                <w:sz w:val="21"/>
                <w:szCs w:val="21"/>
              </w:rPr>
              <w:t>项目代码</w:t>
            </w:r>
          </w:p>
        </w:tc>
        <w:tc>
          <w:tcPr>
            <w:tcW w:w="6994" w:type="dxa"/>
            <w:gridSpan w:val="3"/>
            <w:tcBorders>
              <w:right w:val="single" w:color="000000" w:sz="6" w:space="0"/>
            </w:tcBorders>
          </w:tcPr>
          <w:p>
            <w:pPr>
              <w:spacing w:before="189" w:line="187" w:lineRule="auto"/>
              <w:ind w:left="2301"/>
              <w:rPr>
                <w:rFonts w:ascii="Times New Roman" w:hAnsi="Times New Roman" w:eastAsia="Times New Roman" w:cs="Times New Roman"/>
              </w:rPr>
            </w:pPr>
            <w:r>
              <w:rPr>
                <w:rFonts w:ascii="Times New Roman" w:hAnsi="Times New Roman" w:eastAsia="Times New Roman" w:cs="Times New Roman"/>
                <w:spacing w:val="-1"/>
              </w:rPr>
              <w:t>2208-</w:t>
            </w:r>
            <w:r>
              <w:rPr>
                <w:rFonts w:ascii="Times New Roman" w:hAnsi="Times New Roman" w:eastAsia="Times New Roman" w:cs="Times New Roman"/>
                <w:spacing w:val="-31"/>
              </w:rPr>
              <w:t xml:space="preserve"> </w:t>
            </w:r>
            <w:r>
              <w:rPr>
                <w:rFonts w:ascii="Times New Roman" w:hAnsi="Times New Roman" w:eastAsia="Times New Roman" w:cs="Times New Roman"/>
                <w:spacing w:val="-1"/>
              </w:rPr>
              <w:t>130828-89-02-227</w:t>
            </w:r>
            <w:r>
              <w:rPr>
                <w:rFonts w:ascii="Times New Roman" w:hAnsi="Times New Roman" w:eastAsia="Times New Roman" w:cs="Times New Roman"/>
                <w:spacing w:val="-2"/>
              </w:rPr>
              <w:t>647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1878" w:type="dxa"/>
            <w:tcBorders>
              <w:left w:val="single" w:color="000000" w:sz="6" w:space="0"/>
            </w:tcBorders>
          </w:tcPr>
          <w:p>
            <w:pPr>
              <w:pStyle w:val="8"/>
              <w:spacing w:before="163" w:line="222" w:lineRule="auto"/>
              <w:ind w:left="204"/>
              <w:rPr>
                <w:sz w:val="21"/>
                <w:szCs w:val="21"/>
              </w:rPr>
            </w:pPr>
            <w:r>
              <w:rPr>
                <w:spacing w:val="-2"/>
                <w:sz w:val="21"/>
                <w:szCs w:val="21"/>
              </w:rPr>
              <w:t>建设单位联系人</w:t>
            </w:r>
          </w:p>
        </w:tc>
        <w:tc>
          <w:tcPr>
            <w:tcW w:w="1708" w:type="dxa"/>
          </w:tcPr>
          <w:p>
            <w:pPr>
              <w:pStyle w:val="8"/>
              <w:spacing w:before="163" w:line="221" w:lineRule="auto"/>
              <w:ind w:left="645"/>
              <w:rPr>
                <w:sz w:val="21"/>
                <w:szCs w:val="21"/>
              </w:rPr>
            </w:pPr>
            <w:r>
              <w:rPr>
                <w:spacing w:val="-2"/>
                <w:sz w:val="21"/>
                <w:szCs w:val="21"/>
              </w:rPr>
              <w:t>林磊</w:t>
            </w:r>
          </w:p>
        </w:tc>
        <w:tc>
          <w:tcPr>
            <w:tcW w:w="1821" w:type="dxa"/>
          </w:tcPr>
          <w:p>
            <w:pPr>
              <w:pStyle w:val="8"/>
              <w:spacing w:before="162" w:line="223" w:lineRule="auto"/>
              <w:ind w:left="498"/>
              <w:rPr>
                <w:sz w:val="21"/>
                <w:szCs w:val="21"/>
              </w:rPr>
            </w:pPr>
            <w:r>
              <w:rPr>
                <w:spacing w:val="-2"/>
                <w:sz w:val="21"/>
                <w:szCs w:val="21"/>
              </w:rPr>
              <w:t>联系方式</w:t>
            </w:r>
          </w:p>
        </w:tc>
        <w:tc>
          <w:tcPr>
            <w:tcW w:w="3465" w:type="dxa"/>
            <w:tcBorders>
              <w:right w:val="single" w:color="000000" w:sz="6" w:space="0"/>
            </w:tcBorders>
          </w:tcPr>
          <w:p>
            <w:pPr>
              <w:spacing w:before="194" w:line="187" w:lineRule="auto"/>
              <w:ind w:left="1176"/>
              <w:rPr>
                <w:rFonts w:ascii="Times New Roman" w:hAnsi="Times New Roman" w:eastAsia="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878" w:type="dxa"/>
            <w:tcBorders>
              <w:left w:val="single" w:color="000000" w:sz="6" w:space="0"/>
            </w:tcBorders>
          </w:tcPr>
          <w:p>
            <w:pPr>
              <w:pStyle w:val="8"/>
              <w:spacing w:before="193" w:line="223" w:lineRule="auto"/>
              <w:ind w:left="521"/>
              <w:rPr>
                <w:sz w:val="21"/>
                <w:szCs w:val="21"/>
              </w:rPr>
            </w:pPr>
            <w:r>
              <w:rPr>
                <w:spacing w:val="-2"/>
                <w:sz w:val="21"/>
                <w:szCs w:val="21"/>
              </w:rPr>
              <w:t>建设地点</w:t>
            </w:r>
          </w:p>
        </w:tc>
        <w:tc>
          <w:tcPr>
            <w:tcW w:w="6994" w:type="dxa"/>
            <w:gridSpan w:val="3"/>
            <w:tcBorders>
              <w:right w:val="single" w:color="000000" w:sz="6" w:space="0"/>
            </w:tcBorders>
          </w:tcPr>
          <w:p>
            <w:pPr>
              <w:pStyle w:val="8"/>
              <w:tabs>
                <w:tab w:val="left" w:pos="111"/>
              </w:tabs>
              <w:spacing w:before="57" w:line="217" w:lineRule="auto"/>
              <w:ind w:left="3076" w:right="1" w:hanging="3076"/>
              <w:rPr>
                <w:sz w:val="21"/>
                <w:szCs w:val="21"/>
                <w:lang w:eastAsia="zh-CN"/>
              </w:rPr>
            </w:pPr>
            <w:r>
              <w:rPr>
                <w:sz w:val="21"/>
                <w:szCs w:val="21"/>
                <w:u w:val="single"/>
                <w:lang w:eastAsia="zh-CN"/>
              </w:rPr>
              <w:tab/>
            </w:r>
            <w:r>
              <w:rPr>
                <w:spacing w:val="-7"/>
                <w:sz w:val="21"/>
                <w:szCs w:val="21"/>
                <w:u w:val="single"/>
                <w:lang w:eastAsia="zh-CN"/>
              </w:rPr>
              <w:t>河北</w:t>
            </w:r>
            <w:r>
              <w:rPr>
                <w:spacing w:val="-7"/>
                <w:sz w:val="21"/>
                <w:szCs w:val="21"/>
                <w:lang w:eastAsia="zh-CN"/>
              </w:rPr>
              <w:t>省（自治区）</w:t>
            </w:r>
            <w:r>
              <w:rPr>
                <w:spacing w:val="-47"/>
                <w:sz w:val="21"/>
                <w:szCs w:val="21"/>
                <w:lang w:eastAsia="zh-CN"/>
              </w:rPr>
              <w:t xml:space="preserve"> </w:t>
            </w:r>
            <w:r>
              <w:rPr>
                <w:spacing w:val="-7"/>
                <w:sz w:val="21"/>
                <w:szCs w:val="21"/>
                <w:u w:val="single"/>
                <w:lang w:eastAsia="zh-CN"/>
              </w:rPr>
              <w:t>承德</w:t>
            </w:r>
            <w:r>
              <w:rPr>
                <w:spacing w:val="-7"/>
                <w:sz w:val="21"/>
                <w:szCs w:val="21"/>
                <w:lang w:eastAsia="zh-CN"/>
              </w:rPr>
              <w:t>市</w:t>
            </w:r>
            <w:r>
              <w:rPr>
                <w:spacing w:val="-7"/>
                <w:sz w:val="21"/>
                <w:szCs w:val="21"/>
                <w:u w:val="single"/>
                <w:lang w:eastAsia="zh-CN"/>
              </w:rPr>
              <w:t>围场满族蒙古族自治</w:t>
            </w:r>
            <w:r>
              <w:rPr>
                <w:spacing w:val="-7"/>
                <w:sz w:val="21"/>
                <w:szCs w:val="21"/>
                <w:lang w:eastAsia="zh-CN"/>
              </w:rPr>
              <w:t>县（区）</w:t>
            </w:r>
            <w:r>
              <w:rPr>
                <w:spacing w:val="-7"/>
                <w:sz w:val="21"/>
                <w:szCs w:val="21"/>
                <w:u w:val="single"/>
                <w:lang w:eastAsia="zh-CN"/>
              </w:rPr>
              <w:t>龙头山镇</w:t>
            </w:r>
            <w:r>
              <w:rPr>
                <w:spacing w:val="-58"/>
                <w:sz w:val="21"/>
                <w:szCs w:val="21"/>
                <w:lang w:eastAsia="zh-CN"/>
              </w:rPr>
              <w:t xml:space="preserve"> </w:t>
            </w:r>
            <w:r>
              <w:rPr>
                <w:spacing w:val="-7"/>
                <w:sz w:val="21"/>
                <w:szCs w:val="21"/>
                <w:lang w:eastAsia="zh-CN"/>
              </w:rPr>
              <w:t>（街道）</w:t>
            </w:r>
            <w:r>
              <w:rPr>
                <w:spacing w:val="-40"/>
                <w:sz w:val="21"/>
                <w:szCs w:val="21"/>
                <w:lang w:eastAsia="zh-CN"/>
              </w:rPr>
              <w:t xml:space="preserve"> </w:t>
            </w:r>
            <w:r>
              <w:rPr>
                <w:spacing w:val="-7"/>
                <w:sz w:val="21"/>
                <w:szCs w:val="21"/>
                <w:u w:val="single"/>
                <w:lang w:eastAsia="zh-CN"/>
              </w:rPr>
              <w:t>小</w:t>
            </w:r>
            <w:r>
              <w:rPr>
                <w:sz w:val="21"/>
                <w:szCs w:val="21"/>
                <w:lang w:eastAsia="zh-CN"/>
              </w:rPr>
              <w:t xml:space="preserve"> </w:t>
            </w:r>
            <w:r>
              <w:rPr>
                <w:spacing w:val="-1"/>
                <w:sz w:val="21"/>
                <w:szCs w:val="21"/>
                <w:u w:val="single"/>
                <w:lang w:eastAsia="zh-CN"/>
              </w:rPr>
              <w:t>锥子山村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78" w:type="dxa"/>
            <w:tcBorders>
              <w:left w:val="single" w:color="000000" w:sz="6" w:space="0"/>
            </w:tcBorders>
          </w:tcPr>
          <w:p>
            <w:pPr>
              <w:pStyle w:val="8"/>
              <w:spacing w:before="173" w:line="222" w:lineRule="auto"/>
              <w:ind w:left="518"/>
              <w:rPr>
                <w:sz w:val="21"/>
                <w:szCs w:val="21"/>
              </w:rPr>
            </w:pPr>
            <w:r>
              <w:rPr>
                <w:spacing w:val="-2"/>
                <w:sz w:val="21"/>
                <w:szCs w:val="21"/>
              </w:rPr>
              <w:t>地理坐标</w:t>
            </w:r>
          </w:p>
        </w:tc>
        <w:tc>
          <w:tcPr>
            <w:tcW w:w="6994" w:type="dxa"/>
            <w:gridSpan w:val="3"/>
            <w:tcBorders>
              <w:right w:val="single" w:color="000000" w:sz="6" w:space="0"/>
            </w:tcBorders>
          </w:tcPr>
          <w:p>
            <w:pPr>
              <w:pStyle w:val="8"/>
              <w:spacing w:before="173" w:line="222" w:lineRule="auto"/>
              <w:ind w:left="977"/>
              <w:rPr>
                <w:sz w:val="21"/>
                <w:szCs w:val="21"/>
              </w:rPr>
            </w:pPr>
            <w:r>
              <w:rPr>
                <w:spacing w:val="-4"/>
                <w:sz w:val="21"/>
                <w:szCs w:val="21"/>
              </w:rPr>
              <w:t>（</w:t>
            </w:r>
            <w:r>
              <w:rPr>
                <w:rFonts w:ascii="Times New Roman" w:hAnsi="Times New Roman" w:eastAsia="Times New Roman" w:cs="Times New Roman"/>
                <w:spacing w:val="-4"/>
                <w:sz w:val="21"/>
                <w:szCs w:val="21"/>
              </w:rPr>
              <w:t xml:space="preserve">E </w:t>
            </w:r>
            <w:r>
              <w:rPr>
                <w:rFonts w:ascii="Times New Roman" w:hAnsi="Times New Roman" w:eastAsia="Times New Roman" w:cs="Times New Roman"/>
                <w:spacing w:val="-28"/>
                <w:sz w:val="21"/>
                <w:szCs w:val="21"/>
                <w:u w:val="single"/>
              </w:rPr>
              <w:t xml:space="preserve"> </w:t>
            </w:r>
            <w:r>
              <w:rPr>
                <w:rFonts w:ascii="Times New Roman" w:hAnsi="Times New Roman" w:eastAsia="Times New Roman" w:cs="Times New Roman"/>
                <w:spacing w:val="-4"/>
                <w:sz w:val="21"/>
                <w:szCs w:val="21"/>
                <w:u w:val="single"/>
              </w:rPr>
              <w:t xml:space="preserve">117  </w:t>
            </w:r>
            <w:r>
              <w:rPr>
                <w:spacing w:val="-4"/>
                <w:sz w:val="21"/>
                <w:szCs w:val="21"/>
              </w:rPr>
              <w:t>度</w:t>
            </w:r>
            <w:r>
              <w:rPr>
                <w:rFonts w:ascii="Times New Roman" w:hAnsi="Times New Roman" w:eastAsia="Times New Roman" w:cs="Times New Roman"/>
                <w:spacing w:val="-4"/>
                <w:sz w:val="21"/>
                <w:szCs w:val="21"/>
                <w:u w:val="single"/>
              </w:rPr>
              <w:t xml:space="preserve">  41</w:t>
            </w:r>
            <w:r>
              <w:rPr>
                <w:rFonts w:ascii="Times New Roman" w:hAnsi="Times New Roman" w:eastAsia="Times New Roman" w:cs="Times New Roman"/>
                <w:spacing w:val="11"/>
                <w:sz w:val="21"/>
                <w:szCs w:val="21"/>
                <w:u w:val="single"/>
              </w:rPr>
              <w:t xml:space="preserve"> </w:t>
            </w:r>
            <w:r>
              <w:rPr>
                <w:spacing w:val="-4"/>
                <w:sz w:val="21"/>
                <w:szCs w:val="21"/>
              </w:rPr>
              <w:t>分</w:t>
            </w:r>
            <w:r>
              <w:rPr>
                <w:spacing w:val="-47"/>
                <w:sz w:val="21"/>
                <w:szCs w:val="21"/>
              </w:rPr>
              <w:t xml:space="preserve"> </w:t>
            </w:r>
            <w:r>
              <w:rPr>
                <w:rFonts w:ascii="Times New Roman" w:hAnsi="Times New Roman" w:eastAsia="Times New Roman" w:cs="Times New Roman"/>
                <w:spacing w:val="-4"/>
                <w:sz w:val="21"/>
                <w:szCs w:val="21"/>
                <w:u w:val="single"/>
              </w:rPr>
              <w:t xml:space="preserve">0.904  </w:t>
            </w:r>
            <w:r>
              <w:rPr>
                <w:spacing w:val="-4"/>
                <w:sz w:val="21"/>
                <w:szCs w:val="21"/>
              </w:rPr>
              <w:t>秒，</w:t>
            </w:r>
            <w:r>
              <w:rPr>
                <w:spacing w:val="-35"/>
                <w:sz w:val="21"/>
                <w:szCs w:val="21"/>
              </w:rPr>
              <w:t xml:space="preserve"> </w:t>
            </w:r>
            <w:r>
              <w:rPr>
                <w:rFonts w:ascii="Times New Roman" w:hAnsi="Times New Roman" w:eastAsia="Times New Roman" w:cs="Times New Roman"/>
                <w:spacing w:val="-4"/>
                <w:sz w:val="21"/>
                <w:szCs w:val="21"/>
              </w:rPr>
              <w:t>N</w:t>
            </w:r>
            <w:r>
              <w:rPr>
                <w:rFonts w:ascii="Times New Roman" w:hAnsi="Times New Roman" w:eastAsia="Times New Roman" w:cs="Times New Roman"/>
                <w:spacing w:val="-4"/>
                <w:sz w:val="21"/>
                <w:szCs w:val="21"/>
                <w:u w:val="single"/>
              </w:rPr>
              <w:t xml:space="preserve">42  </w:t>
            </w:r>
            <w:r>
              <w:rPr>
                <w:spacing w:val="-4"/>
                <w:sz w:val="21"/>
                <w:szCs w:val="21"/>
              </w:rPr>
              <w:t>度</w:t>
            </w:r>
            <w:r>
              <w:rPr>
                <w:rFonts w:ascii="Times New Roman" w:hAnsi="Times New Roman" w:eastAsia="Times New Roman" w:cs="Times New Roman"/>
                <w:spacing w:val="4"/>
                <w:sz w:val="21"/>
                <w:szCs w:val="21"/>
                <w:u w:val="single"/>
              </w:rPr>
              <w:t xml:space="preserve">  </w:t>
            </w:r>
            <w:r>
              <w:rPr>
                <w:rFonts w:ascii="Times New Roman" w:hAnsi="Times New Roman" w:eastAsia="Times New Roman" w:cs="Times New Roman"/>
                <w:spacing w:val="-4"/>
                <w:sz w:val="21"/>
                <w:szCs w:val="21"/>
                <w:u w:val="single"/>
              </w:rPr>
              <w:t>0</w:t>
            </w:r>
            <w:r>
              <w:rPr>
                <w:rFonts w:ascii="Times New Roman" w:hAnsi="Times New Roman" w:eastAsia="Times New Roman" w:cs="Times New Roman"/>
                <w:spacing w:val="4"/>
                <w:sz w:val="21"/>
                <w:szCs w:val="21"/>
                <w:u w:val="single"/>
              </w:rPr>
              <w:t xml:space="preserve">  </w:t>
            </w:r>
            <w:r>
              <w:rPr>
                <w:spacing w:val="-4"/>
                <w:sz w:val="21"/>
                <w:szCs w:val="21"/>
              </w:rPr>
              <w:t>分</w:t>
            </w:r>
            <w:r>
              <w:rPr>
                <w:rFonts w:ascii="Times New Roman" w:hAnsi="Times New Roman" w:eastAsia="Times New Roman" w:cs="Times New Roman"/>
                <w:spacing w:val="3"/>
                <w:sz w:val="21"/>
                <w:szCs w:val="21"/>
                <w:u w:val="single"/>
              </w:rPr>
              <w:t xml:space="preserve">  </w:t>
            </w:r>
            <w:r>
              <w:rPr>
                <w:rFonts w:ascii="Times New Roman" w:hAnsi="Times New Roman" w:eastAsia="Times New Roman" w:cs="Times New Roman"/>
                <w:spacing w:val="-4"/>
                <w:sz w:val="21"/>
                <w:szCs w:val="21"/>
                <w:u w:val="single"/>
              </w:rPr>
              <w:t>2</w:t>
            </w:r>
            <w:r>
              <w:rPr>
                <w:rFonts w:ascii="Times New Roman" w:hAnsi="Times New Roman" w:eastAsia="Times New Roman" w:cs="Times New Roman"/>
                <w:spacing w:val="-5"/>
                <w:sz w:val="21"/>
                <w:szCs w:val="21"/>
                <w:u w:val="single"/>
              </w:rPr>
              <w:t>5.253</w:t>
            </w:r>
            <w:r>
              <w:rPr>
                <w:rFonts w:ascii="Times New Roman" w:hAnsi="Times New Roman" w:eastAsia="Times New Roman" w:cs="Times New Roman"/>
                <w:spacing w:val="2"/>
                <w:sz w:val="21"/>
                <w:szCs w:val="21"/>
                <w:u w:val="single"/>
              </w:rPr>
              <w:t xml:space="preserve">  </w:t>
            </w:r>
            <w:r>
              <w:rPr>
                <w:spacing w:val="-5"/>
                <w:sz w:val="21"/>
                <w:szCs w:val="21"/>
              </w:rPr>
              <w:t>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1878" w:type="dxa"/>
            <w:tcBorders>
              <w:left w:val="single" w:color="000000" w:sz="6" w:space="0"/>
            </w:tcBorders>
          </w:tcPr>
          <w:p>
            <w:pPr>
              <w:pStyle w:val="8"/>
              <w:spacing w:before="202"/>
              <w:ind w:left="539"/>
              <w:rPr>
                <w:sz w:val="21"/>
                <w:szCs w:val="21"/>
              </w:rPr>
            </w:pPr>
            <w:r>
              <w:rPr>
                <w:spacing w:val="-7"/>
                <w:sz w:val="21"/>
                <w:szCs w:val="21"/>
              </w:rPr>
              <w:t>国民经济</w:t>
            </w:r>
          </w:p>
          <w:p>
            <w:pPr>
              <w:pStyle w:val="8"/>
              <w:spacing w:line="221" w:lineRule="auto"/>
              <w:ind w:left="522"/>
              <w:rPr>
                <w:sz w:val="21"/>
                <w:szCs w:val="21"/>
              </w:rPr>
            </w:pPr>
            <w:r>
              <w:rPr>
                <w:spacing w:val="-3"/>
                <w:sz w:val="21"/>
                <w:szCs w:val="21"/>
              </w:rPr>
              <w:t>行业类别</w:t>
            </w:r>
          </w:p>
        </w:tc>
        <w:tc>
          <w:tcPr>
            <w:tcW w:w="1708" w:type="dxa"/>
          </w:tcPr>
          <w:p>
            <w:pPr>
              <w:pStyle w:val="8"/>
              <w:spacing w:before="201" w:line="231" w:lineRule="auto"/>
              <w:ind w:left="331" w:right="101" w:hanging="230"/>
              <w:rPr>
                <w:sz w:val="21"/>
                <w:szCs w:val="21"/>
                <w:lang w:eastAsia="zh-CN"/>
              </w:rPr>
            </w:pPr>
            <w:r>
              <w:rPr>
                <w:rFonts w:ascii="Times New Roman" w:hAnsi="Times New Roman" w:eastAsia="Times New Roman" w:cs="Times New Roman"/>
                <w:spacing w:val="-3"/>
                <w:sz w:val="21"/>
                <w:szCs w:val="21"/>
                <w:lang w:eastAsia="zh-CN"/>
              </w:rPr>
              <w:t>C3034</w:t>
            </w:r>
            <w:r>
              <w:rPr>
                <w:rFonts w:ascii="Times New Roman" w:hAnsi="Times New Roman" w:eastAsia="Times New Roman" w:cs="Times New Roman"/>
                <w:spacing w:val="10"/>
                <w:sz w:val="21"/>
                <w:szCs w:val="21"/>
                <w:lang w:eastAsia="zh-CN"/>
              </w:rPr>
              <w:t xml:space="preserve">  </w:t>
            </w:r>
            <w:r>
              <w:rPr>
                <w:spacing w:val="-3"/>
                <w:sz w:val="21"/>
                <w:szCs w:val="21"/>
                <w:lang w:eastAsia="zh-CN"/>
              </w:rPr>
              <w:t>隔热和隔</w:t>
            </w:r>
            <w:r>
              <w:rPr>
                <w:sz w:val="21"/>
                <w:szCs w:val="21"/>
                <w:lang w:eastAsia="zh-CN"/>
              </w:rPr>
              <w:t xml:space="preserve"> </w:t>
            </w:r>
            <w:r>
              <w:rPr>
                <w:spacing w:val="-2"/>
                <w:sz w:val="21"/>
                <w:szCs w:val="21"/>
                <w:lang w:eastAsia="zh-CN"/>
              </w:rPr>
              <w:t>音材料制造</w:t>
            </w:r>
          </w:p>
        </w:tc>
        <w:tc>
          <w:tcPr>
            <w:tcW w:w="1821" w:type="dxa"/>
          </w:tcPr>
          <w:p>
            <w:pPr>
              <w:pStyle w:val="8"/>
              <w:spacing w:before="202"/>
              <w:ind w:left="499"/>
              <w:rPr>
                <w:sz w:val="21"/>
                <w:szCs w:val="21"/>
              </w:rPr>
            </w:pPr>
            <w:r>
              <w:rPr>
                <w:spacing w:val="-2"/>
                <w:sz w:val="21"/>
                <w:szCs w:val="21"/>
              </w:rPr>
              <w:t>建设项目</w:t>
            </w:r>
          </w:p>
          <w:p>
            <w:pPr>
              <w:pStyle w:val="8"/>
              <w:spacing w:line="221" w:lineRule="auto"/>
              <w:ind w:left="500"/>
              <w:rPr>
                <w:sz w:val="21"/>
                <w:szCs w:val="21"/>
              </w:rPr>
            </w:pPr>
            <w:r>
              <w:rPr>
                <w:spacing w:val="-3"/>
                <w:sz w:val="21"/>
                <w:szCs w:val="21"/>
              </w:rPr>
              <w:t>行业类别</w:t>
            </w:r>
          </w:p>
        </w:tc>
        <w:tc>
          <w:tcPr>
            <w:tcW w:w="3465" w:type="dxa"/>
            <w:tcBorders>
              <w:right w:val="single" w:color="000000" w:sz="6" w:space="0"/>
            </w:tcBorders>
          </w:tcPr>
          <w:p>
            <w:pPr>
              <w:pStyle w:val="8"/>
              <w:spacing w:before="66" w:line="221" w:lineRule="auto"/>
              <w:ind w:left="20" w:right="1" w:hanging="4"/>
              <w:rPr>
                <w:sz w:val="21"/>
                <w:szCs w:val="21"/>
                <w:lang w:eastAsia="zh-CN"/>
              </w:rPr>
            </w:pPr>
            <w:r>
              <w:rPr>
                <w:sz w:val="21"/>
                <w:szCs w:val="21"/>
                <w:lang w:eastAsia="zh-CN"/>
              </w:rPr>
              <w:t xml:space="preserve">二十七、非金属矿物制品业 </w:t>
            </w:r>
            <w:r>
              <w:rPr>
                <w:rFonts w:ascii="Times New Roman" w:hAnsi="Times New Roman" w:eastAsia="Times New Roman" w:cs="Times New Roman"/>
                <w:sz w:val="21"/>
                <w:szCs w:val="21"/>
                <w:lang w:eastAsia="zh-CN"/>
              </w:rPr>
              <w:t xml:space="preserve">30-56  </w:t>
            </w:r>
            <w:r>
              <w:rPr>
                <w:sz w:val="21"/>
                <w:szCs w:val="21"/>
                <w:lang w:eastAsia="zh-CN"/>
              </w:rPr>
              <w:t>砖</w:t>
            </w:r>
            <w:r>
              <w:rPr>
                <w:spacing w:val="6"/>
                <w:sz w:val="21"/>
                <w:szCs w:val="21"/>
                <w:lang w:eastAsia="zh-CN"/>
              </w:rPr>
              <w:t xml:space="preserve"> </w:t>
            </w:r>
            <w:r>
              <w:rPr>
                <w:spacing w:val="-2"/>
                <w:sz w:val="21"/>
                <w:szCs w:val="21"/>
                <w:lang w:eastAsia="zh-CN"/>
              </w:rPr>
              <w:t xml:space="preserve">瓦、石材等建筑材料制造 </w:t>
            </w:r>
            <w:r>
              <w:rPr>
                <w:rFonts w:ascii="Times New Roman" w:hAnsi="Times New Roman" w:eastAsia="Times New Roman" w:cs="Times New Roman"/>
                <w:spacing w:val="-2"/>
                <w:sz w:val="21"/>
                <w:szCs w:val="21"/>
                <w:lang w:eastAsia="zh-CN"/>
              </w:rPr>
              <w:t>303-</w:t>
            </w:r>
            <w:r>
              <w:rPr>
                <w:spacing w:val="-2"/>
                <w:sz w:val="21"/>
                <w:szCs w:val="21"/>
                <w:lang w:eastAsia="zh-CN"/>
              </w:rPr>
              <w:t>隔热、</w:t>
            </w:r>
            <w:r>
              <w:rPr>
                <w:spacing w:val="11"/>
                <w:sz w:val="21"/>
                <w:szCs w:val="21"/>
                <w:lang w:eastAsia="zh-CN"/>
              </w:rPr>
              <w:t xml:space="preserve"> </w:t>
            </w:r>
            <w:r>
              <w:rPr>
                <w:spacing w:val="-2"/>
                <w:sz w:val="21"/>
                <w:szCs w:val="21"/>
                <w:lang w:eastAsia="zh-CN"/>
              </w:rPr>
              <w:t>隔音材料制造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2" w:hRule="atLeast"/>
        </w:trPr>
        <w:tc>
          <w:tcPr>
            <w:tcW w:w="1878" w:type="dxa"/>
            <w:tcBorders>
              <w:left w:val="single" w:color="000000" w:sz="6" w:space="0"/>
            </w:tcBorders>
          </w:tcPr>
          <w:p>
            <w:pPr>
              <w:spacing w:line="475" w:lineRule="auto"/>
              <w:rPr>
                <w:lang w:eastAsia="zh-CN"/>
              </w:rPr>
            </w:pPr>
          </w:p>
          <w:p>
            <w:pPr>
              <w:pStyle w:val="8"/>
              <w:spacing w:before="69" w:line="222" w:lineRule="auto"/>
              <w:ind w:left="521"/>
              <w:rPr>
                <w:sz w:val="21"/>
                <w:szCs w:val="21"/>
              </w:rPr>
            </w:pPr>
            <w:r>
              <w:rPr>
                <w:spacing w:val="-2"/>
                <w:sz w:val="21"/>
                <w:szCs w:val="21"/>
              </w:rPr>
              <w:t>建设性质</w:t>
            </w:r>
          </w:p>
        </w:tc>
        <w:tc>
          <w:tcPr>
            <w:tcW w:w="1708" w:type="dxa"/>
          </w:tcPr>
          <w:p>
            <w:pPr>
              <w:pStyle w:val="8"/>
              <w:spacing w:before="138" w:line="230" w:lineRule="auto"/>
              <w:ind w:left="13" w:right="329"/>
              <w:rPr>
                <w:sz w:val="21"/>
                <w:szCs w:val="21"/>
                <w:lang w:eastAsia="zh-CN"/>
              </w:rPr>
            </w:pPr>
            <w:r>
              <w:rPr>
                <w:rFonts w:ascii="Times New Roman" w:hAnsi="Times New Roman" w:eastAsia="Times New Roman" w:cs="Times New Roman"/>
                <w:spacing w:val="-4"/>
                <w:sz w:val="21"/>
                <w:szCs w:val="21"/>
                <w:lang w:eastAsia="zh-CN"/>
              </w:rPr>
              <w:t>□</w:t>
            </w:r>
            <w:r>
              <w:rPr>
                <w:spacing w:val="-4"/>
                <w:sz w:val="21"/>
                <w:szCs w:val="21"/>
                <w:lang w:eastAsia="zh-CN"/>
              </w:rPr>
              <w:t>新建（迁建）</w:t>
            </w:r>
            <w:r>
              <w:rPr>
                <w:sz w:val="21"/>
                <w:szCs w:val="21"/>
                <w:lang w:eastAsia="zh-CN"/>
              </w:rPr>
              <w:t xml:space="preserve"> </w:t>
            </w:r>
            <w:r>
              <w:rPr>
                <w:rFonts w:ascii="Times New Roman" w:hAnsi="Times New Roman" w:eastAsia="Times New Roman" w:cs="Times New Roman"/>
                <w:spacing w:val="-7"/>
                <w:sz w:val="21"/>
                <w:szCs w:val="21"/>
                <w:lang w:eastAsia="zh-CN"/>
              </w:rPr>
              <w:t>□</w:t>
            </w:r>
            <w:r>
              <w:rPr>
                <w:rFonts w:ascii="Times New Roman" w:hAnsi="Times New Roman" w:eastAsia="Times New Roman" w:cs="Times New Roman"/>
                <w:spacing w:val="-38"/>
                <w:sz w:val="21"/>
                <w:szCs w:val="21"/>
                <w:lang w:eastAsia="zh-CN"/>
              </w:rPr>
              <w:t xml:space="preserve"> </w:t>
            </w:r>
            <w:r>
              <w:rPr>
                <w:spacing w:val="-7"/>
                <w:sz w:val="21"/>
                <w:szCs w:val="21"/>
                <w:lang w:eastAsia="zh-CN"/>
              </w:rPr>
              <w:t>改建</w:t>
            </w:r>
          </w:p>
          <w:p>
            <w:pPr>
              <w:pStyle w:val="8"/>
              <w:spacing w:before="21" w:line="222" w:lineRule="auto"/>
              <w:ind w:left="13"/>
              <w:rPr>
                <w:sz w:val="21"/>
                <w:szCs w:val="21"/>
                <w:lang w:eastAsia="zh-CN"/>
              </w:rPr>
            </w:pPr>
            <w:r>
              <w:rPr>
                <w:rFonts w:ascii="Times New Roman" w:hAnsi="Times New Roman" w:eastAsia="Times New Roman" w:cs="Times New Roman"/>
                <w:spacing w:val="-5"/>
                <w:sz w:val="21"/>
                <w:szCs w:val="21"/>
                <w:lang w:eastAsia="zh-CN"/>
              </w:rPr>
              <w:t>□</w:t>
            </w:r>
            <w:r>
              <w:rPr>
                <w:spacing w:val="-5"/>
                <w:sz w:val="21"/>
                <w:szCs w:val="21"/>
                <w:lang w:eastAsia="zh-CN"/>
              </w:rPr>
              <w:t>扩建</w:t>
            </w:r>
          </w:p>
          <w:p>
            <w:pPr>
              <w:pStyle w:val="8"/>
              <w:spacing w:before="18" w:line="221" w:lineRule="auto"/>
              <w:ind w:left="14"/>
              <w:rPr>
                <w:sz w:val="21"/>
                <w:szCs w:val="21"/>
              </w:rPr>
            </w:pPr>
            <w:r>
              <w:rPr>
                <w:rFonts w:ascii="MS Gothic" w:hAnsi="MS Gothic" w:eastAsia="MS Gothic" w:cs="MS Gothic"/>
                <w:spacing w:val="-3"/>
                <w:sz w:val="21"/>
                <w:szCs w:val="21"/>
              </w:rPr>
              <w:t>☑</w:t>
            </w:r>
            <w:r>
              <w:rPr>
                <w:spacing w:val="-3"/>
                <w:sz w:val="21"/>
                <w:szCs w:val="21"/>
              </w:rPr>
              <w:t>技术改造</w:t>
            </w:r>
          </w:p>
        </w:tc>
        <w:tc>
          <w:tcPr>
            <w:tcW w:w="1821" w:type="dxa"/>
          </w:tcPr>
          <w:p>
            <w:pPr>
              <w:spacing w:line="340" w:lineRule="auto"/>
            </w:pPr>
          </w:p>
          <w:p>
            <w:pPr>
              <w:pStyle w:val="8"/>
              <w:spacing w:before="68"/>
              <w:ind w:left="499"/>
              <w:rPr>
                <w:sz w:val="21"/>
                <w:szCs w:val="21"/>
              </w:rPr>
            </w:pPr>
            <w:r>
              <w:rPr>
                <w:spacing w:val="-2"/>
                <w:sz w:val="21"/>
                <w:szCs w:val="21"/>
              </w:rPr>
              <w:t>建设项目</w:t>
            </w:r>
          </w:p>
          <w:p>
            <w:pPr>
              <w:pStyle w:val="8"/>
              <w:spacing w:line="221" w:lineRule="auto"/>
              <w:ind w:left="524"/>
              <w:rPr>
                <w:sz w:val="21"/>
                <w:szCs w:val="21"/>
              </w:rPr>
            </w:pPr>
            <w:r>
              <w:rPr>
                <w:spacing w:val="-8"/>
                <w:sz w:val="21"/>
                <w:szCs w:val="21"/>
              </w:rPr>
              <w:t>申报情形</w:t>
            </w:r>
          </w:p>
        </w:tc>
        <w:tc>
          <w:tcPr>
            <w:tcW w:w="3465" w:type="dxa"/>
            <w:tcBorders>
              <w:right w:val="single" w:color="000000" w:sz="6" w:space="0"/>
            </w:tcBorders>
          </w:tcPr>
          <w:p>
            <w:pPr>
              <w:pStyle w:val="8"/>
              <w:spacing w:before="139" w:line="221" w:lineRule="auto"/>
              <w:ind w:left="21"/>
              <w:rPr>
                <w:sz w:val="21"/>
                <w:szCs w:val="21"/>
                <w:lang w:eastAsia="zh-CN"/>
              </w:rPr>
            </w:pPr>
            <w:r>
              <w:rPr>
                <w:rFonts w:ascii="MS Gothic" w:hAnsi="MS Gothic" w:eastAsia="MS Gothic" w:cs="MS Gothic"/>
                <w:spacing w:val="-2"/>
                <w:sz w:val="21"/>
                <w:szCs w:val="21"/>
                <w:lang w:eastAsia="zh-CN"/>
              </w:rPr>
              <w:t>☑</w:t>
            </w:r>
            <w:r>
              <w:rPr>
                <w:spacing w:val="-2"/>
                <w:sz w:val="21"/>
                <w:szCs w:val="21"/>
                <w:lang w:eastAsia="zh-CN"/>
              </w:rPr>
              <w:t>首次申报项目</w:t>
            </w:r>
          </w:p>
          <w:p>
            <w:pPr>
              <w:pStyle w:val="8"/>
              <w:spacing w:before="19" w:line="221" w:lineRule="auto"/>
              <w:ind w:left="19"/>
              <w:rPr>
                <w:sz w:val="21"/>
                <w:szCs w:val="21"/>
                <w:lang w:eastAsia="zh-CN"/>
              </w:rPr>
            </w:pPr>
            <w:r>
              <w:rPr>
                <w:rFonts w:ascii="Times New Roman" w:hAnsi="Times New Roman" w:eastAsia="Times New Roman" w:cs="Times New Roman"/>
                <w:spacing w:val="-2"/>
                <w:sz w:val="21"/>
                <w:szCs w:val="21"/>
                <w:lang w:eastAsia="zh-CN"/>
              </w:rPr>
              <w:t>□</w:t>
            </w:r>
            <w:r>
              <w:rPr>
                <w:spacing w:val="-2"/>
                <w:sz w:val="21"/>
                <w:szCs w:val="21"/>
                <w:lang w:eastAsia="zh-CN"/>
              </w:rPr>
              <w:t>不予批准后再次申报项目</w:t>
            </w:r>
          </w:p>
          <w:p>
            <w:pPr>
              <w:pStyle w:val="8"/>
              <w:spacing w:before="22" w:line="221" w:lineRule="auto"/>
              <w:ind w:left="19"/>
              <w:rPr>
                <w:sz w:val="21"/>
                <w:szCs w:val="21"/>
                <w:lang w:eastAsia="zh-CN"/>
              </w:rPr>
            </w:pPr>
            <w:r>
              <w:rPr>
                <w:rFonts w:ascii="Times New Roman" w:hAnsi="Times New Roman" w:eastAsia="Times New Roman" w:cs="Times New Roman"/>
                <w:spacing w:val="-2"/>
                <w:sz w:val="21"/>
                <w:szCs w:val="21"/>
                <w:lang w:eastAsia="zh-CN"/>
              </w:rPr>
              <w:t>□</w:t>
            </w:r>
            <w:r>
              <w:rPr>
                <w:spacing w:val="-2"/>
                <w:sz w:val="21"/>
                <w:szCs w:val="21"/>
                <w:lang w:eastAsia="zh-CN"/>
              </w:rPr>
              <w:t>超五年重新审核项目</w:t>
            </w:r>
          </w:p>
          <w:p>
            <w:pPr>
              <w:pStyle w:val="8"/>
              <w:spacing w:before="19" w:line="221" w:lineRule="auto"/>
              <w:ind w:left="19"/>
              <w:rPr>
                <w:sz w:val="21"/>
                <w:szCs w:val="21"/>
                <w:lang w:eastAsia="zh-CN"/>
              </w:rPr>
            </w:pPr>
            <w:r>
              <w:rPr>
                <w:rFonts w:ascii="Times New Roman" w:hAnsi="Times New Roman" w:eastAsia="Times New Roman" w:cs="Times New Roman"/>
                <w:spacing w:val="-2"/>
                <w:sz w:val="21"/>
                <w:szCs w:val="21"/>
                <w:lang w:eastAsia="zh-CN"/>
              </w:rPr>
              <w:t>□</w:t>
            </w:r>
            <w:r>
              <w:rPr>
                <w:spacing w:val="-2"/>
                <w:sz w:val="21"/>
                <w:szCs w:val="21"/>
                <w:lang w:eastAsia="zh-CN"/>
              </w:rPr>
              <w:t>重大变动重新报批项目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1" w:hRule="atLeast"/>
        </w:trPr>
        <w:tc>
          <w:tcPr>
            <w:tcW w:w="1878" w:type="dxa"/>
            <w:tcBorders>
              <w:left w:val="single" w:color="000000" w:sz="6" w:space="0"/>
            </w:tcBorders>
          </w:tcPr>
          <w:p>
            <w:pPr>
              <w:pStyle w:val="8"/>
              <w:spacing w:before="191" w:line="245" w:lineRule="auto"/>
              <w:ind w:left="19" w:firstLine="155"/>
              <w:rPr>
                <w:sz w:val="21"/>
                <w:szCs w:val="21"/>
                <w:lang w:eastAsia="zh-CN"/>
              </w:rPr>
            </w:pPr>
            <w:r>
              <w:rPr>
                <w:spacing w:val="-3"/>
                <w:sz w:val="21"/>
                <w:szCs w:val="21"/>
                <w:lang w:eastAsia="zh-CN"/>
              </w:rPr>
              <w:t>项目审批（核准</w:t>
            </w:r>
            <w:r>
              <w:rPr>
                <w:rFonts w:ascii="Times New Roman" w:hAnsi="Times New Roman" w:eastAsia="Times New Roman" w:cs="Times New Roman"/>
                <w:spacing w:val="-3"/>
                <w:sz w:val="21"/>
                <w:szCs w:val="21"/>
                <w:lang w:eastAsia="zh-CN"/>
              </w:rPr>
              <w:t>/</w:t>
            </w:r>
            <w:r>
              <w:rPr>
                <w:rFonts w:ascii="Times New Roman" w:hAnsi="Times New Roman" w:eastAsia="Times New Roman" w:cs="Times New Roman"/>
                <w:sz w:val="21"/>
                <w:szCs w:val="21"/>
                <w:lang w:eastAsia="zh-CN"/>
              </w:rPr>
              <w:t xml:space="preserve">    </w:t>
            </w:r>
            <w:r>
              <w:rPr>
                <w:spacing w:val="-14"/>
                <w:sz w:val="21"/>
                <w:szCs w:val="21"/>
                <w:lang w:eastAsia="zh-CN"/>
              </w:rPr>
              <w:t>备案）</w:t>
            </w:r>
            <w:r>
              <w:rPr>
                <w:spacing w:val="-22"/>
                <w:sz w:val="21"/>
                <w:szCs w:val="21"/>
                <w:lang w:eastAsia="zh-CN"/>
              </w:rPr>
              <w:t xml:space="preserve"> </w:t>
            </w:r>
            <w:r>
              <w:rPr>
                <w:spacing w:val="-14"/>
                <w:sz w:val="21"/>
                <w:szCs w:val="21"/>
                <w:lang w:eastAsia="zh-CN"/>
              </w:rPr>
              <w:t>部门（选填）</w:t>
            </w:r>
          </w:p>
        </w:tc>
        <w:tc>
          <w:tcPr>
            <w:tcW w:w="1708" w:type="dxa"/>
          </w:tcPr>
          <w:p>
            <w:pPr>
              <w:pStyle w:val="8"/>
              <w:spacing w:before="224" w:line="231" w:lineRule="auto"/>
              <w:ind w:left="124" w:right="12" w:hanging="89"/>
              <w:rPr>
                <w:sz w:val="21"/>
                <w:szCs w:val="21"/>
                <w:lang w:eastAsia="zh-CN"/>
              </w:rPr>
            </w:pPr>
            <w:r>
              <w:rPr>
                <w:spacing w:val="-4"/>
                <w:sz w:val="21"/>
                <w:szCs w:val="21"/>
                <w:lang w:eastAsia="zh-CN"/>
              </w:rPr>
              <w:t>围场满族蒙古族自</w:t>
            </w:r>
            <w:r>
              <w:rPr>
                <w:spacing w:val="6"/>
                <w:sz w:val="21"/>
                <w:szCs w:val="21"/>
                <w:lang w:eastAsia="zh-CN"/>
              </w:rPr>
              <w:t xml:space="preserve"> </w:t>
            </w:r>
            <w:r>
              <w:rPr>
                <w:spacing w:val="-2"/>
                <w:sz w:val="21"/>
                <w:szCs w:val="21"/>
                <w:lang w:eastAsia="zh-CN"/>
              </w:rPr>
              <w:t>治县行政审批局</w:t>
            </w:r>
          </w:p>
        </w:tc>
        <w:tc>
          <w:tcPr>
            <w:tcW w:w="1821" w:type="dxa"/>
          </w:tcPr>
          <w:p>
            <w:pPr>
              <w:pStyle w:val="8"/>
              <w:spacing w:before="192" w:line="245" w:lineRule="auto"/>
              <w:ind w:left="12" w:firstLine="137"/>
              <w:rPr>
                <w:sz w:val="21"/>
                <w:szCs w:val="21"/>
                <w:lang w:eastAsia="zh-CN"/>
              </w:rPr>
            </w:pPr>
            <w:r>
              <w:rPr>
                <w:spacing w:val="-8"/>
                <w:sz w:val="21"/>
                <w:szCs w:val="21"/>
                <w:lang w:eastAsia="zh-CN"/>
              </w:rPr>
              <w:t>项目审批（核准</w:t>
            </w:r>
            <w:r>
              <w:rPr>
                <w:rFonts w:ascii="Times New Roman" w:hAnsi="Times New Roman" w:eastAsia="Times New Roman" w:cs="Times New Roman"/>
                <w:spacing w:val="-8"/>
                <w:sz w:val="21"/>
                <w:szCs w:val="21"/>
                <w:lang w:eastAsia="zh-CN"/>
              </w:rPr>
              <w:t>/</w:t>
            </w:r>
            <w:r>
              <w:rPr>
                <w:rFonts w:ascii="Times New Roman" w:hAnsi="Times New Roman" w:eastAsia="Times New Roman" w:cs="Times New Roman"/>
                <w:sz w:val="21"/>
                <w:szCs w:val="21"/>
                <w:lang w:eastAsia="zh-CN"/>
              </w:rPr>
              <w:t xml:space="preserve">     </w:t>
            </w:r>
            <w:r>
              <w:rPr>
                <w:spacing w:val="-18"/>
                <w:sz w:val="21"/>
                <w:szCs w:val="21"/>
                <w:lang w:eastAsia="zh-CN"/>
              </w:rPr>
              <w:t>备案）</w:t>
            </w:r>
            <w:r>
              <w:rPr>
                <w:spacing w:val="-31"/>
                <w:sz w:val="21"/>
                <w:szCs w:val="21"/>
                <w:lang w:eastAsia="zh-CN"/>
              </w:rPr>
              <w:t xml:space="preserve"> </w:t>
            </w:r>
            <w:r>
              <w:rPr>
                <w:spacing w:val="-18"/>
                <w:sz w:val="21"/>
                <w:szCs w:val="21"/>
                <w:lang w:eastAsia="zh-CN"/>
              </w:rPr>
              <w:t>文号（选填）</w:t>
            </w:r>
          </w:p>
        </w:tc>
        <w:tc>
          <w:tcPr>
            <w:tcW w:w="3465" w:type="dxa"/>
            <w:tcBorders>
              <w:right w:val="single" w:color="000000" w:sz="6" w:space="0"/>
            </w:tcBorders>
          </w:tcPr>
          <w:p>
            <w:pPr>
              <w:spacing w:line="290" w:lineRule="auto"/>
              <w:rPr>
                <w:lang w:eastAsia="zh-CN"/>
              </w:rPr>
            </w:pPr>
          </w:p>
          <w:p>
            <w:pPr>
              <w:pStyle w:val="8"/>
              <w:spacing w:before="69" w:line="213" w:lineRule="auto"/>
              <w:ind w:left="663"/>
              <w:rPr>
                <w:sz w:val="21"/>
                <w:szCs w:val="21"/>
              </w:rPr>
            </w:pPr>
            <w:r>
              <w:rPr>
                <w:spacing w:val="-1"/>
                <w:sz w:val="21"/>
                <w:szCs w:val="21"/>
              </w:rPr>
              <w:t>围审批备字</w:t>
            </w:r>
            <w:r>
              <w:rPr>
                <w:rFonts w:ascii="Times New Roman" w:hAnsi="Times New Roman" w:eastAsia="Times New Roman" w:cs="Times New Roman"/>
                <w:spacing w:val="-1"/>
                <w:sz w:val="21"/>
                <w:szCs w:val="21"/>
              </w:rPr>
              <w:t xml:space="preserve">[2022]105 </w:t>
            </w:r>
            <w:r>
              <w:rPr>
                <w:spacing w:val="-1"/>
                <w:sz w:val="21"/>
                <w:szCs w:val="21"/>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78" w:type="dxa"/>
            <w:tcBorders>
              <w:left w:val="single" w:color="000000" w:sz="6" w:space="0"/>
            </w:tcBorders>
          </w:tcPr>
          <w:p>
            <w:pPr>
              <w:pStyle w:val="8"/>
              <w:spacing w:before="185" w:line="222" w:lineRule="auto"/>
              <w:ind w:left="204"/>
              <w:rPr>
                <w:sz w:val="21"/>
                <w:szCs w:val="21"/>
              </w:rPr>
            </w:pPr>
            <w:r>
              <w:rPr>
                <w:spacing w:val="-3"/>
                <w:sz w:val="21"/>
                <w:szCs w:val="21"/>
              </w:rPr>
              <w:t>总投资（万元）</w:t>
            </w:r>
          </w:p>
        </w:tc>
        <w:tc>
          <w:tcPr>
            <w:tcW w:w="1708" w:type="dxa"/>
          </w:tcPr>
          <w:p>
            <w:pPr>
              <w:spacing w:before="216" w:line="187" w:lineRule="auto"/>
              <w:ind w:left="481"/>
              <w:rPr>
                <w:rFonts w:ascii="Times New Roman" w:hAnsi="Times New Roman" w:eastAsia="Times New Roman" w:cs="Times New Roman"/>
              </w:rPr>
            </w:pPr>
            <w:r>
              <w:rPr>
                <w:rFonts w:ascii="Times New Roman" w:hAnsi="Times New Roman" w:eastAsia="Times New Roman" w:cs="Times New Roman"/>
                <w:spacing w:val="-4"/>
              </w:rPr>
              <w:t>11000.00</w:t>
            </w:r>
          </w:p>
        </w:tc>
        <w:tc>
          <w:tcPr>
            <w:tcW w:w="1821" w:type="dxa"/>
          </w:tcPr>
          <w:p>
            <w:pPr>
              <w:pStyle w:val="8"/>
              <w:spacing w:before="185" w:line="222" w:lineRule="auto"/>
              <w:ind w:left="74"/>
              <w:rPr>
                <w:sz w:val="21"/>
                <w:szCs w:val="21"/>
              </w:rPr>
            </w:pPr>
            <w:r>
              <w:rPr>
                <w:spacing w:val="-1"/>
                <w:sz w:val="21"/>
                <w:szCs w:val="21"/>
              </w:rPr>
              <w:t>环保投资（万元）</w:t>
            </w:r>
          </w:p>
        </w:tc>
        <w:tc>
          <w:tcPr>
            <w:tcW w:w="3465" w:type="dxa"/>
            <w:tcBorders>
              <w:right w:val="single" w:color="000000" w:sz="6" w:space="0"/>
            </w:tcBorders>
          </w:tcPr>
          <w:p>
            <w:pPr>
              <w:spacing w:before="216" w:line="187" w:lineRule="auto"/>
              <w:ind w:left="1469"/>
              <w:rPr>
                <w:rFonts w:ascii="Times New Roman" w:hAnsi="Times New Roman" w:eastAsia="Times New Roman" w:cs="Times New Roman"/>
              </w:rPr>
            </w:pPr>
            <w:r>
              <w:rPr>
                <w:rFonts w:ascii="Times New Roman" w:hAnsi="Times New Roman" w:eastAsia="Times New Roman" w:cs="Times New Roman"/>
                <w:spacing w:val="-5"/>
              </w:rPr>
              <w:t>110.00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878" w:type="dxa"/>
            <w:tcBorders>
              <w:left w:val="single" w:color="000000" w:sz="6" w:space="0"/>
            </w:tcBorders>
          </w:tcPr>
          <w:p>
            <w:pPr>
              <w:pStyle w:val="8"/>
              <w:spacing w:before="185" w:line="222" w:lineRule="auto"/>
              <w:ind w:right="1"/>
              <w:jc w:val="right"/>
              <w:rPr>
                <w:sz w:val="21"/>
                <w:szCs w:val="21"/>
              </w:rPr>
            </w:pPr>
            <w:r>
              <w:rPr>
                <w:spacing w:val="-1"/>
                <w:sz w:val="21"/>
                <w:szCs w:val="21"/>
              </w:rPr>
              <w:t>环保投资占比（</w:t>
            </w:r>
            <w:r>
              <w:rPr>
                <w:rFonts w:ascii="Times New Roman" w:hAnsi="Times New Roman" w:eastAsia="Times New Roman" w:cs="Times New Roman"/>
                <w:spacing w:val="-1"/>
                <w:sz w:val="21"/>
                <w:szCs w:val="21"/>
              </w:rPr>
              <w:t>%</w:t>
            </w:r>
            <w:r>
              <w:rPr>
                <w:spacing w:val="-1"/>
                <w:sz w:val="21"/>
                <w:szCs w:val="21"/>
              </w:rPr>
              <w:t>）</w:t>
            </w:r>
          </w:p>
        </w:tc>
        <w:tc>
          <w:tcPr>
            <w:tcW w:w="1708" w:type="dxa"/>
          </w:tcPr>
          <w:p>
            <w:pPr>
              <w:spacing w:before="217" w:line="187" w:lineRule="auto"/>
              <w:ind w:left="819"/>
              <w:rPr>
                <w:rFonts w:ascii="Times New Roman" w:hAnsi="Times New Roman" w:eastAsia="Times New Roman" w:cs="Times New Roman"/>
              </w:rPr>
            </w:pPr>
            <w:r>
              <w:rPr>
                <w:rFonts w:ascii="Times New Roman" w:hAnsi="Times New Roman" w:eastAsia="Times New Roman" w:cs="Times New Roman"/>
              </w:rPr>
              <w:t>1</w:t>
            </w:r>
          </w:p>
        </w:tc>
        <w:tc>
          <w:tcPr>
            <w:tcW w:w="1821" w:type="dxa"/>
          </w:tcPr>
          <w:p>
            <w:pPr>
              <w:pStyle w:val="8"/>
              <w:spacing w:before="185" w:line="222" w:lineRule="auto"/>
              <w:ind w:left="493"/>
              <w:rPr>
                <w:sz w:val="21"/>
                <w:szCs w:val="21"/>
              </w:rPr>
            </w:pPr>
            <w:r>
              <w:rPr>
                <w:spacing w:val="-1"/>
                <w:sz w:val="21"/>
                <w:szCs w:val="21"/>
              </w:rPr>
              <w:t>施工工期</w:t>
            </w:r>
          </w:p>
        </w:tc>
        <w:tc>
          <w:tcPr>
            <w:tcW w:w="3465" w:type="dxa"/>
            <w:tcBorders>
              <w:right w:val="single" w:color="000000" w:sz="6" w:space="0"/>
            </w:tcBorders>
          </w:tcPr>
          <w:p>
            <w:pPr>
              <w:pStyle w:val="8"/>
              <w:spacing w:before="186" w:line="221" w:lineRule="auto"/>
              <w:ind w:left="41"/>
              <w:rPr>
                <w:sz w:val="21"/>
                <w:szCs w:val="21"/>
              </w:rPr>
            </w:pPr>
            <w:r>
              <w:rPr>
                <w:rFonts w:ascii="Times New Roman" w:hAnsi="Times New Roman" w:eastAsia="Times New Roman" w:cs="Times New Roman"/>
                <w:spacing w:val="-3"/>
                <w:sz w:val="21"/>
                <w:szCs w:val="21"/>
              </w:rPr>
              <w:t xml:space="preserve">4 </w:t>
            </w:r>
            <w:r>
              <w:rPr>
                <w:spacing w:val="-3"/>
                <w:sz w:val="21"/>
                <w:szCs w:val="21"/>
              </w:rPr>
              <w:t>个月（</w:t>
            </w:r>
            <w:r>
              <w:rPr>
                <w:rFonts w:ascii="Times New Roman" w:hAnsi="Times New Roman" w:eastAsia="Times New Roman" w:cs="Times New Roman"/>
                <w:spacing w:val="-3"/>
                <w:sz w:val="21"/>
                <w:szCs w:val="21"/>
              </w:rPr>
              <w:t xml:space="preserve">2023 </w:t>
            </w:r>
            <w:r>
              <w:rPr>
                <w:spacing w:val="-3"/>
                <w:sz w:val="21"/>
                <w:szCs w:val="21"/>
              </w:rPr>
              <w:t>年</w:t>
            </w:r>
            <w:r>
              <w:rPr>
                <w:spacing w:val="-33"/>
                <w:sz w:val="21"/>
                <w:szCs w:val="21"/>
              </w:rPr>
              <w:t xml:space="preserve"> </w:t>
            </w:r>
            <w:r>
              <w:rPr>
                <w:rFonts w:ascii="Times New Roman" w:hAnsi="Times New Roman" w:eastAsia="Times New Roman" w:cs="Times New Roman"/>
                <w:spacing w:val="-3"/>
                <w:sz w:val="21"/>
                <w:szCs w:val="21"/>
              </w:rPr>
              <w:t>6</w:t>
            </w:r>
            <w:r>
              <w:rPr>
                <w:rFonts w:ascii="Times New Roman" w:hAnsi="Times New Roman" w:eastAsia="Times New Roman" w:cs="Times New Roman"/>
                <w:spacing w:val="14"/>
                <w:sz w:val="21"/>
                <w:szCs w:val="21"/>
              </w:rPr>
              <w:t xml:space="preserve"> </w:t>
            </w:r>
            <w:r>
              <w:rPr>
                <w:spacing w:val="-3"/>
                <w:sz w:val="21"/>
                <w:szCs w:val="21"/>
              </w:rPr>
              <w:t>月</w:t>
            </w:r>
            <w:r>
              <w:rPr>
                <w:rFonts w:ascii="Times New Roman" w:hAnsi="Times New Roman" w:eastAsia="Times New Roman" w:cs="Times New Roman"/>
                <w:spacing w:val="-3"/>
                <w:sz w:val="21"/>
                <w:szCs w:val="21"/>
              </w:rPr>
              <w:t xml:space="preserve">-2023 </w:t>
            </w:r>
            <w:r>
              <w:rPr>
                <w:spacing w:val="-3"/>
                <w:sz w:val="21"/>
                <w:szCs w:val="21"/>
              </w:rPr>
              <w:t>年</w:t>
            </w:r>
            <w:r>
              <w:rPr>
                <w:spacing w:val="-28"/>
                <w:sz w:val="21"/>
                <w:szCs w:val="21"/>
              </w:rPr>
              <w:t xml:space="preserve"> </w:t>
            </w:r>
            <w:r>
              <w:rPr>
                <w:rFonts w:ascii="Times New Roman" w:hAnsi="Times New Roman" w:eastAsia="Times New Roman" w:cs="Times New Roman"/>
                <w:spacing w:val="-3"/>
                <w:sz w:val="21"/>
                <w:szCs w:val="21"/>
              </w:rPr>
              <w:t>12</w:t>
            </w:r>
            <w:r>
              <w:rPr>
                <w:rFonts w:ascii="Times New Roman" w:hAnsi="Times New Roman" w:eastAsia="Times New Roman" w:cs="Times New Roman"/>
                <w:spacing w:val="12"/>
                <w:sz w:val="21"/>
                <w:szCs w:val="21"/>
              </w:rPr>
              <w:t xml:space="preserve"> </w:t>
            </w:r>
            <w:r>
              <w:rPr>
                <w:spacing w:val="-3"/>
                <w:sz w:val="21"/>
                <w:szCs w:val="21"/>
              </w:rPr>
              <w:t>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1878" w:type="dxa"/>
            <w:tcBorders>
              <w:left w:val="single" w:color="000000" w:sz="6" w:space="0"/>
            </w:tcBorders>
          </w:tcPr>
          <w:p>
            <w:pPr>
              <w:pStyle w:val="8"/>
              <w:spacing w:before="211" w:line="222" w:lineRule="auto"/>
              <w:ind w:left="311"/>
              <w:rPr>
                <w:sz w:val="21"/>
                <w:szCs w:val="21"/>
              </w:rPr>
            </w:pPr>
            <w:r>
              <w:rPr>
                <w:spacing w:val="-2"/>
                <w:sz w:val="21"/>
                <w:szCs w:val="21"/>
              </w:rPr>
              <w:t>是否开工建设</w:t>
            </w:r>
          </w:p>
        </w:tc>
        <w:tc>
          <w:tcPr>
            <w:tcW w:w="1708" w:type="dxa"/>
          </w:tcPr>
          <w:p>
            <w:pPr>
              <w:pStyle w:val="8"/>
              <w:spacing w:before="74" w:line="222" w:lineRule="auto"/>
              <w:ind w:left="14"/>
              <w:rPr>
                <w:sz w:val="21"/>
                <w:szCs w:val="21"/>
              </w:rPr>
            </w:pPr>
            <w:r>
              <w:rPr>
                <w:rFonts w:ascii="MS Gothic" w:hAnsi="MS Gothic" w:eastAsia="MS Gothic" w:cs="MS Gothic"/>
                <w:spacing w:val="-7"/>
                <w:sz w:val="21"/>
                <w:szCs w:val="21"/>
              </w:rPr>
              <w:t>☑</w:t>
            </w:r>
            <w:r>
              <w:rPr>
                <w:spacing w:val="-7"/>
                <w:sz w:val="21"/>
                <w:szCs w:val="21"/>
              </w:rPr>
              <w:t>否</w:t>
            </w:r>
          </w:p>
          <w:p>
            <w:pPr>
              <w:pStyle w:val="8"/>
              <w:spacing w:before="18" w:line="185" w:lineRule="auto"/>
              <w:ind w:left="13"/>
              <w:rPr>
                <w:sz w:val="21"/>
                <w:szCs w:val="21"/>
              </w:rPr>
            </w:pPr>
            <w:r>
              <w:rPr>
                <w:rFonts w:ascii="Times New Roman" w:hAnsi="Times New Roman" w:eastAsia="Times New Roman" w:cs="Times New Roman"/>
                <w:spacing w:val="-31"/>
                <w:sz w:val="21"/>
                <w:szCs w:val="21"/>
              </w:rPr>
              <w:t>□</w:t>
            </w:r>
            <w:r>
              <w:rPr>
                <w:spacing w:val="-31"/>
                <w:sz w:val="21"/>
                <w:szCs w:val="21"/>
              </w:rPr>
              <w:t>是：</w:t>
            </w:r>
            <w:r>
              <w:rPr>
                <w:spacing w:val="-26"/>
                <w:sz w:val="21"/>
                <w:szCs w:val="21"/>
              </w:rPr>
              <w:t xml:space="preserve"> </w:t>
            </w:r>
            <w:r>
              <w:rPr>
                <w:sz w:val="21"/>
                <w:szCs w:val="21"/>
                <w:u w:val="single"/>
              </w:rPr>
              <w:t xml:space="preserve">           </w:t>
            </w:r>
          </w:p>
        </w:tc>
        <w:tc>
          <w:tcPr>
            <w:tcW w:w="1821" w:type="dxa"/>
          </w:tcPr>
          <w:p>
            <w:pPr>
              <w:pStyle w:val="8"/>
              <w:spacing w:before="73" w:line="212" w:lineRule="auto"/>
              <w:ind w:left="408" w:right="316" w:hanging="85"/>
              <w:rPr>
                <w:sz w:val="21"/>
                <w:szCs w:val="21"/>
                <w:lang w:eastAsia="zh-CN"/>
              </w:rPr>
            </w:pPr>
            <w:r>
              <w:rPr>
                <w:spacing w:val="-15"/>
                <w:sz w:val="21"/>
                <w:szCs w:val="21"/>
                <w:lang w:eastAsia="zh-CN"/>
              </w:rPr>
              <w:t>用地（用海）</w:t>
            </w:r>
            <w:r>
              <w:rPr>
                <w:spacing w:val="4"/>
                <w:sz w:val="21"/>
                <w:szCs w:val="21"/>
                <w:lang w:eastAsia="zh-CN"/>
              </w:rPr>
              <w:t xml:space="preserve"> </w:t>
            </w:r>
            <w:r>
              <w:rPr>
                <w:spacing w:val="-8"/>
                <w:sz w:val="21"/>
                <w:szCs w:val="21"/>
                <w:lang w:eastAsia="zh-CN"/>
              </w:rPr>
              <w:t>面积（</w:t>
            </w:r>
            <w:r>
              <w:rPr>
                <w:rFonts w:ascii="Times New Roman" w:hAnsi="Times New Roman" w:eastAsia="Times New Roman" w:cs="Times New Roman"/>
                <w:spacing w:val="-8"/>
                <w:sz w:val="21"/>
                <w:szCs w:val="21"/>
                <w:lang w:eastAsia="zh-CN"/>
              </w:rPr>
              <w:t>m</w:t>
            </w:r>
            <w:r>
              <w:rPr>
                <w:rFonts w:ascii="Times New Roman" w:hAnsi="Times New Roman" w:eastAsia="Times New Roman" w:cs="Times New Roman"/>
                <w:spacing w:val="-8"/>
                <w:position w:val="9"/>
                <w:sz w:val="13"/>
                <w:szCs w:val="13"/>
                <w:lang w:eastAsia="zh-CN"/>
              </w:rPr>
              <w:t>2</w:t>
            </w:r>
            <w:r>
              <w:rPr>
                <w:spacing w:val="-8"/>
                <w:sz w:val="21"/>
                <w:szCs w:val="21"/>
                <w:lang w:eastAsia="zh-CN"/>
              </w:rPr>
              <w:t>）</w:t>
            </w:r>
          </w:p>
        </w:tc>
        <w:tc>
          <w:tcPr>
            <w:tcW w:w="3465" w:type="dxa"/>
            <w:tcBorders>
              <w:right w:val="single" w:color="000000" w:sz="6" w:space="0"/>
            </w:tcBorders>
          </w:tcPr>
          <w:p>
            <w:pPr>
              <w:pStyle w:val="8"/>
              <w:spacing w:before="197" w:line="233" w:lineRule="auto"/>
              <w:ind w:left="471"/>
              <w:rPr>
                <w:rFonts w:ascii="Times New Roman" w:hAnsi="Times New Roman" w:eastAsia="Times New Roman" w:cs="Times New Roman"/>
                <w:sz w:val="13"/>
                <w:szCs w:val="13"/>
              </w:rPr>
            </w:pPr>
            <w:r>
              <w:rPr>
                <w:spacing w:val="-1"/>
                <w:sz w:val="21"/>
                <w:szCs w:val="21"/>
              </w:rPr>
              <w:t>改扩建项目占地</w:t>
            </w:r>
            <w:r>
              <w:rPr>
                <w:spacing w:val="-48"/>
                <w:sz w:val="21"/>
                <w:szCs w:val="21"/>
              </w:rPr>
              <w:t xml:space="preserve"> </w:t>
            </w:r>
            <w:r>
              <w:rPr>
                <w:rFonts w:ascii="Times New Roman" w:hAnsi="Times New Roman" w:eastAsia="Times New Roman" w:cs="Times New Roman"/>
                <w:spacing w:val="-1"/>
                <w:sz w:val="21"/>
                <w:szCs w:val="21"/>
              </w:rPr>
              <w:t>24967.30m</w:t>
            </w:r>
            <w:r>
              <w:rPr>
                <w:rFonts w:ascii="Times New Roman" w:hAnsi="Times New Roman" w:eastAsia="Times New Roman" w:cs="Times New Roman"/>
                <w:spacing w:val="-1"/>
                <w:position w:val="9"/>
                <w:sz w:val="13"/>
                <w:szCs w:val="13"/>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7" w:hRule="atLeast"/>
        </w:trPr>
        <w:tc>
          <w:tcPr>
            <w:tcW w:w="1878" w:type="dxa"/>
            <w:tcBorders>
              <w:left w:val="single" w:color="000000" w:sz="6" w:space="0"/>
              <w:bottom w:val="single" w:color="000000" w:sz="6" w:space="0"/>
            </w:tcBorders>
          </w:tcPr>
          <w:p>
            <w:pPr>
              <w:spacing w:line="243" w:lineRule="auto"/>
            </w:pPr>
          </w:p>
          <w:p>
            <w:pPr>
              <w:spacing w:line="243" w:lineRule="auto"/>
            </w:pPr>
          </w:p>
          <w:p>
            <w:pPr>
              <w:spacing w:line="243" w:lineRule="auto"/>
            </w:pPr>
          </w:p>
          <w:p>
            <w:pPr>
              <w:spacing w:line="243" w:lineRule="auto"/>
            </w:pPr>
          </w:p>
          <w:p>
            <w:pPr>
              <w:spacing w:line="243" w:lineRule="auto"/>
            </w:pPr>
          </w:p>
          <w:p>
            <w:pPr>
              <w:spacing w:line="244" w:lineRule="auto"/>
            </w:pPr>
          </w:p>
          <w:p>
            <w:pPr>
              <w:spacing w:line="244" w:lineRule="auto"/>
            </w:pPr>
          </w:p>
          <w:p>
            <w:pPr>
              <w:spacing w:line="244" w:lineRule="auto"/>
            </w:pPr>
          </w:p>
          <w:p>
            <w:pPr>
              <w:spacing w:line="244" w:lineRule="auto"/>
            </w:pPr>
          </w:p>
          <w:p>
            <w:pPr>
              <w:pStyle w:val="8"/>
              <w:spacing w:before="68" w:line="230" w:lineRule="auto"/>
              <w:ind w:left="834" w:right="198" w:hanging="629"/>
              <w:rPr>
                <w:sz w:val="21"/>
                <w:szCs w:val="21"/>
              </w:rPr>
            </w:pPr>
            <w:r>
              <w:rPr>
                <w:spacing w:val="-1"/>
                <w:sz w:val="21"/>
                <w:szCs w:val="21"/>
              </w:rPr>
              <w:t>专项评价设置情</w:t>
            </w:r>
            <w:r>
              <w:rPr>
                <w:sz w:val="21"/>
                <w:szCs w:val="21"/>
              </w:rPr>
              <w:t xml:space="preserve"> 况</w:t>
            </w:r>
          </w:p>
        </w:tc>
        <w:tc>
          <w:tcPr>
            <w:tcW w:w="6994" w:type="dxa"/>
            <w:gridSpan w:val="3"/>
            <w:tcBorders>
              <w:bottom w:val="single" w:color="000000" w:sz="6" w:space="0"/>
              <w:right w:val="single" w:color="000000" w:sz="6" w:space="0"/>
            </w:tcBorders>
          </w:tcPr>
          <w:p>
            <w:pPr>
              <w:pStyle w:val="8"/>
              <w:spacing w:before="62" w:line="359" w:lineRule="auto"/>
              <w:ind w:left="109" w:right="133" w:firstLine="3"/>
              <w:jc w:val="both"/>
              <w:rPr>
                <w:sz w:val="24"/>
                <w:szCs w:val="24"/>
                <w:lang w:eastAsia="zh-CN"/>
              </w:rPr>
            </w:pPr>
            <w:r>
              <w:rPr>
                <w:spacing w:val="-2"/>
                <w:sz w:val="24"/>
                <w:szCs w:val="24"/>
                <w:lang w:eastAsia="zh-CN"/>
              </w:rPr>
              <w:t>依据《关于印发</w:t>
            </w:r>
            <w:r>
              <w:rPr>
                <w:rFonts w:ascii="Times New Roman" w:hAnsi="Times New Roman" w:eastAsia="Times New Roman" w:cs="Times New Roman"/>
                <w:spacing w:val="-2"/>
                <w:sz w:val="24"/>
                <w:szCs w:val="24"/>
                <w:lang w:eastAsia="zh-CN"/>
              </w:rPr>
              <w:t>&lt;</w:t>
            </w:r>
            <w:r>
              <w:rPr>
                <w:spacing w:val="-2"/>
                <w:sz w:val="24"/>
                <w:szCs w:val="24"/>
                <w:lang w:eastAsia="zh-CN"/>
              </w:rPr>
              <w:t>建设项目环境影响报告表</w:t>
            </w:r>
            <w:r>
              <w:rPr>
                <w:rFonts w:ascii="Times New Roman" w:hAnsi="Times New Roman" w:eastAsia="Times New Roman" w:cs="Times New Roman"/>
                <w:spacing w:val="-2"/>
                <w:sz w:val="24"/>
                <w:szCs w:val="24"/>
                <w:lang w:eastAsia="zh-CN"/>
              </w:rPr>
              <w:t>&gt;</w:t>
            </w:r>
            <w:r>
              <w:rPr>
                <w:rFonts w:ascii="Times New Roman" w:hAnsi="Times New Roman" w:eastAsia="Times New Roman" w:cs="Times New Roman"/>
                <w:spacing w:val="-17"/>
                <w:sz w:val="24"/>
                <w:szCs w:val="24"/>
                <w:lang w:eastAsia="zh-CN"/>
              </w:rPr>
              <w:t xml:space="preserve"> </w:t>
            </w:r>
            <w:r>
              <w:rPr>
                <w:spacing w:val="-2"/>
                <w:sz w:val="24"/>
                <w:szCs w:val="24"/>
                <w:lang w:eastAsia="zh-CN"/>
              </w:rPr>
              <w:t>内容、格式及编制技</w:t>
            </w:r>
            <w:r>
              <w:rPr>
                <w:sz w:val="24"/>
                <w:szCs w:val="24"/>
                <w:lang w:eastAsia="zh-CN"/>
              </w:rPr>
              <w:t xml:space="preserve"> 术指南的通知》（环办环评〔</w:t>
            </w:r>
            <w:r>
              <w:rPr>
                <w:rFonts w:ascii="Times New Roman" w:hAnsi="Times New Roman" w:eastAsia="Times New Roman" w:cs="Times New Roman"/>
                <w:sz w:val="24"/>
                <w:szCs w:val="24"/>
                <w:lang w:eastAsia="zh-CN"/>
              </w:rPr>
              <w:t>2020</w:t>
            </w:r>
            <w:r>
              <w:rPr>
                <w:sz w:val="24"/>
                <w:szCs w:val="24"/>
                <w:lang w:eastAsia="zh-CN"/>
              </w:rPr>
              <w:t>〕</w:t>
            </w:r>
            <w:r>
              <w:rPr>
                <w:rFonts w:ascii="Times New Roman" w:hAnsi="Times New Roman" w:eastAsia="Times New Roman" w:cs="Times New Roman"/>
                <w:sz w:val="24"/>
                <w:szCs w:val="24"/>
                <w:lang w:eastAsia="zh-CN"/>
              </w:rPr>
              <w:t>33</w:t>
            </w:r>
            <w:r>
              <w:rPr>
                <w:spacing w:val="-1"/>
                <w:sz w:val="24"/>
                <w:szCs w:val="24"/>
                <w:lang w:eastAsia="zh-CN"/>
              </w:rPr>
              <w:t>号</w:t>
            </w:r>
            <w:r>
              <w:rPr>
                <w:sz w:val="24"/>
                <w:szCs w:val="24"/>
                <w:lang w:eastAsia="zh-CN"/>
              </w:rPr>
              <w:t>），</w:t>
            </w:r>
            <w:r>
              <w:rPr>
                <w:spacing w:val="-1"/>
                <w:sz w:val="24"/>
                <w:szCs w:val="24"/>
                <w:lang w:eastAsia="zh-CN"/>
              </w:rPr>
              <w:t>根据本拟建项目排</w:t>
            </w:r>
            <w:r>
              <w:rPr>
                <w:sz w:val="24"/>
                <w:szCs w:val="24"/>
                <w:lang w:eastAsia="zh-CN"/>
              </w:rPr>
              <w:t xml:space="preserve"> 污情况及周边环境敏感程度，对照专项评价</w:t>
            </w:r>
            <w:r>
              <w:rPr>
                <w:spacing w:val="-1"/>
                <w:sz w:val="24"/>
                <w:szCs w:val="24"/>
                <w:lang w:eastAsia="zh-CN"/>
              </w:rPr>
              <w:t>设置原则，本项目设</w:t>
            </w:r>
            <w:r>
              <w:rPr>
                <w:sz w:val="24"/>
                <w:szCs w:val="24"/>
                <w:lang w:eastAsia="zh-CN"/>
              </w:rPr>
              <w:t xml:space="preserve"> 置环境风险专项评价。本技术改造项目与专</w:t>
            </w:r>
            <w:r>
              <w:rPr>
                <w:spacing w:val="-1"/>
                <w:sz w:val="24"/>
                <w:szCs w:val="24"/>
                <w:lang w:eastAsia="zh-CN"/>
              </w:rPr>
              <w:t>项评价设置原则对比</w:t>
            </w:r>
          </w:p>
          <w:p>
            <w:pPr>
              <w:pStyle w:val="8"/>
              <w:spacing w:line="220" w:lineRule="auto"/>
              <w:ind w:left="113"/>
              <w:rPr>
                <w:sz w:val="24"/>
                <w:szCs w:val="24"/>
                <w:lang w:eastAsia="zh-CN"/>
              </w:rPr>
            </w:pPr>
            <w:r>
              <w:rPr>
                <w:spacing w:val="-2"/>
                <w:sz w:val="24"/>
                <w:szCs w:val="24"/>
                <w:lang w:eastAsia="zh-CN"/>
              </w:rPr>
              <w:t>分析情况具体见表</w:t>
            </w:r>
            <w:r>
              <w:rPr>
                <w:rFonts w:ascii="Times New Roman" w:hAnsi="Times New Roman" w:eastAsia="Times New Roman" w:cs="Times New Roman"/>
                <w:spacing w:val="-2"/>
                <w:sz w:val="24"/>
                <w:szCs w:val="24"/>
                <w:lang w:eastAsia="zh-CN"/>
              </w:rPr>
              <w:t>1</w:t>
            </w:r>
            <w:r>
              <w:rPr>
                <w:spacing w:val="-2"/>
                <w:sz w:val="24"/>
                <w:szCs w:val="24"/>
                <w:lang w:eastAsia="zh-CN"/>
              </w:rPr>
              <w:t>。</w:t>
            </w:r>
          </w:p>
        </w:tc>
      </w:tr>
    </w:tbl>
    <w:p>
      <w:pPr>
        <w:pStyle w:val="2"/>
        <w:rPr>
          <w:lang w:eastAsia="zh-CN"/>
        </w:rPr>
      </w:pPr>
    </w:p>
    <w:p>
      <w:pPr>
        <w:rPr>
          <w:lang w:eastAsia="zh-CN"/>
        </w:rPr>
        <w:sectPr>
          <w:headerReference r:id="rId3" w:type="default"/>
          <w:footerReference r:id="rId4" w:type="default"/>
          <w:pgSz w:w="11907" w:h="16839"/>
          <w:pgMar w:top="400" w:right="1509" w:bottom="1195" w:left="1509" w:header="0" w:footer="934"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887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78"/>
        <w:gridCol w:w="69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75" w:hRule="atLeast"/>
        </w:trPr>
        <w:tc>
          <w:tcPr>
            <w:tcW w:w="8872" w:type="dxa"/>
            <w:gridSpan w:val="2"/>
            <w:tcBorders>
              <w:bottom w:val="single" w:color="000000" w:sz="2" w:space="0"/>
            </w:tcBorders>
          </w:tcPr>
          <w:p>
            <w:pPr>
              <w:pStyle w:val="8"/>
              <w:spacing w:before="37" w:line="214" w:lineRule="auto"/>
              <w:ind w:left="2933"/>
              <w:rPr>
                <w:sz w:val="24"/>
                <w:szCs w:val="24"/>
                <w:lang w:eastAsia="zh-CN"/>
              </w:rPr>
            </w:pPr>
            <w:r>
              <w:pict>
                <v:rect id="_x0000_s1026" o:spid="_x0000_s1026" o:spt="1" style="position:absolute;left:0pt;margin-left:93.5pt;margin-top:0.95pt;height:523.95pt;width:0.5pt;mso-position-horizontal-relative:page;mso-position-vertical-relative:page;z-index:251661312;mso-width-relative:page;mso-height-relative:page;" fillcolor="#000000" filled="t" stroked="f" coordsize="21600,21600">
                  <v:path/>
                  <v:fill on="t" focussize="0,0"/>
                  <v:stroke on="f"/>
                  <v:imagedata o:title=""/>
                  <o:lock v:ext="edit"/>
                </v:rect>
              </w:pict>
            </w:r>
            <w:r>
              <w:rPr>
                <w:sz w:val="24"/>
                <w:szCs w:val="24"/>
                <w:lang w:eastAsia="zh-CN"/>
                <w14:textOutline w14:w="4356" w14:cap="flat" w14:cmpd="sng" w14:algn="ctr">
                  <w14:solidFill>
                    <w14:srgbClr w14:val="000000"/>
                  </w14:solidFill>
                  <w14:prstDash w14:val="solid"/>
                  <w14:miter w14:val="0"/>
                </w14:textOutline>
              </w:rPr>
              <w:t>表</w:t>
            </w:r>
            <w:r>
              <w:rPr>
                <w:sz w:val="24"/>
                <w:szCs w:val="24"/>
                <w:lang w:eastAsia="zh-CN"/>
              </w:rPr>
              <w:t xml:space="preserve"> </w:t>
            </w:r>
            <w:r>
              <w:rPr>
                <w:rFonts w:ascii="Times New Roman" w:hAnsi="Times New Roman" w:eastAsia="Times New Roman" w:cs="Times New Roman"/>
                <w:b/>
                <w:bCs/>
                <w:sz w:val="24"/>
                <w:szCs w:val="24"/>
                <w:lang w:eastAsia="zh-CN"/>
              </w:rPr>
              <w:t xml:space="preserve">1 </w:t>
            </w:r>
            <w:r>
              <w:rPr>
                <w:sz w:val="24"/>
                <w:szCs w:val="24"/>
                <w:lang w:eastAsia="zh-CN"/>
                <w14:textOutline w14:w="4356" w14:cap="flat" w14:cmpd="sng" w14:algn="ctr">
                  <w14:solidFill>
                    <w14:srgbClr w14:val="000000"/>
                  </w14:solidFill>
                  <w14:prstDash w14:val="solid"/>
                  <w14:miter w14:val="0"/>
                </w14:textOutline>
              </w:rPr>
              <w:t>本项目与专项评价设置原则对比分析情况</w:t>
            </w:r>
          </w:p>
          <w:tbl>
            <w:tblPr>
              <w:tblStyle w:val="7"/>
              <w:tblW w:w="6760" w:type="dxa"/>
              <w:tblInd w:w="19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9"/>
              <w:gridCol w:w="2313"/>
              <w:gridCol w:w="3068"/>
              <w:gridCol w:w="6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699" w:type="dxa"/>
                  <w:tcBorders>
                    <w:top w:val="single" w:color="000000" w:sz="6" w:space="0"/>
                    <w:left w:val="single" w:color="000000" w:sz="6" w:space="0"/>
                  </w:tcBorders>
                </w:tcPr>
                <w:p>
                  <w:pPr>
                    <w:pStyle w:val="8"/>
                    <w:spacing w:before="34" w:line="222" w:lineRule="auto"/>
                    <w:ind w:left="37"/>
                    <w:rPr>
                      <w:sz w:val="21"/>
                      <w:szCs w:val="21"/>
                    </w:rPr>
                  </w:pPr>
                  <w:r>
                    <w:rPr>
                      <w:spacing w:val="-2"/>
                      <w:sz w:val="21"/>
                      <w:szCs w:val="21"/>
                    </w:rPr>
                    <w:t>专项评</w:t>
                  </w:r>
                </w:p>
                <w:p>
                  <w:pPr>
                    <w:pStyle w:val="8"/>
                    <w:spacing w:before="20" w:line="220" w:lineRule="auto"/>
                    <w:ind w:left="37"/>
                    <w:rPr>
                      <w:sz w:val="21"/>
                      <w:szCs w:val="21"/>
                    </w:rPr>
                  </w:pPr>
                  <w:r>
                    <w:rPr>
                      <w:spacing w:val="-2"/>
                      <w:sz w:val="21"/>
                      <w:szCs w:val="21"/>
                    </w:rPr>
                    <w:t>价的类</w:t>
                  </w:r>
                </w:p>
                <w:p>
                  <w:pPr>
                    <w:pStyle w:val="8"/>
                    <w:spacing w:before="20" w:line="208" w:lineRule="auto"/>
                    <w:ind w:left="247"/>
                    <w:rPr>
                      <w:sz w:val="21"/>
                      <w:szCs w:val="21"/>
                    </w:rPr>
                  </w:pPr>
                  <w:r>
                    <w:rPr>
                      <w:sz w:val="21"/>
                      <w:szCs w:val="21"/>
                    </w:rPr>
                    <w:t>别</w:t>
                  </w:r>
                </w:p>
              </w:tc>
              <w:tc>
                <w:tcPr>
                  <w:tcW w:w="2313" w:type="dxa"/>
                  <w:tcBorders>
                    <w:top w:val="single" w:color="000000" w:sz="6" w:space="0"/>
                    <w:right w:val="single" w:color="000000" w:sz="6" w:space="0"/>
                  </w:tcBorders>
                </w:tcPr>
                <w:p>
                  <w:pPr>
                    <w:pStyle w:val="8"/>
                    <w:spacing w:before="307" w:line="222" w:lineRule="auto"/>
                    <w:ind w:left="740"/>
                    <w:rPr>
                      <w:sz w:val="21"/>
                      <w:szCs w:val="21"/>
                    </w:rPr>
                  </w:pPr>
                  <w:r>
                    <w:rPr>
                      <w:spacing w:val="-3"/>
                      <w:sz w:val="21"/>
                      <w:szCs w:val="21"/>
                    </w:rPr>
                    <w:t>设置原则</w:t>
                  </w:r>
                </w:p>
              </w:tc>
              <w:tc>
                <w:tcPr>
                  <w:tcW w:w="3068" w:type="dxa"/>
                  <w:tcBorders>
                    <w:top w:val="single" w:color="000000" w:sz="6" w:space="0"/>
                    <w:left w:val="single" w:color="000000" w:sz="6" w:space="0"/>
                    <w:right w:val="single" w:color="000000" w:sz="6" w:space="0"/>
                  </w:tcBorders>
                </w:tcPr>
                <w:p>
                  <w:pPr>
                    <w:pStyle w:val="8"/>
                    <w:spacing w:before="307" w:line="221" w:lineRule="auto"/>
                    <w:ind w:left="798"/>
                    <w:rPr>
                      <w:sz w:val="21"/>
                      <w:szCs w:val="21"/>
                    </w:rPr>
                  </w:pPr>
                  <w:r>
                    <w:rPr>
                      <w:spacing w:val="-1"/>
                      <w:sz w:val="21"/>
                      <w:szCs w:val="21"/>
                    </w:rPr>
                    <w:t>本拟建项目情况</w:t>
                  </w:r>
                </w:p>
              </w:tc>
              <w:tc>
                <w:tcPr>
                  <w:tcW w:w="680" w:type="dxa"/>
                  <w:tcBorders>
                    <w:top w:val="single" w:color="000000" w:sz="6" w:space="0"/>
                    <w:left w:val="single" w:color="000000" w:sz="6" w:space="0"/>
                    <w:right w:val="single" w:color="000000" w:sz="6" w:space="0"/>
                  </w:tcBorders>
                </w:tcPr>
                <w:p>
                  <w:pPr>
                    <w:pStyle w:val="8"/>
                    <w:spacing w:before="34" w:line="222" w:lineRule="auto"/>
                    <w:ind w:left="24"/>
                    <w:rPr>
                      <w:sz w:val="21"/>
                      <w:szCs w:val="21"/>
                    </w:rPr>
                  </w:pPr>
                  <w:r>
                    <w:rPr>
                      <w:spacing w:val="-2"/>
                      <w:sz w:val="21"/>
                      <w:szCs w:val="21"/>
                    </w:rPr>
                    <w:t>是否设</w:t>
                  </w:r>
                </w:p>
                <w:p>
                  <w:pPr>
                    <w:pStyle w:val="8"/>
                    <w:spacing w:before="21" w:line="222" w:lineRule="auto"/>
                    <w:ind w:left="19"/>
                    <w:rPr>
                      <w:sz w:val="21"/>
                      <w:szCs w:val="21"/>
                    </w:rPr>
                  </w:pPr>
                  <w:r>
                    <w:rPr>
                      <w:spacing w:val="-1"/>
                      <w:sz w:val="21"/>
                      <w:szCs w:val="21"/>
                    </w:rPr>
                    <w:t>置专项</w:t>
                  </w:r>
                </w:p>
                <w:p>
                  <w:pPr>
                    <w:pStyle w:val="8"/>
                    <w:spacing w:before="18" w:line="208" w:lineRule="auto"/>
                    <w:ind w:left="125"/>
                    <w:rPr>
                      <w:sz w:val="21"/>
                      <w:szCs w:val="21"/>
                    </w:rPr>
                  </w:pPr>
                  <w:r>
                    <w:rPr>
                      <w:spacing w:val="-2"/>
                      <w:sz w:val="21"/>
                      <w:szCs w:val="21"/>
                    </w:rPr>
                    <w:t>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6" w:hRule="atLeast"/>
              </w:trPr>
              <w:tc>
                <w:tcPr>
                  <w:tcW w:w="699" w:type="dxa"/>
                  <w:tcBorders>
                    <w:left w:val="single" w:color="000000" w:sz="6" w:space="0"/>
                  </w:tcBorders>
                </w:tcPr>
                <w:p>
                  <w:pPr>
                    <w:spacing w:line="319" w:lineRule="auto"/>
                  </w:pPr>
                </w:p>
                <w:p>
                  <w:pPr>
                    <w:spacing w:line="320" w:lineRule="auto"/>
                  </w:pPr>
                </w:p>
                <w:p>
                  <w:pPr>
                    <w:pStyle w:val="8"/>
                    <w:spacing w:before="68" w:line="222" w:lineRule="auto"/>
                    <w:ind w:left="144"/>
                    <w:rPr>
                      <w:sz w:val="21"/>
                      <w:szCs w:val="21"/>
                    </w:rPr>
                  </w:pPr>
                  <w:r>
                    <w:rPr>
                      <w:spacing w:val="-3"/>
                      <w:sz w:val="21"/>
                      <w:szCs w:val="21"/>
                    </w:rPr>
                    <w:t>大气</w:t>
                  </w:r>
                </w:p>
              </w:tc>
              <w:tc>
                <w:tcPr>
                  <w:tcW w:w="2313" w:type="dxa"/>
                  <w:tcBorders>
                    <w:right w:val="single" w:color="000000" w:sz="6" w:space="0"/>
                  </w:tcBorders>
                </w:tcPr>
                <w:p>
                  <w:pPr>
                    <w:pStyle w:val="8"/>
                    <w:spacing w:before="28" w:line="234" w:lineRule="auto"/>
                    <w:ind w:left="6" w:hanging="2"/>
                    <w:jc w:val="both"/>
                    <w:rPr>
                      <w:sz w:val="21"/>
                      <w:szCs w:val="21"/>
                      <w:lang w:eastAsia="zh-CN"/>
                    </w:rPr>
                  </w:pPr>
                  <w:r>
                    <w:rPr>
                      <w:spacing w:val="19"/>
                      <w:sz w:val="21"/>
                      <w:szCs w:val="21"/>
                      <w:lang w:eastAsia="zh-CN"/>
                    </w:rPr>
                    <w:t>排放废气含有毒有害污</w:t>
                  </w:r>
                  <w:r>
                    <w:rPr>
                      <w:spacing w:val="5"/>
                      <w:sz w:val="21"/>
                      <w:szCs w:val="21"/>
                      <w:lang w:eastAsia="zh-CN"/>
                    </w:rPr>
                    <w:t xml:space="preserve"> </w:t>
                  </w:r>
                  <w:r>
                    <w:rPr>
                      <w:spacing w:val="-2"/>
                      <w:sz w:val="21"/>
                      <w:szCs w:val="21"/>
                      <w:lang w:eastAsia="zh-CN"/>
                    </w:rPr>
                    <w:t xml:space="preserve">染物 </w:t>
                  </w:r>
                  <w:r>
                    <w:rPr>
                      <w:rFonts w:ascii="Times New Roman" w:hAnsi="Times New Roman" w:eastAsia="Times New Roman" w:cs="Times New Roman"/>
                      <w:spacing w:val="-2"/>
                      <w:position w:val="9"/>
                      <w:sz w:val="13"/>
                      <w:szCs w:val="13"/>
                      <w:lang w:eastAsia="zh-CN"/>
                    </w:rPr>
                    <w:t>1</w:t>
                  </w:r>
                  <w:r>
                    <w:rPr>
                      <w:rFonts w:ascii="Times New Roman" w:hAnsi="Times New Roman" w:eastAsia="Times New Roman" w:cs="Times New Roman"/>
                      <w:spacing w:val="-3"/>
                      <w:position w:val="9"/>
                      <w:sz w:val="13"/>
                      <w:szCs w:val="13"/>
                      <w:lang w:eastAsia="zh-CN"/>
                    </w:rPr>
                    <w:t xml:space="preserve"> </w:t>
                  </w:r>
                  <w:r>
                    <w:rPr>
                      <w:spacing w:val="-2"/>
                      <w:sz w:val="21"/>
                      <w:szCs w:val="21"/>
                      <w:lang w:eastAsia="zh-CN"/>
                    </w:rPr>
                    <w:t>、二噁英、苯并</w:t>
                  </w:r>
                  <w:r>
                    <w:rPr>
                      <w:rFonts w:ascii="Times New Roman" w:hAnsi="Times New Roman" w:eastAsia="Times New Roman" w:cs="Times New Roman"/>
                      <w:spacing w:val="-2"/>
                      <w:sz w:val="21"/>
                      <w:szCs w:val="21"/>
                      <w:lang w:eastAsia="zh-CN"/>
                    </w:rPr>
                    <w:t>[a]</w:t>
                  </w:r>
                  <w:r>
                    <w:rPr>
                      <w:rFonts w:ascii="Times New Roman" w:hAnsi="Times New Roman" w:eastAsia="Times New Roman" w:cs="Times New Roman"/>
                      <w:sz w:val="21"/>
                      <w:szCs w:val="21"/>
                      <w:lang w:eastAsia="zh-CN"/>
                    </w:rPr>
                    <w:t xml:space="preserve"> </w:t>
                  </w:r>
                  <w:r>
                    <w:rPr>
                      <w:spacing w:val="-2"/>
                      <w:sz w:val="21"/>
                      <w:szCs w:val="21"/>
                      <w:lang w:eastAsia="zh-CN"/>
                    </w:rPr>
                    <w:t>芘、氰化物、氯气且厂界</w:t>
                  </w:r>
                  <w:r>
                    <w:rPr>
                      <w:spacing w:val="6"/>
                      <w:sz w:val="21"/>
                      <w:szCs w:val="21"/>
                      <w:lang w:eastAsia="zh-CN"/>
                    </w:rPr>
                    <w:t xml:space="preserve"> </w:t>
                  </w:r>
                  <w:r>
                    <w:rPr>
                      <w:spacing w:val="14"/>
                      <w:sz w:val="21"/>
                      <w:szCs w:val="21"/>
                      <w:lang w:eastAsia="zh-CN"/>
                    </w:rPr>
                    <w:t>外</w:t>
                  </w:r>
                  <w:r>
                    <w:rPr>
                      <w:rFonts w:ascii="Times New Roman" w:hAnsi="Times New Roman" w:eastAsia="Times New Roman" w:cs="Times New Roman"/>
                      <w:spacing w:val="14"/>
                      <w:sz w:val="21"/>
                      <w:szCs w:val="21"/>
                      <w:lang w:eastAsia="zh-CN"/>
                    </w:rPr>
                    <w:t>500</w:t>
                  </w:r>
                  <w:r>
                    <w:rPr>
                      <w:rFonts w:ascii="Times New Roman" w:hAnsi="Times New Roman" w:eastAsia="Times New Roman" w:cs="Times New Roman"/>
                      <w:spacing w:val="20"/>
                      <w:sz w:val="21"/>
                      <w:szCs w:val="21"/>
                      <w:lang w:eastAsia="zh-CN"/>
                    </w:rPr>
                    <w:t xml:space="preserve">  </w:t>
                  </w:r>
                  <w:r>
                    <w:rPr>
                      <w:spacing w:val="14"/>
                      <w:sz w:val="21"/>
                      <w:szCs w:val="21"/>
                      <w:lang w:eastAsia="zh-CN"/>
                    </w:rPr>
                    <w:t>米范围内有环境</w:t>
                  </w:r>
                  <w:r>
                    <w:rPr>
                      <w:sz w:val="21"/>
                      <w:szCs w:val="21"/>
                      <w:lang w:eastAsia="zh-CN"/>
                    </w:rPr>
                    <w:t xml:space="preserve"> </w:t>
                  </w:r>
                  <w:r>
                    <w:rPr>
                      <w:spacing w:val="5"/>
                      <w:sz w:val="21"/>
                      <w:szCs w:val="21"/>
                      <w:lang w:eastAsia="zh-CN"/>
                    </w:rPr>
                    <w:t>空气保护目标</w:t>
                  </w:r>
                  <w:r>
                    <w:rPr>
                      <w:spacing w:val="33"/>
                      <w:sz w:val="21"/>
                      <w:szCs w:val="21"/>
                      <w:lang w:eastAsia="zh-CN"/>
                    </w:rPr>
                    <w:t xml:space="preserve"> </w:t>
                  </w:r>
                  <w:r>
                    <w:rPr>
                      <w:rFonts w:ascii="Times New Roman" w:hAnsi="Times New Roman" w:eastAsia="Times New Roman" w:cs="Times New Roman"/>
                      <w:spacing w:val="5"/>
                      <w:position w:val="9"/>
                      <w:sz w:val="13"/>
                      <w:szCs w:val="13"/>
                      <w:lang w:eastAsia="zh-CN"/>
                    </w:rPr>
                    <w:t xml:space="preserve">2    </w:t>
                  </w:r>
                  <w:r>
                    <w:rPr>
                      <w:spacing w:val="5"/>
                      <w:sz w:val="21"/>
                      <w:szCs w:val="21"/>
                      <w:lang w:eastAsia="zh-CN"/>
                    </w:rPr>
                    <w:t>的建设</w:t>
                  </w:r>
                  <w:r>
                    <w:rPr>
                      <w:sz w:val="21"/>
                      <w:szCs w:val="21"/>
                      <w:lang w:eastAsia="zh-CN"/>
                    </w:rPr>
                    <w:t xml:space="preserve"> </w:t>
                  </w:r>
                  <w:r>
                    <w:rPr>
                      <w:spacing w:val="-3"/>
                      <w:sz w:val="21"/>
                      <w:szCs w:val="21"/>
                      <w:lang w:eastAsia="zh-CN"/>
                    </w:rPr>
                    <w:t>项目</w:t>
                  </w:r>
                </w:p>
              </w:tc>
              <w:tc>
                <w:tcPr>
                  <w:tcW w:w="3068" w:type="dxa"/>
                  <w:tcBorders>
                    <w:left w:val="single" w:color="000000" w:sz="6" w:space="0"/>
                    <w:right w:val="single" w:color="000000" w:sz="6" w:space="0"/>
                  </w:tcBorders>
                </w:tcPr>
                <w:p>
                  <w:pPr>
                    <w:pStyle w:val="8"/>
                    <w:spacing w:before="304" w:line="235" w:lineRule="auto"/>
                    <w:ind w:left="6"/>
                    <w:jc w:val="both"/>
                    <w:rPr>
                      <w:sz w:val="21"/>
                      <w:szCs w:val="21"/>
                      <w:lang w:eastAsia="zh-CN"/>
                    </w:rPr>
                  </w:pPr>
                  <w:r>
                    <w:rPr>
                      <w:spacing w:val="-12"/>
                      <w:sz w:val="21"/>
                      <w:szCs w:val="21"/>
                      <w:lang w:eastAsia="zh-CN"/>
                    </w:rPr>
                    <w:t xml:space="preserve">本项目废气污染物仅为颗粒物、二 </w:t>
                  </w:r>
                  <w:r>
                    <w:rPr>
                      <w:spacing w:val="-13"/>
                      <w:sz w:val="21"/>
                      <w:szCs w:val="21"/>
                      <w:lang w:eastAsia="zh-CN"/>
                    </w:rPr>
                    <w:t>氧化硫、氮氧化物，</w:t>
                  </w:r>
                  <w:r>
                    <w:rPr>
                      <w:spacing w:val="-15"/>
                      <w:sz w:val="21"/>
                      <w:szCs w:val="21"/>
                      <w:lang w:eastAsia="zh-CN"/>
                    </w:rPr>
                    <w:t xml:space="preserve"> </w:t>
                  </w:r>
                  <w:r>
                    <w:rPr>
                      <w:spacing w:val="-13"/>
                      <w:sz w:val="21"/>
                      <w:szCs w:val="21"/>
                      <w:lang w:eastAsia="zh-CN"/>
                    </w:rPr>
                    <w:t>不含镉、铬、</w:t>
                  </w:r>
                  <w:r>
                    <w:rPr>
                      <w:sz w:val="21"/>
                      <w:szCs w:val="21"/>
                      <w:lang w:eastAsia="zh-CN"/>
                    </w:rPr>
                    <w:t xml:space="preserve"> </w:t>
                  </w:r>
                  <w:r>
                    <w:rPr>
                      <w:spacing w:val="-12"/>
                      <w:sz w:val="21"/>
                      <w:szCs w:val="21"/>
                      <w:lang w:eastAsia="zh-CN"/>
                    </w:rPr>
                    <w:t xml:space="preserve">汞、铅、砷及其化合物等有毒有害 </w:t>
                  </w:r>
                  <w:r>
                    <w:rPr>
                      <w:spacing w:val="-5"/>
                      <w:sz w:val="21"/>
                      <w:szCs w:val="21"/>
                      <w:lang w:eastAsia="zh-CN"/>
                    </w:rPr>
                    <w:t>污染物及二噁英。</w:t>
                  </w:r>
                </w:p>
              </w:tc>
              <w:tc>
                <w:tcPr>
                  <w:tcW w:w="680" w:type="dxa"/>
                  <w:tcBorders>
                    <w:left w:val="single" w:color="000000" w:sz="6" w:space="0"/>
                    <w:right w:val="single" w:color="000000" w:sz="6" w:space="0"/>
                  </w:tcBorders>
                </w:tcPr>
                <w:p>
                  <w:pPr>
                    <w:spacing w:line="319" w:lineRule="auto"/>
                    <w:rPr>
                      <w:lang w:eastAsia="zh-CN"/>
                    </w:rPr>
                  </w:pPr>
                </w:p>
                <w:p>
                  <w:pPr>
                    <w:spacing w:line="320" w:lineRule="auto"/>
                    <w:rPr>
                      <w:lang w:eastAsia="zh-CN"/>
                    </w:rPr>
                  </w:pPr>
                </w:p>
                <w:p>
                  <w:pPr>
                    <w:pStyle w:val="8"/>
                    <w:spacing w:before="68" w:line="222" w:lineRule="auto"/>
                    <w:ind w:left="238"/>
                    <w:rPr>
                      <w:sz w:val="21"/>
                      <w:szCs w:val="21"/>
                    </w:rPr>
                  </w:pPr>
                  <w:r>
                    <w:rPr>
                      <w:sz w:val="21"/>
                      <w:szCs w:val="21"/>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9" w:hRule="atLeast"/>
              </w:trPr>
              <w:tc>
                <w:tcPr>
                  <w:tcW w:w="699" w:type="dxa"/>
                  <w:tcBorders>
                    <w:left w:val="single" w:color="000000" w:sz="6" w:space="0"/>
                  </w:tcBorders>
                </w:tcPr>
                <w:p>
                  <w:pPr>
                    <w:spacing w:line="304" w:lineRule="auto"/>
                  </w:pPr>
                </w:p>
                <w:p>
                  <w:pPr>
                    <w:spacing w:line="305" w:lineRule="auto"/>
                  </w:pPr>
                </w:p>
                <w:p>
                  <w:pPr>
                    <w:spacing w:line="305" w:lineRule="auto"/>
                  </w:pPr>
                </w:p>
                <w:p>
                  <w:pPr>
                    <w:pStyle w:val="8"/>
                    <w:spacing w:before="68" w:line="221" w:lineRule="auto"/>
                    <w:ind w:left="36"/>
                    <w:rPr>
                      <w:sz w:val="21"/>
                      <w:szCs w:val="21"/>
                    </w:rPr>
                  </w:pPr>
                  <w:r>
                    <w:rPr>
                      <w:spacing w:val="-2"/>
                      <w:sz w:val="21"/>
                      <w:szCs w:val="21"/>
                    </w:rPr>
                    <w:t>地表水</w:t>
                  </w:r>
                </w:p>
              </w:tc>
              <w:tc>
                <w:tcPr>
                  <w:tcW w:w="2313" w:type="dxa"/>
                  <w:tcBorders>
                    <w:right w:val="single" w:color="000000" w:sz="6" w:space="0"/>
                  </w:tcBorders>
                </w:tcPr>
                <w:p>
                  <w:pPr>
                    <w:spacing w:line="372" w:lineRule="auto"/>
                    <w:rPr>
                      <w:lang w:eastAsia="zh-CN"/>
                    </w:rPr>
                  </w:pPr>
                </w:p>
                <w:p>
                  <w:pPr>
                    <w:pStyle w:val="8"/>
                    <w:spacing w:before="68" w:line="236" w:lineRule="auto"/>
                    <w:ind w:left="6" w:hanging="1"/>
                    <w:jc w:val="both"/>
                    <w:rPr>
                      <w:sz w:val="21"/>
                      <w:szCs w:val="21"/>
                      <w:lang w:eastAsia="zh-CN"/>
                    </w:rPr>
                  </w:pPr>
                  <w:r>
                    <w:rPr>
                      <w:spacing w:val="19"/>
                      <w:sz w:val="21"/>
                      <w:szCs w:val="21"/>
                      <w:lang w:eastAsia="zh-CN"/>
                    </w:rPr>
                    <w:t>新增工业废水直排建设</w:t>
                  </w:r>
                  <w:r>
                    <w:rPr>
                      <w:spacing w:val="5"/>
                      <w:sz w:val="21"/>
                      <w:szCs w:val="21"/>
                      <w:lang w:eastAsia="zh-CN"/>
                    </w:rPr>
                    <w:t xml:space="preserve"> </w:t>
                  </w:r>
                  <w:r>
                    <w:rPr>
                      <w:spacing w:val="-2"/>
                      <w:sz w:val="21"/>
                      <w:szCs w:val="21"/>
                      <w:lang w:eastAsia="zh-CN"/>
                    </w:rPr>
                    <w:t>项目（槽罐车外送污水处</w:t>
                  </w:r>
                  <w:r>
                    <w:rPr>
                      <w:spacing w:val="6"/>
                      <w:sz w:val="21"/>
                      <w:szCs w:val="21"/>
                      <w:lang w:eastAsia="zh-CN"/>
                    </w:rPr>
                    <w:t xml:space="preserve"> </w:t>
                  </w:r>
                  <w:r>
                    <w:rPr>
                      <w:spacing w:val="5"/>
                      <w:sz w:val="21"/>
                      <w:szCs w:val="21"/>
                      <w:lang w:eastAsia="zh-CN"/>
                    </w:rPr>
                    <w:t>理厂的除外</w:t>
                  </w:r>
                  <w:r>
                    <w:rPr>
                      <w:spacing w:val="-34"/>
                      <w:sz w:val="21"/>
                      <w:szCs w:val="21"/>
                      <w:lang w:eastAsia="zh-CN"/>
                    </w:rPr>
                    <w:t>）；</w:t>
                  </w:r>
                  <w:r>
                    <w:rPr>
                      <w:spacing w:val="6"/>
                      <w:sz w:val="21"/>
                      <w:szCs w:val="21"/>
                      <w:lang w:eastAsia="zh-CN"/>
                    </w:rPr>
                    <w:t xml:space="preserve">  </w:t>
                  </w:r>
                  <w:r>
                    <w:rPr>
                      <w:spacing w:val="5"/>
                      <w:sz w:val="21"/>
                      <w:szCs w:val="21"/>
                      <w:lang w:eastAsia="zh-CN"/>
                    </w:rPr>
                    <w:t>新增废</w:t>
                  </w:r>
                  <w:r>
                    <w:rPr>
                      <w:sz w:val="21"/>
                      <w:szCs w:val="21"/>
                      <w:lang w:eastAsia="zh-CN"/>
                    </w:rPr>
                    <w:t xml:space="preserve"> </w:t>
                  </w:r>
                  <w:r>
                    <w:rPr>
                      <w:spacing w:val="19"/>
                      <w:sz w:val="21"/>
                      <w:szCs w:val="21"/>
                      <w:lang w:eastAsia="zh-CN"/>
                    </w:rPr>
                    <w:t>水直排的污水集中处理</w:t>
                  </w:r>
                  <w:r>
                    <w:rPr>
                      <w:spacing w:val="3"/>
                      <w:sz w:val="21"/>
                      <w:szCs w:val="21"/>
                      <w:lang w:eastAsia="zh-CN"/>
                    </w:rPr>
                    <w:t xml:space="preserve"> </w:t>
                  </w:r>
                  <w:r>
                    <w:rPr>
                      <w:sz w:val="21"/>
                      <w:szCs w:val="21"/>
                      <w:lang w:eastAsia="zh-CN"/>
                    </w:rPr>
                    <w:t>厂</w:t>
                  </w:r>
                </w:p>
              </w:tc>
              <w:tc>
                <w:tcPr>
                  <w:tcW w:w="3068" w:type="dxa"/>
                  <w:tcBorders>
                    <w:left w:val="single" w:color="000000" w:sz="6" w:space="0"/>
                    <w:right w:val="single" w:color="000000" w:sz="6" w:space="0"/>
                  </w:tcBorders>
                </w:tcPr>
                <w:p>
                  <w:pPr>
                    <w:pStyle w:val="8"/>
                    <w:spacing w:before="30" w:line="235" w:lineRule="auto"/>
                    <w:ind w:left="5"/>
                    <w:jc w:val="both"/>
                    <w:rPr>
                      <w:sz w:val="21"/>
                      <w:szCs w:val="21"/>
                      <w:lang w:eastAsia="zh-CN"/>
                    </w:rPr>
                  </w:pPr>
                  <w:r>
                    <w:rPr>
                      <w:spacing w:val="-12"/>
                      <w:sz w:val="21"/>
                      <w:szCs w:val="21"/>
                      <w:lang w:eastAsia="zh-CN"/>
                    </w:rPr>
                    <w:t xml:space="preserve">本项目无生产废水产生，废水主要 为锅炉强排水、洗车废水、生活污 水和餐饮废水。锅炉强排水用于原 料喷淋抑尘；车辆清洗废水循环使 用不外排；餐饮废水经油水分离器 </w:t>
                  </w:r>
                  <w:r>
                    <w:rPr>
                      <w:spacing w:val="1"/>
                      <w:sz w:val="21"/>
                      <w:szCs w:val="21"/>
                      <w:lang w:eastAsia="zh-CN"/>
                    </w:rPr>
                    <w:t xml:space="preserve">处理后与职工生活污水一同排入 </w:t>
                  </w:r>
                  <w:r>
                    <w:rPr>
                      <w:spacing w:val="-12"/>
                      <w:sz w:val="21"/>
                      <w:szCs w:val="21"/>
                      <w:lang w:eastAsia="zh-CN"/>
                    </w:rPr>
                    <w:t xml:space="preserve">化粪池，经化粪池处理后定期清掏 </w:t>
                  </w:r>
                  <w:r>
                    <w:rPr>
                      <w:spacing w:val="-20"/>
                      <w:sz w:val="21"/>
                      <w:szCs w:val="21"/>
                      <w:lang w:eastAsia="zh-CN"/>
                    </w:rPr>
                    <w:t>用作农家肥，无害化处理，不外排。</w:t>
                  </w:r>
                </w:p>
              </w:tc>
              <w:tc>
                <w:tcPr>
                  <w:tcW w:w="680" w:type="dxa"/>
                  <w:tcBorders>
                    <w:left w:val="single" w:color="000000" w:sz="6" w:space="0"/>
                    <w:right w:val="single" w:color="000000" w:sz="6" w:space="0"/>
                  </w:tcBorders>
                </w:tcPr>
                <w:p>
                  <w:pPr>
                    <w:spacing w:line="304" w:lineRule="auto"/>
                    <w:rPr>
                      <w:lang w:eastAsia="zh-CN"/>
                    </w:rPr>
                  </w:pPr>
                </w:p>
                <w:p>
                  <w:pPr>
                    <w:spacing w:line="304" w:lineRule="auto"/>
                    <w:rPr>
                      <w:lang w:eastAsia="zh-CN"/>
                    </w:rPr>
                  </w:pPr>
                </w:p>
                <w:p>
                  <w:pPr>
                    <w:spacing w:line="305" w:lineRule="auto"/>
                    <w:rPr>
                      <w:lang w:eastAsia="zh-CN"/>
                    </w:rPr>
                  </w:pPr>
                </w:p>
                <w:p>
                  <w:pPr>
                    <w:pStyle w:val="8"/>
                    <w:spacing w:before="69" w:line="222" w:lineRule="auto"/>
                    <w:ind w:left="238"/>
                    <w:rPr>
                      <w:sz w:val="21"/>
                      <w:szCs w:val="21"/>
                    </w:rPr>
                  </w:pPr>
                  <w:r>
                    <w:rPr>
                      <w:sz w:val="21"/>
                      <w:szCs w:val="21"/>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699" w:type="dxa"/>
                  <w:tcBorders>
                    <w:left w:val="single" w:color="000000" w:sz="6" w:space="0"/>
                  </w:tcBorders>
                </w:tcPr>
                <w:p>
                  <w:pPr>
                    <w:pStyle w:val="8"/>
                    <w:spacing w:before="174" w:line="231" w:lineRule="auto"/>
                    <w:ind w:left="256" w:right="27" w:hanging="220"/>
                    <w:rPr>
                      <w:sz w:val="21"/>
                      <w:szCs w:val="21"/>
                    </w:rPr>
                  </w:pPr>
                  <w:r>
                    <w:rPr>
                      <w:spacing w:val="-2"/>
                      <w:sz w:val="21"/>
                      <w:szCs w:val="21"/>
                    </w:rPr>
                    <w:t>环境风</w:t>
                  </w:r>
                  <w:r>
                    <w:rPr>
                      <w:sz w:val="21"/>
                      <w:szCs w:val="21"/>
                    </w:rPr>
                    <w:t xml:space="preserve"> 险</w:t>
                  </w:r>
                </w:p>
              </w:tc>
              <w:tc>
                <w:tcPr>
                  <w:tcW w:w="2313" w:type="dxa"/>
                  <w:tcBorders>
                    <w:right w:val="single" w:color="000000" w:sz="6" w:space="0"/>
                  </w:tcBorders>
                </w:tcPr>
                <w:p>
                  <w:pPr>
                    <w:pStyle w:val="8"/>
                    <w:spacing w:before="41" w:line="225" w:lineRule="auto"/>
                    <w:ind w:left="4"/>
                    <w:jc w:val="both"/>
                    <w:rPr>
                      <w:sz w:val="21"/>
                      <w:szCs w:val="21"/>
                      <w:lang w:eastAsia="zh-CN"/>
                    </w:rPr>
                  </w:pPr>
                  <w:r>
                    <w:rPr>
                      <w:spacing w:val="19"/>
                      <w:sz w:val="21"/>
                      <w:szCs w:val="21"/>
                      <w:lang w:eastAsia="zh-CN"/>
                    </w:rPr>
                    <w:t>有毒有害和易燃易爆危</w:t>
                  </w:r>
                  <w:r>
                    <w:rPr>
                      <w:spacing w:val="5"/>
                      <w:sz w:val="21"/>
                      <w:szCs w:val="21"/>
                      <w:lang w:eastAsia="zh-CN"/>
                    </w:rPr>
                    <w:t xml:space="preserve"> </w:t>
                  </w:r>
                  <w:r>
                    <w:rPr>
                      <w:spacing w:val="19"/>
                      <w:sz w:val="21"/>
                      <w:szCs w:val="21"/>
                      <w:lang w:eastAsia="zh-CN"/>
                    </w:rPr>
                    <w:t>险物质存储量超过临界</w:t>
                  </w:r>
                  <w:r>
                    <w:rPr>
                      <w:spacing w:val="6"/>
                      <w:sz w:val="21"/>
                      <w:szCs w:val="21"/>
                      <w:lang w:eastAsia="zh-CN"/>
                    </w:rPr>
                    <w:t xml:space="preserve"> </w:t>
                  </w:r>
                  <w:r>
                    <w:rPr>
                      <w:spacing w:val="-4"/>
                      <w:sz w:val="21"/>
                      <w:szCs w:val="21"/>
                      <w:lang w:eastAsia="zh-CN"/>
                    </w:rPr>
                    <w:t>量</w:t>
                  </w:r>
                  <w:r>
                    <w:rPr>
                      <w:rFonts w:ascii="Times New Roman" w:hAnsi="Times New Roman" w:eastAsia="Times New Roman" w:cs="Times New Roman"/>
                      <w:spacing w:val="-4"/>
                      <w:position w:val="9"/>
                      <w:sz w:val="13"/>
                      <w:szCs w:val="13"/>
                      <w:lang w:eastAsia="zh-CN"/>
                    </w:rPr>
                    <w:t>3</w:t>
                  </w:r>
                  <w:r>
                    <w:rPr>
                      <w:rFonts w:ascii="Times New Roman" w:hAnsi="Times New Roman" w:eastAsia="Times New Roman" w:cs="Times New Roman"/>
                      <w:spacing w:val="-7"/>
                      <w:position w:val="9"/>
                      <w:sz w:val="13"/>
                      <w:szCs w:val="13"/>
                      <w:lang w:eastAsia="zh-CN"/>
                    </w:rPr>
                    <w:t xml:space="preserve"> </w:t>
                  </w:r>
                  <w:r>
                    <w:rPr>
                      <w:spacing w:val="-4"/>
                      <w:sz w:val="21"/>
                      <w:szCs w:val="21"/>
                      <w:lang w:eastAsia="zh-CN"/>
                    </w:rPr>
                    <w:t>的建设项目</w:t>
                  </w:r>
                </w:p>
              </w:tc>
              <w:tc>
                <w:tcPr>
                  <w:tcW w:w="3068" w:type="dxa"/>
                  <w:tcBorders>
                    <w:left w:val="single" w:color="000000" w:sz="6" w:space="0"/>
                    <w:right w:val="single" w:color="000000" w:sz="6" w:space="0"/>
                  </w:tcBorders>
                </w:tcPr>
                <w:p>
                  <w:pPr>
                    <w:pStyle w:val="8"/>
                    <w:spacing w:before="174" w:line="231" w:lineRule="auto"/>
                    <w:ind w:left="8" w:hanging="2"/>
                    <w:rPr>
                      <w:sz w:val="21"/>
                      <w:szCs w:val="21"/>
                      <w:lang w:eastAsia="zh-CN"/>
                    </w:rPr>
                  </w:pPr>
                  <w:r>
                    <w:rPr>
                      <w:spacing w:val="-7"/>
                      <w:sz w:val="21"/>
                      <w:szCs w:val="21"/>
                      <w:lang w:eastAsia="zh-CN"/>
                    </w:rPr>
                    <w:t>本项目天然气储量超过临界量，需</w:t>
                  </w:r>
                  <w:r>
                    <w:rPr>
                      <w:sz w:val="21"/>
                      <w:szCs w:val="21"/>
                      <w:lang w:eastAsia="zh-CN"/>
                    </w:rPr>
                    <w:t xml:space="preserve"> </w:t>
                  </w:r>
                  <w:r>
                    <w:rPr>
                      <w:spacing w:val="-3"/>
                      <w:sz w:val="21"/>
                      <w:szCs w:val="21"/>
                      <w:lang w:eastAsia="zh-CN"/>
                    </w:rPr>
                    <w:t>设置专项</w:t>
                  </w:r>
                </w:p>
              </w:tc>
              <w:tc>
                <w:tcPr>
                  <w:tcW w:w="680" w:type="dxa"/>
                  <w:tcBorders>
                    <w:left w:val="single" w:color="000000" w:sz="6" w:space="0"/>
                    <w:right w:val="single" w:color="000000" w:sz="6" w:space="0"/>
                  </w:tcBorders>
                </w:tcPr>
                <w:p>
                  <w:pPr>
                    <w:spacing w:line="241" w:lineRule="auto"/>
                    <w:rPr>
                      <w:lang w:eastAsia="zh-CN"/>
                    </w:rPr>
                  </w:pPr>
                </w:p>
                <w:p>
                  <w:pPr>
                    <w:pStyle w:val="8"/>
                    <w:spacing w:before="68" w:line="225" w:lineRule="auto"/>
                    <w:ind w:left="235"/>
                    <w:rPr>
                      <w:sz w:val="21"/>
                      <w:szCs w:val="21"/>
                    </w:rPr>
                  </w:pPr>
                  <w:r>
                    <w:rPr>
                      <w:sz w:val="21"/>
                      <w:szCs w:val="21"/>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6" w:hRule="atLeast"/>
              </w:trPr>
              <w:tc>
                <w:tcPr>
                  <w:tcW w:w="699" w:type="dxa"/>
                  <w:tcBorders>
                    <w:left w:val="single" w:color="000000" w:sz="6" w:space="0"/>
                  </w:tcBorders>
                </w:tcPr>
                <w:p>
                  <w:pPr>
                    <w:spacing w:line="325" w:lineRule="auto"/>
                  </w:pPr>
                </w:p>
                <w:p>
                  <w:pPr>
                    <w:spacing w:line="326" w:lineRule="auto"/>
                  </w:pPr>
                </w:p>
                <w:p>
                  <w:pPr>
                    <w:pStyle w:val="8"/>
                    <w:spacing w:before="68" w:line="226" w:lineRule="auto"/>
                    <w:ind w:left="143"/>
                    <w:rPr>
                      <w:sz w:val="21"/>
                      <w:szCs w:val="21"/>
                    </w:rPr>
                  </w:pPr>
                  <w:r>
                    <w:rPr>
                      <w:spacing w:val="-2"/>
                      <w:sz w:val="21"/>
                      <w:szCs w:val="21"/>
                    </w:rPr>
                    <w:t>生态</w:t>
                  </w:r>
                </w:p>
              </w:tc>
              <w:tc>
                <w:tcPr>
                  <w:tcW w:w="2313" w:type="dxa"/>
                  <w:tcBorders>
                    <w:right w:val="single" w:color="000000" w:sz="6" w:space="0"/>
                  </w:tcBorders>
                </w:tcPr>
                <w:p>
                  <w:pPr>
                    <w:pStyle w:val="8"/>
                    <w:spacing w:before="42" w:line="232" w:lineRule="auto"/>
                    <w:ind w:left="3" w:firstLine="3"/>
                    <w:jc w:val="both"/>
                    <w:rPr>
                      <w:sz w:val="21"/>
                      <w:szCs w:val="21"/>
                      <w:lang w:eastAsia="zh-CN"/>
                    </w:rPr>
                  </w:pPr>
                  <w:r>
                    <w:rPr>
                      <w:spacing w:val="4"/>
                      <w:sz w:val="21"/>
                      <w:szCs w:val="21"/>
                      <w:lang w:eastAsia="zh-CN"/>
                    </w:rPr>
                    <w:t>取水口下游</w:t>
                  </w:r>
                  <w:r>
                    <w:rPr>
                      <w:spacing w:val="37"/>
                      <w:sz w:val="21"/>
                      <w:szCs w:val="21"/>
                      <w:lang w:eastAsia="zh-CN"/>
                    </w:rPr>
                    <w:t xml:space="preserve"> </w:t>
                  </w:r>
                  <w:r>
                    <w:rPr>
                      <w:rFonts w:ascii="Times New Roman" w:hAnsi="Times New Roman" w:eastAsia="Times New Roman" w:cs="Times New Roman"/>
                      <w:spacing w:val="4"/>
                      <w:sz w:val="21"/>
                      <w:szCs w:val="21"/>
                      <w:lang w:eastAsia="zh-CN"/>
                    </w:rPr>
                    <w:t xml:space="preserve">500  </w:t>
                  </w:r>
                  <w:r>
                    <w:rPr>
                      <w:spacing w:val="4"/>
                      <w:sz w:val="21"/>
                      <w:szCs w:val="21"/>
                      <w:lang w:eastAsia="zh-CN"/>
                    </w:rPr>
                    <w:t>米范围</w:t>
                  </w:r>
                  <w:r>
                    <w:rPr>
                      <w:sz w:val="21"/>
                      <w:szCs w:val="21"/>
                      <w:lang w:eastAsia="zh-CN"/>
                    </w:rPr>
                    <w:t xml:space="preserve"> </w:t>
                  </w:r>
                  <w:r>
                    <w:rPr>
                      <w:spacing w:val="19"/>
                      <w:sz w:val="21"/>
                      <w:szCs w:val="21"/>
                      <w:lang w:eastAsia="zh-CN"/>
                    </w:rPr>
                    <w:t>内有重要水生生物的自</w:t>
                  </w:r>
                  <w:r>
                    <w:rPr>
                      <w:spacing w:val="6"/>
                      <w:sz w:val="21"/>
                      <w:szCs w:val="21"/>
                      <w:lang w:eastAsia="zh-CN"/>
                    </w:rPr>
                    <w:t xml:space="preserve"> </w:t>
                  </w:r>
                  <w:r>
                    <w:rPr>
                      <w:spacing w:val="-1"/>
                      <w:sz w:val="21"/>
                      <w:szCs w:val="21"/>
                      <w:lang w:eastAsia="zh-CN"/>
                    </w:rPr>
                    <w:t>然产卵场、索饵场、越冬</w:t>
                  </w:r>
                  <w:r>
                    <w:rPr>
                      <w:sz w:val="21"/>
                      <w:szCs w:val="21"/>
                      <w:lang w:eastAsia="zh-CN"/>
                    </w:rPr>
                    <w:t xml:space="preserve"> </w:t>
                  </w:r>
                  <w:r>
                    <w:rPr>
                      <w:spacing w:val="19"/>
                      <w:sz w:val="21"/>
                      <w:szCs w:val="21"/>
                      <w:lang w:eastAsia="zh-CN"/>
                    </w:rPr>
                    <w:t>场和洄游通道的新增河</w:t>
                  </w:r>
                  <w:r>
                    <w:rPr>
                      <w:spacing w:val="6"/>
                      <w:sz w:val="21"/>
                      <w:szCs w:val="21"/>
                      <w:lang w:eastAsia="zh-CN"/>
                    </w:rPr>
                    <w:t xml:space="preserve"> </w:t>
                  </w:r>
                  <w:r>
                    <w:rPr>
                      <w:spacing w:val="19"/>
                      <w:sz w:val="21"/>
                      <w:szCs w:val="21"/>
                      <w:lang w:eastAsia="zh-CN"/>
                    </w:rPr>
                    <w:t>道取水的污染类建设项</w:t>
                  </w:r>
                  <w:r>
                    <w:rPr>
                      <w:spacing w:val="6"/>
                      <w:sz w:val="21"/>
                      <w:szCs w:val="21"/>
                      <w:lang w:eastAsia="zh-CN"/>
                    </w:rPr>
                    <w:t xml:space="preserve"> </w:t>
                  </w:r>
                  <w:r>
                    <w:rPr>
                      <w:sz w:val="21"/>
                      <w:szCs w:val="21"/>
                      <w:lang w:eastAsia="zh-CN"/>
                    </w:rPr>
                    <w:t>目</w:t>
                  </w:r>
                </w:p>
              </w:tc>
              <w:tc>
                <w:tcPr>
                  <w:tcW w:w="3068" w:type="dxa"/>
                  <w:tcBorders>
                    <w:left w:val="single" w:color="000000" w:sz="6" w:space="0"/>
                    <w:right w:val="single" w:color="000000" w:sz="6" w:space="0"/>
                  </w:tcBorders>
                </w:tcPr>
                <w:p>
                  <w:pPr>
                    <w:spacing w:line="257" w:lineRule="auto"/>
                    <w:rPr>
                      <w:lang w:eastAsia="zh-CN"/>
                    </w:rPr>
                  </w:pPr>
                </w:p>
                <w:p>
                  <w:pPr>
                    <w:spacing w:line="258" w:lineRule="auto"/>
                    <w:rPr>
                      <w:lang w:eastAsia="zh-CN"/>
                    </w:rPr>
                  </w:pPr>
                </w:p>
                <w:p>
                  <w:pPr>
                    <w:pStyle w:val="8"/>
                    <w:spacing w:before="68" w:line="231" w:lineRule="auto"/>
                    <w:ind w:left="7" w:hanging="1"/>
                    <w:rPr>
                      <w:sz w:val="21"/>
                      <w:szCs w:val="21"/>
                      <w:lang w:eastAsia="zh-CN"/>
                    </w:rPr>
                  </w:pPr>
                  <w:r>
                    <w:rPr>
                      <w:spacing w:val="7"/>
                      <w:sz w:val="21"/>
                      <w:szCs w:val="21"/>
                      <w:lang w:eastAsia="zh-CN"/>
                    </w:rPr>
                    <w:t xml:space="preserve">本项目不属于河道取水的污染类 </w:t>
                  </w:r>
                  <w:r>
                    <w:rPr>
                      <w:spacing w:val="-2"/>
                      <w:sz w:val="21"/>
                      <w:szCs w:val="21"/>
                      <w:lang w:eastAsia="zh-CN"/>
                    </w:rPr>
                    <w:t>建设项目</w:t>
                  </w:r>
                </w:p>
              </w:tc>
              <w:tc>
                <w:tcPr>
                  <w:tcW w:w="680" w:type="dxa"/>
                  <w:tcBorders>
                    <w:left w:val="single" w:color="000000" w:sz="6" w:space="0"/>
                    <w:right w:val="single" w:color="000000" w:sz="6" w:space="0"/>
                  </w:tcBorders>
                </w:tcPr>
                <w:p>
                  <w:pPr>
                    <w:spacing w:line="325" w:lineRule="auto"/>
                    <w:rPr>
                      <w:lang w:eastAsia="zh-CN"/>
                    </w:rPr>
                  </w:pPr>
                </w:p>
                <w:p>
                  <w:pPr>
                    <w:spacing w:line="325" w:lineRule="auto"/>
                    <w:rPr>
                      <w:lang w:eastAsia="zh-CN"/>
                    </w:rPr>
                  </w:pPr>
                </w:p>
                <w:p>
                  <w:pPr>
                    <w:pStyle w:val="8"/>
                    <w:spacing w:before="68" w:line="222" w:lineRule="auto"/>
                    <w:ind w:left="238"/>
                    <w:rPr>
                      <w:sz w:val="21"/>
                      <w:szCs w:val="21"/>
                    </w:rPr>
                  </w:pPr>
                  <w:r>
                    <w:rPr>
                      <w:sz w:val="21"/>
                      <w:szCs w:val="21"/>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699" w:type="dxa"/>
                  <w:tcBorders>
                    <w:left w:val="single" w:color="000000" w:sz="6" w:space="0"/>
                    <w:bottom w:val="single" w:color="000000" w:sz="6" w:space="0"/>
                  </w:tcBorders>
                </w:tcPr>
                <w:p>
                  <w:pPr>
                    <w:pStyle w:val="8"/>
                    <w:spacing w:before="181" w:line="222" w:lineRule="auto"/>
                    <w:ind w:left="141"/>
                    <w:rPr>
                      <w:sz w:val="21"/>
                      <w:szCs w:val="21"/>
                    </w:rPr>
                  </w:pPr>
                  <w:r>
                    <w:rPr>
                      <w:spacing w:val="-2"/>
                      <w:sz w:val="21"/>
                      <w:szCs w:val="21"/>
                    </w:rPr>
                    <w:t>海洋</w:t>
                  </w:r>
                </w:p>
              </w:tc>
              <w:tc>
                <w:tcPr>
                  <w:tcW w:w="2313" w:type="dxa"/>
                  <w:tcBorders>
                    <w:bottom w:val="single" w:color="000000" w:sz="6" w:space="0"/>
                    <w:right w:val="single" w:color="000000" w:sz="6" w:space="0"/>
                  </w:tcBorders>
                </w:tcPr>
                <w:p>
                  <w:pPr>
                    <w:pStyle w:val="8"/>
                    <w:spacing w:before="45" w:line="224" w:lineRule="auto"/>
                    <w:ind w:left="3" w:firstLine="2"/>
                    <w:rPr>
                      <w:sz w:val="21"/>
                      <w:szCs w:val="21"/>
                      <w:lang w:eastAsia="zh-CN"/>
                    </w:rPr>
                  </w:pPr>
                  <w:r>
                    <w:rPr>
                      <w:spacing w:val="19"/>
                      <w:sz w:val="21"/>
                      <w:szCs w:val="21"/>
                      <w:lang w:eastAsia="zh-CN"/>
                    </w:rPr>
                    <w:t>直接向海排放污染物的</w:t>
                  </w:r>
                  <w:r>
                    <w:rPr>
                      <w:spacing w:val="4"/>
                      <w:sz w:val="21"/>
                      <w:szCs w:val="21"/>
                      <w:lang w:eastAsia="zh-CN"/>
                    </w:rPr>
                    <w:t xml:space="preserve"> </w:t>
                  </w:r>
                  <w:r>
                    <w:rPr>
                      <w:spacing w:val="-1"/>
                      <w:sz w:val="21"/>
                      <w:szCs w:val="21"/>
                      <w:lang w:eastAsia="zh-CN"/>
                    </w:rPr>
                    <w:t>海洋工程建设项目</w:t>
                  </w:r>
                </w:p>
              </w:tc>
              <w:tc>
                <w:tcPr>
                  <w:tcW w:w="3068" w:type="dxa"/>
                  <w:tcBorders>
                    <w:left w:val="single" w:color="000000" w:sz="6" w:space="0"/>
                    <w:bottom w:val="single" w:color="000000" w:sz="6" w:space="0"/>
                    <w:right w:val="single" w:color="000000" w:sz="6" w:space="0"/>
                  </w:tcBorders>
                </w:tcPr>
                <w:p>
                  <w:pPr>
                    <w:pStyle w:val="8"/>
                    <w:spacing w:before="180" w:line="221" w:lineRule="auto"/>
                    <w:ind w:left="6"/>
                    <w:rPr>
                      <w:sz w:val="21"/>
                      <w:szCs w:val="21"/>
                      <w:lang w:eastAsia="zh-CN"/>
                    </w:rPr>
                  </w:pPr>
                  <w:r>
                    <w:rPr>
                      <w:spacing w:val="-1"/>
                      <w:sz w:val="21"/>
                      <w:szCs w:val="21"/>
                      <w:lang w:eastAsia="zh-CN"/>
                    </w:rPr>
                    <w:t>本项目不属于海洋工程建设项目</w:t>
                  </w:r>
                </w:p>
              </w:tc>
              <w:tc>
                <w:tcPr>
                  <w:tcW w:w="680" w:type="dxa"/>
                  <w:tcBorders>
                    <w:left w:val="single" w:color="000000" w:sz="6" w:space="0"/>
                    <w:bottom w:val="single" w:color="000000" w:sz="6" w:space="0"/>
                    <w:right w:val="single" w:color="000000" w:sz="6" w:space="0"/>
                  </w:tcBorders>
                </w:tcPr>
                <w:p>
                  <w:pPr>
                    <w:pStyle w:val="8"/>
                    <w:spacing w:before="181" w:line="222" w:lineRule="auto"/>
                    <w:ind w:left="238"/>
                    <w:rPr>
                      <w:sz w:val="21"/>
                      <w:szCs w:val="21"/>
                      <w:lang w:eastAsia="zh-CN"/>
                    </w:rPr>
                  </w:pPr>
                  <w:r>
                    <w:rPr>
                      <w:sz w:val="21"/>
                      <w:szCs w:val="21"/>
                      <w:lang w:eastAsia="zh-CN"/>
                    </w:rPr>
                    <w:t>否</w:t>
                  </w:r>
                </w:p>
              </w:tc>
            </w:tr>
          </w:tbl>
          <w:p>
            <w:pPr>
              <w:pStyle w:val="8"/>
              <w:spacing w:before="29" w:line="408" w:lineRule="exact"/>
              <w:ind w:left="1982"/>
              <w:rPr>
                <w:sz w:val="21"/>
                <w:szCs w:val="21"/>
                <w:lang w:eastAsia="zh-CN"/>
              </w:rPr>
            </w:pPr>
            <w:r>
              <w:rPr>
                <w:spacing w:val="-5"/>
                <w:position w:val="14"/>
                <w:sz w:val="21"/>
                <w:szCs w:val="21"/>
                <w:lang w:eastAsia="zh-CN"/>
              </w:rPr>
              <w:t>注：</w:t>
            </w:r>
            <w:r>
              <w:rPr>
                <w:spacing w:val="-36"/>
                <w:position w:val="14"/>
                <w:sz w:val="21"/>
                <w:szCs w:val="21"/>
                <w:lang w:eastAsia="zh-CN"/>
              </w:rPr>
              <w:t xml:space="preserve"> </w:t>
            </w:r>
            <w:r>
              <w:rPr>
                <w:rFonts w:ascii="Times New Roman" w:hAnsi="Times New Roman" w:eastAsia="Times New Roman" w:cs="Times New Roman"/>
                <w:spacing w:val="-5"/>
                <w:position w:val="14"/>
                <w:sz w:val="21"/>
                <w:szCs w:val="21"/>
                <w:lang w:eastAsia="zh-CN"/>
              </w:rPr>
              <w:t>1.</w:t>
            </w:r>
            <w:r>
              <w:rPr>
                <w:spacing w:val="-5"/>
                <w:position w:val="14"/>
                <w:sz w:val="21"/>
                <w:szCs w:val="21"/>
                <w:lang w:eastAsia="zh-CN"/>
              </w:rPr>
              <w:t>废气中有毒有害污染物指纳入《有毒有害大气污染物名录》的污染物</w:t>
            </w:r>
          </w:p>
          <w:p>
            <w:pPr>
              <w:pStyle w:val="8"/>
              <w:spacing w:line="222" w:lineRule="auto"/>
              <w:ind w:left="1989"/>
              <w:rPr>
                <w:sz w:val="21"/>
                <w:szCs w:val="21"/>
                <w:lang w:eastAsia="zh-CN"/>
              </w:rPr>
            </w:pPr>
            <w:r>
              <w:rPr>
                <w:spacing w:val="-7"/>
                <w:sz w:val="21"/>
                <w:szCs w:val="21"/>
                <w:lang w:eastAsia="zh-CN"/>
              </w:rPr>
              <w:t>（不包括无排放标准的污染物</w:t>
            </w:r>
            <w:r>
              <w:rPr>
                <w:sz w:val="21"/>
                <w:szCs w:val="21"/>
                <w:lang w:eastAsia="zh-CN"/>
              </w:rPr>
              <w:t>）</w:t>
            </w:r>
            <w:r>
              <w:rPr>
                <w:spacing w:val="-27"/>
                <w:sz w:val="21"/>
                <w:szCs w:val="21"/>
                <w:lang w:eastAsia="zh-CN"/>
              </w:rPr>
              <w:t xml:space="preserve"> </w:t>
            </w:r>
            <w:r>
              <w:rPr>
                <w:sz w:val="21"/>
                <w:szCs w:val="21"/>
                <w:lang w:eastAsia="zh-CN"/>
              </w:rPr>
              <w:t>；</w:t>
            </w:r>
          </w:p>
          <w:p>
            <w:pPr>
              <w:pStyle w:val="8"/>
              <w:spacing w:before="155" w:line="408" w:lineRule="exact"/>
              <w:ind w:left="1979"/>
              <w:rPr>
                <w:sz w:val="21"/>
                <w:szCs w:val="21"/>
                <w:lang w:eastAsia="zh-CN"/>
              </w:rPr>
            </w:pPr>
            <w:r>
              <w:rPr>
                <w:rFonts w:ascii="Times New Roman" w:hAnsi="Times New Roman" w:eastAsia="Times New Roman" w:cs="Times New Roman"/>
                <w:spacing w:val="-3"/>
                <w:position w:val="14"/>
                <w:sz w:val="21"/>
                <w:szCs w:val="21"/>
                <w:lang w:eastAsia="zh-CN"/>
              </w:rPr>
              <w:t>2.</w:t>
            </w:r>
            <w:r>
              <w:rPr>
                <w:spacing w:val="-3"/>
                <w:position w:val="14"/>
                <w:sz w:val="21"/>
                <w:szCs w:val="21"/>
                <w:lang w:eastAsia="zh-CN"/>
              </w:rPr>
              <w:t>环境空气保护目标指自然保护区、风景名胜区、居住区、文化区和农村地</w:t>
            </w:r>
          </w:p>
          <w:p>
            <w:pPr>
              <w:pStyle w:val="8"/>
              <w:spacing w:line="221" w:lineRule="auto"/>
              <w:ind w:left="1998"/>
              <w:rPr>
                <w:sz w:val="21"/>
                <w:szCs w:val="21"/>
                <w:lang w:eastAsia="zh-CN"/>
              </w:rPr>
            </w:pPr>
            <w:r>
              <w:rPr>
                <w:spacing w:val="-5"/>
                <w:sz w:val="21"/>
                <w:szCs w:val="21"/>
                <w:lang w:eastAsia="zh-CN"/>
              </w:rPr>
              <w:t>区中人群较集中的区域；</w:t>
            </w:r>
          </w:p>
          <w:p>
            <w:pPr>
              <w:pStyle w:val="8"/>
              <w:spacing w:before="156" w:line="411" w:lineRule="exact"/>
              <w:jc w:val="right"/>
              <w:rPr>
                <w:sz w:val="21"/>
                <w:szCs w:val="21"/>
                <w:lang w:eastAsia="zh-CN"/>
              </w:rPr>
            </w:pPr>
            <w:r>
              <w:rPr>
                <w:rFonts w:ascii="Times New Roman" w:hAnsi="Times New Roman" w:eastAsia="Times New Roman" w:cs="Times New Roman"/>
                <w:spacing w:val="-4"/>
                <w:position w:val="15"/>
                <w:sz w:val="21"/>
                <w:szCs w:val="21"/>
                <w:lang w:eastAsia="zh-CN"/>
              </w:rPr>
              <w:t>3.</w:t>
            </w:r>
            <w:r>
              <w:rPr>
                <w:spacing w:val="-4"/>
                <w:position w:val="15"/>
                <w:sz w:val="21"/>
                <w:szCs w:val="21"/>
                <w:lang w:eastAsia="zh-CN"/>
              </w:rPr>
              <w:t>临界量及其计算方法可参考《建设项目环境风险评价技术导则》（</w:t>
            </w:r>
            <w:r>
              <w:rPr>
                <w:rFonts w:ascii="Times New Roman" w:hAnsi="Times New Roman" w:eastAsia="Times New Roman" w:cs="Times New Roman"/>
                <w:spacing w:val="-4"/>
                <w:position w:val="15"/>
                <w:sz w:val="21"/>
                <w:szCs w:val="21"/>
                <w:lang w:eastAsia="zh-CN"/>
              </w:rPr>
              <w:t>HJ169</w:t>
            </w:r>
            <w:r>
              <w:rPr>
                <w:spacing w:val="-4"/>
                <w:position w:val="15"/>
                <w:sz w:val="21"/>
                <w:szCs w:val="21"/>
                <w:lang w:eastAsia="zh-CN"/>
              </w:rPr>
              <w:t>）</w:t>
            </w:r>
          </w:p>
          <w:p>
            <w:pPr>
              <w:pStyle w:val="8"/>
              <w:spacing w:line="220" w:lineRule="auto"/>
              <w:ind w:left="1999"/>
              <w:rPr>
                <w:sz w:val="21"/>
                <w:szCs w:val="21"/>
              </w:rPr>
            </w:pPr>
            <w:r>
              <w:rPr>
                <w:spacing w:val="-4"/>
                <w:sz w:val="21"/>
                <w:szCs w:val="21"/>
              </w:rPr>
              <w:t>附录</w:t>
            </w:r>
            <w:r>
              <w:rPr>
                <w:spacing w:val="-50"/>
                <w:sz w:val="21"/>
                <w:szCs w:val="21"/>
              </w:rPr>
              <w:t xml:space="preserve"> </w:t>
            </w:r>
            <w:r>
              <w:rPr>
                <w:rFonts w:ascii="Times New Roman" w:hAnsi="Times New Roman" w:eastAsia="Times New Roman" w:cs="Times New Roman"/>
                <w:spacing w:val="-4"/>
                <w:sz w:val="21"/>
                <w:szCs w:val="21"/>
              </w:rPr>
              <w:t>B</w:t>
            </w:r>
            <w:r>
              <w:rPr>
                <w:spacing w:val="-4"/>
                <w:sz w:val="21"/>
                <w:szCs w:val="21"/>
              </w:rPr>
              <w:t>、附录</w:t>
            </w:r>
            <w:r>
              <w:rPr>
                <w:spacing w:val="-48"/>
                <w:sz w:val="21"/>
                <w:szCs w:val="21"/>
              </w:rPr>
              <w:t xml:space="preserve"> </w:t>
            </w:r>
            <w:r>
              <w:rPr>
                <w:rFonts w:ascii="Times New Roman" w:hAnsi="Times New Roman" w:eastAsia="Times New Roman" w:cs="Times New Roman"/>
                <w:spacing w:val="-4"/>
                <w:sz w:val="21"/>
                <w:szCs w:val="21"/>
              </w:rPr>
              <w:t>C</w:t>
            </w:r>
            <w:r>
              <w:rPr>
                <w:spacing w:val="-4"/>
                <w:sz w:val="21"/>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7" w:hRule="atLeast"/>
        </w:trPr>
        <w:tc>
          <w:tcPr>
            <w:tcW w:w="1878" w:type="dxa"/>
            <w:tcBorders>
              <w:top w:val="single" w:color="000000" w:sz="2" w:space="0"/>
              <w:bottom w:val="single" w:color="000000" w:sz="2" w:space="0"/>
              <w:right w:val="single" w:color="000000" w:sz="8" w:space="0"/>
            </w:tcBorders>
          </w:tcPr>
          <w:p>
            <w:pPr>
              <w:spacing w:line="248" w:lineRule="auto"/>
            </w:pPr>
          </w:p>
          <w:p>
            <w:pPr>
              <w:pStyle w:val="8"/>
              <w:spacing w:before="68" w:line="222" w:lineRule="auto"/>
              <w:ind w:left="519"/>
              <w:rPr>
                <w:sz w:val="21"/>
                <w:szCs w:val="21"/>
              </w:rPr>
            </w:pPr>
            <w:r>
              <w:rPr>
                <w:spacing w:val="-2"/>
                <w:sz w:val="21"/>
                <w:szCs w:val="21"/>
              </w:rPr>
              <w:t>规划情况</w:t>
            </w:r>
          </w:p>
        </w:tc>
        <w:tc>
          <w:tcPr>
            <w:tcW w:w="6994" w:type="dxa"/>
            <w:tcBorders>
              <w:top w:val="single" w:color="000000" w:sz="2" w:space="0"/>
              <w:left w:val="single" w:color="000000" w:sz="8" w:space="0"/>
              <w:bottom w:val="single" w:color="000000" w:sz="2" w:space="0"/>
            </w:tcBorders>
          </w:tcPr>
          <w:p>
            <w:pPr>
              <w:spacing w:line="291" w:lineRule="auto"/>
            </w:pPr>
          </w:p>
          <w:p>
            <w:pPr>
              <w:pStyle w:val="8"/>
              <w:spacing w:before="68" w:line="222" w:lineRule="auto"/>
              <w:ind w:left="104"/>
              <w:rPr>
                <w:sz w:val="21"/>
                <w:szCs w:val="21"/>
              </w:rPr>
            </w:pPr>
            <w:r>
              <w:rPr>
                <w:sz w:val="21"/>
                <w:szCs w:val="21"/>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2" w:hRule="atLeast"/>
        </w:trPr>
        <w:tc>
          <w:tcPr>
            <w:tcW w:w="1878" w:type="dxa"/>
            <w:tcBorders>
              <w:top w:val="single" w:color="000000" w:sz="2" w:space="0"/>
              <w:bottom w:val="single" w:color="000000" w:sz="2" w:space="0"/>
              <w:right w:val="single" w:color="000000" w:sz="8" w:space="0"/>
            </w:tcBorders>
          </w:tcPr>
          <w:p>
            <w:pPr>
              <w:pStyle w:val="8"/>
              <w:spacing w:before="182" w:line="229" w:lineRule="auto"/>
              <w:ind w:left="625" w:right="190" w:hanging="420"/>
              <w:rPr>
                <w:sz w:val="21"/>
                <w:szCs w:val="21"/>
                <w:lang w:eastAsia="zh-CN"/>
              </w:rPr>
            </w:pPr>
            <w:r>
              <w:rPr>
                <w:spacing w:val="-1"/>
                <w:sz w:val="21"/>
                <w:szCs w:val="21"/>
                <w:lang w:eastAsia="zh-CN"/>
              </w:rPr>
              <w:t>规划环境影响评</w:t>
            </w:r>
            <w:r>
              <w:rPr>
                <w:sz w:val="21"/>
                <w:szCs w:val="21"/>
                <w:lang w:eastAsia="zh-CN"/>
              </w:rPr>
              <w:t xml:space="preserve"> </w:t>
            </w:r>
            <w:r>
              <w:rPr>
                <w:spacing w:val="-2"/>
                <w:sz w:val="21"/>
                <w:szCs w:val="21"/>
                <w:lang w:eastAsia="zh-CN"/>
              </w:rPr>
              <w:t>价情况</w:t>
            </w:r>
          </w:p>
        </w:tc>
        <w:tc>
          <w:tcPr>
            <w:tcW w:w="6994" w:type="dxa"/>
            <w:tcBorders>
              <w:top w:val="single" w:color="000000" w:sz="2" w:space="0"/>
              <w:left w:val="single" w:color="000000" w:sz="8" w:space="0"/>
              <w:bottom w:val="single" w:color="000000" w:sz="2" w:space="0"/>
            </w:tcBorders>
          </w:tcPr>
          <w:p>
            <w:pPr>
              <w:spacing w:line="291" w:lineRule="auto"/>
              <w:rPr>
                <w:lang w:eastAsia="zh-CN"/>
              </w:rPr>
            </w:pPr>
          </w:p>
          <w:p>
            <w:pPr>
              <w:pStyle w:val="8"/>
              <w:spacing w:before="69" w:line="222" w:lineRule="auto"/>
              <w:ind w:left="104"/>
              <w:rPr>
                <w:sz w:val="21"/>
                <w:szCs w:val="21"/>
              </w:rPr>
            </w:pPr>
            <w:r>
              <w:rPr>
                <w:sz w:val="21"/>
                <w:szCs w:val="21"/>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6" w:hRule="atLeast"/>
        </w:trPr>
        <w:tc>
          <w:tcPr>
            <w:tcW w:w="1878" w:type="dxa"/>
            <w:tcBorders>
              <w:top w:val="single" w:color="000000" w:sz="2" w:space="0"/>
              <w:right w:val="single" w:color="000000" w:sz="8" w:space="0"/>
            </w:tcBorders>
          </w:tcPr>
          <w:p>
            <w:pPr>
              <w:pStyle w:val="8"/>
              <w:spacing w:before="46" w:line="222" w:lineRule="auto"/>
              <w:ind w:left="205"/>
              <w:rPr>
                <w:sz w:val="21"/>
                <w:szCs w:val="21"/>
                <w:lang w:eastAsia="zh-CN"/>
              </w:rPr>
            </w:pPr>
            <w:r>
              <w:rPr>
                <w:spacing w:val="-1"/>
                <w:sz w:val="21"/>
                <w:szCs w:val="21"/>
                <w:lang w:eastAsia="zh-CN"/>
              </w:rPr>
              <w:t>规划及规划环境</w:t>
            </w:r>
          </w:p>
          <w:p>
            <w:pPr>
              <w:pStyle w:val="8"/>
              <w:spacing w:before="18" w:line="220" w:lineRule="auto"/>
              <w:ind w:left="204"/>
              <w:rPr>
                <w:sz w:val="21"/>
                <w:szCs w:val="21"/>
                <w:lang w:eastAsia="zh-CN"/>
              </w:rPr>
            </w:pPr>
            <w:r>
              <w:rPr>
                <w:spacing w:val="-1"/>
                <w:sz w:val="21"/>
                <w:szCs w:val="21"/>
                <w:lang w:eastAsia="zh-CN"/>
              </w:rPr>
              <w:t>影响评价符合性</w:t>
            </w:r>
          </w:p>
          <w:p>
            <w:pPr>
              <w:pStyle w:val="8"/>
              <w:spacing w:before="23" w:line="207" w:lineRule="auto"/>
              <w:ind w:left="732"/>
              <w:rPr>
                <w:sz w:val="21"/>
                <w:szCs w:val="21"/>
              </w:rPr>
            </w:pPr>
            <w:r>
              <w:rPr>
                <w:spacing w:val="-3"/>
                <w:sz w:val="21"/>
                <w:szCs w:val="21"/>
              </w:rPr>
              <w:t>分析</w:t>
            </w:r>
          </w:p>
        </w:tc>
        <w:tc>
          <w:tcPr>
            <w:tcW w:w="6994" w:type="dxa"/>
            <w:tcBorders>
              <w:top w:val="single" w:color="000000" w:sz="2" w:space="0"/>
              <w:left w:val="single" w:color="000000" w:sz="8" w:space="0"/>
            </w:tcBorders>
          </w:tcPr>
          <w:p>
            <w:pPr>
              <w:spacing w:line="289" w:lineRule="auto"/>
            </w:pPr>
          </w:p>
          <w:p>
            <w:pPr>
              <w:pStyle w:val="8"/>
              <w:spacing w:before="78" w:line="221" w:lineRule="auto"/>
              <w:ind w:left="105"/>
              <w:rPr>
                <w:sz w:val="24"/>
                <w:szCs w:val="24"/>
              </w:rPr>
            </w:pPr>
            <w:r>
              <w:rPr>
                <w:sz w:val="24"/>
                <w:szCs w:val="24"/>
              </w:rPr>
              <w:t>无</w:t>
            </w:r>
          </w:p>
        </w:tc>
      </w:tr>
    </w:tbl>
    <w:p>
      <w:pPr>
        <w:pStyle w:val="2"/>
      </w:pPr>
    </w:p>
    <w:p>
      <w:pPr>
        <w:sectPr>
          <w:footerReference r:id="rId5" w:type="default"/>
          <w:pgSz w:w="11907" w:h="16839"/>
          <w:pgMar w:top="400" w:right="1509" w:bottom="1194" w:left="1509" w:header="0" w:footer="934" w:gutter="0"/>
          <w:cols w:space="720" w:num="1"/>
        </w:sectPr>
      </w:pPr>
    </w:p>
    <w:p>
      <w:pPr>
        <w:spacing w:before="19"/>
      </w:pPr>
    </w:p>
    <w:p>
      <w:pPr>
        <w:spacing w:before="19"/>
      </w:pPr>
    </w:p>
    <w:p>
      <w:pPr>
        <w:spacing w:before="19"/>
      </w:pPr>
    </w:p>
    <w:p>
      <w:pPr>
        <w:spacing w:before="19"/>
      </w:pPr>
    </w:p>
    <w:p>
      <w:pPr>
        <w:spacing w:before="18"/>
      </w:pPr>
    </w:p>
    <w:tbl>
      <w:tblPr>
        <w:tblStyle w:val="7"/>
        <w:tblW w:w="887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6"/>
        <w:gridCol w:w="84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5" w:hRule="atLeast"/>
        </w:trPr>
        <w:tc>
          <w:tcPr>
            <w:tcW w:w="436" w:type="dxa"/>
            <w:tcBorders>
              <w:right w:val="single" w:color="000000" w:sz="2" w:space="0"/>
            </w:tcBorders>
            <w:textDirection w:val="tbRlV"/>
          </w:tcPr>
          <w:p>
            <w:pPr>
              <w:pStyle w:val="8"/>
              <w:spacing w:before="111" w:line="209" w:lineRule="auto"/>
              <w:ind w:left="5628"/>
              <w:rPr>
                <w:sz w:val="21"/>
                <w:szCs w:val="21"/>
              </w:rPr>
            </w:pPr>
            <w:r>
              <w:rPr>
                <w:spacing w:val="18"/>
                <w:w w:val="117"/>
                <w:sz w:val="21"/>
                <w:szCs w:val="21"/>
              </w:rPr>
              <w:t>其他符合性分析</w:t>
            </w:r>
          </w:p>
        </w:tc>
        <w:tc>
          <w:tcPr>
            <w:tcW w:w="8436" w:type="dxa"/>
            <w:tcBorders>
              <w:left w:val="single" w:color="000000" w:sz="2" w:space="0"/>
            </w:tcBorders>
          </w:tcPr>
          <w:p>
            <w:pPr>
              <w:pStyle w:val="8"/>
              <w:spacing w:before="199" w:line="220" w:lineRule="auto"/>
              <w:ind w:left="591"/>
              <w:rPr>
                <w:sz w:val="24"/>
                <w:szCs w:val="24"/>
                <w:lang w:eastAsia="zh-CN"/>
              </w:rPr>
            </w:pPr>
            <w:r>
              <w:rPr>
                <w:spacing w:val="-3"/>
                <w:sz w:val="24"/>
                <w:szCs w:val="24"/>
                <w:lang w:eastAsia="zh-CN"/>
                <w14:textOutline w14:w="4356" w14:cap="flat" w14:cmpd="sng" w14:algn="ctr">
                  <w14:solidFill>
                    <w14:srgbClr w14:val="000000"/>
                  </w14:solidFill>
                  <w14:prstDash w14:val="solid"/>
                  <w14:miter w14:val="0"/>
                </w14:textOutline>
              </w:rPr>
              <w:t>一、《市场准入负面清单（</w:t>
            </w:r>
            <w:r>
              <w:rPr>
                <w:rFonts w:ascii="Times New Roman" w:hAnsi="Times New Roman" w:eastAsia="Times New Roman" w:cs="Times New Roman"/>
                <w:b/>
                <w:bCs/>
                <w:spacing w:val="-3"/>
                <w:sz w:val="24"/>
                <w:szCs w:val="24"/>
                <w:lang w:eastAsia="zh-CN"/>
              </w:rPr>
              <w:t xml:space="preserve">2022  </w:t>
            </w:r>
            <w:r>
              <w:rPr>
                <w:spacing w:val="-3"/>
                <w:sz w:val="24"/>
                <w:szCs w:val="24"/>
                <w:lang w:eastAsia="zh-CN"/>
                <w14:textOutline w14:w="4356" w14:cap="flat" w14:cmpd="sng" w14:algn="ctr">
                  <w14:solidFill>
                    <w14:srgbClr w14:val="000000"/>
                  </w14:solidFill>
                  <w14:prstDash w14:val="solid"/>
                  <w14:miter w14:val="0"/>
                </w14:textOutline>
              </w:rPr>
              <w:t>年版）</w:t>
            </w:r>
            <w:r>
              <w:rPr>
                <w:spacing w:val="-26"/>
                <w:sz w:val="24"/>
                <w:szCs w:val="24"/>
                <w:lang w:eastAsia="zh-CN"/>
              </w:rPr>
              <w:t xml:space="preserve"> </w:t>
            </w:r>
            <w:r>
              <w:rPr>
                <w:spacing w:val="-4"/>
                <w:sz w:val="24"/>
                <w:szCs w:val="24"/>
                <w:lang w:eastAsia="zh-CN"/>
                <w14:textOutline w14:w="4356" w14:cap="flat" w14:cmpd="sng" w14:algn="ctr">
                  <w14:solidFill>
                    <w14:srgbClr w14:val="000000"/>
                  </w14:solidFill>
                  <w14:prstDash w14:val="solid"/>
                  <w14:miter w14:val="0"/>
                </w14:textOutline>
              </w:rPr>
              <w:t>》符合性分析</w:t>
            </w:r>
          </w:p>
          <w:p>
            <w:pPr>
              <w:pStyle w:val="8"/>
              <w:spacing w:before="208" w:line="385" w:lineRule="auto"/>
              <w:ind w:left="104" w:firstLine="480"/>
              <w:rPr>
                <w:sz w:val="24"/>
                <w:szCs w:val="24"/>
                <w:lang w:eastAsia="zh-CN"/>
              </w:rPr>
            </w:pPr>
            <w:r>
              <w:rPr>
                <w:spacing w:val="-7"/>
                <w:sz w:val="24"/>
                <w:szCs w:val="24"/>
                <w:lang w:eastAsia="zh-CN"/>
              </w:rPr>
              <w:t>根据</w:t>
            </w:r>
            <w:r>
              <w:rPr>
                <w:rFonts w:ascii="Times New Roman" w:hAnsi="Times New Roman" w:eastAsia="Times New Roman" w:cs="Times New Roman"/>
                <w:spacing w:val="-7"/>
                <w:sz w:val="24"/>
                <w:szCs w:val="24"/>
                <w:lang w:eastAsia="zh-CN"/>
              </w:rPr>
              <w:t>“</w:t>
            </w:r>
            <w:r>
              <w:rPr>
                <w:spacing w:val="-7"/>
                <w:sz w:val="24"/>
                <w:szCs w:val="24"/>
                <w:lang w:eastAsia="zh-CN"/>
              </w:rPr>
              <w:t>国家发展改革委商务部关于印发《市场准入负面清单（</w:t>
            </w:r>
            <w:r>
              <w:rPr>
                <w:rFonts w:ascii="Times New Roman" w:hAnsi="Times New Roman" w:eastAsia="Times New Roman" w:cs="Times New Roman"/>
                <w:spacing w:val="-8"/>
                <w:sz w:val="24"/>
                <w:szCs w:val="24"/>
                <w:lang w:eastAsia="zh-CN"/>
              </w:rPr>
              <w:t>2022</w:t>
            </w:r>
            <w:r>
              <w:rPr>
                <w:spacing w:val="-8"/>
                <w:sz w:val="24"/>
                <w:szCs w:val="24"/>
                <w:lang w:eastAsia="zh-CN"/>
              </w:rPr>
              <w:t>年版）》</w:t>
            </w:r>
            <w:r>
              <w:rPr>
                <w:sz w:val="24"/>
                <w:szCs w:val="24"/>
                <w:lang w:eastAsia="zh-CN"/>
              </w:rPr>
              <w:t>的通知（发改体改规</w:t>
            </w:r>
            <w:r>
              <w:rPr>
                <w:rFonts w:ascii="Times New Roman" w:hAnsi="Times New Roman" w:eastAsia="Times New Roman" w:cs="Times New Roman"/>
                <w:sz w:val="24"/>
                <w:szCs w:val="24"/>
                <w:lang w:eastAsia="zh-CN"/>
              </w:rPr>
              <w:t>[2022]397</w:t>
            </w:r>
            <w:r>
              <w:rPr>
                <w:sz w:val="24"/>
                <w:szCs w:val="24"/>
                <w:lang w:eastAsia="zh-CN"/>
              </w:rPr>
              <w:t>号）,应严格落实</w:t>
            </w:r>
            <w:r>
              <w:rPr>
                <w:rFonts w:ascii="Times New Roman" w:hAnsi="Times New Roman" w:eastAsia="Times New Roman" w:cs="Times New Roman"/>
                <w:sz w:val="24"/>
                <w:szCs w:val="24"/>
                <w:lang w:eastAsia="zh-CN"/>
              </w:rPr>
              <w:t>“</w:t>
            </w:r>
            <w:r>
              <w:rPr>
                <w:sz w:val="24"/>
                <w:szCs w:val="24"/>
                <w:lang w:eastAsia="zh-CN"/>
              </w:rPr>
              <w:t>全国一张清单</w:t>
            </w:r>
            <w:r>
              <w:rPr>
                <w:rFonts w:ascii="Times New Roman" w:hAnsi="Times New Roman" w:eastAsia="Times New Roman" w:cs="Times New Roman"/>
                <w:sz w:val="24"/>
                <w:szCs w:val="24"/>
                <w:lang w:eastAsia="zh-CN"/>
              </w:rPr>
              <w:t>”</w:t>
            </w:r>
            <w:r>
              <w:rPr>
                <w:sz w:val="24"/>
                <w:szCs w:val="24"/>
                <w:lang w:eastAsia="zh-CN"/>
              </w:rPr>
              <w:t>管理要求，</w:t>
            </w:r>
            <w:r>
              <w:rPr>
                <w:spacing w:val="-2"/>
                <w:sz w:val="24"/>
                <w:szCs w:val="24"/>
                <w:lang w:eastAsia="zh-CN"/>
              </w:rPr>
              <w:t>坚决维护市场准入负面清单制度的统一性、严肃性和权威性，确保</w:t>
            </w:r>
            <w:r>
              <w:rPr>
                <w:rFonts w:ascii="Times New Roman" w:hAnsi="Times New Roman" w:eastAsia="Times New Roman" w:cs="Times New Roman"/>
                <w:spacing w:val="-2"/>
                <w:sz w:val="24"/>
                <w:szCs w:val="24"/>
                <w:lang w:eastAsia="zh-CN"/>
              </w:rPr>
              <w:t>“</w:t>
            </w:r>
            <w:r>
              <w:rPr>
                <w:spacing w:val="-2"/>
                <w:sz w:val="24"/>
                <w:szCs w:val="24"/>
                <w:lang w:eastAsia="zh-CN"/>
              </w:rPr>
              <w:t>一单尽列、单外无单</w:t>
            </w:r>
            <w:r>
              <w:rPr>
                <w:rFonts w:ascii="Times New Roman" w:hAnsi="Times New Roman" w:eastAsia="Times New Roman" w:cs="Times New Roman"/>
                <w:spacing w:val="-2"/>
                <w:sz w:val="24"/>
                <w:szCs w:val="24"/>
                <w:lang w:eastAsia="zh-CN"/>
              </w:rPr>
              <w:t>”</w:t>
            </w:r>
            <w:r>
              <w:rPr>
                <w:spacing w:val="-2"/>
                <w:sz w:val="24"/>
                <w:szCs w:val="24"/>
                <w:lang w:eastAsia="zh-CN"/>
              </w:rPr>
              <w:t>。按照党中央、国务院要求编制的涉及行业性、领域性、区域性等方</w:t>
            </w:r>
            <w:r>
              <w:rPr>
                <w:spacing w:val="1"/>
                <w:sz w:val="24"/>
                <w:szCs w:val="24"/>
                <w:lang w:eastAsia="zh-CN"/>
              </w:rPr>
              <w:t>面，需要用负面清单管理思路或管理模式出台相关措施的，应纳入全国统一的市场准入负面清单。产业结构调整指导目录、政府核准的投资项目目录纳入市场准入负面清单，地方对两个目录有细化规定的，从其规定。地方国家重点生态功能区和农产品主产区产业准入负面清单（或禁止限制目录）及地方按照党中央、国务院要求制定的地方性产业结构禁止准入目录，统一纳入市场准入负</w:t>
            </w:r>
          </w:p>
          <w:p>
            <w:pPr>
              <w:pStyle w:val="8"/>
              <w:spacing w:before="1" w:line="220" w:lineRule="auto"/>
              <w:ind w:left="106"/>
              <w:rPr>
                <w:sz w:val="24"/>
                <w:szCs w:val="24"/>
                <w:lang w:eastAsia="zh-CN"/>
              </w:rPr>
            </w:pPr>
            <w:r>
              <w:rPr>
                <w:spacing w:val="-9"/>
                <w:sz w:val="24"/>
                <w:szCs w:val="24"/>
                <w:lang w:eastAsia="zh-CN"/>
              </w:rPr>
              <w:t>面清单。</w:t>
            </w:r>
          </w:p>
          <w:p>
            <w:pPr>
              <w:pStyle w:val="8"/>
              <w:spacing w:before="214" w:line="499" w:lineRule="exact"/>
              <w:ind w:left="585"/>
              <w:rPr>
                <w:sz w:val="24"/>
                <w:szCs w:val="24"/>
                <w:lang w:eastAsia="zh-CN"/>
              </w:rPr>
            </w:pPr>
            <w:r>
              <w:rPr>
                <w:spacing w:val="-10"/>
                <w:position w:val="19"/>
                <w:sz w:val="24"/>
                <w:szCs w:val="24"/>
                <w:lang w:eastAsia="zh-CN"/>
              </w:rPr>
              <w:t>根据《市场准入负面清单（</w:t>
            </w:r>
            <w:r>
              <w:rPr>
                <w:rFonts w:ascii="Times New Roman" w:hAnsi="Times New Roman" w:eastAsia="Times New Roman" w:cs="Times New Roman"/>
                <w:spacing w:val="-10"/>
                <w:position w:val="19"/>
                <w:sz w:val="24"/>
                <w:szCs w:val="24"/>
                <w:lang w:eastAsia="zh-CN"/>
              </w:rPr>
              <w:t>2022</w:t>
            </w:r>
            <w:r>
              <w:rPr>
                <w:spacing w:val="-10"/>
                <w:position w:val="19"/>
                <w:sz w:val="24"/>
                <w:szCs w:val="24"/>
                <w:lang w:eastAsia="zh-CN"/>
              </w:rPr>
              <w:t>年版）》，禁止准入类共</w:t>
            </w:r>
            <w:r>
              <w:rPr>
                <w:rFonts w:ascii="Times New Roman" w:hAnsi="Times New Roman" w:eastAsia="Times New Roman" w:cs="Times New Roman"/>
                <w:spacing w:val="-10"/>
                <w:position w:val="19"/>
                <w:sz w:val="24"/>
                <w:szCs w:val="24"/>
                <w:lang w:eastAsia="zh-CN"/>
              </w:rPr>
              <w:t>6</w:t>
            </w:r>
            <w:r>
              <w:rPr>
                <w:spacing w:val="-10"/>
                <w:position w:val="19"/>
                <w:sz w:val="24"/>
                <w:szCs w:val="24"/>
                <w:lang w:eastAsia="zh-CN"/>
              </w:rPr>
              <w:t>项，涉及生态环</w:t>
            </w:r>
          </w:p>
          <w:p>
            <w:pPr>
              <w:pStyle w:val="8"/>
              <w:spacing w:before="1" w:line="220" w:lineRule="auto"/>
              <w:ind w:left="106"/>
              <w:rPr>
                <w:sz w:val="24"/>
                <w:szCs w:val="24"/>
                <w:lang w:eastAsia="zh-CN"/>
              </w:rPr>
            </w:pPr>
            <w:r>
              <w:rPr>
                <w:spacing w:val="-4"/>
                <w:sz w:val="24"/>
                <w:szCs w:val="24"/>
                <w:lang w:eastAsia="zh-CN"/>
              </w:rPr>
              <w:t>境保护的</w:t>
            </w:r>
            <w:r>
              <w:rPr>
                <w:rFonts w:ascii="Times New Roman" w:hAnsi="Times New Roman" w:eastAsia="Times New Roman" w:cs="Times New Roman"/>
                <w:spacing w:val="-4"/>
                <w:sz w:val="24"/>
                <w:szCs w:val="24"/>
                <w:lang w:eastAsia="zh-CN"/>
              </w:rPr>
              <w:t>3</w:t>
            </w:r>
            <w:r>
              <w:rPr>
                <w:spacing w:val="-4"/>
                <w:sz w:val="24"/>
                <w:szCs w:val="24"/>
                <w:lang w:eastAsia="zh-CN"/>
              </w:rPr>
              <w:t>项，如下表所示。</w:t>
            </w:r>
          </w:p>
          <w:p>
            <w:pPr>
              <w:pStyle w:val="8"/>
              <w:spacing w:before="212" w:line="220" w:lineRule="auto"/>
              <w:ind w:left="1326"/>
              <w:rPr>
                <w:sz w:val="24"/>
                <w:szCs w:val="24"/>
                <w:lang w:eastAsia="zh-CN"/>
              </w:rPr>
            </w:pPr>
            <w:r>
              <w:rPr>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z w:val="24"/>
                <w:szCs w:val="24"/>
                <w:lang w:eastAsia="zh-CN"/>
              </w:rPr>
              <w:t>2</w:t>
            </w:r>
            <w:r>
              <w:rPr>
                <w:sz w:val="24"/>
                <w:szCs w:val="24"/>
                <w:lang w:eastAsia="zh-CN"/>
                <w14:textOutline w14:w="4356" w14:cap="flat" w14:cmpd="sng" w14:algn="ctr">
                  <w14:solidFill>
                    <w14:srgbClr w14:val="000000"/>
                  </w14:solidFill>
                  <w14:prstDash w14:val="solid"/>
                  <w14:miter w14:val="0"/>
                </w14:textOutline>
              </w:rPr>
              <w:t>《市场准入负面清单（</w:t>
            </w:r>
            <w:r>
              <w:rPr>
                <w:rFonts w:ascii="Times New Roman" w:hAnsi="Times New Roman" w:eastAsia="Times New Roman" w:cs="Times New Roman"/>
                <w:b/>
                <w:bCs/>
                <w:sz w:val="24"/>
                <w:szCs w:val="24"/>
                <w:lang w:eastAsia="zh-CN"/>
              </w:rPr>
              <w:t>2022</w:t>
            </w:r>
            <w:r>
              <w:rPr>
                <w:sz w:val="24"/>
                <w:szCs w:val="24"/>
                <w:lang w:eastAsia="zh-CN"/>
                <w14:textOutline w14:w="4356" w14:cap="flat" w14:cmpd="sng" w14:algn="ctr">
                  <w14:solidFill>
                    <w14:srgbClr w14:val="000000"/>
                  </w14:solidFill>
                  <w14:prstDash w14:val="solid"/>
                  <w14:miter w14:val="0"/>
                </w14:textOutline>
              </w:rPr>
              <w:t>年版）》禁止准入类事项</w:t>
            </w:r>
          </w:p>
          <w:p>
            <w:pPr>
              <w:spacing w:line="20" w:lineRule="exact"/>
              <w:rPr>
                <w:lang w:eastAsia="zh-CN"/>
              </w:rPr>
            </w:pPr>
          </w:p>
          <w:tbl>
            <w:tblPr>
              <w:tblStyle w:val="7"/>
              <w:tblW w:w="8171"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1"/>
              <w:gridCol w:w="2432"/>
              <w:gridCol w:w="1074"/>
              <w:gridCol w:w="37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911" w:type="dxa"/>
                </w:tcPr>
                <w:p>
                  <w:pPr>
                    <w:pStyle w:val="8"/>
                    <w:spacing w:before="34" w:line="207" w:lineRule="auto"/>
                    <w:ind w:left="148"/>
                    <w:rPr>
                      <w:sz w:val="21"/>
                      <w:szCs w:val="21"/>
                    </w:rPr>
                  </w:pPr>
                  <w:r>
                    <w:rPr>
                      <w:spacing w:val="-2"/>
                      <w:sz w:val="21"/>
                      <w:szCs w:val="21"/>
                    </w:rPr>
                    <w:t>项目号</w:t>
                  </w:r>
                </w:p>
              </w:tc>
              <w:tc>
                <w:tcPr>
                  <w:tcW w:w="2432" w:type="dxa"/>
                </w:tcPr>
                <w:p>
                  <w:pPr>
                    <w:pStyle w:val="8"/>
                    <w:spacing w:before="34" w:line="207" w:lineRule="auto"/>
                    <w:ind w:left="484"/>
                    <w:rPr>
                      <w:sz w:val="21"/>
                      <w:szCs w:val="21"/>
                    </w:rPr>
                  </w:pPr>
                  <w:r>
                    <w:rPr>
                      <w:spacing w:val="-1"/>
                      <w:sz w:val="21"/>
                      <w:szCs w:val="21"/>
                    </w:rPr>
                    <w:t>禁止或许可事项</w:t>
                  </w:r>
                </w:p>
              </w:tc>
              <w:tc>
                <w:tcPr>
                  <w:tcW w:w="1074" w:type="dxa"/>
                </w:tcPr>
                <w:p>
                  <w:pPr>
                    <w:pStyle w:val="8"/>
                    <w:spacing w:before="34" w:line="207" w:lineRule="auto"/>
                    <w:ind w:left="123"/>
                    <w:rPr>
                      <w:sz w:val="21"/>
                      <w:szCs w:val="21"/>
                    </w:rPr>
                  </w:pPr>
                  <w:r>
                    <w:rPr>
                      <w:spacing w:val="-2"/>
                      <w:sz w:val="21"/>
                      <w:szCs w:val="21"/>
                    </w:rPr>
                    <w:t>事项编码</w:t>
                  </w:r>
                </w:p>
              </w:tc>
              <w:tc>
                <w:tcPr>
                  <w:tcW w:w="3754" w:type="dxa"/>
                </w:tcPr>
                <w:p>
                  <w:pPr>
                    <w:pStyle w:val="8"/>
                    <w:spacing w:before="34" w:line="207" w:lineRule="auto"/>
                    <w:ind w:left="727"/>
                    <w:rPr>
                      <w:sz w:val="21"/>
                      <w:szCs w:val="21"/>
                      <w:lang w:eastAsia="zh-CN"/>
                    </w:rPr>
                  </w:pPr>
                  <w:r>
                    <w:rPr>
                      <w:spacing w:val="-1"/>
                      <w:sz w:val="21"/>
                      <w:szCs w:val="21"/>
                      <w:lang w:eastAsia="zh-CN"/>
                    </w:rPr>
                    <w:t>禁止或许可准入措施描述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8171" w:type="dxa"/>
                  <w:gridSpan w:val="4"/>
                </w:tcPr>
                <w:p>
                  <w:pPr>
                    <w:pStyle w:val="8"/>
                    <w:spacing w:before="28" w:line="206" w:lineRule="auto"/>
                    <w:ind w:left="117"/>
                    <w:rPr>
                      <w:sz w:val="18"/>
                      <w:szCs w:val="18"/>
                    </w:rPr>
                  </w:pPr>
                  <w:r>
                    <w:rPr>
                      <w:spacing w:val="-3"/>
                      <w:sz w:val="18"/>
                      <w:szCs w:val="18"/>
                    </w:rPr>
                    <w:t>一、禁止准入类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911" w:type="dxa"/>
                </w:tcPr>
                <w:p>
                  <w:pPr>
                    <w:spacing w:line="274" w:lineRule="auto"/>
                  </w:pPr>
                </w:p>
                <w:p>
                  <w:pPr>
                    <w:spacing w:before="60" w:line="187" w:lineRule="auto"/>
                    <w:ind w:left="425"/>
                    <w:rPr>
                      <w:rFonts w:ascii="Times New Roman" w:hAnsi="Times New Roman" w:eastAsia="Times New Roman" w:cs="Times New Roman"/>
                    </w:rPr>
                  </w:pPr>
                  <w:r>
                    <w:rPr>
                      <w:rFonts w:ascii="Times New Roman" w:hAnsi="Times New Roman" w:eastAsia="Times New Roman" w:cs="Times New Roman"/>
                    </w:rPr>
                    <w:t>1</w:t>
                  </w:r>
                </w:p>
              </w:tc>
              <w:tc>
                <w:tcPr>
                  <w:tcW w:w="2432" w:type="dxa"/>
                </w:tcPr>
                <w:p>
                  <w:pPr>
                    <w:pStyle w:val="8"/>
                    <w:spacing w:before="31" w:line="221" w:lineRule="auto"/>
                    <w:ind w:left="113"/>
                    <w:rPr>
                      <w:sz w:val="21"/>
                      <w:szCs w:val="21"/>
                      <w:lang w:eastAsia="zh-CN"/>
                    </w:rPr>
                  </w:pPr>
                  <w:r>
                    <w:rPr>
                      <w:spacing w:val="-9"/>
                      <w:sz w:val="21"/>
                      <w:szCs w:val="21"/>
                      <w:lang w:eastAsia="zh-CN"/>
                    </w:rPr>
                    <w:t>法律、法规、国务院决定</w:t>
                  </w:r>
                </w:p>
                <w:p>
                  <w:pPr>
                    <w:pStyle w:val="8"/>
                    <w:spacing w:before="19" w:line="221" w:lineRule="auto"/>
                    <w:ind w:left="171"/>
                    <w:rPr>
                      <w:sz w:val="21"/>
                      <w:szCs w:val="21"/>
                      <w:lang w:eastAsia="zh-CN"/>
                    </w:rPr>
                  </w:pPr>
                  <w:r>
                    <w:rPr>
                      <w:spacing w:val="-1"/>
                      <w:sz w:val="21"/>
                      <w:szCs w:val="21"/>
                      <w:lang w:eastAsia="zh-CN"/>
                    </w:rPr>
                    <w:t>等明确设立且与市场准</w:t>
                  </w:r>
                </w:p>
                <w:p>
                  <w:pPr>
                    <w:pStyle w:val="8"/>
                    <w:spacing w:before="21" w:line="205" w:lineRule="auto"/>
                    <w:ind w:left="274"/>
                    <w:rPr>
                      <w:sz w:val="21"/>
                      <w:szCs w:val="21"/>
                      <w:lang w:eastAsia="zh-CN"/>
                    </w:rPr>
                  </w:pPr>
                  <w:r>
                    <w:rPr>
                      <w:spacing w:val="-1"/>
                      <w:sz w:val="21"/>
                      <w:szCs w:val="21"/>
                      <w:lang w:eastAsia="zh-CN"/>
                    </w:rPr>
                    <w:t>入相关的禁止性规定</w:t>
                  </w:r>
                </w:p>
              </w:tc>
              <w:tc>
                <w:tcPr>
                  <w:tcW w:w="1074" w:type="dxa"/>
                </w:tcPr>
                <w:p>
                  <w:pPr>
                    <w:spacing w:line="273" w:lineRule="auto"/>
                    <w:rPr>
                      <w:lang w:eastAsia="zh-CN"/>
                    </w:rPr>
                  </w:pPr>
                </w:p>
                <w:p>
                  <w:pPr>
                    <w:spacing w:before="61" w:line="187" w:lineRule="auto"/>
                    <w:ind w:left="243"/>
                    <w:rPr>
                      <w:rFonts w:ascii="Times New Roman" w:hAnsi="Times New Roman" w:eastAsia="Times New Roman" w:cs="Times New Roman"/>
                    </w:rPr>
                  </w:pPr>
                  <w:r>
                    <w:rPr>
                      <w:rFonts w:ascii="Times New Roman" w:hAnsi="Times New Roman" w:eastAsia="Times New Roman" w:cs="Times New Roman"/>
                      <w:spacing w:val="-3"/>
                    </w:rPr>
                    <w:t>100001</w:t>
                  </w:r>
                </w:p>
              </w:tc>
              <w:tc>
                <w:tcPr>
                  <w:tcW w:w="3754" w:type="dxa"/>
                </w:tcPr>
                <w:p>
                  <w:pPr>
                    <w:pStyle w:val="8"/>
                    <w:spacing w:before="167" w:line="230" w:lineRule="auto"/>
                    <w:ind w:left="409" w:right="114" w:hanging="294"/>
                    <w:rPr>
                      <w:sz w:val="21"/>
                      <w:szCs w:val="21"/>
                      <w:lang w:eastAsia="zh-CN"/>
                    </w:rPr>
                  </w:pPr>
                  <w:r>
                    <w:rPr>
                      <w:spacing w:val="-3"/>
                      <w:sz w:val="21"/>
                      <w:szCs w:val="21"/>
                      <w:lang w:eastAsia="zh-CN"/>
                    </w:rPr>
                    <w:t>法律、法规、国务院决定等明确设立，</w:t>
                  </w:r>
                  <w:r>
                    <w:rPr>
                      <w:spacing w:val="-1"/>
                      <w:sz w:val="21"/>
                      <w:szCs w:val="21"/>
                      <w:lang w:eastAsia="zh-CN"/>
                    </w:rPr>
                    <w:t>且与市场准入相关的禁止性规定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911" w:type="dxa"/>
                </w:tcPr>
                <w:p>
                  <w:pPr>
                    <w:spacing w:line="411" w:lineRule="auto"/>
                    <w:rPr>
                      <w:lang w:eastAsia="zh-CN"/>
                    </w:rPr>
                  </w:pPr>
                </w:p>
                <w:p>
                  <w:pPr>
                    <w:spacing w:before="60" w:line="187" w:lineRule="auto"/>
                    <w:ind w:left="405"/>
                    <w:rPr>
                      <w:rFonts w:ascii="Times New Roman" w:hAnsi="Times New Roman" w:eastAsia="Times New Roman" w:cs="Times New Roman"/>
                    </w:rPr>
                  </w:pPr>
                  <w:r>
                    <w:rPr>
                      <w:rFonts w:ascii="Times New Roman" w:hAnsi="Times New Roman" w:eastAsia="Times New Roman" w:cs="Times New Roman"/>
                    </w:rPr>
                    <w:t>2</w:t>
                  </w:r>
                </w:p>
              </w:tc>
              <w:tc>
                <w:tcPr>
                  <w:tcW w:w="2432" w:type="dxa"/>
                </w:tcPr>
                <w:p>
                  <w:pPr>
                    <w:pStyle w:val="8"/>
                    <w:spacing w:before="168" w:line="221" w:lineRule="auto"/>
                    <w:ind w:left="190"/>
                    <w:rPr>
                      <w:sz w:val="21"/>
                      <w:szCs w:val="21"/>
                      <w:lang w:eastAsia="zh-CN"/>
                    </w:rPr>
                  </w:pPr>
                  <w:r>
                    <w:rPr>
                      <w:spacing w:val="-3"/>
                      <w:sz w:val="21"/>
                      <w:szCs w:val="21"/>
                      <w:lang w:eastAsia="zh-CN"/>
                    </w:rPr>
                    <w:t>国家产业政策明令淘汰</w:t>
                  </w:r>
                </w:p>
                <w:p>
                  <w:pPr>
                    <w:pStyle w:val="8"/>
                    <w:spacing w:before="22" w:line="221" w:lineRule="auto"/>
                    <w:ind w:left="113"/>
                    <w:rPr>
                      <w:sz w:val="21"/>
                      <w:szCs w:val="21"/>
                      <w:lang w:eastAsia="zh-CN"/>
                    </w:rPr>
                  </w:pPr>
                  <w:r>
                    <w:rPr>
                      <w:spacing w:val="-9"/>
                      <w:sz w:val="21"/>
                      <w:szCs w:val="21"/>
                      <w:lang w:eastAsia="zh-CN"/>
                    </w:rPr>
                    <w:t>和限制的产品、技术、工</w:t>
                  </w:r>
                </w:p>
                <w:p>
                  <w:pPr>
                    <w:pStyle w:val="8"/>
                    <w:spacing w:before="19" w:line="222" w:lineRule="auto"/>
                    <w:ind w:left="489"/>
                    <w:rPr>
                      <w:sz w:val="21"/>
                      <w:szCs w:val="21"/>
                    </w:rPr>
                  </w:pPr>
                  <w:r>
                    <w:rPr>
                      <w:spacing w:val="-2"/>
                      <w:sz w:val="21"/>
                      <w:szCs w:val="21"/>
                    </w:rPr>
                    <w:t>艺、设备及行为</w:t>
                  </w:r>
                </w:p>
              </w:tc>
              <w:tc>
                <w:tcPr>
                  <w:tcW w:w="1074" w:type="dxa"/>
                </w:tcPr>
                <w:p>
                  <w:pPr>
                    <w:spacing w:line="411" w:lineRule="auto"/>
                  </w:pPr>
                </w:p>
                <w:p>
                  <w:pPr>
                    <w:spacing w:before="60" w:line="187" w:lineRule="auto"/>
                    <w:ind w:left="243"/>
                    <w:rPr>
                      <w:rFonts w:ascii="Times New Roman" w:hAnsi="Times New Roman" w:eastAsia="Times New Roman" w:cs="Times New Roman"/>
                    </w:rPr>
                  </w:pPr>
                  <w:r>
                    <w:rPr>
                      <w:rFonts w:ascii="Times New Roman" w:hAnsi="Times New Roman" w:eastAsia="Times New Roman" w:cs="Times New Roman"/>
                      <w:spacing w:val="-3"/>
                    </w:rPr>
                    <w:t>100002</w:t>
                  </w:r>
                </w:p>
              </w:tc>
              <w:tc>
                <w:tcPr>
                  <w:tcW w:w="3754" w:type="dxa"/>
                </w:tcPr>
                <w:p>
                  <w:pPr>
                    <w:pStyle w:val="8"/>
                    <w:spacing w:before="35" w:line="221" w:lineRule="auto"/>
                    <w:ind w:left="116"/>
                    <w:rPr>
                      <w:sz w:val="21"/>
                      <w:szCs w:val="21"/>
                      <w:lang w:eastAsia="zh-CN"/>
                    </w:rPr>
                  </w:pPr>
                  <w:r>
                    <w:rPr>
                      <w:spacing w:val="-3"/>
                      <w:sz w:val="21"/>
                      <w:szCs w:val="21"/>
                      <w:lang w:eastAsia="zh-CN"/>
                    </w:rPr>
                    <w:t>《产业结构调整指导目录》中的淘汰类</w:t>
                  </w:r>
                </w:p>
                <w:p>
                  <w:pPr>
                    <w:pStyle w:val="8"/>
                    <w:spacing w:before="19" w:line="221" w:lineRule="auto"/>
                    <w:ind w:left="118"/>
                    <w:rPr>
                      <w:sz w:val="21"/>
                      <w:szCs w:val="21"/>
                      <w:lang w:eastAsia="zh-CN"/>
                    </w:rPr>
                  </w:pPr>
                  <w:r>
                    <w:rPr>
                      <w:spacing w:val="-18"/>
                      <w:sz w:val="21"/>
                      <w:szCs w:val="21"/>
                      <w:lang w:eastAsia="zh-CN"/>
                    </w:rPr>
                    <w:t>项目，禁止投资；限制类项目，禁止新</w:t>
                  </w:r>
                </w:p>
                <w:p>
                  <w:pPr>
                    <w:pStyle w:val="8"/>
                    <w:spacing w:before="22" w:line="221" w:lineRule="auto"/>
                    <w:ind w:left="117"/>
                    <w:rPr>
                      <w:sz w:val="21"/>
                      <w:szCs w:val="21"/>
                      <w:lang w:eastAsia="zh-CN"/>
                    </w:rPr>
                  </w:pPr>
                  <w:r>
                    <w:rPr>
                      <w:spacing w:val="-3"/>
                      <w:sz w:val="21"/>
                      <w:szCs w:val="21"/>
                      <w:lang w:eastAsia="zh-CN"/>
                    </w:rPr>
                    <w:t>建禁止投资建设《汽车产业投资管理规</w:t>
                  </w:r>
                </w:p>
                <w:p>
                  <w:pPr>
                    <w:pStyle w:val="8"/>
                    <w:spacing w:before="19" w:line="204" w:lineRule="auto"/>
                    <w:ind w:left="415"/>
                    <w:rPr>
                      <w:sz w:val="21"/>
                      <w:szCs w:val="21"/>
                      <w:lang w:eastAsia="zh-CN"/>
                    </w:rPr>
                  </w:pPr>
                  <w:r>
                    <w:rPr>
                      <w:spacing w:val="-1"/>
                      <w:sz w:val="21"/>
                      <w:szCs w:val="21"/>
                      <w:lang w:eastAsia="zh-CN"/>
                    </w:rPr>
                    <w:t>定》所列的汽车投资禁止类事项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6" w:hRule="atLeast"/>
              </w:trPr>
              <w:tc>
                <w:tcPr>
                  <w:tcW w:w="911" w:type="dxa"/>
                </w:tcPr>
                <w:p>
                  <w:pPr>
                    <w:spacing w:line="376" w:lineRule="auto"/>
                    <w:rPr>
                      <w:lang w:eastAsia="zh-CN"/>
                    </w:rPr>
                  </w:pPr>
                </w:p>
                <w:p>
                  <w:pPr>
                    <w:spacing w:before="61" w:line="187" w:lineRule="auto"/>
                    <w:ind w:left="409"/>
                    <w:rPr>
                      <w:rFonts w:ascii="Times New Roman" w:hAnsi="Times New Roman" w:eastAsia="Times New Roman" w:cs="Times New Roman"/>
                    </w:rPr>
                  </w:pPr>
                  <w:r>
                    <w:rPr>
                      <w:rFonts w:ascii="Times New Roman" w:hAnsi="Times New Roman" w:eastAsia="Times New Roman" w:cs="Times New Roman"/>
                    </w:rPr>
                    <w:t>3</w:t>
                  </w:r>
                </w:p>
              </w:tc>
              <w:tc>
                <w:tcPr>
                  <w:tcW w:w="2432" w:type="dxa"/>
                </w:tcPr>
                <w:p>
                  <w:pPr>
                    <w:pStyle w:val="8"/>
                    <w:spacing w:before="270" w:line="230" w:lineRule="auto"/>
                    <w:ind w:left="276" w:right="162" w:hanging="103"/>
                    <w:rPr>
                      <w:sz w:val="21"/>
                      <w:szCs w:val="21"/>
                      <w:lang w:eastAsia="zh-CN"/>
                    </w:rPr>
                  </w:pPr>
                  <w:r>
                    <w:rPr>
                      <w:spacing w:val="-1"/>
                      <w:sz w:val="21"/>
                      <w:szCs w:val="21"/>
                      <w:lang w:eastAsia="zh-CN"/>
                    </w:rPr>
                    <w:t>不符合主体功能区建设要求的各类开发活动</w:t>
                  </w:r>
                </w:p>
              </w:tc>
              <w:tc>
                <w:tcPr>
                  <w:tcW w:w="1074" w:type="dxa"/>
                </w:tcPr>
                <w:p>
                  <w:pPr>
                    <w:spacing w:line="376" w:lineRule="auto"/>
                    <w:rPr>
                      <w:lang w:eastAsia="zh-CN"/>
                    </w:rPr>
                  </w:pPr>
                </w:p>
                <w:p>
                  <w:pPr>
                    <w:spacing w:before="61" w:line="187" w:lineRule="auto"/>
                    <w:ind w:left="243"/>
                    <w:rPr>
                      <w:rFonts w:ascii="Times New Roman" w:hAnsi="Times New Roman" w:eastAsia="Times New Roman" w:cs="Times New Roman"/>
                    </w:rPr>
                  </w:pPr>
                  <w:r>
                    <w:rPr>
                      <w:rFonts w:ascii="Times New Roman" w:hAnsi="Times New Roman" w:eastAsia="Times New Roman" w:cs="Times New Roman"/>
                      <w:spacing w:val="-3"/>
                    </w:rPr>
                    <w:t>100003</w:t>
                  </w:r>
                </w:p>
              </w:tc>
              <w:tc>
                <w:tcPr>
                  <w:tcW w:w="3754" w:type="dxa"/>
                </w:tcPr>
                <w:p>
                  <w:pPr>
                    <w:pStyle w:val="8"/>
                    <w:spacing w:before="43" w:line="211" w:lineRule="auto"/>
                    <w:ind w:left="119"/>
                    <w:rPr>
                      <w:sz w:val="21"/>
                      <w:szCs w:val="21"/>
                      <w:lang w:eastAsia="zh-CN"/>
                    </w:rPr>
                  </w:pPr>
                  <w:r>
                    <w:rPr>
                      <w:spacing w:val="-3"/>
                      <w:sz w:val="21"/>
                      <w:szCs w:val="21"/>
                      <w:lang w:eastAsia="zh-CN"/>
                    </w:rPr>
                    <w:t>地方国家重点生态功能区产业准入负面</w:t>
                  </w:r>
                </w:p>
                <w:p>
                  <w:pPr>
                    <w:pStyle w:val="8"/>
                    <w:spacing w:before="1" w:line="210" w:lineRule="auto"/>
                    <w:ind w:left="127"/>
                    <w:rPr>
                      <w:sz w:val="21"/>
                      <w:szCs w:val="21"/>
                      <w:lang w:eastAsia="zh-CN"/>
                    </w:rPr>
                  </w:pPr>
                  <w:r>
                    <w:rPr>
                      <w:spacing w:val="-4"/>
                      <w:sz w:val="21"/>
                      <w:szCs w:val="21"/>
                      <w:lang w:eastAsia="zh-CN"/>
                    </w:rPr>
                    <w:t>清单（或禁止限制目录）、农产品主产</w:t>
                  </w:r>
                </w:p>
                <w:p>
                  <w:pPr>
                    <w:pStyle w:val="8"/>
                    <w:spacing w:line="211" w:lineRule="auto"/>
                    <w:ind w:right="8"/>
                    <w:jc w:val="right"/>
                    <w:rPr>
                      <w:sz w:val="21"/>
                      <w:szCs w:val="21"/>
                      <w:lang w:eastAsia="zh-CN"/>
                    </w:rPr>
                  </w:pPr>
                  <w:r>
                    <w:rPr>
                      <w:spacing w:val="-4"/>
                      <w:sz w:val="21"/>
                      <w:szCs w:val="21"/>
                      <w:lang w:eastAsia="zh-CN"/>
                    </w:rPr>
                    <w:t>区产业准入负面清单（或禁止限制录）</w:t>
                  </w:r>
                </w:p>
                <w:p>
                  <w:pPr>
                    <w:pStyle w:val="8"/>
                    <w:spacing w:line="222" w:lineRule="auto"/>
                    <w:ind w:left="1255"/>
                    <w:rPr>
                      <w:sz w:val="21"/>
                      <w:szCs w:val="21"/>
                      <w:lang w:eastAsia="zh-CN"/>
                    </w:rPr>
                  </w:pPr>
                  <w:r>
                    <w:rPr>
                      <w:spacing w:val="-2"/>
                      <w:sz w:val="21"/>
                      <w:szCs w:val="21"/>
                      <w:lang w:eastAsia="zh-CN"/>
                    </w:rPr>
                    <w:t>所列有关事项</w:t>
                  </w:r>
                </w:p>
              </w:tc>
            </w:tr>
          </w:tbl>
          <w:p>
            <w:pPr>
              <w:pStyle w:val="8"/>
              <w:spacing w:before="30" w:line="221" w:lineRule="auto"/>
              <w:ind w:left="104"/>
              <w:rPr>
                <w:sz w:val="21"/>
                <w:szCs w:val="21"/>
                <w:lang w:eastAsia="zh-CN"/>
              </w:rPr>
            </w:pPr>
            <w:r>
              <w:rPr>
                <w:spacing w:val="-1"/>
                <w:sz w:val="21"/>
                <w:szCs w:val="21"/>
                <w:lang w:eastAsia="zh-CN"/>
              </w:rPr>
              <w:t>注：该表只列出涉及生态环境保护的</w:t>
            </w:r>
            <w:r>
              <w:rPr>
                <w:rFonts w:ascii="Times New Roman" w:hAnsi="Times New Roman" w:eastAsia="Times New Roman" w:cs="Times New Roman"/>
                <w:spacing w:val="-1"/>
                <w:sz w:val="21"/>
                <w:szCs w:val="21"/>
                <w:lang w:eastAsia="zh-CN"/>
              </w:rPr>
              <w:t>3</w:t>
            </w:r>
            <w:r>
              <w:rPr>
                <w:spacing w:val="-1"/>
                <w:sz w:val="21"/>
                <w:szCs w:val="21"/>
                <w:lang w:eastAsia="zh-CN"/>
              </w:rPr>
              <w:t>项禁止准</w:t>
            </w:r>
            <w:r>
              <w:rPr>
                <w:spacing w:val="-2"/>
                <w:sz w:val="21"/>
                <w:szCs w:val="21"/>
                <w:lang w:eastAsia="zh-CN"/>
              </w:rPr>
              <w:t>入类事项。</w:t>
            </w:r>
          </w:p>
          <w:p>
            <w:pPr>
              <w:pStyle w:val="8"/>
              <w:spacing w:before="26" w:line="220" w:lineRule="auto"/>
              <w:ind w:left="593"/>
              <w:rPr>
                <w:sz w:val="24"/>
                <w:szCs w:val="24"/>
                <w:lang w:eastAsia="zh-CN"/>
              </w:rPr>
            </w:pPr>
            <w:r>
              <w:rPr>
                <w:spacing w:val="-2"/>
                <w:sz w:val="24"/>
                <w:szCs w:val="24"/>
                <w:lang w:eastAsia="zh-CN"/>
              </w:rPr>
              <w:t>下面分别对上述三项禁止准入类事项进行分</w:t>
            </w:r>
            <w:r>
              <w:rPr>
                <w:spacing w:val="-3"/>
                <w:sz w:val="24"/>
                <w:szCs w:val="24"/>
                <w:lang w:eastAsia="zh-CN"/>
              </w:rPr>
              <w:t>析判定。</w:t>
            </w:r>
          </w:p>
          <w:p>
            <w:pPr>
              <w:pStyle w:val="8"/>
              <w:spacing w:before="180" w:line="468" w:lineRule="exact"/>
              <w:ind w:left="592"/>
              <w:rPr>
                <w:sz w:val="24"/>
                <w:szCs w:val="24"/>
                <w:lang w:eastAsia="zh-CN"/>
              </w:rPr>
            </w:pPr>
            <w:r>
              <w:rPr>
                <w:spacing w:val="-2"/>
                <w:position w:val="17"/>
                <w:sz w:val="24"/>
                <w:szCs w:val="24"/>
                <w:lang w:eastAsia="zh-CN"/>
              </w:rPr>
              <w:t>（</w:t>
            </w:r>
            <w:r>
              <w:rPr>
                <w:rFonts w:ascii="Times New Roman" w:hAnsi="Times New Roman" w:eastAsia="Times New Roman" w:cs="Times New Roman"/>
                <w:spacing w:val="-2"/>
                <w:position w:val="17"/>
                <w:sz w:val="24"/>
                <w:szCs w:val="24"/>
                <w:lang w:eastAsia="zh-CN"/>
              </w:rPr>
              <w:t>1</w:t>
            </w:r>
            <w:r>
              <w:rPr>
                <w:spacing w:val="-2"/>
                <w:position w:val="17"/>
                <w:sz w:val="24"/>
                <w:szCs w:val="24"/>
                <w:lang w:eastAsia="zh-CN"/>
              </w:rPr>
              <w:t>）法律、法规、国务院决定等明确设立且与市场准入相关的禁</w:t>
            </w:r>
            <w:r>
              <w:rPr>
                <w:spacing w:val="-3"/>
                <w:position w:val="17"/>
                <w:sz w:val="24"/>
                <w:szCs w:val="24"/>
                <w:lang w:eastAsia="zh-CN"/>
              </w:rPr>
              <w:t>止性规定</w:t>
            </w:r>
          </w:p>
          <w:p>
            <w:pPr>
              <w:pStyle w:val="8"/>
              <w:spacing w:before="1" w:line="220" w:lineRule="auto"/>
              <w:ind w:left="125"/>
              <w:rPr>
                <w:sz w:val="24"/>
                <w:szCs w:val="24"/>
                <w:lang w:eastAsia="zh-CN"/>
              </w:rPr>
            </w:pPr>
            <w:r>
              <w:rPr>
                <w:spacing w:val="-7"/>
                <w:sz w:val="24"/>
                <w:szCs w:val="24"/>
                <w:lang w:eastAsia="zh-CN"/>
              </w:rPr>
              <w:t>的分析</w:t>
            </w:r>
          </w:p>
          <w:p>
            <w:pPr>
              <w:pStyle w:val="8"/>
              <w:spacing w:before="178" w:line="468" w:lineRule="exact"/>
              <w:ind w:left="585"/>
              <w:rPr>
                <w:sz w:val="24"/>
                <w:szCs w:val="24"/>
                <w:lang w:eastAsia="zh-CN"/>
              </w:rPr>
            </w:pPr>
            <w:r>
              <w:rPr>
                <w:spacing w:val="-6"/>
                <w:position w:val="17"/>
                <w:sz w:val="24"/>
                <w:szCs w:val="24"/>
                <w:lang w:eastAsia="zh-CN"/>
              </w:rPr>
              <w:t>根据《国民经济行业分类》（</w:t>
            </w:r>
            <w:r>
              <w:rPr>
                <w:rFonts w:ascii="Times New Roman" w:hAnsi="Times New Roman" w:eastAsia="Times New Roman" w:cs="Times New Roman"/>
                <w:spacing w:val="-6"/>
                <w:position w:val="17"/>
                <w:sz w:val="24"/>
                <w:szCs w:val="24"/>
                <w:lang w:eastAsia="zh-CN"/>
              </w:rPr>
              <w:t>GB/T4754-2017</w:t>
            </w:r>
            <w:r>
              <w:rPr>
                <w:spacing w:val="-6"/>
                <w:position w:val="17"/>
                <w:sz w:val="24"/>
                <w:szCs w:val="24"/>
                <w:lang w:eastAsia="zh-CN"/>
              </w:rPr>
              <w:t>）</w:t>
            </w:r>
            <w:r>
              <w:rPr>
                <w:rFonts w:ascii="Times New Roman" w:hAnsi="Times New Roman" w:eastAsia="Times New Roman" w:cs="Times New Roman"/>
                <w:spacing w:val="-6"/>
                <w:position w:val="17"/>
                <w:sz w:val="24"/>
                <w:szCs w:val="24"/>
                <w:lang w:eastAsia="zh-CN"/>
              </w:rPr>
              <w:t>2019</w:t>
            </w:r>
            <w:r>
              <w:rPr>
                <w:spacing w:val="-6"/>
                <w:position w:val="17"/>
                <w:sz w:val="24"/>
                <w:szCs w:val="24"/>
                <w:lang w:eastAsia="zh-CN"/>
              </w:rPr>
              <w:t>年</w:t>
            </w:r>
            <w:r>
              <w:rPr>
                <w:spacing w:val="-7"/>
                <w:position w:val="17"/>
                <w:sz w:val="24"/>
                <w:szCs w:val="24"/>
                <w:lang w:eastAsia="zh-CN"/>
              </w:rPr>
              <w:t>修改版，本项目行业</w:t>
            </w:r>
          </w:p>
          <w:p>
            <w:pPr>
              <w:pStyle w:val="8"/>
              <w:spacing w:before="1" w:line="219" w:lineRule="auto"/>
              <w:ind w:left="107"/>
              <w:rPr>
                <w:sz w:val="24"/>
                <w:szCs w:val="24"/>
                <w:lang w:eastAsia="zh-CN"/>
              </w:rPr>
            </w:pPr>
            <w:r>
              <w:rPr>
                <w:sz w:val="24"/>
                <w:szCs w:val="24"/>
                <w:lang w:eastAsia="zh-CN"/>
              </w:rPr>
              <w:t>属于</w:t>
            </w:r>
            <w:r>
              <w:rPr>
                <w:rFonts w:ascii="Times New Roman" w:hAnsi="Times New Roman" w:eastAsia="Times New Roman" w:cs="Times New Roman"/>
                <w:sz w:val="24"/>
                <w:szCs w:val="24"/>
                <w:lang w:eastAsia="zh-CN"/>
              </w:rPr>
              <w:t>C3034</w:t>
            </w:r>
            <w:r>
              <w:rPr>
                <w:sz w:val="24"/>
                <w:szCs w:val="24"/>
                <w:lang w:eastAsia="zh-CN"/>
              </w:rPr>
              <w:t>隔热和隔音材料制造，根据《市场准入负面</w:t>
            </w:r>
            <w:r>
              <w:rPr>
                <w:spacing w:val="-1"/>
                <w:sz w:val="24"/>
                <w:szCs w:val="24"/>
                <w:lang w:eastAsia="zh-CN"/>
              </w:rPr>
              <w:t>清单（</w:t>
            </w:r>
            <w:r>
              <w:rPr>
                <w:rFonts w:ascii="Times New Roman" w:hAnsi="Times New Roman" w:eastAsia="Times New Roman" w:cs="Times New Roman"/>
                <w:spacing w:val="-1"/>
                <w:sz w:val="24"/>
                <w:szCs w:val="24"/>
                <w:lang w:eastAsia="zh-CN"/>
              </w:rPr>
              <w:t>2022</w:t>
            </w:r>
            <w:r>
              <w:rPr>
                <w:spacing w:val="-1"/>
                <w:sz w:val="24"/>
                <w:szCs w:val="24"/>
                <w:lang w:eastAsia="zh-CN"/>
              </w:rPr>
              <w:t>年版）》与</w:t>
            </w:r>
          </w:p>
        </w:tc>
      </w:tr>
    </w:tbl>
    <w:p>
      <w:pPr>
        <w:pStyle w:val="2"/>
        <w:rPr>
          <w:lang w:eastAsia="zh-CN"/>
        </w:rPr>
      </w:pPr>
    </w:p>
    <w:p>
      <w:pPr>
        <w:rPr>
          <w:lang w:eastAsia="zh-CN"/>
        </w:rPr>
        <w:sectPr>
          <w:footerReference r:id="rId6" w:type="default"/>
          <w:pgSz w:w="11907" w:h="16839"/>
          <w:pgMar w:top="400" w:right="1509" w:bottom="1194" w:left="1509" w:header="0" w:footer="933"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887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6"/>
        <w:gridCol w:w="84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1" w:hRule="atLeast"/>
        </w:trPr>
        <w:tc>
          <w:tcPr>
            <w:tcW w:w="436" w:type="dxa"/>
            <w:tcBorders>
              <w:right w:val="single" w:color="000000" w:sz="2" w:space="0"/>
            </w:tcBorders>
          </w:tcPr>
          <w:p>
            <w:pPr>
              <w:rPr>
                <w:lang w:eastAsia="zh-CN"/>
              </w:rPr>
            </w:pPr>
          </w:p>
        </w:tc>
        <w:tc>
          <w:tcPr>
            <w:tcW w:w="8436" w:type="dxa"/>
            <w:tcBorders>
              <w:left w:val="single" w:color="000000" w:sz="2" w:space="0"/>
            </w:tcBorders>
          </w:tcPr>
          <w:p>
            <w:pPr>
              <w:pStyle w:val="8"/>
              <w:spacing w:before="38" w:line="359" w:lineRule="auto"/>
              <w:ind w:left="105" w:firstLine="6"/>
              <w:jc w:val="both"/>
              <w:rPr>
                <w:sz w:val="24"/>
                <w:szCs w:val="24"/>
                <w:lang w:eastAsia="zh-CN"/>
              </w:rPr>
            </w:pPr>
            <w:r>
              <w:rPr>
                <w:spacing w:val="-10"/>
                <w:sz w:val="24"/>
                <w:szCs w:val="24"/>
                <w:lang w:eastAsia="zh-CN"/>
              </w:rPr>
              <w:t>市场准入相关的禁止性规定，本项目不属于《市场准入负面清单（</w:t>
            </w:r>
            <w:r>
              <w:rPr>
                <w:rFonts w:ascii="Times New Roman" w:hAnsi="Times New Roman" w:eastAsia="Times New Roman" w:cs="Times New Roman"/>
                <w:spacing w:val="-10"/>
                <w:sz w:val="24"/>
                <w:szCs w:val="24"/>
                <w:lang w:eastAsia="zh-CN"/>
              </w:rPr>
              <w:t>2022</w:t>
            </w:r>
            <w:r>
              <w:rPr>
                <w:spacing w:val="-10"/>
                <w:sz w:val="24"/>
                <w:szCs w:val="24"/>
                <w:lang w:eastAsia="zh-CN"/>
              </w:rPr>
              <w:t>年版）》</w:t>
            </w:r>
            <w:r>
              <w:rPr>
                <w:spacing w:val="-1"/>
                <w:sz w:val="24"/>
                <w:szCs w:val="24"/>
                <w:lang w:eastAsia="zh-CN"/>
              </w:rPr>
              <w:t>禁止准入类中法律、法规、国务院决定等明确设立且与市场准入相关的禁止性</w:t>
            </w:r>
          </w:p>
          <w:p>
            <w:pPr>
              <w:pStyle w:val="8"/>
              <w:spacing w:before="1" w:line="220" w:lineRule="auto"/>
              <w:ind w:left="105"/>
              <w:rPr>
                <w:sz w:val="24"/>
                <w:szCs w:val="24"/>
                <w:lang w:eastAsia="zh-CN"/>
              </w:rPr>
            </w:pPr>
            <w:r>
              <w:rPr>
                <w:spacing w:val="-10"/>
                <w:sz w:val="24"/>
                <w:szCs w:val="24"/>
                <w:lang w:eastAsia="zh-CN"/>
              </w:rPr>
              <w:t>事项。</w:t>
            </w:r>
          </w:p>
          <w:p>
            <w:pPr>
              <w:pStyle w:val="8"/>
              <w:spacing w:before="180" w:line="466" w:lineRule="exact"/>
              <w:ind w:left="592"/>
              <w:rPr>
                <w:sz w:val="24"/>
                <w:szCs w:val="24"/>
                <w:lang w:eastAsia="zh-CN"/>
              </w:rPr>
            </w:pPr>
            <w:r>
              <w:rPr>
                <w:spacing w:val="-2"/>
                <w:position w:val="17"/>
                <w:sz w:val="24"/>
                <w:szCs w:val="24"/>
                <w:lang w:eastAsia="zh-CN"/>
              </w:rPr>
              <w:t>（</w:t>
            </w:r>
            <w:r>
              <w:rPr>
                <w:rFonts w:ascii="Times New Roman" w:hAnsi="Times New Roman" w:eastAsia="Times New Roman" w:cs="Times New Roman"/>
                <w:spacing w:val="-2"/>
                <w:position w:val="17"/>
                <w:sz w:val="24"/>
                <w:szCs w:val="24"/>
                <w:lang w:eastAsia="zh-CN"/>
              </w:rPr>
              <w:t>2</w:t>
            </w:r>
            <w:r>
              <w:rPr>
                <w:spacing w:val="-2"/>
                <w:position w:val="17"/>
                <w:sz w:val="24"/>
                <w:szCs w:val="24"/>
                <w:lang w:eastAsia="zh-CN"/>
              </w:rPr>
              <w:t>）国家产业政策明令淘汰和限制的产品、技术、工</w:t>
            </w:r>
            <w:r>
              <w:rPr>
                <w:spacing w:val="-3"/>
                <w:position w:val="17"/>
                <w:sz w:val="24"/>
                <w:szCs w:val="24"/>
                <w:lang w:eastAsia="zh-CN"/>
              </w:rPr>
              <w:t>艺、设备及行为的分</w:t>
            </w:r>
          </w:p>
          <w:p>
            <w:pPr>
              <w:pStyle w:val="8"/>
              <w:spacing w:before="1" w:line="220" w:lineRule="auto"/>
              <w:ind w:left="107"/>
              <w:rPr>
                <w:sz w:val="24"/>
                <w:szCs w:val="24"/>
                <w:lang w:eastAsia="zh-CN"/>
              </w:rPr>
            </w:pPr>
            <w:r>
              <w:rPr>
                <w:sz w:val="24"/>
                <w:szCs w:val="24"/>
                <w:lang w:eastAsia="zh-CN"/>
              </w:rPr>
              <w:t>析</w:t>
            </w:r>
          </w:p>
          <w:p>
            <w:pPr>
              <w:pStyle w:val="8"/>
              <w:spacing w:before="180" w:line="218" w:lineRule="auto"/>
              <w:ind w:left="584"/>
              <w:rPr>
                <w:sz w:val="24"/>
                <w:szCs w:val="24"/>
                <w:lang w:eastAsia="zh-CN"/>
              </w:rPr>
            </w:pPr>
            <w:r>
              <w:rPr>
                <w:spacing w:val="-4"/>
                <w:sz w:val="24"/>
                <w:szCs w:val="24"/>
                <w:lang w:eastAsia="zh-CN"/>
              </w:rPr>
              <w:t>①项目单条生产线产能为年产岩棉</w:t>
            </w:r>
            <w:r>
              <w:rPr>
                <w:rFonts w:ascii="Times New Roman" w:hAnsi="Times New Roman" w:eastAsia="Times New Roman" w:cs="Times New Roman"/>
                <w:spacing w:val="-4"/>
                <w:sz w:val="24"/>
                <w:szCs w:val="24"/>
                <w:lang w:eastAsia="zh-CN"/>
              </w:rPr>
              <w:t>4</w:t>
            </w:r>
            <w:r>
              <w:rPr>
                <w:spacing w:val="-4"/>
                <w:sz w:val="24"/>
                <w:szCs w:val="24"/>
                <w:lang w:eastAsia="zh-CN"/>
              </w:rPr>
              <w:t>万吨，根据《产业结构调整指导目录</w:t>
            </w:r>
          </w:p>
          <w:p>
            <w:pPr>
              <w:pStyle w:val="8"/>
              <w:spacing w:before="148" w:line="368" w:lineRule="auto"/>
              <w:ind w:left="105" w:right="100" w:firstLine="6"/>
              <w:rPr>
                <w:sz w:val="24"/>
                <w:szCs w:val="24"/>
                <w:lang w:eastAsia="zh-CN"/>
              </w:rPr>
            </w:pPr>
            <w:r>
              <w:rPr>
                <w:spacing w:val="-4"/>
                <w:sz w:val="24"/>
                <w:szCs w:val="24"/>
                <w:lang w:eastAsia="zh-CN"/>
              </w:rPr>
              <w:t>（</w:t>
            </w:r>
            <w:r>
              <w:rPr>
                <w:rFonts w:ascii="Times New Roman" w:hAnsi="Times New Roman" w:eastAsia="Times New Roman" w:cs="Times New Roman"/>
                <w:spacing w:val="-4"/>
                <w:sz w:val="24"/>
                <w:szCs w:val="24"/>
                <w:lang w:eastAsia="zh-CN"/>
              </w:rPr>
              <w:t>2019</w:t>
            </w:r>
            <w:r>
              <w:rPr>
                <w:spacing w:val="-4"/>
                <w:sz w:val="24"/>
                <w:szCs w:val="24"/>
                <w:lang w:eastAsia="zh-CN"/>
              </w:rPr>
              <w:t>年本）》，本项目不属于第二类限制类中</w:t>
            </w:r>
            <w:r>
              <w:rPr>
                <w:rFonts w:ascii="Times New Roman" w:hAnsi="Times New Roman" w:eastAsia="Times New Roman" w:cs="Times New Roman"/>
                <w:spacing w:val="-4"/>
                <w:sz w:val="24"/>
                <w:szCs w:val="24"/>
                <w:lang w:eastAsia="zh-CN"/>
              </w:rPr>
              <w:t>10</w:t>
            </w:r>
            <w:r>
              <w:rPr>
                <w:spacing w:val="-4"/>
                <w:sz w:val="24"/>
                <w:szCs w:val="24"/>
                <w:lang w:eastAsia="zh-CN"/>
              </w:rPr>
              <w:t>、</w:t>
            </w:r>
            <w:r>
              <w:rPr>
                <w:rFonts w:ascii="Times New Roman" w:hAnsi="Times New Roman" w:eastAsia="Times New Roman" w:cs="Times New Roman"/>
                <w:spacing w:val="-4"/>
                <w:sz w:val="24"/>
                <w:szCs w:val="24"/>
                <w:lang w:eastAsia="zh-CN"/>
              </w:rPr>
              <w:t>3000</w:t>
            </w:r>
            <w:r>
              <w:rPr>
                <w:rFonts w:ascii="Times New Roman" w:hAnsi="Times New Roman" w:eastAsia="Times New Roman" w:cs="Times New Roman"/>
                <w:spacing w:val="-5"/>
                <w:sz w:val="24"/>
                <w:szCs w:val="24"/>
                <w:lang w:eastAsia="zh-CN"/>
              </w:rPr>
              <w:t>0</w:t>
            </w:r>
            <w:r>
              <w:rPr>
                <w:spacing w:val="-5"/>
                <w:sz w:val="24"/>
                <w:szCs w:val="24"/>
                <w:lang w:eastAsia="zh-CN"/>
              </w:rPr>
              <w:t>吨</w:t>
            </w:r>
            <w:r>
              <w:rPr>
                <w:rFonts w:ascii="Times New Roman" w:hAnsi="Times New Roman" w:eastAsia="Times New Roman" w:cs="Times New Roman"/>
                <w:spacing w:val="-5"/>
                <w:sz w:val="24"/>
                <w:szCs w:val="24"/>
                <w:lang w:eastAsia="zh-CN"/>
              </w:rPr>
              <w:t>/</w:t>
            </w:r>
            <w:r>
              <w:rPr>
                <w:spacing w:val="-5"/>
                <w:sz w:val="24"/>
                <w:szCs w:val="24"/>
                <w:lang w:eastAsia="zh-CN"/>
              </w:rPr>
              <w:t>年以下岩（矿）</w:t>
            </w:r>
            <w:r>
              <w:rPr>
                <w:spacing w:val="-7"/>
                <w:sz w:val="24"/>
                <w:szCs w:val="24"/>
                <w:lang w:eastAsia="zh-CN"/>
              </w:rPr>
              <w:t>棉制品生产线和</w:t>
            </w:r>
            <w:r>
              <w:rPr>
                <w:rFonts w:ascii="Times New Roman" w:hAnsi="Times New Roman" w:eastAsia="Times New Roman" w:cs="Times New Roman"/>
                <w:spacing w:val="-7"/>
                <w:sz w:val="24"/>
                <w:szCs w:val="24"/>
                <w:lang w:eastAsia="zh-CN"/>
              </w:rPr>
              <w:t>8000</w:t>
            </w:r>
            <w:r>
              <w:rPr>
                <w:spacing w:val="-7"/>
                <w:sz w:val="24"/>
                <w:szCs w:val="24"/>
                <w:lang w:eastAsia="zh-CN"/>
              </w:rPr>
              <w:t>吨</w:t>
            </w:r>
            <w:r>
              <w:rPr>
                <w:rFonts w:ascii="Times New Roman" w:hAnsi="Times New Roman" w:eastAsia="Times New Roman" w:cs="Times New Roman"/>
                <w:spacing w:val="-7"/>
                <w:sz w:val="24"/>
                <w:szCs w:val="24"/>
                <w:lang w:eastAsia="zh-CN"/>
              </w:rPr>
              <w:t>/</w:t>
            </w:r>
            <w:r>
              <w:rPr>
                <w:spacing w:val="-7"/>
                <w:sz w:val="24"/>
                <w:szCs w:val="24"/>
                <w:lang w:eastAsia="zh-CN"/>
              </w:rPr>
              <w:t>年以下玻璃棉制品生产线；且本项目为利用玄武岩尾矿生</w:t>
            </w:r>
            <w:r>
              <w:rPr>
                <w:spacing w:val="-9"/>
                <w:sz w:val="24"/>
                <w:szCs w:val="24"/>
                <w:lang w:eastAsia="zh-CN"/>
              </w:rPr>
              <w:t>产岩棉，属于第一类鼓励类中</w:t>
            </w:r>
            <w:r>
              <w:rPr>
                <w:rFonts w:ascii="Times New Roman" w:hAnsi="Times New Roman" w:eastAsia="Times New Roman" w:cs="Times New Roman"/>
                <w:spacing w:val="-9"/>
                <w:sz w:val="24"/>
                <w:szCs w:val="24"/>
                <w:lang w:eastAsia="zh-CN"/>
              </w:rPr>
              <w:t>25</w:t>
            </w:r>
            <w:r>
              <w:rPr>
                <w:spacing w:val="-9"/>
                <w:sz w:val="24"/>
                <w:szCs w:val="24"/>
                <w:lang w:eastAsia="zh-CN"/>
              </w:rPr>
              <w:t>、尾矿、废渣等资源综合利用及配套装备制造，</w:t>
            </w:r>
          </w:p>
          <w:p>
            <w:pPr>
              <w:pStyle w:val="8"/>
              <w:spacing w:before="1" w:line="219" w:lineRule="auto"/>
              <w:ind w:left="124"/>
              <w:rPr>
                <w:sz w:val="24"/>
                <w:szCs w:val="24"/>
                <w:lang w:eastAsia="zh-CN"/>
              </w:rPr>
            </w:pPr>
            <w:r>
              <w:rPr>
                <w:spacing w:val="-7"/>
                <w:sz w:val="24"/>
                <w:szCs w:val="24"/>
                <w:lang w:eastAsia="zh-CN"/>
              </w:rPr>
              <w:t>因此，本项目的建设符合国家产业政策；</w:t>
            </w:r>
          </w:p>
          <w:p>
            <w:pPr>
              <w:pStyle w:val="8"/>
              <w:spacing w:before="180" w:line="468" w:lineRule="exact"/>
              <w:ind w:left="583"/>
              <w:rPr>
                <w:sz w:val="24"/>
                <w:szCs w:val="24"/>
                <w:lang w:eastAsia="zh-CN"/>
              </w:rPr>
            </w:pPr>
            <w:r>
              <w:rPr>
                <w:spacing w:val="-8"/>
                <w:position w:val="17"/>
                <w:sz w:val="24"/>
                <w:szCs w:val="24"/>
                <w:lang w:eastAsia="zh-CN"/>
              </w:rPr>
              <w:t>②项目不属于《河北省新增限制和淘汰类产业目录（</w:t>
            </w:r>
            <w:r>
              <w:rPr>
                <w:rFonts w:ascii="Times New Roman" w:hAnsi="Times New Roman" w:eastAsia="Times New Roman" w:cs="Times New Roman"/>
                <w:spacing w:val="-8"/>
                <w:position w:val="17"/>
                <w:sz w:val="24"/>
                <w:szCs w:val="24"/>
                <w:lang w:eastAsia="zh-CN"/>
              </w:rPr>
              <w:t>2015</w:t>
            </w:r>
            <w:r>
              <w:rPr>
                <w:spacing w:val="-8"/>
                <w:position w:val="17"/>
                <w:sz w:val="24"/>
                <w:szCs w:val="24"/>
                <w:lang w:eastAsia="zh-CN"/>
              </w:rPr>
              <w:t>版）》中限制类和</w:t>
            </w:r>
          </w:p>
          <w:p>
            <w:pPr>
              <w:pStyle w:val="8"/>
              <w:spacing w:line="220" w:lineRule="auto"/>
              <w:ind w:left="107"/>
              <w:rPr>
                <w:sz w:val="24"/>
                <w:szCs w:val="24"/>
                <w:lang w:eastAsia="zh-CN"/>
              </w:rPr>
            </w:pPr>
            <w:r>
              <w:rPr>
                <w:spacing w:val="-15"/>
                <w:sz w:val="24"/>
                <w:szCs w:val="24"/>
                <w:lang w:eastAsia="zh-CN"/>
              </w:rPr>
              <w:t>淘汰类，符合河北省产业政策要求；</w:t>
            </w:r>
          </w:p>
          <w:p>
            <w:pPr>
              <w:pStyle w:val="8"/>
              <w:spacing w:before="179" w:line="468" w:lineRule="exact"/>
              <w:ind w:left="559"/>
              <w:rPr>
                <w:sz w:val="24"/>
                <w:szCs w:val="24"/>
                <w:lang w:eastAsia="zh-CN"/>
              </w:rPr>
            </w:pPr>
            <w:r>
              <w:rPr>
                <w:spacing w:val="-21"/>
                <w:position w:val="17"/>
                <w:sz w:val="24"/>
                <w:szCs w:val="24"/>
                <w:lang w:eastAsia="zh-CN"/>
              </w:rPr>
              <w:t>③项目不属于《关于河北省区域禁（限）批建设项目的实施意见（试行</w:t>
            </w:r>
            <w:r>
              <w:rPr>
                <w:spacing w:val="-22"/>
                <w:position w:val="17"/>
                <w:sz w:val="24"/>
                <w:szCs w:val="24"/>
                <w:lang w:eastAsia="zh-CN"/>
              </w:rPr>
              <w:t>）》（河</w:t>
            </w:r>
          </w:p>
          <w:p>
            <w:pPr>
              <w:pStyle w:val="8"/>
              <w:spacing w:before="1" w:line="219" w:lineRule="auto"/>
              <w:ind w:left="109"/>
              <w:rPr>
                <w:sz w:val="24"/>
                <w:szCs w:val="24"/>
                <w:lang w:eastAsia="zh-CN"/>
              </w:rPr>
            </w:pPr>
            <w:r>
              <w:rPr>
                <w:spacing w:val="-11"/>
                <w:sz w:val="24"/>
                <w:szCs w:val="24"/>
                <w:lang w:eastAsia="zh-CN"/>
              </w:rPr>
              <w:t>北省人民政府冀政〔</w:t>
            </w:r>
            <w:r>
              <w:rPr>
                <w:rFonts w:ascii="Times New Roman" w:hAnsi="Times New Roman" w:eastAsia="Times New Roman" w:cs="Times New Roman"/>
                <w:spacing w:val="-11"/>
                <w:sz w:val="24"/>
                <w:szCs w:val="24"/>
                <w:lang w:eastAsia="zh-CN"/>
              </w:rPr>
              <w:t>2009</w:t>
            </w:r>
            <w:r>
              <w:rPr>
                <w:spacing w:val="-11"/>
                <w:sz w:val="24"/>
                <w:szCs w:val="24"/>
                <w:lang w:eastAsia="zh-CN"/>
              </w:rPr>
              <w:t>〕</w:t>
            </w:r>
            <w:r>
              <w:rPr>
                <w:rFonts w:ascii="Times New Roman" w:hAnsi="Times New Roman" w:eastAsia="Times New Roman" w:cs="Times New Roman"/>
                <w:spacing w:val="-11"/>
                <w:sz w:val="24"/>
                <w:szCs w:val="24"/>
                <w:lang w:eastAsia="zh-CN"/>
              </w:rPr>
              <w:t>89</w:t>
            </w:r>
            <w:r>
              <w:rPr>
                <w:spacing w:val="-11"/>
                <w:sz w:val="24"/>
                <w:szCs w:val="24"/>
                <w:lang w:eastAsia="zh-CN"/>
              </w:rPr>
              <w:t>号）中规定的</w:t>
            </w:r>
            <w:r>
              <w:rPr>
                <w:spacing w:val="-12"/>
                <w:sz w:val="24"/>
                <w:szCs w:val="24"/>
                <w:lang w:eastAsia="zh-CN"/>
              </w:rPr>
              <w:t>区域禁止和限制建设范围。</w:t>
            </w:r>
          </w:p>
          <w:p>
            <w:pPr>
              <w:pStyle w:val="8"/>
              <w:spacing w:before="183" w:line="465" w:lineRule="exact"/>
              <w:ind w:left="559"/>
              <w:rPr>
                <w:sz w:val="24"/>
                <w:szCs w:val="24"/>
                <w:lang w:eastAsia="zh-CN"/>
              </w:rPr>
            </w:pPr>
            <w:r>
              <w:rPr>
                <w:spacing w:val="-17"/>
                <w:position w:val="17"/>
                <w:sz w:val="24"/>
                <w:szCs w:val="24"/>
                <w:lang w:eastAsia="zh-CN"/>
              </w:rPr>
              <w:t>④经查阅《高耗能落后机电设备（产品）淘汰目录》（第一批至第四批</w:t>
            </w:r>
            <w:r>
              <w:rPr>
                <w:spacing w:val="-20"/>
                <w:position w:val="17"/>
                <w:sz w:val="24"/>
                <w:szCs w:val="24"/>
                <w:lang w:eastAsia="zh-CN"/>
              </w:rPr>
              <w:t>），</w:t>
            </w:r>
            <w:r>
              <w:rPr>
                <w:spacing w:val="-17"/>
                <w:position w:val="17"/>
                <w:sz w:val="24"/>
                <w:szCs w:val="24"/>
                <w:lang w:eastAsia="zh-CN"/>
              </w:rPr>
              <w:t>项</w:t>
            </w:r>
          </w:p>
          <w:p>
            <w:pPr>
              <w:pStyle w:val="8"/>
              <w:spacing w:before="1" w:line="220" w:lineRule="auto"/>
              <w:ind w:left="151"/>
              <w:rPr>
                <w:sz w:val="24"/>
                <w:szCs w:val="24"/>
                <w:lang w:eastAsia="zh-CN"/>
              </w:rPr>
            </w:pPr>
            <w:r>
              <w:rPr>
                <w:spacing w:val="-16"/>
                <w:sz w:val="24"/>
                <w:szCs w:val="24"/>
                <w:lang w:eastAsia="zh-CN"/>
              </w:rPr>
              <w:t>目所用设备和产品不在上述目录内。</w:t>
            </w:r>
          </w:p>
          <w:p>
            <w:pPr>
              <w:pStyle w:val="8"/>
              <w:spacing w:before="182" w:line="359" w:lineRule="auto"/>
              <w:ind w:left="106" w:right="12" w:firstLine="453"/>
              <w:rPr>
                <w:sz w:val="24"/>
                <w:szCs w:val="24"/>
                <w:lang w:eastAsia="zh-CN"/>
              </w:rPr>
            </w:pPr>
            <w:r>
              <w:rPr>
                <w:spacing w:val="-8"/>
                <w:sz w:val="24"/>
                <w:szCs w:val="24"/>
                <w:lang w:eastAsia="zh-CN"/>
              </w:rPr>
              <w:t>⑤对照《限期淘汰产生严重污染环境的工业固体废物的落后生产工艺设备名</w:t>
            </w:r>
            <w:r>
              <w:rPr>
                <w:spacing w:val="-18"/>
                <w:sz w:val="24"/>
                <w:szCs w:val="24"/>
                <w:lang w:eastAsia="zh-CN"/>
              </w:rPr>
              <w:t>录》，项目生产工艺及所用设备不属于该名录中石化化工、钢铁、有色金属、黄金、</w:t>
            </w:r>
          </w:p>
          <w:p>
            <w:pPr>
              <w:pStyle w:val="8"/>
              <w:spacing w:line="219" w:lineRule="auto"/>
              <w:ind w:left="117"/>
              <w:rPr>
                <w:sz w:val="24"/>
                <w:szCs w:val="24"/>
                <w:lang w:eastAsia="zh-CN"/>
              </w:rPr>
            </w:pPr>
            <w:r>
              <w:rPr>
                <w:spacing w:val="-14"/>
                <w:sz w:val="24"/>
                <w:szCs w:val="24"/>
                <w:lang w:eastAsia="zh-CN"/>
              </w:rPr>
              <w:t>医药、机械、船舶、轻工等行业淘汰类工艺及设备。</w:t>
            </w:r>
          </w:p>
          <w:p>
            <w:pPr>
              <w:pStyle w:val="8"/>
              <w:spacing w:before="180" w:line="468" w:lineRule="exact"/>
              <w:ind w:left="559"/>
              <w:rPr>
                <w:sz w:val="24"/>
                <w:szCs w:val="24"/>
                <w:lang w:eastAsia="zh-CN"/>
              </w:rPr>
            </w:pPr>
            <w:r>
              <w:rPr>
                <w:spacing w:val="-14"/>
                <w:position w:val="17"/>
                <w:sz w:val="24"/>
                <w:szCs w:val="24"/>
                <w:lang w:eastAsia="zh-CN"/>
              </w:rPr>
              <w:t>⑥本项目已在围场满族蒙古族自治县行政审批局备案，备案信息表编号为</w:t>
            </w:r>
            <w:r>
              <w:rPr>
                <w:rFonts w:ascii="Times New Roman" w:hAnsi="Times New Roman" w:eastAsia="Times New Roman" w:cs="Times New Roman"/>
                <w:spacing w:val="-14"/>
                <w:position w:val="17"/>
                <w:sz w:val="24"/>
                <w:szCs w:val="24"/>
                <w:lang w:eastAsia="zh-CN"/>
              </w:rPr>
              <w:t>“</w:t>
            </w:r>
            <w:r>
              <w:rPr>
                <w:spacing w:val="-14"/>
                <w:position w:val="17"/>
                <w:sz w:val="24"/>
                <w:szCs w:val="24"/>
                <w:lang w:eastAsia="zh-CN"/>
              </w:rPr>
              <w:t>围</w:t>
            </w:r>
          </w:p>
          <w:p>
            <w:pPr>
              <w:pStyle w:val="8"/>
              <w:spacing w:before="1" w:line="212" w:lineRule="auto"/>
              <w:ind w:left="113"/>
              <w:rPr>
                <w:sz w:val="24"/>
                <w:szCs w:val="24"/>
                <w:lang w:eastAsia="zh-CN"/>
              </w:rPr>
            </w:pPr>
            <w:r>
              <w:rPr>
                <w:spacing w:val="-2"/>
                <w:sz w:val="24"/>
                <w:szCs w:val="24"/>
                <w:lang w:eastAsia="zh-CN"/>
              </w:rPr>
              <w:t>审批备字</w:t>
            </w:r>
            <w:r>
              <w:rPr>
                <w:rFonts w:ascii="Times New Roman" w:hAnsi="Times New Roman" w:eastAsia="Times New Roman" w:cs="Times New Roman"/>
                <w:spacing w:val="-2"/>
                <w:sz w:val="24"/>
                <w:szCs w:val="24"/>
                <w:lang w:eastAsia="zh-CN"/>
              </w:rPr>
              <w:t>[2022]105</w:t>
            </w:r>
            <w:r>
              <w:rPr>
                <w:spacing w:val="-2"/>
                <w:sz w:val="24"/>
                <w:szCs w:val="24"/>
                <w:lang w:eastAsia="zh-CN"/>
              </w:rPr>
              <w:t>号</w:t>
            </w:r>
            <w:r>
              <w:rPr>
                <w:rFonts w:ascii="Times New Roman" w:hAnsi="Times New Roman" w:eastAsia="Times New Roman" w:cs="Times New Roman"/>
                <w:spacing w:val="-2"/>
                <w:sz w:val="24"/>
                <w:szCs w:val="24"/>
                <w:lang w:eastAsia="zh-CN"/>
              </w:rPr>
              <w:t>”</w:t>
            </w:r>
            <w:r>
              <w:rPr>
                <w:spacing w:val="-2"/>
                <w:sz w:val="24"/>
                <w:szCs w:val="24"/>
                <w:lang w:eastAsia="zh-CN"/>
              </w:rPr>
              <w:t>。</w:t>
            </w:r>
          </w:p>
          <w:p>
            <w:pPr>
              <w:pStyle w:val="8"/>
              <w:spacing w:before="189" w:line="468" w:lineRule="exact"/>
              <w:ind w:left="590"/>
              <w:rPr>
                <w:sz w:val="24"/>
                <w:szCs w:val="24"/>
                <w:lang w:eastAsia="zh-CN"/>
              </w:rPr>
            </w:pPr>
            <w:r>
              <w:rPr>
                <w:spacing w:val="-16"/>
                <w:position w:val="17"/>
                <w:sz w:val="24"/>
                <w:szCs w:val="24"/>
                <w:lang w:eastAsia="zh-CN"/>
              </w:rPr>
              <w:t>由以上分析可知，本项目不属于《市场准入负面清单（</w:t>
            </w:r>
            <w:r>
              <w:rPr>
                <w:rFonts w:ascii="Times New Roman" w:hAnsi="Times New Roman" w:eastAsia="Times New Roman" w:cs="Times New Roman"/>
                <w:spacing w:val="-16"/>
                <w:position w:val="17"/>
                <w:sz w:val="24"/>
                <w:szCs w:val="24"/>
                <w:lang w:eastAsia="zh-CN"/>
              </w:rPr>
              <w:t>2022</w:t>
            </w:r>
            <w:r>
              <w:rPr>
                <w:spacing w:val="-16"/>
                <w:position w:val="17"/>
                <w:sz w:val="24"/>
                <w:szCs w:val="24"/>
                <w:lang w:eastAsia="zh-CN"/>
              </w:rPr>
              <w:t>年版）》禁止准入</w:t>
            </w:r>
          </w:p>
          <w:p>
            <w:pPr>
              <w:pStyle w:val="8"/>
              <w:spacing w:before="1" w:line="219" w:lineRule="auto"/>
              <w:ind w:left="105"/>
              <w:rPr>
                <w:sz w:val="24"/>
                <w:szCs w:val="24"/>
                <w:lang w:eastAsia="zh-CN"/>
              </w:rPr>
            </w:pPr>
            <w:r>
              <w:rPr>
                <w:spacing w:val="-13"/>
                <w:sz w:val="24"/>
                <w:szCs w:val="24"/>
                <w:lang w:eastAsia="zh-CN"/>
              </w:rPr>
              <w:t>类中国家产业政策明令淘汰和限制的产品、技术、工艺、设备及行为。</w:t>
            </w:r>
          </w:p>
          <w:p>
            <w:pPr>
              <w:pStyle w:val="8"/>
              <w:spacing w:before="181" w:line="220" w:lineRule="auto"/>
              <w:ind w:left="568"/>
              <w:rPr>
                <w:sz w:val="24"/>
                <w:szCs w:val="24"/>
                <w:lang w:eastAsia="zh-CN"/>
              </w:rPr>
            </w:pPr>
            <w:r>
              <w:rPr>
                <w:spacing w:val="-12"/>
                <w:sz w:val="24"/>
                <w:szCs w:val="24"/>
                <w:lang w:eastAsia="zh-CN"/>
              </w:rPr>
              <w:t>（</w:t>
            </w:r>
            <w:r>
              <w:rPr>
                <w:rFonts w:ascii="Times New Roman" w:hAnsi="Times New Roman" w:eastAsia="Times New Roman" w:cs="Times New Roman"/>
                <w:spacing w:val="-12"/>
                <w:sz w:val="24"/>
                <w:szCs w:val="24"/>
                <w:lang w:eastAsia="zh-CN"/>
              </w:rPr>
              <w:t>3</w:t>
            </w:r>
            <w:r>
              <w:rPr>
                <w:spacing w:val="-12"/>
                <w:sz w:val="24"/>
                <w:szCs w:val="24"/>
                <w:lang w:eastAsia="zh-CN"/>
              </w:rPr>
              <w:t>）禁止不符合主体功能区建设要求的各类开发活动要求的分析</w:t>
            </w:r>
          </w:p>
          <w:p>
            <w:pPr>
              <w:pStyle w:val="8"/>
              <w:spacing w:before="180" w:line="359" w:lineRule="auto"/>
              <w:ind w:left="104" w:right="90" w:firstLine="457"/>
              <w:rPr>
                <w:sz w:val="24"/>
                <w:szCs w:val="24"/>
                <w:lang w:eastAsia="zh-CN"/>
              </w:rPr>
            </w:pPr>
            <w:r>
              <w:rPr>
                <w:spacing w:val="-18"/>
                <w:sz w:val="24"/>
                <w:szCs w:val="24"/>
                <w:lang w:eastAsia="zh-CN"/>
              </w:rPr>
              <w:t>本项目的建设符合《河北省主体功能区规划》、《</w:t>
            </w:r>
            <w:r>
              <w:rPr>
                <w:spacing w:val="-19"/>
                <w:sz w:val="24"/>
                <w:szCs w:val="24"/>
                <w:lang w:eastAsia="zh-CN"/>
              </w:rPr>
              <w:t>承德市生态功能区划》及《围</w:t>
            </w:r>
            <w:r>
              <w:rPr>
                <w:spacing w:val="-8"/>
                <w:sz w:val="24"/>
                <w:szCs w:val="24"/>
                <w:lang w:eastAsia="zh-CN"/>
              </w:rPr>
              <w:t>场满族蒙古族自治县城乡总体规划（</w:t>
            </w:r>
            <w:r>
              <w:rPr>
                <w:rFonts w:ascii="Times New Roman" w:hAnsi="Times New Roman" w:eastAsia="Times New Roman" w:cs="Times New Roman"/>
                <w:spacing w:val="-8"/>
                <w:sz w:val="24"/>
                <w:szCs w:val="24"/>
                <w:lang w:eastAsia="zh-CN"/>
              </w:rPr>
              <w:t>2012-20</w:t>
            </w:r>
            <w:r>
              <w:rPr>
                <w:rFonts w:ascii="Times New Roman" w:hAnsi="Times New Roman" w:eastAsia="Times New Roman" w:cs="Times New Roman"/>
                <w:spacing w:val="-9"/>
                <w:sz w:val="24"/>
                <w:szCs w:val="24"/>
                <w:lang w:eastAsia="zh-CN"/>
              </w:rPr>
              <w:t>30</w:t>
            </w:r>
            <w:r>
              <w:rPr>
                <w:spacing w:val="-9"/>
                <w:sz w:val="24"/>
                <w:szCs w:val="24"/>
                <w:lang w:eastAsia="zh-CN"/>
              </w:rPr>
              <w:t>）》，且符合《承德市重点水源涵</w:t>
            </w:r>
            <w:r>
              <w:rPr>
                <w:spacing w:val="-12"/>
                <w:sz w:val="24"/>
                <w:szCs w:val="24"/>
                <w:lang w:eastAsia="zh-CN"/>
              </w:rPr>
              <w:t>养生态功能保护区规划》的相关要求。（项目与各规划符合性详细分析见规划符合</w:t>
            </w:r>
          </w:p>
          <w:p>
            <w:pPr>
              <w:pStyle w:val="8"/>
              <w:spacing w:before="1" w:line="219" w:lineRule="auto"/>
              <w:ind w:left="105"/>
              <w:rPr>
                <w:sz w:val="24"/>
                <w:szCs w:val="24"/>
                <w:lang w:eastAsia="zh-CN"/>
              </w:rPr>
            </w:pPr>
            <w:r>
              <w:rPr>
                <w:spacing w:val="-16"/>
                <w:sz w:val="24"/>
                <w:szCs w:val="24"/>
                <w:lang w:eastAsia="zh-CN"/>
              </w:rPr>
              <w:t>性分析章节）。本项目与《康保县等坝上六县国家重点生态功能区产业准入负面清</w:t>
            </w:r>
          </w:p>
        </w:tc>
      </w:tr>
    </w:tbl>
    <w:p>
      <w:pPr>
        <w:pStyle w:val="2"/>
        <w:rPr>
          <w:lang w:eastAsia="zh-CN"/>
        </w:rPr>
      </w:pPr>
    </w:p>
    <w:p>
      <w:pPr>
        <w:rPr>
          <w:lang w:eastAsia="zh-CN"/>
        </w:rPr>
        <w:sectPr>
          <w:footerReference r:id="rId7" w:type="default"/>
          <w:pgSz w:w="11907" w:h="16839"/>
          <w:pgMar w:top="400" w:right="1509" w:bottom="1194" w:left="1509" w:header="0" w:footer="934"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887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6"/>
        <w:gridCol w:w="84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51" w:hRule="atLeast"/>
        </w:trPr>
        <w:tc>
          <w:tcPr>
            <w:tcW w:w="436" w:type="dxa"/>
            <w:tcBorders>
              <w:right w:val="single" w:color="000000" w:sz="2" w:space="0"/>
            </w:tcBorders>
          </w:tcPr>
          <w:p>
            <w:pPr>
              <w:rPr>
                <w:lang w:eastAsia="zh-CN"/>
              </w:rPr>
            </w:pPr>
          </w:p>
        </w:tc>
        <w:tc>
          <w:tcPr>
            <w:tcW w:w="8436" w:type="dxa"/>
            <w:tcBorders>
              <w:left w:val="single" w:color="000000" w:sz="2" w:space="0"/>
            </w:tcBorders>
          </w:tcPr>
          <w:p>
            <w:pPr>
              <w:pStyle w:val="8"/>
              <w:spacing w:before="38" w:line="220" w:lineRule="auto"/>
              <w:ind w:left="107"/>
              <w:rPr>
                <w:sz w:val="24"/>
                <w:szCs w:val="24"/>
                <w:lang w:eastAsia="zh-CN"/>
              </w:rPr>
            </w:pPr>
            <w:r>
              <w:rPr>
                <w:spacing w:val="-14"/>
                <w:sz w:val="24"/>
                <w:szCs w:val="24"/>
                <w:lang w:eastAsia="zh-CN"/>
              </w:rPr>
              <w:t>单》符合性分析见下表。</w:t>
            </w:r>
          </w:p>
          <w:p>
            <w:pPr>
              <w:pStyle w:val="8"/>
              <w:spacing w:before="181" w:line="212" w:lineRule="auto"/>
              <w:ind w:left="1717"/>
              <w:rPr>
                <w:sz w:val="24"/>
                <w:szCs w:val="24"/>
                <w:lang w:eastAsia="zh-CN"/>
              </w:rPr>
            </w:pPr>
            <w:r>
              <w:rPr>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z w:val="24"/>
                <w:szCs w:val="24"/>
                <w:lang w:eastAsia="zh-CN"/>
              </w:rPr>
              <w:t>3</w:t>
            </w:r>
            <w:r>
              <w:rPr>
                <w:sz w:val="24"/>
                <w:szCs w:val="24"/>
                <w:lang w:eastAsia="zh-CN"/>
                <w14:textOutline w14:w="4356" w14:cap="flat" w14:cmpd="sng" w14:algn="ctr">
                  <w14:solidFill>
                    <w14:srgbClr w14:val="000000"/>
                  </w14:solidFill>
                  <w14:prstDash w14:val="solid"/>
                  <w14:miter w14:val="0"/>
                </w14:textOutline>
              </w:rPr>
              <w:t>围场满族蒙古族自治县产业准入负面清单</w:t>
            </w:r>
          </w:p>
          <w:tbl>
            <w:tblPr>
              <w:tblStyle w:val="7"/>
              <w:tblW w:w="8212"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5"/>
              <w:gridCol w:w="808"/>
              <w:gridCol w:w="775"/>
              <w:gridCol w:w="933"/>
              <w:gridCol w:w="693"/>
              <w:gridCol w:w="2036"/>
              <w:gridCol w:w="1633"/>
              <w:gridCol w:w="4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885" w:type="dxa"/>
                </w:tcPr>
                <w:p>
                  <w:pPr>
                    <w:pStyle w:val="8"/>
                    <w:spacing w:before="45" w:line="236" w:lineRule="auto"/>
                    <w:ind w:left="139" w:right="132" w:firstLine="123"/>
                    <w:jc w:val="both"/>
                    <w:rPr>
                      <w:sz w:val="21"/>
                      <w:szCs w:val="21"/>
                    </w:rPr>
                  </w:pPr>
                  <w:r>
                    <w:rPr>
                      <w:spacing w:val="-15"/>
                      <w:sz w:val="21"/>
                      <w:szCs w:val="21"/>
                    </w:rPr>
                    <w:t>门类</w:t>
                  </w:r>
                  <w:r>
                    <w:rPr>
                      <w:spacing w:val="-8"/>
                      <w:sz w:val="21"/>
                      <w:szCs w:val="21"/>
                    </w:rPr>
                    <w:t>（代码</w:t>
                  </w:r>
                  <w:r>
                    <w:rPr>
                      <w:spacing w:val="46"/>
                      <w:sz w:val="21"/>
                      <w:szCs w:val="21"/>
                    </w:rPr>
                    <w:t>及名</w:t>
                  </w:r>
                  <w:r>
                    <w:rPr>
                      <w:spacing w:val="39"/>
                      <w:sz w:val="21"/>
                      <w:szCs w:val="21"/>
                    </w:rPr>
                    <w:t>称）</w:t>
                  </w:r>
                </w:p>
              </w:tc>
              <w:tc>
                <w:tcPr>
                  <w:tcW w:w="808" w:type="dxa"/>
                </w:tcPr>
                <w:p>
                  <w:pPr>
                    <w:pStyle w:val="8"/>
                    <w:spacing w:before="45" w:line="236" w:lineRule="auto"/>
                    <w:ind w:left="114" w:right="80" w:firstLine="86"/>
                    <w:jc w:val="both"/>
                    <w:rPr>
                      <w:sz w:val="21"/>
                      <w:szCs w:val="21"/>
                    </w:rPr>
                  </w:pPr>
                  <w:r>
                    <w:rPr>
                      <w:spacing w:val="-5"/>
                      <w:sz w:val="21"/>
                      <w:szCs w:val="21"/>
                    </w:rPr>
                    <w:t>大类</w:t>
                  </w:r>
                  <w:r>
                    <w:rPr>
                      <w:spacing w:val="34"/>
                      <w:sz w:val="21"/>
                      <w:szCs w:val="21"/>
                    </w:rPr>
                    <w:t>（代</w:t>
                  </w:r>
                  <w:r>
                    <w:rPr>
                      <w:spacing w:val="39"/>
                      <w:sz w:val="21"/>
                      <w:szCs w:val="21"/>
                    </w:rPr>
                    <w:t>码及</w:t>
                  </w:r>
                  <w:r>
                    <w:rPr>
                      <w:spacing w:val="-8"/>
                      <w:sz w:val="21"/>
                      <w:szCs w:val="21"/>
                    </w:rPr>
                    <w:t>名称）</w:t>
                  </w:r>
                </w:p>
              </w:tc>
              <w:tc>
                <w:tcPr>
                  <w:tcW w:w="775" w:type="dxa"/>
                </w:tcPr>
                <w:p>
                  <w:pPr>
                    <w:pStyle w:val="8"/>
                    <w:spacing w:before="45" w:line="236" w:lineRule="auto"/>
                    <w:ind w:left="115" w:right="46" w:firstLine="87"/>
                    <w:jc w:val="both"/>
                    <w:rPr>
                      <w:sz w:val="21"/>
                      <w:szCs w:val="21"/>
                    </w:rPr>
                  </w:pPr>
                  <w:r>
                    <w:rPr>
                      <w:spacing w:val="-13"/>
                      <w:sz w:val="21"/>
                      <w:szCs w:val="21"/>
                    </w:rPr>
                    <w:t>中类</w:t>
                  </w:r>
                  <w:r>
                    <w:rPr>
                      <w:spacing w:val="25"/>
                      <w:sz w:val="21"/>
                      <w:szCs w:val="21"/>
                    </w:rPr>
                    <w:t>（代</w:t>
                  </w:r>
                  <w:r>
                    <w:rPr>
                      <w:spacing w:val="30"/>
                      <w:sz w:val="21"/>
                      <w:szCs w:val="21"/>
                    </w:rPr>
                    <w:t>码及</w:t>
                  </w:r>
                  <w:r>
                    <w:rPr>
                      <w:spacing w:val="-8"/>
                      <w:sz w:val="21"/>
                      <w:szCs w:val="21"/>
                    </w:rPr>
                    <w:t>名称）</w:t>
                  </w:r>
                </w:p>
              </w:tc>
              <w:tc>
                <w:tcPr>
                  <w:tcW w:w="933" w:type="dxa"/>
                </w:tcPr>
                <w:p>
                  <w:pPr>
                    <w:pStyle w:val="8"/>
                    <w:spacing w:before="45" w:line="236" w:lineRule="auto"/>
                    <w:ind w:left="164" w:right="154" w:firstLine="105"/>
                    <w:jc w:val="both"/>
                    <w:rPr>
                      <w:sz w:val="21"/>
                      <w:szCs w:val="21"/>
                    </w:rPr>
                  </w:pPr>
                  <w:r>
                    <w:rPr>
                      <w:spacing w:val="-6"/>
                      <w:sz w:val="21"/>
                      <w:szCs w:val="21"/>
                    </w:rPr>
                    <w:t>小类</w:t>
                  </w:r>
                  <w:r>
                    <w:rPr>
                      <w:spacing w:val="-8"/>
                      <w:sz w:val="21"/>
                      <w:szCs w:val="21"/>
                    </w:rPr>
                    <w:t>（代码</w:t>
                  </w:r>
                  <w:r>
                    <w:rPr>
                      <w:spacing w:val="46"/>
                      <w:sz w:val="21"/>
                      <w:szCs w:val="21"/>
                    </w:rPr>
                    <w:t>及名</w:t>
                  </w:r>
                  <w:r>
                    <w:rPr>
                      <w:spacing w:val="39"/>
                      <w:sz w:val="21"/>
                      <w:szCs w:val="21"/>
                    </w:rPr>
                    <w:t>称）</w:t>
                  </w:r>
                </w:p>
              </w:tc>
              <w:tc>
                <w:tcPr>
                  <w:tcW w:w="693" w:type="dxa"/>
                </w:tcPr>
                <w:p>
                  <w:pPr>
                    <w:pStyle w:val="8"/>
                    <w:spacing w:before="186" w:line="238" w:lineRule="auto"/>
                    <w:ind w:left="141" w:right="131"/>
                    <w:jc w:val="both"/>
                    <w:rPr>
                      <w:sz w:val="21"/>
                      <w:szCs w:val="21"/>
                    </w:rPr>
                  </w:pPr>
                  <w:r>
                    <w:rPr>
                      <w:spacing w:val="-3"/>
                      <w:sz w:val="21"/>
                      <w:szCs w:val="21"/>
                    </w:rPr>
                    <w:t>产业存在状况</w:t>
                  </w:r>
                </w:p>
              </w:tc>
              <w:tc>
                <w:tcPr>
                  <w:tcW w:w="2036" w:type="dxa"/>
                </w:tcPr>
                <w:p>
                  <w:pPr>
                    <w:spacing w:line="396" w:lineRule="auto"/>
                  </w:pPr>
                </w:p>
                <w:p>
                  <w:pPr>
                    <w:pStyle w:val="8"/>
                    <w:spacing w:before="68" w:line="221" w:lineRule="auto"/>
                    <w:ind w:left="610"/>
                    <w:rPr>
                      <w:sz w:val="21"/>
                      <w:szCs w:val="21"/>
                    </w:rPr>
                  </w:pPr>
                  <w:r>
                    <w:rPr>
                      <w:spacing w:val="-3"/>
                      <w:sz w:val="21"/>
                      <w:szCs w:val="21"/>
                    </w:rPr>
                    <w:t>管控要求</w:t>
                  </w:r>
                </w:p>
              </w:tc>
              <w:tc>
                <w:tcPr>
                  <w:tcW w:w="1633" w:type="dxa"/>
                </w:tcPr>
                <w:p>
                  <w:pPr>
                    <w:spacing w:line="395" w:lineRule="auto"/>
                  </w:pPr>
                </w:p>
                <w:p>
                  <w:pPr>
                    <w:pStyle w:val="8"/>
                    <w:spacing w:before="68" w:line="221" w:lineRule="auto"/>
                    <w:ind w:left="299"/>
                    <w:rPr>
                      <w:sz w:val="21"/>
                      <w:szCs w:val="21"/>
                    </w:rPr>
                  </w:pPr>
                  <w:r>
                    <w:rPr>
                      <w:spacing w:val="-2"/>
                      <w:sz w:val="21"/>
                      <w:szCs w:val="21"/>
                    </w:rPr>
                    <w:t>本项目情况</w:t>
                  </w:r>
                </w:p>
              </w:tc>
              <w:tc>
                <w:tcPr>
                  <w:tcW w:w="449" w:type="dxa"/>
                  <w:textDirection w:val="tbRlV"/>
                </w:tcPr>
                <w:p>
                  <w:pPr>
                    <w:pStyle w:val="8"/>
                    <w:spacing w:before="116" w:line="209" w:lineRule="auto"/>
                    <w:ind w:left="187"/>
                    <w:rPr>
                      <w:sz w:val="21"/>
                      <w:szCs w:val="21"/>
                    </w:rPr>
                  </w:pPr>
                  <w:r>
                    <w:rPr>
                      <w:spacing w:val="2"/>
                      <w:sz w:val="21"/>
                      <w:szCs w:val="21"/>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8212" w:type="dxa"/>
                  <w:gridSpan w:val="8"/>
                </w:tcPr>
                <w:p>
                  <w:pPr>
                    <w:pStyle w:val="8"/>
                    <w:spacing w:before="124" w:line="221" w:lineRule="auto"/>
                    <w:ind w:left="130"/>
                    <w:rPr>
                      <w:sz w:val="21"/>
                      <w:szCs w:val="21"/>
                    </w:rPr>
                  </w:pPr>
                  <w:r>
                    <w:rPr>
                      <w:spacing w:val="-5"/>
                      <w:sz w:val="21"/>
                      <w:szCs w:val="21"/>
                    </w:rPr>
                    <w:t>限制类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4" w:hRule="atLeast"/>
              </w:trPr>
              <w:tc>
                <w:tcPr>
                  <w:tcW w:w="885" w:type="dxa"/>
                </w:tcPr>
                <w:p>
                  <w:pPr>
                    <w:spacing w:line="266" w:lineRule="auto"/>
                  </w:pPr>
                </w:p>
                <w:p>
                  <w:pPr>
                    <w:spacing w:line="266" w:lineRule="auto"/>
                  </w:pPr>
                </w:p>
                <w:p>
                  <w:pPr>
                    <w:spacing w:line="266" w:lineRule="auto"/>
                  </w:pPr>
                </w:p>
                <w:p>
                  <w:pPr>
                    <w:spacing w:line="266" w:lineRule="auto"/>
                  </w:pPr>
                </w:p>
                <w:p>
                  <w:pPr>
                    <w:spacing w:line="266" w:lineRule="auto"/>
                  </w:pPr>
                </w:p>
                <w:p>
                  <w:pPr>
                    <w:spacing w:line="267" w:lineRule="auto"/>
                  </w:pPr>
                </w:p>
                <w:p>
                  <w:pPr>
                    <w:spacing w:line="267" w:lineRule="auto"/>
                  </w:pPr>
                </w:p>
                <w:p>
                  <w:pPr>
                    <w:pStyle w:val="8"/>
                    <w:spacing w:before="69" w:line="239" w:lineRule="auto"/>
                    <w:ind w:left="339" w:right="131" w:hanging="198"/>
                    <w:rPr>
                      <w:sz w:val="21"/>
                      <w:szCs w:val="21"/>
                    </w:rPr>
                  </w:pPr>
                  <w:r>
                    <w:rPr>
                      <w:rFonts w:ascii="Times New Roman" w:hAnsi="Times New Roman" w:eastAsia="Times New Roman" w:cs="Times New Roman"/>
                      <w:spacing w:val="-6"/>
                      <w:sz w:val="21"/>
                      <w:szCs w:val="21"/>
                    </w:rPr>
                    <w:t>C</w:t>
                  </w:r>
                  <w:r>
                    <w:rPr>
                      <w:spacing w:val="-6"/>
                      <w:sz w:val="21"/>
                      <w:szCs w:val="21"/>
                    </w:rPr>
                    <w:t>制造</w:t>
                  </w:r>
                  <w:r>
                    <w:rPr>
                      <w:sz w:val="21"/>
                      <w:szCs w:val="21"/>
                    </w:rPr>
                    <w:t>业</w:t>
                  </w:r>
                </w:p>
              </w:tc>
              <w:tc>
                <w:tcPr>
                  <w:tcW w:w="808" w:type="dxa"/>
                </w:tcPr>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pStyle w:val="8"/>
                    <w:spacing w:before="69" w:line="222" w:lineRule="auto"/>
                    <w:ind w:left="172"/>
                    <w:rPr>
                      <w:sz w:val="21"/>
                      <w:szCs w:val="21"/>
                    </w:rPr>
                  </w:pPr>
                  <w:r>
                    <w:rPr>
                      <w:rFonts w:ascii="Times New Roman" w:hAnsi="Times New Roman" w:eastAsia="Times New Roman" w:cs="Times New Roman"/>
                      <w:spacing w:val="-3"/>
                      <w:sz w:val="21"/>
                      <w:szCs w:val="21"/>
                    </w:rPr>
                    <w:t>30</w:t>
                  </w:r>
                  <w:r>
                    <w:rPr>
                      <w:spacing w:val="-3"/>
                      <w:sz w:val="21"/>
                      <w:szCs w:val="21"/>
                    </w:rPr>
                    <w:t>非</w:t>
                  </w:r>
                </w:p>
                <w:p>
                  <w:pPr>
                    <w:pStyle w:val="8"/>
                    <w:spacing w:before="25" w:line="223" w:lineRule="auto"/>
                    <w:ind w:left="199"/>
                    <w:rPr>
                      <w:sz w:val="21"/>
                      <w:szCs w:val="21"/>
                    </w:rPr>
                  </w:pPr>
                  <w:r>
                    <w:rPr>
                      <w:spacing w:val="-2"/>
                      <w:sz w:val="21"/>
                      <w:szCs w:val="21"/>
                    </w:rPr>
                    <w:t>金属</w:t>
                  </w:r>
                </w:p>
                <w:p>
                  <w:pPr>
                    <w:pStyle w:val="8"/>
                    <w:spacing w:before="27" w:line="221" w:lineRule="auto"/>
                    <w:ind w:left="197"/>
                    <w:rPr>
                      <w:sz w:val="21"/>
                      <w:szCs w:val="21"/>
                    </w:rPr>
                  </w:pPr>
                  <w:r>
                    <w:rPr>
                      <w:spacing w:val="-2"/>
                      <w:sz w:val="21"/>
                      <w:szCs w:val="21"/>
                    </w:rPr>
                    <w:t>矿物</w:t>
                  </w:r>
                </w:p>
                <w:p>
                  <w:pPr>
                    <w:pStyle w:val="8"/>
                    <w:spacing w:before="29" w:line="222" w:lineRule="auto"/>
                    <w:ind w:left="198"/>
                    <w:rPr>
                      <w:sz w:val="21"/>
                      <w:szCs w:val="21"/>
                    </w:rPr>
                  </w:pPr>
                  <w:r>
                    <w:rPr>
                      <w:spacing w:val="-2"/>
                      <w:sz w:val="21"/>
                      <w:szCs w:val="21"/>
                    </w:rPr>
                    <w:t>制品</w:t>
                  </w:r>
                </w:p>
                <w:p>
                  <w:pPr>
                    <w:pStyle w:val="8"/>
                    <w:spacing w:before="25" w:line="234" w:lineRule="auto"/>
                    <w:ind w:left="300"/>
                    <w:rPr>
                      <w:sz w:val="21"/>
                      <w:szCs w:val="21"/>
                    </w:rPr>
                  </w:pPr>
                  <w:r>
                    <w:rPr>
                      <w:sz w:val="21"/>
                      <w:szCs w:val="21"/>
                    </w:rPr>
                    <w:t>业</w:t>
                  </w:r>
                </w:p>
              </w:tc>
              <w:tc>
                <w:tcPr>
                  <w:tcW w:w="775" w:type="dxa"/>
                </w:tcPr>
                <w:p>
                  <w:pPr>
                    <w:spacing w:line="244" w:lineRule="auto"/>
                    <w:rPr>
                      <w:lang w:eastAsia="zh-CN"/>
                    </w:rPr>
                  </w:pPr>
                </w:p>
                <w:p>
                  <w:pPr>
                    <w:spacing w:line="244" w:lineRule="auto"/>
                    <w:rPr>
                      <w:lang w:eastAsia="zh-CN"/>
                    </w:rPr>
                  </w:pPr>
                </w:p>
                <w:p>
                  <w:pPr>
                    <w:spacing w:line="245" w:lineRule="auto"/>
                    <w:rPr>
                      <w:lang w:eastAsia="zh-CN"/>
                    </w:rPr>
                  </w:pPr>
                </w:p>
                <w:p>
                  <w:pPr>
                    <w:spacing w:line="245" w:lineRule="auto"/>
                    <w:rPr>
                      <w:lang w:eastAsia="zh-CN"/>
                    </w:rPr>
                  </w:pPr>
                </w:p>
                <w:p>
                  <w:pPr>
                    <w:spacing w:line="245" w:lineRule="auto"/>
                    <w:rPr>
                      <w:lang w:eastAsia="zh-CN"/>
                    </w:rPr>
                  </w:pPr>
                </w:p>
                <w:p>
                  <w:pPr>
                    <w:spacing w:before="60" w:line="187" w:lineRule="auto"/>
                    <w:ind w:left="235"/>
                    <w:rPr>
                      <w:rFonts w:ascii="Times New Roman" w:hAnsi="Times New Roman" w:eastAsia="Times New Roman" w:cs="Times New Roman"/>
                      <w:lang w:eastAsia="zh-CN"/>
                    </w:rPr>
                  </w:pPr>
                  <w:r>
                    <w:rPr>
                      <w:rFonts w:ascii="Times New Roman" w:hAnsi="Times New Roman" w:eastAsia="Times New Roman" w:cs="Times New Roman"/>
                      <w:spacing w:val="-2"/>
                      <w:lang w:eastAsia="zh-CN"/>
                    </w:rPr>
                    <w:t>303</w:t>
                  </w:r>
                </w:p>
                <w:p>
                  <w:pPr>
                    <w:pStyle w:val="8"/>
                    <w:spacing w:before="35" w:line="223" w:lineRule="auto"/>
                    <w:ind w:left="112"/>
                    <w:rPr>
                      <w:sz w:val="21"/>
                      <w:szCs w:val="21"/>
                      <w:lang w:eastAsia="zh-CN"/>
                    </w:rPr>
                  </w:pPr>
                  <w:r>
                    <w:rPr>
                      <w:spacing w:val="-8"/>
                      <w:sz w:val="21"/>
                      <w:szCs w:val="21"/>
                      <w:lang w:eastAsia="zh-CN"/>
                    </w:rPr>
                    <w:t>砖瓦、</w:t>
                  </w:r>
                </w:p>
                <w:p>
                  <w:pPr>
                    <w:pStyle w:val="8"/>
                    <w:spacing w:before="18" w:line="221" w:lineRule="auto"/>
                    <w:ind w:left="182"/>
                    <w:rPr>
                      <w:sz w:val="21"/>
                      <w:szCs w:val="21"/>
                      <w:lang w:eastAsia="zh-CN"/>
                    </w:rPr>
                  </w:pPr>
                  <w:r>
                    <w:rPr>
                      <w:spacing w:val="-2"/>
                      <w:sz w:val="21"/>
                      <w:szCs w:val="21"/>
                      <w:lang w:eastAsia="zh-CN"/>
                    </w:rPr>
                    <w:t>石材</w:t>
                  </w:r>
                </w:p>
                <w:p>
                  <w:pPr>
                    <w:pStyle w:val="8"/>
                    <w:spacing w:before="20" w:line="221" w:lineRule="auto"/>
                    <w:ind w:left="183"/>
                    <w:rPr>
                      <w:sz w:val="21"/>
                      <w:szCs w:val="21"/>
                      <w:lang w:eastAsia="zh-CN"/>
                    </w:rPr>
                  </w:pPr>
                  <w:r>
                    <w:rPr>
                      <w:spacing w:val="-2"/>
                      <w:sz w:val="21"/>
                      <w:szCs w:val="21"/>
                      <w:lang w:eastAsia="zh-CN"/>
                    </w:rPr>
                    <w:t>等建</w:t>
                  </w:r>
                </w:p>
                <w:p>
                  <w:pPr>
                    <w:pStyle w:val="8"/>
                    <w:spacing w:before="22" w:line="221" w:lineRule="auto"/>
                    <w:ind w:left="183"/>
                    <w:rPr>
                      <w:sz w:val="21"/>
                      <w:szCs w:val="21"/>
                      <w:lang w:eastAsia="zh-CN"/>
                    </w:rPr>
                  </w:pPr>
                  <w:r>
                    <w:rPr>
                      <w:spacing w:val="-2"/>
                      <w:sz w:val="21"/>
                      <w:szCs w:val="21"/>
                      <w:lang w:eastAsia="zh-CN"/>
                    </w:rPr>
                    <w:t>筑材</w:t>
                  </w:r>
                </w:p>
                <w:p>
                  <w:pPr>
                    <w:pStyle w:val="8"/>
                    <w:spacing w:before="20" w:line="222" w:lineRule="auto"/>
                    <w:ind w:left="182"/>
                    <w:rPr>
                      <w:sz w:val="21"/>
                      <w:szCs w:val="21"/>
                      <w:lang w:eastAsia="zh-CN"/>
                    </w:rPr>
                  </w:pPr>
                  <w:r>
                    <w:rPr>
                      <w:spacing w:val="-2"/>
                      <w:sz w:val="21"/>
                      <w:szCs w:val="21"/>
                      <w:lang w:eastAsia="zh-CN"/>
                    </w:rPr>
                    <w:t>料制</w:t>
                  </w:r>
                </w:p>
                <w:p>
                  <w:pPr>
                    <w:pStyle w:val="8"/>
                    <w:spacing w:before="21" w:line="228" w:lineRule="auto"/>
                    <w:ind w:left="286"/>
                    <w:rPr>
                      <w:sz w:val="21"/>
                      <w:szCs w:val="21"/>
                    </w:rPr>
                  </w:pPr>
                  <w:r>
                    <w:rPr>
                      <w:sz w:val="21"/>
                      <w:szCs w:val="21"/>
                    </w:rPr>
                    <w:t>造</w:t>
                  </w:r>
                </w:p>
              </w:tc>
              <w:tc>
                <w:tcPr>
                  <w:tcW w:w="933" w:type="dxa"/>
                </w:tcPr>
                <w:p>
                  <w:pPr>
                    <w:spacing w:line="271" w:lineRule="auto"/>
                  </w:pPr>
                </w:p>
                <w:p>
                  <w:pPr>
                    <w:spacing w:line="271" w:lineRule="auto"/>
                  </w:pPr>
                </w:p>
                <w:p>
                  <w:pPr>
                    <w:spacing w:line="271" w:lineRule="auto"/>
                  </w:pPr>
                </w:p>
                <w:p>
                  <w:pPr>
                    <w:spacing w:line="271" w:lineRule="auto"/>
                  </w:pPr>
                </w:p>
                <w:p>
                  <w:pPr>
                    <w:spacing w:line="272" w:lineRule="auto"/>
                  </w:pPr>
                </w:p>
                <w:p>
                  <w:pPr>
                    <w:spacing w:line="272" w:lineRule="auto"/>
                  </w:pPr>
                </w:p>
                <w:p>
                  <w:pPr>
                    <w:pStyle w:val="8"/>
                    <w:spacing w:before="60" w:line="231" w:lineRule="auto"/>
                    <w:ind w:left="158" w:right="144" w:firstLine="103"/>
                    <w:rPr>
                      <w:sz w:val="21"/>
                      <w:szCs w:val="21"/>
                    </w:rPr>
                  </w:pPr>
                  <w:r>
                    <w:rPr>
                      <w:rFonts w:ascii="Times New Roman" w:hAnsi="Times New Roman" w:eastAsia="Times New Roman" w:cs="Times New Roman"/>
                      <w:spacing w:val="-2"/>
                      <w:sz w:val="21"/>
                      <w:szCs w:val="21"/>
                    </w:rPr>
                    <w:t>3034</w:t>
                  </w:r>
                  <w:r>
                    <w:rPr>
                      <w:spacing w:val="-2"/>
                      <w:sz w:val="21"/>
                      <w:szCs w:val="21"/>
                    </w:rPr>
                    <w:t>隔热和隔音材料制造</w:t>
                  </w:r>
                </w:p>
              </w:tc>
              <w:tc>
                <w:tcPr>
                  <w:tcW w:w="693" w:type="dxa"/>
                </w:tcPr>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pStyle w:val="8"/>
                    <w:spacing w:before="68" w:line="233" w:lineRule="auto"/>
                    <w:ind w:left="141" w:right="131" w:firstLine="1"/>
                    <w:jc w:val="both"/>
                    <w:rPr>
                      <w:sz w:val="21"/>
                      <w:szCs w:val="21"/>
                    </w:rPr>
                  </w:pPr>
                  <w:r>
                    <w:rPr>
                      <w:spacing w:val="-4"/>
                      <w:sz w:val="21"/>
                      <w:szCs w:val="21"/>
                    </w:rPr>
                    <w:t>现有</w:t>
                  </w:r>
                  <w:r>
                    <w:rPr>
                      <w:spacing w:val="-3"/>
                      <w:sz w:val="21"/>
                      <w:szCs w:val="21"/>
                    </w:rPr>
                    <w:t>一般产业</w:t>
                  </w:r>
                </w:p>
              </w:tc>
              <w:tc>
                <w:tcPr>
                  <w:tcW w:w="2036" w:type="dxa"/>
                </w:tcPr>
                <w:p>
                  <w:pPr>
                    <w:pStyle w:val="8"/>
                    <w:spacing w:before="30" w:line="221" w:lineRule="auto"/>
                    <w:ind w:left="132"/>
                    <w:rPr>
                      <w:sz w:val="21"/>
                      <w:szCs w:val="21"/>
                      <w:lang w:eastAsia="zh-CN"/>
                    </w:rPr>
                  </w:pPr>
                  <w:r>
                    <w:rPr>
                      <w:rFonts w:ascii="Times New Roman" w:hAnsi="Times New Roman" w:eastAsia="Times New Roman" w:cs="Times New Roman"/>
                      <w:spacing w:val="-3"/>
                      <w:sz w:val="21"/>
                      <w:szCs w:val="21"/>
                      <w:lang w:eastAsia="zh-CN"/>
                    </w:rPr>
                    <w:t>1.</w:t>
                  </w:r>
                  <w:r>
                    <w:rPr>
                      <w:spacing w:val="-3"/>
                      <w:sz w:val="21"/>
                      <w:szCs w:val="21"/>
                      <w:lang w:eastAsia="zh-CN"/>
                    </w:rPr>
                    <w:t>新建项目仅限布</w:t>
                  </w:r>
                </w:p>
                <w:p>
                  <w:pPr>
                    <w:pStyle w:val="8"/>
                    <w:spacing w:before="21" w:line="237" w:lineRule="auto"/>
                    <w:ind w:left="115" w:right="98" w:firstLine="3"/>
                    <w:rPr>
                      <w:sz w:val="21"/>
                      <w:szCs w:val="21"/>
                      <w:lang w:eastAsia="zh-CN"/>
                    </w:rPr>
                  </w:pPr>
                  <w:r>
                    <w:rPr>
                      <w:spacing w:val="-2"/>
                      <w:sz w:val="21"/>
                      <w:szCs w:val="21"/>
                      <w:lang w:eastAsia="zh-CN"/>
                    </w:rPr>
                    <w:t>局在河北围场经济</w:t>
                  </w:r>
                  <w:r>
                    <w:rPr>
                      <w:spacing w:val="-1"/>
                      <w:sz w:val="21"/>
                      <w:szCs w:val="21"/>
                      <w:lang w:eastAsia="zh-CN"/>
                    </w:rPr>
                    <w:t>开发区及各乡镇工</w:t>
                  </w:r>
                  <w:r>
                    <w:rPr>
                      <w:spacing w:val="-9"/>
                      <w:sz w:val="21"/>
                      <w:szCs w:val="21"/>
                      <w:lang w:eastAsia="zh-CN"/>
                    </w:rPr>
                    <w:t>业园区，现有未入园</w:t>
                  </w:r>
                  <w:r>
                    <w:rPr>
                      <w:spacing w:val="-1"/>
                      <w:sz w:val="21"/>
                      <w:szCs w:val="21"/>
                      <w:lang w:eastAsia="zh-CN"/>
                    </w:rPr>
                    <w:t>区内的企业，</w:t>
                  </w:r>
                  <w:r>
                    <w:rPr>
                      <w:rFonts w:ascii="Times New Roman" w:hAnsi="Times New Roman" w:eastAsia="Times New Roman" w:cs="Times New Roman"/>
                      <w:spacing w:val="-1"/>
                      <w:sz w:val="21"/>
                      <w:szCs w:val="21"/>
                      <w:lang w:eastAsia="zh-CN"/>
                    </w:rPr>
                    <w:t>2019</w:t>
                  </w:r>
                  <w:r>
                    <w:rPr>
                      <w:spacing w:val="-9"/>
                      <w:sz w:val="21"/>
                      <w:szCs w:val="21"/>
                      <w:lang w:eastAsia="zh-CN"/>
                    </w:rPr>
                    <w:t>年</w:t>
                  </w:r>
                  <w:r>
                    <w:rPr>
                      <w:rFonts w:ascii="Times New Roman" w:hAnsi="Times New Roman" w:eastAsia="Times New Roman" w:cs="Times New Roman"/>
                      <w:spacing w:val="-9"/>
                      <w:sz w:val="21"/>
                      <w:szCs w:val="21"/>
                      <w:lang w:eastAsia="zh-CN"/>
                    </w:rPr>
                    <w:t>12</w:t>
                  </w:r>
                  <w:r>
                    <w:rPr>
                      <w:spacing w:val="-9"/>
                      <w:sz w:val="21"/>
                      <w:szCs w:val="21"/>
                      <w:lang w:eastAsia="zh-CN"/>
                    </w:rPr>
                    <w:t>月</w:t>
                  </w:r>
                  <w:r>
                    <w:rPr>
                      <w:rFonts w:ascii="Times New Roman" w:hAnsi="Times New Roman" w:eastAsia="Times New Roman" w:cs="Times New Roman"/>
                      <w:spacing w:val="-9"/>
                      <w:sz w:val="21"/>
                      <w:szCs w:val="21"/>
                      <w:lang w:eastAsia="zh-CN"/>
                    </w:rPr>
                    <w:t>31</w:t>
                  </w:r>
                  <w:r>
                    <w:rPr>
                      <w:spacing w:val="-9"/>
                      <w:sz w:val="21"/>
                      <w:szCs w:val="21"/>
                      <w:lang w:eastAsia="zh-CN"/>
                    </w:rPr>
                    <w:t>日前进入</w:t>
                  </w:r>
                  <w:r>
                    <w:rPr>
                      <w:spacing w:val="-1"/>
                      <w:sz w:val="21"/>
                      <w:szCs w:val="21"/>
                      <w:lang w:eastAsia="zh-CN"/>
                    </w:rPr>
                    <w:t>完成生态化改造的</w:t>
                  </w:r>
                  <w:r>
                    <w:rPr>
                      <w:spacing w:val="-3"/>
                      <w:sz w:val="21"/>
                      <w:szCs w:val="21"/>
                      <w:lang w:eastAsia="zh-CN"/>
                    </w:rPr>
                    <w:t>合规产业园区。</w:t>
                  </w:r>
                </w:p>
                <w:p>
                  <w:pPr>
                    <w:pStyle w:val="8"/>
                    <w:spacing w:before="15" w:line="236" w:lineRule="auto"/>
                    <w:ind w:left="116" w:right="98" w:hanging="4"/>
                    <w:jc w:val="both"/>
                    <w:rPr>
                      <w:sz w:val="21"/>
                      <w:szCs w:val="21"/>
                      <w:lang w:eastAsia="zh-CN"/>
                    </w:rPr>
                  </w:pPr>
                  <w:r>
                    <w:rPr>
                      <w:rFonts w:ascii="Times New Roman" w:hAnsi="Times New Roman" w:eastAsia="Times New Roman" w:cs="Times New Roman"/>
                      <w:spacing w:val="15"/>
                      <w:sz w:val="21"/>
                      <w:szCs w:val="21"/>
                      <w:lang w:eastAsia="zh-CN"/>
                    </w:rPr>
                    <w:t>2.</w:t>
                  </w:r>
                  <w:r>
                    <w:rPr>
                      <w:spacing w:val="15"/>
                      <w:sz w:val="21"/>
                      <w:szCs w:val="21"/>
                      <w:lang w:eastAsia="zh-CN"/>
                    </w:rPr>
                    <w:t>新建项目的生产</w:t>
                  </w:r>
                  <w:r>
                    <w:rPr>
                      <w:spacing w:val="-9"/>
                      <w:sz w:val="21"/>
                      <w:szCs w:val="21"/>
                      <w:lang w:eastAsia="zh-CN"/>
                    </w:rPr>
                    <w:t>工艺、环保设施和清</w:t>
                  </w:r>
                  <w:r>
                    <w:rPr>
                      <w:spacing w:val="16"/>
                      <w:sz w:val="21"/>
                      <w:szCs w:val="21"/>
                      <w:lang w:eastAsia="zh-CN"/>
                    </w:rPr>
                    <w:t>洁生产标准不得低</w:t>
                  </w:r>
                  <w:r>
                    <w:rPr>
                      <w:spacing w:val="-9"/>
                      <w:sz w:val="21"/>
                      <w:szCs w:val="21"/>
                      <w:lang w:eastAsia="zh-CN"/>
                    </w:rPr>
                    <w:t>于国内先进水平。现</w:t>
                  </w:r>
                  <w:r>
                    <w:rPr>
                      <w:spacing w:val="16"/>
                      <w:sz w:val="21"/>
                      <w:szCs w:val="21"/>
                      <w:lang w:eastAsia="zh-CN"/>
                    </w:rPr>
                    <w:t>有企业未达到相应</w:t>
                  </w:r>
                  <w:r>
                    <w:rPr>
                      <w:spacing w:val="-5"/>
                      <w:sz w:val="21"/>
                      <w:szCs w:val="21"/>
                      <w:lang w:eastAsia="zh-CN"/>
                    </w:rPr>
                    <w:t>标准的，</w:t>
                  </w:r>
                  <w:r>
                    <w:rPr>
                      <w:rFonts w:ascii="Times New Roman" w:hAnsi="Times New Roman" w:eastAsia="Times New Roman" w:cs="Times New Roman"/>
                      <w:spacing w:val="-5"/>
                      <w:sz w:val="21"/>
                      <w:szCs w:val="21"/>
                      <w:lang w:eastAsia="zh-CN"/>
                    </w:rPr>
                    <w:t>2019</w:t>
                  </w:r>
                  <w:r>
                    <w:rPr>
                      <w:spacing w:val="-5"/>
                      <w:sz w:val="21"/>
                      <w:szCs w:val="21"/>
                      <w:lang w:eastAsia="zh-CN"/>
                    </w:rPr>
                    <w:t>年</w:t>
                  </w:r>
                  <w:r>
                    <w:rPr>
                      <w:rFonts w:ascii="Times New Roman" w:hAnsi="Times New Roman" w:eastAsia="Times New Roman" w:cs="Times New Roman"/>
                      <w:spacing w:val="-5"/>
                      <w:sz w:val="21"/>
                      <w:szCs w:val="21"/>
                      <w:lang w:eastAsia="zh-CN"/>
                    </w:rPr>
                    <w:t>12</w:t>
                  </w:r>
                  <w:r>
                    <w:rPr>
                      <w:spacing w:val="-5"/>
                      <w:sz w:val="21"/>
                      <w:szCs w:val="21"/>
                      <w:lang w:eastAsia="zh-CN"/>
                    </w:rPr>
                    <w:t>月</w:t>
                  </w:r>
                  <w:r>
                    <w:rPr>
                      <w:rFonts w:ascii="Times New Roman" w:hAnsi="Times New Roman" w:eastAsia="Times New Roman" w:cs="Times New Roman"/>
                      <w:spacing w:val="-5"/>
                      <w:sz w:val="21"/>
                      <w:szCs w:val="21"/>
                      <w:lang w:eastAsia="zh-CN"/>
                    </w:rPr>
                    <w:t>31</w:t>
                  </w:r>
                  <w:r>
                    <w:rPr>
                      <w:spacing w:val="-5"/>
                      <w:sz w:val="21"/>
                      <w:szCs w:val="21"/>
                      <w:lang w:eastAsia="zh-CN"/>
                    </w:rPr>
                    <w:t>日前完成升级</w:t>
                  </w:r>
                  <w:r>
                    <w:rPr>
                      <w:spacing w:val="-8"/>
                      <w:sz w:val="21"/>
                      <w:szCs w:val="21"/>
                      <w:lang w:eastAsia="zh-CN"/>
                    </w:rPr>
                    <w:t>改造。</w:t>
                  </w:r>
                </w:p>
              </w:tc>
              <w:tc>
                <w:tcPr>
                  <w:tcW w:w="1633" w:type="dxa"/>
                </w:tcPr>
                <w:p>
                  <w:pPr>
                    <w:pStyle w:val="8"/>
                    <w:spacing w:before="35" w:line="238" w:lineRule="auto"/>
                    <w:ind w:left="111" w:right="77" w:firstLine="20"/>
                    <w:jc w:val="both"/>
                    <w:rPr>
                      <w:sz w:val="21"/>
                      <w:szCs w:val="21"/>
                      <w:lang w:eastAsia="zh-CN"/>
                    </w:rPr>
                  </w:pPr>
                  <w:r>
                    <w:rPr>
                      <w:rFonts w:ascii="Times New Roman" w:hAnsi="Times New Roman" w:eastAsia="Times New Roman" w:cs="Times New Roman"/>
                      <w:spacing w:val="-3"/>
                      <w:sz w:val="21"/>
                      <w:szCs w:val="21"/>
                      <w:lang w:eastAsia="zh-CN"/>
                    </w:rPr>
                    <w:t>1.</w:t>
                  </w:r>
                  <w:r>
                    <w:rPr>
                      <w:spacing w:val="-3"/>
                      <w:sz w:val="21"/>
                      <w:szCs w:val="21"/>
                      <w:lang w:eastAsia="zh-CN"/>
                    </w:rPr>
                    <w:t>本项目为技术</w:t>
                  </w:r>
                  <w:r>
                    <w:rPr>
                      <w:spacing w:val="-8"/>
                      <w:sz w:val="21"/>
                      <w:szCs w:val="21"/>
                      <w:lang w:eastAsia="zh-CN"/>
                    </w:rPr>
                    <w:t>改造项目，位于</w:t>
                  </w:r>
                  <w:r>
                    <w:rPr>
                      <w:spacing w:val="12"/>
                      <w:sz w:val="21"/>
                      <w:szCs w:val="21"/>
                      <w:lang w:eastAsia="zh-CN"/>
                    </w:rPr>
                    <w:t>现有工业用地</w:t>
                  </w:r>
                  <w:r>
                    <w:rPr>
                      <w:spacing w:val="-8"/>
                      <w:sz w:val="21"/>
                      <w:szCs w:val="21"/>
                      <w:lang w:eastAsia="zh-CN"/>
                    </w:rPr>
                    <w:t>范围内。围场经</w:t>
                  </w:r>
                  <w:r>
                    <w:rPr>
                      <w:spacing w:val="12"/>
                      <w:sz w:val="21"/>
                      <w:szCs w:val="21"/>
                      <w:lang w:eastAsia="zh-CN"/>
                    </w:rPr>
                    <w:t>济开发区正在</w:t>
                  </w:r>
                  <w:r>
                    <w:rPr>
                      <w:spacing w:val="-7"/>
                      <w:sz w:val="21"/>
                      <w:szCs w:val="21"/>
                      <w:lang w:eastAsia="zh-CN"/>
                    </w:rPr>
                    <w:t>进行重新调规，</w:t>
                  </w:r>
                  <w:r>
                    <w:rPr>
                      <w:spacing w:val="12"/>
                      <w:sz w:val="21"/>
                      <w:szCs w:val="21"/>
                      <w:lang w:eastAsia="zh-CN"/>
                    </w:rPr>
                    <w:t>重新调规后本项目将位于产</w:t>
                  </w:r>
                  <w:r>
                    <w:rPr>
                      <w:spacing w:val="-5"/>
                      <w:sz w:val="21"/>
                      <w:szCs w:val="21"/>
                      <w:lang w:eastAsia="zh-CN"/>
                    </w:rPr>
                    <w:t>业园区范围内。</w:t>
                  </w:r>
                  <w:r>
                    <w:rPr>
                      <w:rFonts w:ascii="Times New Roman" w:hAnsi="Times New Roman" w:eastAsia="Times New Roman" w:cs="Times New Roman"/>
                      <w:spacing w:val="-1"/>
                      <w:sz w:val="21"/>
                      <w:szCs w:val="21"/>
                      <w:lang w:eastAsia="zh-CN"/>
                    </w:rPr>
                    <w:t>2.</w:t>
                  </w:r>
                  <w:r>
                    <w:rPr>
                      <w:spacing w:val="-1"/>
                      <w:sz w:val="21"/>
                      <w:szCs w:val="21"/>
                      <w:lang w:eastAsia="zh-CN"/>
                    </w:rPr>
                    <w:t>本次技术改造</w:t>
                  </w:r>
                  <w:r>
                    <w:rPr>
                      <w:spacing w:val="12"/>
                      <w:sz w:val="21"/>
                      <w:szCs w:val="21"/>
                      <w:lang w:eastAsia="zh-CN"/>
                    </w:rPr>
                    <w:t>将更换部分生</w:t>
                  </w:r>
                  <w:r>
                    <w:rPr>
                      <w:spacing w:val="-8"/>
                      <w:sz w:val="21"/>
                      <w:szCs w:val="21"/>
                      <w:lang w:eastAsia="zh-CN"/>
                    </w:rPr>
                    <w:t>产设备、环保设施，改建完成后</w:t>
                  </w:r>
                  <w:r>
                    <w:rPr>
                      <w:spacing w:val="12"/>
                      <w:sz w:val="21"/>
                      <w:szCs w:val="21"/>
                      <w:lang w:eastAsia="zh-CN"/>
                    </w:rPr>
                    <w:t>清洁生产可满</w:t>
                  </w:r>
                  <w:r>
                    <w:rPr>
                      <w:spacing w:val="13"/>
                      <w:sz w:val="21"/>
                      <w:szCs w:val="21"/>
                      <w:lang w:eastAsia="zh-CN"/>
                    </w:rPr>
                    <w:t>足国内先进水</w:t>
                  </w:r>
                </w:p>
                <w:p>
                  <w:pPr>
                    <w:pStyle w:val="8"/>
                    <w:spacing w:before="21" w:line="208" w:lineRule="auto"/>
                    <w:ind w:left="614"/>
                    <w:rPr>
                      <w:sz w:val="21"/>
                      <w:szCs w:val="21"/>
                      <w:lang w:eastAsia="zh-CN"/>
                    </w:rPr>
                  </w:pPr>
                  <w:r>
                    <w:rPr>
                      <w:spacing w:val="-9"/>
                      <w:sz w:val="21"/>
                      <w:szCs w:val="21"/>
                      <w:lang w:eastAsia="zh-CN"/>
                    </w:rPr>
                    <w:t>平。</w:t>
                  </w:r>
                </w:p>
              </w:tc>
              <w:tc>
                <w:tcPr>
                  <w:tcW w:w="449" w:type="dxa"/>
                  <w:textDirection w:val="tbRlV"/>
                </w:tcPr>
                <w:p>
                  <w:pPr>
                    <w:pStyle w:val="8"/>
                    <w:spacing w:before="116" w:line="208" w:lineRule="auto"/>
                    <w:ind w:left="1939"/>
                    <w:rPr>
                      <w:sz w:val="21"/>
                      <w:szCs w:val="21"/>
                      <w:lang w:eastAsia="zh-CN"/>
                    </w:rPr>
                  </w:pPr>
                  <w:r>
                    <w:rPr>
                      <w:spacing w:val="31"/>
                      <w:sz w:val="21"/>
                      <w:szCs w:val="21"/>
                      <w:lang w:eastAsia="zh-CN"/>
                    </w:rPr>
                    <w:t>符合</w:t>
                  </w:r>
                </w:p>
              </w:tc>
            </w:tr>
          </w:tbl>
          <w:p>
            <w:pPr>
              <w:pStyle w:val="8"/>
              <w:spacing w:before="33" w:line="468" w:lineRule="exact"/>
              <w:ind w:left="562"/>
              <w:rPr>
                <w:sz w:val="24"/>
                <w:szCs w:val="24"/>
                <w:lang w:eastAsia="zh-CN"/>
              </w:rPr>
            </w:pPr>
            <w:r>
              <w:rPr>
                <w:spacing w:val="-15"/>
                <w:position w:val="17"/>
                <w:sz w:val="24"/>
                <w:szCs w:val="24"/>
                <w:lang w:eastAsia="zh-CN"/>
              </w:rPr>
              <w:t>本项目为</w:t>
            </w:r>
            <w:r>
              <w:rPr>
                <w:rFonts w:ascii="Times New Roman" w:hAnsi="Times New Roman" w:eastAsia="Times New Roman" w:cs="Times New Roman"/>
                <w:spacing w:val="-15"/>
                <w:position w:val="17"/>
                <w:sz w:val="24"/>
                <w:szCs w:val="24"/>
                <w:lang w:eastAsia="zh-CN"/>
              </w:rPr>
              <w:t>C3034</w:t>
            </w:r>
            <w:r>
              <w:rPr>
                <w:spacing w:val="-15"/>
                <w:position w:val="17"/>
                <w:sz w:val="24"/>
                <w:szCs w:val="24"/>
                <w:lang w:eastAsia="zh-CN"/>
              </w:rPr>
              <w:t>隔热和隔音材料制造</w:t>
            </w:r>
            <w:r>
              <w:rPr>
                <w:spacing w:val="-16"/>
                <w:position w:val="17"/>
                <w:sz w:val="24"/>
                <w:szCs w:val="24"/>
                <w:lang w:eastAsia="zh-CN"/>
              </w:rPr>
              <w:t>，根据上表可知本项目不在《康保县等坝</w:t>
            </w:r>
          </w:p>
          <w:p>
            <w:pPr>
              <w:pStyle w:val="8"/>
              <w:spacing w:line="220" w:lineRule="auto"/>
              <w:ind w:left="107"/>
              <w:rPr>
                <w:sz w:val="24"/>
                <w:szCs w:val="24"/>
                <w:lang w:eastAsia="zh-CN"/>
              </w:rPr>
            </w:pPr>
            <w:r>
              <w:rPr>
                <w:spacing w:val="-13"/>
                <w:sz w:val="24"/>
                <w:szCs w:val="24"/>
                <w:lang w:eastAsia="zh-CN"/>
              </w:rPr>
              <w:t>上六县国家重点生态功能区产业准入负面清单》内。</w:t>
            </w:r>
          </w:p>
          <w:p>
            <w:pPr>
              <w:pStyle w:val="8"/>
              <w:spacing w:before="179" w:line="468" w:lineRule="exact"/>
              <w:ind w:left="588"/>
              <w:rPr>
                <w:sz w:val="24"/>
                <w:szCs w:val="24"/>
                <w:lang w:eastAsia="zh-CN"/>
              </w:rPr>
            </w:pPr>
            <w:r>
              <w:rPr>
                <w:position w:val="17"/>
                <w:sz w:val="24"/>
                <w:szCs w:val="24"/>
                <w:lang w:eastAsia="zh-CN"/>
              </w:rPr>
              <w:t>综上所述，本项目不属于《市场准入负面清单</w:t>
            </w:r>
            <w:r>
              <w:rPr>
                <w:spacing w:val="-1"/>
                <w:position w:val="17"/>
                <w:sz w:val="24"/>
                <w:szCs w:val="24"/>
                <w:lang w:eastAsia="zh-CN"/>
              </w:rPr>
              <w:t>（</w:t>
            </w:r>
            <w:r>
              <w:rPr>
                <w:rFonts w:ascii="Times New Roman" w:hAnsi="Times New Roman" w:eastAsia="Times New Roman" w:cs="Times New Roman"/>
                <w:spacing w:val="-1"/>
                <w:position w:val="17"/>
                <w:sz w:val="24"/>
                <w:szCs w:val="24"/>
                <w:lang w:eastAsia="zh-CN"/>
              </w:rPr>
              <w:t>2022</w:t>
            </w:r>
            <w:r>
              <w:rPr>
                <w:spacing w:val="-1"/>
                <w:position w:val="17"/>
                <w:sz w:val="24"/>
                <w:szCs w:val="24"/>
                <w:lang w:eastAsia="zh-CN"/>
              </w:rPr>
              <w:t>年版）》禁止准入类</w:t>
            </w:r>
          </w:p>
          <w:p>
            <w:pPr>
              <w:pStyle w:val="8"/>
              <w:spacing w:line="220" w:lineRule="auto"/>
              <w:ind w:left="109"/>
              <w:rPr>
                <w:sz w:val="24"/>
                <w:szCs w:val="24"/>
                <w:lang w:eastAsia="zh-CN"/>
              </w:rPr>
            </w:pPr>
            <w:r>
              <w:rPr>
                <w:spacing w:val="-3"/>
                <w:sz w:val="24"/>
                <w:szCs w:val="24"/>
                <w:lang w:eastAsia="zh-CN"/>
              </w:rPr>
              <w:t>项目。因此，项目符合相关政策要求。</w:t>
            </w:r>
          </w:p>
          <w:p>
            <w:pPr>
              <w:pStyle w:val="8"/>
              <w:spacing w:before="180" w:line="220" w:lineRule="auto"/>
              <w:ind w:left="591"/>
              <w:rPr>
                <w:sz w:val="24"/>
                <w:szCs w:val="24"/>
                <w:lang w:eastAsia="zh-CN"/>
              </w:rPr>
            </w:pPr>
            <w:r>
              <w:rPr>
                <w:spacing w:val="-6"/>
                <w:sz w:val="24"/>
                <w:szCs w:val="24"/>
                <w:lang w:eastAsia="zh-CN"/>
                <w14:textOutline w14:w="4356" w14:cap="flat" w14:cmpd="sng" w14:algn="ctr">
                  <w14:solidFill>
                    <w14:srgbClr w14:val="000000"/>
                  </w14:solidFill>
                  <w14:prstDash w14:val="solid"/>
                  <w14:miter w14:val="0"/>
                </w14:textOutline>
              </w:rPr>
              <w:t>二、</w:t>
            </w:r>
            <w:r>
              <w:rPr>
                <w:rFonts w:ascii="Times New Roman" w:hAnsi="Times New Roman" w:eastAsia="Times New Roman" w:cs="Times New Roman"/>
                <w:b/>
                <w:bCs/>
                <w:spacing w:val="-6"/>
                <w:sz w:val="24"/>
                <w:szCs w:val="24"/>
                <w:lang w:eastAsia="zh-CN"/>
              </w:rPr>
              <w:t>“</w:t>
            </w:r>
            <w:r>
              <w:rPr>
                <w:spacing w:val="-6"/>
                <w:sz w:val="24"/>
                <w:szCs w:val="24"/>
                <w:lang w:eastAsia="zh-CN"/>
                <w14:textOutline w14:w="4356" w14:cap="flat" w14:cmpd="sng" w14:algn="ctr">
                  <w14:solidFill>
                    <w14:srgbClr w14:val="000000"/>
                  </w14:solidFill>
                  <w14:prstDash w14:val="solid"/>
                  <w14:miter w14:val="0"/>
                </w14:textOutline>
              </w:rPr>
              <w:t>三线一单</w:t>
            </w:r>
            <w:r>
              <w:rPr>
                <w:rFonts w:ascii="Times New Roman" w:hAnsi="Times New Roman" w:eastAsia="Times New Roman" w:cs="Times New Roman"/>
                <w:b/>
                <w:bCs/>
                <w:spacing w:val="-6"/>
                <w:sz w:val="24"/>
                <w:szCs w:val="24"/>
                <w:lang w:eastAsia="zh-CN"/>
              </w:rPr>
              <w:t>”</w:t>
            </w:r>
            <w:r>
              <w:rPr>
                <w:spacing w:val="-6"/>
                <w:sz w:val="24"/>
                <w:szCs w:val="24"/>
                <w:lang w:eastAsia="zh-CN"/>
                <w14:textOutline w14:w="4356" w14:cap="flat" w14:cmpd="sng" w14:algn="ctr">
                  <w14:solidFill>
                    <w14:srgbClr w14:val="000000"/>
                  </w14:solidFill>
                  <w14:prstDash w14:val="solid"/>
                  <w14:miter w14:val="0"/>
                </w14:textOutline>
              </w:rPr>
              <w:t>符合性分析</w:t>
            </w:r>
          </w:p>
          <w:p>
            <w:pPr>
              <w:pStyle w:val="8"/>
              <w:spacing w:before="183" w:line="359" w:lineRule="auto"/>
              <w:ind w:left="106" w:right="102" w:firstLine="479"/>
              <w:jc w:val="both"/>
              <w:rPr>
                <w:sz w:val="24"/>
                <w:szCs w:val="24"/>
                <w:lang w:eastAsia="zh-CN"/>
              </w:rPr>
            </w:pPr>
            <w:r>
              <w:rPr>
                <w:spacing w:val="2"/>
                <w:sz w:val="24"/>
                <w:szCs w:val="24"/>
                <w:lang w:eastAsia="zh-CN"/>
              </w:rPr>
              <w:t>根据《关于以改善环境质量为核心加强环境影响评价管</w:t>
            </w:r>
            <w:r>
              <w:rPr>
                <w:spacing w:val="1"/>
                <w:sz w:val="24"/>
                <w:szCs w:val="24"/>
                <w:lang w:eastAsia="zh-CN"/>
              </w:rPr>
              <w:t>理的通知》（环境</w:t>
            </w:r>
            <w:r>
              <w:rPr>
                <w:spacing w:val="-7"/>
                <w:sz w:val="24"/>
                <w:szCs w:val="24"/>
                <w:lang w:eastAsia="zh-CN"/>
              </w:rPr>
              <w:t>保护部文件：环评【</w:t>
            </w:r>
            <w:r>
              <w:rPr>
                <w:rFonts w:ascii="Times New Roman" w:hAnsi="Times New Roman" w:eastAsia="Times New Roman" w:cs="Times New Roman"/>
                <w:spacing w:val="-7"/>
                <w:sz w:val="24"/>
                <w:szCs w:val="24"/>
                <w:lang w:eastAsia="zh-CN"/>
              </w:rPr>
              <w:t>2016</w:t>
            </w:r>
            <w:r>
              <w:rPr>
                <w:spacing w:val="-7"/>
                <w:sz w:val="24"/>
                <w:szCs w:val="24"/>
                <w:lang w:eastAsia="zh-CN"/>
              </w:rPr>
              <w:t>】</w:t>
            </w:r>
            <w:r>
              <w:rPr>
                <w:rFonts w:ascii="Times New Roman" w:hAnsi="Times New Roman" w:eastAsia="Times New Roman" w:cs="Times New Roman"/>
                <w:spacing w:val="-7"/>
                <w:sz w:val="24"/>
                <w:szCs w:val="24"/>
                <w:lang w:eastAsia="zh-CN"/>
              </w:rPr>
              <w:t>150</w:t>
            </w:r>
            <w:r>
              <w:rPr>
                <w:spacing w:val="-7"/>
                <w:sz w:val="24"/>
                <w:szCs w:val="24"/>
                <w:lang w:eastAsia="zh-CN"/>
              </w:rPr>
              <w:t>号）、《</w:t>
            </w:r>
            <w:r>
              <w:rPr>
                <w:spacing w:val="-8"/>
                <w:sz w:val="24"/>
                <w:szCs w:val="24"/>
                <w:lang w:eastAsia="zh-CN"/>
              </w:rPr>
              <w:t>承德市人民政府关于加快实施</w:t>
            </w:r>
            <w:r>
              <w:rPr>
                <w:rFonts w:ascii="Times New Roman" w:hAnsi="Times New Roman" w:eastAsia="Times New Roman" w:cs="Times New Roman"/>
                <w:spacing w:val="-8"/>
                <w:sz w:val="24"/>
                <w:szCs w:val="24"/>
                <w:lang w:eastAsia="zh-CN"/>
              </w:rPr>
              <w:t>"</w:t>
            </w:r>
            <w:r>
              <w:rPr>
                <w:spacing w:val="-8"/>
                <w:sz w:val="24"/>
                <w:szCs w:val="24"/>
                <w:lang w:eastAsia="zh-CN"/>
              </w:rPr>
              <w:t>三线一</w:t>
            </w:r>
            <w:r>
              <w:rPr>
                <w:spacing w:val="-7"/>
                <w:sz w:val="24"/>
                <w:szCs w:val="24"/>
                <w:lang w:eastAsia="zh-CN"/>
              </w:rPr>
              <w:t>单</w:t>
            </w:r>
            <w:r>
              <w:rPr>
                <w:rFonts w:ascii="Times New Roman" w:hAnsi="Times New Roman" w:eastAsia="Times New Roman" w:cs="Times New Roman"/>
                <w:spacing w:val="-7"/>
                <w:sz w:val="24"/>
                <w:szCs w:val="24"/>
                <w:lang w:eastAsia="zh-CN"/>
              </w:rPr>
              <w:t>"</w:t>
            </w:r>
            <w:r>
              <w:rPr>
                <w:spacing w:val="-7"/>
                <w:sz w:val="24"/>
                <w:szCs w:val="24"/>
                <w:lang w:eastAsia="zh-CN"/>
              </w:rPr>
              <w:t>生态环境分区管控的意见》（承德市生态环境局</w:t>
            </w:r>
            <w:r>
              <w:rPr>
                <w:rFonts w:ascii="Times New Roman" w:hAnsi="Times New Roman" w:eastAsia="Times New Roman" w:cs="Times New Roman"/>
                <w:spacing w:val="-7"/>
                <w:sz w:val="24"/>
                <w:szCs w:val="24"/>
                <w:lang w:eastAsia="zh-CN"/>
              </w:rPr>
              <w:t>2021</w:t>
            </w:r>
            <w:r>
              <w:rPr>
                <w:spacing w:val="-7"/>
                <w:sz w:val="24"/>
                <w:szCs w:val="24"/>
                <w:lang w:eastAsia="zh-CN"/>
              </w:rPr>
              <w:t>年</w:t>
            </w:r>
            <w:r>
              <w:rPr>
                <w:rFonts w:ascii="Times New Roman" w:hAnsi="Times New Roman" w:eastAsia="Times New Roman" w:cs="Times New Roman"/>
                <w:spacing w:val="-7"/>
                <w:sz w:val="24"/>
                <w:szCs w:val="24"/>
                <w:lang w:eastAsia="zh-CN"/>
              </w:rPr>
              <w:t>6</w:t>
            </w:r>
            <w:r>
              <w:rPr>
                <w:spacing w:val="-7"/>
                <w:sz w:val="24"/>
                <w:szCs w:val="24"/>
                <w:lang w:eastAsia="zh-CN"/>
              </w:rPr>
              <w:t>月</w:t>
            </w:r>
            <w:r>
              <w:rPr>
                <w:rFonts w:ascii="Times New Roman" w:hAnsi="Times New Roman" w:eastAsia="Times New Roman" w:cs="Times New Roman"/>
                <w:spacing w:val="-7"/>
                <w:sz w:val="24"/>
                <w:szCs w:val="24"/>
                <w:lang w:eastAsia="zh-CN"/>
              </w:rPr>
              <w:t>18</w:t>
            </w:r>
            <w:r>
              <w:rPr>
                <w:spacing w:val="-7"/>
                <w:sz w:val="24"/>
                <w:szCs w:val="24"/>
                <w:lang w:eastAsia="zh-CN"/>
              </w:rPr>
              <w:t>日发布）中</w:t>
            </w:r>
          </w:p>
          <w:p>
            <w:pPr>
              <w:pStyle w:val="8"/>
              <w:spacing w:before="1" w:line="220" w:lineRule="auto"/>
              <w:ind w:left="104"/>
              <w:rPr>
                <w:sz w:val="24"/>
                <w:szCs w:val="24"/>
                <w:lang w:eastAsia="zh-CN"/>
              </w:rPr>
            </w:pPr>
            <w:r>
              <w:rPr>
                <w:spacing w:val="-5"/>
                <w:sz w:val="24"/>
                <w:szCs w:val="24"/>
                <w:lang w:eastAsia="zh-CN"/>
              </w:rPr>
              <w:t>对</w:t>
            </w:r>
            <w:r>
              <w:rPr>
                <w:rFonts w:ascii="Times New Roman" w:hAnsi="Times New Roman" w:eastAsia="Times New Roman" w:cs="Times New Roman"/>
                <w:spacing w:val="-5"/>
                <w:sz w:val="24"/>
                <w:szCs w:val="24"/>
                <w:lang w:eastAsia="zh-CN"/>
              </w:rPr>
              <w:t>"</w:t>
            </w:r>
            <w:r>
              <w:rPr>
                <w:spacing w:val="-5"/>
                <w:sz w:val="24"/>
                <w:szCs w:val="24"/>
                <w:lang w:eastAsia="zh-CN"/>
              </w:rPr>
              <w:t>三线一单</w:t>
            </w:r>
            <w:r>
              <w:rPr>
                <w:rFonts w:ascii="Times New Roman" w:hAnsi="Times New Roman" w:eastAsia="Times New Roman" w:cs="Times New Roman"/>
                <w:spacing w:val="-5"/>
                <w:sz w:val="24"/>
                <w:szCs w:val="24"/>
                <w:lang w:eastAsia="zh-CN"/>
              </w:rPr>
              <w:t>"</w:t>
            </w:r>
            <w:r>
              <w:rPr>
                <w:spacing w:val="-5"/>
                <w:sz w:val="24"/>
                <w:szCs w:val="24"/>
                <w:lang w:eastAsia="zh-CN"/>
              </w:rPr>
              <w:t>的要求，进行项目</w:t>
            </w:r>
            <w:r>
              <w:rPr>
                <w:rFonts w:ascii="Times New Roman" w:hAnsi="Times New Roman" w:eastAsia="Times New Roman" w:cs="Times New Roman"/>
                <w:spacing w:val="-5"/>
                <w:sz w:val="24"/>
                <w:szCs w:val="24"/>
                <w:lang w:eastAsia="zh-CN"/>
              </w:rPr>
              <w:t>"</w:t>
            </w:r>
            <w:r>
              <w:rPr>
                <w:spacing w:val="-5"/>
                <w:sz w:val="24"/>
                <w:szCs w:val="24"/>
                <w:lang w:eastAsia="zh-CN"/>
              </w:rPr>
              <w:t>三线一单</w:t>
            </w:r>
            <w:r>
              <w:rPr>
                <w:rFonts w:ascii="Times New Roman" w:hAnsi="Times New Roman" w:eastAsia="Times New Roman" w:cs="Times New Roman"/>
                <w:spacing w:val="-5"/>
                <w:sz w:val="24"/>
                <w:szCs w:val="24"/>
                <w:lang w:eastAsia="zh-CN"/>
              </w:rPr>
              <w:t>"</w:t>
            </w:r>
            <w:r>
              <w:rPr>
                <w:spacing w:val="-5"/>
                <w:sz w:val="24"/>
                <w:szCs w:val="24"/>
                <w:lang w:eastAsia="zh-CN"/>
              </w:rPr>
              <w:t>符合性分析，判定内容如表</w:t>
            </w:r>
            <w:r>
              <w:rPr>
                <w:rFonts w:ascii="Times New Roman" w:hAnsi="Times New Roman" w:eastAsia="Times New Roman" w:cs="Times New Roman"/>
                <w:spacing w:val="-5"/>
                <w:sz w:val="24"/>
                <w:szCs w:val="24"/>
                <w:lang w:eastAsia="zh-CN"/>
              </w:rPr>
              <w:t>3</w:t>
            </w:r>
            <w:r>
              <w:rPr>
                <w:spacing w:val="-6"/>
                <w:sz w:val="24"/>
                <w:szCs w:val="24"/>
                <w:lang w:eastAsia="zh-CN"/>
              </w:rPr>
              <w:t>所示：</w:t>
            </w:r>
          </w:p>
        </w:tc>
      </w:tr>
    </w:tbl>
    <w:p>
      <w:pPr>
        <w:pStyle w:val="2"/>
        <w:rPr>
          <w:lang w:eastAsia="zh-CN"/>
        </w:rPr>
      </w:pPr>
    </w:p>
    <w:p>
      <w:pPr>
        <w:rPr>
          <w:lang w:eastAsia="zh-CN"/>
        </w:rPr>
        <w:sectPr>
          <w:footerReference r:id="rId8" w:type="default"/>
          <w:pgSz w:w="11907" w:h="16839"/>
          <w:pgMar w:top="400" w:right="1509" w:bottom="1192" w:left="1509" w:header="0" w:footer="933" w:gutter="0"/>
          <w:cols w:space="720" w:num="1"/>
        </w:sectPr>
      </w:pPr>
    </w:p>
    <w:p>
      <w:pPr>
        <w:spacing w:before="42"/>
        <w:rPr>
          <w:lang w:eastAsia="zh-CN"/>
        </w:rPr>
      </w:pPr>
    </w:p>
    <w:p>
      <w:pPr>
        <w:spacing w:before="41"/>
        <w:rPr>
          <w:lang w:eastAsia="zh-CN"/>
        </w:rPr>
      </w:pPr>
    </w:p>
    <w:p>
      <w:pPr>
        <w:spacing w:before="41"/>
        <w:rPr>
          <w:lang w:eastAsia="zh-CN"/>
        </w:rPr>
      </w:pPr>
    </w:p>
    <w:p>
      <w:pPr>
        <w:spacing w:before="41"/>
        <w:rPr>
          <w:lang w:eastAsia="zh-CN"/>
        </w:rPr>
      </w:pPr>
    </w:p>
    <w:tbl>
      <w:tblPr>
        <w:tblStyle w:val="7"/>
        <w:tblW w:w="1365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3655"/>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8680" w:hRule="atLeast"/>
        </w:trPr>
        <w:tc>
          <w:tcPr>
            <w:tcW w:w="13655" w:type="dxa"/>
          </w:tcPr>
          <w:p>
            <w:pPr>
              <w:pStyle w:val="8"/>
              <w:spacing w:before="38" w:line="214" w:lineRule="auto"/>
              <w:ind w:left="4894"/>
              <w:rPr>
                <w:sz w:val="24"/>
                <w:szCs w:val="24"/>
                <w:lang w:eastAsia="zh-CN"/>
              </w:rPr>
            </w:pPr>
            <w:r>
              <w:pict>
                <v:rect id="_x0000_s1027" o:spid="_x0000_s1027" o:spt="1" style="position:absolute;left:0pt;margin-left:16.7pt;margin-top:0.45pt;height:433.6pt;width:0.5pt;mso-position-horizontal-relative:page;mso-position-vertical-relative:page;z-index:251665408;mso-width-relative:page;mso-height-relative:page;" fillcolor="#000000" filled="t" stroked="f" coordsize="21600,21600">
                  <v:path/>
                  <v:fill on="t" focussize="0,0"/>
                  <v:stroke on="f"/>
                  <v:imagedata o:title=""/>
                  <o:lock v:ext="edit"/>
                </v:rect>
              </w:pict>
            </w:r>
            <w:r>
              <w:rPr>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z w:val="24"/>
                <w:szCs w:val="24"/>
                <w:lang w:eastAsia="zh-CN"/>
              </w:rPr>
              <w:t>4</w:t>
            </w:r>
            <w:r>
              <w:rPr>
                <w:sz w:val="24"/>
                <w:szCs w:val="24"/>
                <w:lang w:eastAsia="zh-CN"/>
                <w14:textOutline w14:w="4356" w14:cap="flat" w14:cmpd="sng" w14:algn="ctr">
                  <w14:solidFill>
                    <w14:srgbClr w14:val="000000"/>
                  </w14:solidFill>
                  <w14:prstDash w14:val="solid"/>
                  <w14:miter w14:val="0"/>
                </w14:textOutline>
              </w:rPr>
              <w:t>项目与</w:t>
            </w:r>
            <w:r>
              <w:rPr>
                <w:rFonts w:ascii="Times New Roman" w:hAnsi="Times New Roman" w:eastAsia="Times New Roman" w:cs="Times New Roman"/>
                <w:b/>
                <w:bCs/>
                <w:sz w:val="24"/>
                <w:szCs w:val="24"/>
                <w:lang w:eastAsia="zh-CN"/>
              </w:rPr>
              <w:t>“</w:t>
            </w:r>
            <w:r>
              <w:rPr>
                <w:sz w:val="24"/>
                <w:szCs w:val="24"/>
                <w:lang w:eastAsia="zh-CN"/>
                <w14:textOutline w14:w="4356" w14:cap="flat" w14:cmpd="sng" w14:algn="ctr">
                  <w14:solidFill>
                    <w14:srgbClr w14:val="000000"/>
                  </w14:solidFill>
                  <w14:prstDash w14:val="solid"/>
                  <w14:miter w14:val="0"/>
                </w14:textOutline>
              </w:rPr>
              <w:t>三线一单</w:t>
            </w:r>
            <w:r>
              <w:rPr>
                <w:rFonts w:ascii="Times New Roman" w:hAnsi="Times New Roman" w:eastAsia="Times New Roman" w:cs="Times New Roman"/>
                <w:b/>
                <w:bCs/>
                <w:sz w:val="24"/>
                <w:szCs w:val="24"/>
                <w:lang w:eastAsia="zh-CN"/>
              </w:rPr>
              <w:t>”</w:t>
            </w:r>
            <w:r>
              <w:rPr>
                <w:sz w:val="24"/>
                <w:szCs w:val="24"/>
                <w:lang w:eastAsia="zh-CN"/>
                <w14:textOutline w14:w="4356" w14:cap="flat" w14:cmpd="sng" w14:algn="ctr">
                  <w14:solidFill>
                    <w14:srgbClr w14:val="000000"/>
                  </w14:solidFill>
                  <w14:prstDash w14:val="solid"/>
                  <w14:miter w14:val="0"/>
                </w14:textOutline>
              </w:rPr>
              <w:t>符合</w:t>
            </w:r>
            <w:r>
              <w:rPr>
                <w:spacing w:val="-1"/>
                <w:sz w:val="24"/>
                <w:szCs w:val="24"/>
                <w:lang w:eastAsia="zh-CN"/>
                <w14:textOutline w14:w="4356" w14:cap="flat" w14:cmpd="sng" w14:algn="ctr">
                  <w14:solidFill>
                    <w14:srgbClr w14:val="000000"/>
                  </w14:solidFill>
                  <w14:prstDash w14:val="solid"/>
                  <w14:miter w14:val="0"/>
                </w14:textOutline>
              </w:rPr>
              <w:t>性分析表</w:t>
            </w:r>
          </w:p>
          <w:tbl>
            <w:tblPr>
              <w:tblStyle w:val="7"/>
              <w:tblW w:w="13089" w:type="dxa"/>
              <w:tblInd w:w="44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1"/>
              <w:gridCol w:w="4210"/>
              <w:gridCol w:w="7787"/>
              <w:gridCol w:w="6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401" w:type="dxa"/>
                </w:tcPr>
                <w:p>
                  <w:pPr>
                    <w:pStyle w:val="8"/>
                    <w:spacing w:before="30" w:line="215" w:lineRule="auto"/>
                    <w:ind w:left="155" w:right="77" w:hanging="36"/>
                    <w:rPr>
                      <w:sz w:val="21"/>
                      <w:szCs w:val="21"/>
                    </w:rPr>
                  </w:pPr>
                  <w:r>
                    <w:rPr>
                      <w:spacing w:val="-11"/>
                      <w:sz w:val="21"/>
                      <w:szCs w:val="21"/>
                    </w:rPr>
                    <w:t>项</w:t>
                  </w:r>
                  <w:r>
                    <w:rPr>
                      <w:spacing w:val="-48"/>
                      <w:sz w:val="21"/>
                      <w:szCs w:val="21"/>
                    </w:rPr>
                    <w:t>目</w:t>
                  </w:r>
                </w:p>
              </w:tc>
              <w:tc>
                <w:tcPr>
                  <w:tcW w:w="4210" w:type="dxa"/>
                </w:tcPr>
                <w:p>
                  <w:pPr>
                    <w:pStyle w:val="8"/>
                    <w:spacing w:before="161" w:line="221" w:lineRule="auto"/>
                    <w:ind w:left="1690"/>
                    <w:rPr>
                      <w:sz w:val="21"/>
                      <w:szCs w:val="21"/>
                    </w:rPr>
                  </w:pPr>
                  <w:r>
                    <w:rPr>
                      <w:spacing w:val="-2"/>
                      <w:sz w:val="21"/>
                      <w:szCs w:val="21"/>
                    </w:rPr>
                    <w:t>分析内容</w:t>
                  </w:r>
                </w:p>
              </w:tc>
              <w:tc>
                <w:tcPr>
                  <w:tcW w:w="7787" w:type="dxa"/>
                </w:tcPr>
                <w:p>
                  <w:pPr>
                    <w:pStyle w:val="8"/>
                    <w:spacing w:before="161" w:line="222" w:lineRule="auto"/>
                    <w:ind w:left="3483"/>
                    <w:rPr>
                      <w:sz w:val="21"/>
                      <w:szCs w:val="21"/>
                    </w:rPr>
                  </w:pPr>
                  <w:r>
                    <w:rPr>
                      <w:spacing w:val="-3"/>
                      <w:sz w:val="21"/>
                      <w:szCs w:val="21"/>
                    </w:rPr>
                    <w:t>企业情况</w:t>
                  </w:r>
                </w:p>
              </w:tc>
              <w:tc>
                <w:tcPr>
                  <w:tcW w:w="691" w:type="dxa"/>
                </w:tcPr>
                <w:p>
                  <w:pPr>
                    <w:pStyle w:val="8"/>
                    <w:spacing w:before="30" w:line="215" w:lineRule="auto"/>
                    <w:ind w:left="144" w:right="131" w:hanging="5"/>
                    <w:rPr>
                      <w:sz w:val="21"/>
                      <w:szCs w:val="21"/>
                    </w:rPr>
                  </w:pPr>
                  <w:r>
                    <w:rPr>
                      <w:spacing w:val="-3"/>
                      <w:sz w:val="21"/>
                      <w:szCs w:val="21"/>
                    </w:rPr>
                    <w:t>评估</w:t>
                  </w:r>
                  <w:r>
                    <w:rPr>
                      <w:spacing w:val="-6"/>
                      <w:sz w:val="21"/>
                      <w:szCs w:val="21"/>
                    </w:rPr>
                    <w:t>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3" w:hRule="atLeast"/>
              </w:trPr>
              <w:tc>
                <w:tcPr>
                  <w:tcW w:w="401" w:type="dxa"/>
                  <w:textDirection w:val="tbRlV"/>
                </w:tcPr>
                <w:p>
                  <w:pPr>
                    <w:pStyle w:val="8"/>
                    <w:spacing w:before="77" w:line="209" w:lineRule="auto"/>
                    <w:ind w:left="677"/>
                    <w:rPr>
                      <w:sz w:val="21"/>
                      <w:szCs w:val="21"/>
                    </w:rPr>
                  </w:pPr>
                  <w:r>
                    <w:rPr>
                      <w:spacing w:val="41"/>
                      <w:sz w:val="21"/>
                      <w:szCs w:val="21"/>
                    </w:rPr>
                    <w:t>生态保护红线</w:t>
                  </w:r>
                </w:p>
              </w:tc>
              <w:tc>
                <w:tcPr>
                  <w:tcW w:w="4210" w:type="dxa"/>
                </w:tcPr>
                <w:p>
                  <w:pPr>
                    <w:pStyle w:val="8"/>
                    <w:spacing w:before="24" w:line="228" w:lineRule="auto"/>
                    <w:ind w:left="113" w:right="103" w:firstLine="1"/>
                    <w:rPr>
                      <w:sz w:val="21"/>
                      <w:szCs w:val="21"/>
                      <w:lang w:eastAsia="zh-CN"/>
                    </w:rPr>
                  </w:pPr>
                  <w:r>
                    <w:rPr>
                      <w:spacing w:val="-1"/>
                      <w:sz w:val="21"/>
                      <w:szCs w:val="21"/>
                      <w:lang w:eastAsia="zh-CN"/>
                    </w:rPr>
                    <w:t>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w:t>
                  </w:r>
                  <w:r>
                    <w:rPr>
                      <w:spacing w:val="-11"/>
                      <w:sz w:val="21"/>
                      <w:szCs w:val="21"/>
                      <w:lang w:eastAsia="zh-CN"/>
                    </w:rPr>
                    <w:t>目外，在生态保护红线范围内，严控各类开发</w:t>
                  </w:r>
                  <w:r>
                    <w:rPr>
                      <w:spacing w:val="-5"/>
                      <w:sz w:val="21"/>
                      <w:szCs w:val="21"/>
                      <w:lang w:eastAsia="zh-CN"/>
                    </w:rPr>
                    <w:t>建设活动，依法不予审批新建工业项目和矿</w:t>
                  </w:r>
                </w:p>
                <w:p>
                  <w:pPr>
                    <w:pStyle w:val="8"/>
                    <w:spacing w:before="8" w:line="199" w:lineRule="auto"/>
                    <w:ind w:left="953"/>
                    <w:rPr>
                      <w:sz w:val="21"/>
                      <w:szCs w:val="21"/>
                      <w:lang w:eastAsia="zh-CN"/>
                    </w:rPr>
                  </w:pPr>
                  <w:r>
                    <w:rPr>
                      <w:spacing w:val="-2"/>
                      <w:sz w:val="21"/>
                      <w:szCs w:val="21"/>
                      <w:lang w:eastAsia="zh-CN"/>
                    </w:rPr>
                    <w:t>产开发项目的环评文件。</w:t>
                  </w:r>
                </w:p>
              </w:tc>
              <w:tc>
                <w:tcPr>
                  <w:tcW w:w="7787" w:type="dxa"/>
                </w:tcPr>
                <w:p>
                  <w:pPr>
                    <w:spacing w:line="247" w:lineRule="auto"/>
                    <w:rPr>
                      <w:lang w:eastAsia="zh-CN"/>
                    </w:rPr>
                  </w:pPr>
                </w:p>
                <w:p>
                  <w:pPr>
                    <w:spacing w:line="248" w:lineRule="auto"/>
                    <w:rPr>
                      <w:lang w:eastAsia="zh-CN"/>
                    </w:rPr>
                  </w:pPr>
                </w:p>
                <w:p>
                  <w:pPr>
                    <w:spacing w:line="248" w:lineRule="auto"/>
                    <w:rPr>
                      <w:lang w:eastAsia="zh-CN"/>
                    </w:rPr>
                  </w:pPr>
                </w:p>
                <w:p>
                  <w:pPr>
                    <w:spacing w:line="248" w:lineRule="auto"/>
                    <w:rPr>
                      <w:lang w:eastAsia="zh-CN"/>
                    </w:rPr>
                  </w:pPr>
                </w:p>
                <w:p>
                  <w:pPr>
                    <w:pStyle w:val="8"/>
                    <w:spacing w:before="69" w:line="221" w:lineRule="auto"/>
                    <w:ind w:left="113"/>
                    <w:rPr>
                      <w:sz w:val="21"/>
                      <w:szCs w:val="21"/>
                      <w:lang w:eastAsia="zh-CN"/>
                    </w:rPr>
                  </w:pPr>
                  <w:r>
                    <w:rPr>
                      <w:spacing w:val="-3"/>
                      <w:sz w:val="21"/>
                      <w:szCs w:val="21"/>
                      <w:lang w:eastAsia="zh-CN"/>
                    </w:rPr>
                    <w:t>本项目位于围场满族蒙古族自治县龙头山镇小锥子</w:t>
                  </w:r>
                  <w:r>
                    <w:rPr>
                      <w:spacing w:val="-4"/>
                      <w:sz w:val="21"/>
                      <w:szCs w:val="21"/>
                      <w:lang w:eastAsia="zh-CN"/>
                    </w:rPr>
                    <w:t>山村，根据承德市生态保护红线，</w:t>
                  </w:r>
                </w:p>
                <w:p>
                  <w:pPr>
                    <w:pStyle w:val="8"/>
                    <w:spacing w:before="7" w:line="221" w:lineRule="auto"/>
                    <w:ind w:left="145"/>
                    <w:rPr>
                      <w:sz w:val="21"/>
                      <w:szCs w:val="21"/>
                      <w:lang w:eastAsia="zh-CN"/>
                    </w:rPr>
                  </w:pPr>
                  <w:r>
                    <w:rPr>
                      <w:spacing w:val="-2"/>
                      <w:sz w:val="21"/>
                      <w:szCs w:val="21"/>
                      <w:lang w:eastAsia="zh-CN"/>
                    </w:rPr>
                    <w:t>本项目不在生态保护红线范围内，距离项目</w:t>
                  </w:r>
                  <w:r>
                    <w:rPr>
                      <w:spacing w:val="-3"/>
                      <w:sz w:val="21"/>
                      <w:szCs w:val="21"/>
                      <w:lang w:eastAsia="zh-CN"/>
                    </w:rPr>
                    <w:t>最近生态保护红线位于项目西侧</w:t>
                  </w:r>
                  <w:r>
                    <w:rPr>
                      <w:rFonts w:ascii="Times New Roman" w:hAnsi="Times New Roman" w:eastAsia="Times New Roman" w:cs="Times New Roman"/>
                      <w:spacing w:val="-3"/>
                      <w:sz w:val="21"/>
                      <w:szCs w:val="21"/>
                      <w:lang w:eastAsia="zh-CN"/>
                    </w:rPr>
                    <w:t>800m</w:t>
                  </w:r>
                  <w:r>
                    <w:rPr>
                      <w:spacing w:val="-3"/>
                      <w:sz w:val="21"/>
                      <w:szCs w:val="21"/>
                      <w:lang w:eastAsia="zh-CN"/>
                    </w:rPr>
                    <w:t>，</w:t>
                  </w:r>
                </w:p>
                <w:p>
                  <w:pPr>
                    <w:pStyle w:val="8"/>
                    <w:spacing w:before="10" w:line="221" w:lineRule="auto"/>
                    <w:ind w:left="2980"/>
                    <w:rPr>
                      <w:sz w:val="21"/>
                      <w:szCs w:val="21"/>
                    </w:rPr>
                  </w:pPr>
                  <w:r>
                    <w:rPr>
                      <w:spacing w:val="-9"/>
                      <w:sz w:val="21"/>
                      <w:szCs w:val="21"/>
                    </w:rPr>
                    <w:t>生态红线图见附图。</w:t>
                  </w:r>
                </w:p>
              </w:tc>
              <w:tc>
                <w:tcPr>
                  <w:tcW w:w="691" w:type="dxa"/>
                </w:tcPr>
                <w:p>
                  <w:pPr>
                    <w:spacing w:line="250" w:lineRule="auto"/>
                  </w:pPr>
                </w:p>
                <w:p>
                  <w:pPr>
                    <w:spacing w:line="250" w:lineRule="auto"/>
                  </w:pPr>
                </w:p>
                <w:p>
                  <w:pPr>
                    <w:spacing w:line="250" w:lineRule="auto"/>
                  </w:pPr>
                </w:p>
                <w:p>
                  <w:pPr>
                    <w:spacing w:line="250" w:lineRule="auto"/>
                  </w:pPr>
                </w:p>
                <w:p>
                  <w:pPr>
                    <w:spacing w:line="250" w:lineRule="auto"/>
                  </w:pPr>
                </w:p>
                <w:p>
                  <w:pPr>
                    <w:pStyle w:val="8"/>
                    <w:spacing w:before="68" w:line="221" w:lineRule="auto"/>
                    <w:ind w:left="142"/>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1" w:hRule="atLeast"/>
              </w:trPr>
              <w:tc>
                <w:tcPr>
                  <w:tcW w:w="401" w:type="dxa"/>
                  <w:tcBorders>
                    <w:bottom w:val="nil"/>
                  </w:tcBorders>
                  <w:textDirection w:val="tbRlV"/>
                </w:tcPr>
                <w:p>
                  <w:pPr>
                    <w:pStyle w:val="8"/>
                    <w:spacing w:before="77" w:line="210" w:lineRule="auto"/>
                    <w:ind w:left="1719"/>
                    <w:rPr>
                      <w:sz w:val="21"/>
                      <w:szCs w:val="21"/>
                    </w:rPr>
                  </w:pPr>
                  <w:r>
                    <w:rPr>
                      <w:spacing w:val="41"/>
                      <w:sz w:val="21"/>
                      <w:szCs w:val="21"/>
                    </w:rPr>
                    <w:t>环境质量底线</w:t>
                  </w:r>
                </w:p>
              </w:tc>
              <w:tc>
                <w:tcPr>
                  <w:tcW w:w="4210" w:type="dxa"/>
                  <w:tcBorders>
                    <w:bottom w:val="nil"/>
                  </w:tcBorders>
                </w:tcPr>
                <w:p>
                  <w:pPr>
                    <w:spacing w:line="250" w:lineRule="auto"/>
                    <w:rPr>
                      <w:lang w:eastAsia="zh-CN"/>
                    </w:rPr>
                  </w:pPr>
                </w:p>
                <w:p>
                  <w:pPr>
                    <w:spacing w:line="250" w:lineRule="auto"/>
                    <w:rPr>
                      <w:lang w:eastAsia="zh-CN"/>
                    </w:rPr>
                  </w:pPr>
                </w:p>
                <w:p>
                  <w:pPr>
                    <w:spacing w:line="250" w:lineRule="auto"/>
                    <w:rPr>
                      <w:lang w:eastAsia="zh-CN"/>
                    </w:rPr>
                  </w:pPr>
                </w:p>
                <w:p>
                  <w:pPr>
                    <w:spacing w:line="251" w:lineRule="auto"/>
                    <w:rPr>
                      <w:lang w:eastAsia="zh-CN"/>
                    </w:rPr>
                  </w:pPr>
                </w:p>
                <w:p>
                  <w:pPr>
                    <w:spacing w:line="251" w:lineRule="auto"/>
                    <w:rPr>
                      <w:lang w:eastAsia="zh-CN"/>
                    </w:rPr>
                  </w:pPr>
                </w:p>
                <w:p>
                  <w:pPr>
                    <w:pStyle w:val="8"/>
                    <w:spacing w:before="68" w:line="221" w:lineRule="auto"/>
                    <w:ind w:left="123"/>
                    <w:rPr>
                      <w:sz w:val="21"/>
                      <w:szCs w:val="21"/>
                      <w:lang w:eastAsia="zh-CN"/>
                    </w:rPr>
                  </w:pPr>
                  <w:r>
                    <w:rPr>
                      <w:spacing w:val="-1"/>
                      <w:sz w:val="21"/>
                      <w:szCs w:val="21"/>
                      <w:lang w:eastAsia="zh-CN"/>
                    </w:rPr>
                    <w:t>是国家和地方设置的大气、水和土壤环境质</w:t>
                  </w:r>
                </w:p>
                <w:p>
                  <w:pPr>
                    <w:pStyle w:val="8"/>
                    <w:spacing w:before="10" w:line="221" w:lineRule="auto"/>
                    <w:ind w:left="151"/>
                    <w:rPr>
                      <w:sz w:val="21"/>
                      <w:szCs w:val="21"/>
                      <w:lang w:eastAsia="zh-CN"/>
                    </w:rPr>
                  </w:pPr>
                  <w:r>
                    <w:rPr>
                      <w:spacing w:val="-4"/>
                      <w:sz w:val="21"/>
                      <w:szCs w:val="21"/>
                      <w:lang w:eastAsia="zh-CN"/>
                    </w:rPr>
                    <w:t>量目标，也是改善环境质量的基准线。有关</w:t>
                  </w:r>
                </w:p>
                <w:p>
                  <w:pPr>
                    <w:pStyle w:val="8"/>
                    <w:spacing w:before="7" w:line="221" w:lineRule="auto"/>
                    <w:ind w:left="255"/>
                    <w:rPr>
                      <w:sz w:val="21"/>
                      <w:szCs w:val="21"/>
                      <w:lang w:eastAsia="zh-CN"/>
                    </w:rPr>
                  </w:pPr>
                  <w:r>
                    <w:rPr>
                      <w:spacing w:val="-4"/>
                      <w:sz w:val="21"/>
                      <w:szCs w:val="21"/>
                      <w:lang w:eastAsia="zh-CN"/>
                    </w:rPr>
                    <w:t>规划环评应落实区域环境质量目标管理要</w:t>
                  </w:r>
                </w:p>
                <w:p>
                  <w:pPr>
                    <w:pStyle w:val="8"/>
                    <w:spacing w:before="7" w:line="221" w:lineRule="auto"/>
                    <w:ind w:left="124"/>
                    <w:rPr>
                      <w:sz w:val="21"/>
                      <w:szCs w:val="21"/>
                      <w:lang w:eastAsia="zh-CN"/>
                    </w:rPr>
                  </w:pPr>
                  <w:r>
                    <w:rPr>
                      <w:spacing w:val="-2"/>
                      <w:sz w:val="21"/>
                      <w:szCs w:val="21"/>
                      <w:lang w:eastAsia="zh-CN"/>
                    </w:rPr>
                    <w:t>求，提出区域或者行业污染物排放总量管控</w:t>
                  </w:r>
                </w:p>
                <w:p>
                  <w:pPr>
                    <w:pStyle w:val="8"/>
                    <w:spacing w:before="9" w:line="221" w:lineRule="auto"/>
                    <w:ind w:left="154"/>
                    <w:rPr>
                      <w:sz w:val="21"/>
                      <w:szCs w:val="21"/>
                      <w:lang w:eastAsia="zh-CN"/>
                    </w:rPr>
                  </w:pPr>
                  <w:r>
                    <w:rPr>
                      <w:spacing w:val="-4"/>
                      <w:sz w:val="21"/>
                      <w:szCs w:val="21"/>
                      <w:lang w:eastAsia="zh-CN"/>
                    </w:rPr>
                    <w:t>建议以及优化区域或行业发展布局、结构和</w:t>
                  </w:r>
                </w:p>
                <w:p>
                  <w:pPr>
                    <w:pStyle w:val="8"/>
                    <w:spacing w:before="9" w:line="221" w:lineRule="auto"/>
                    <w:ind w:left="152"/>
                    <w:rPr>
                      <w:sz w:val="21"/>
                      <w:szCs w:val="21"/>
                      <w:lang w:eastAsia="zh-CN"/>
                    </w:rPr>
                  </w:pPr>
                  <w:r>
                    <w:rPr>
                      <w:spacing w:val="-4"/>
                      <w:sz w:val="21"/>
                      <w:szCs w:val="21"/>
                      <w:lang w:eastAsia="zh-CN"/>
                    </w:rPr>
                    <w:t>规模的对策措施。项目环评应对照区域环境</w:t>
                  </w:r>
                </w:p>
                <w:p>
                  <w:pPr>
                    <w:pStyle w:val="8"/>
                    <w:spacing w:before="7" w:line="222" w:lineRule="auto"/>
                    <w:ind w:left="152"/>
                    <w:rPr>
                      <w:sz w:val="21"/>
                      <w:szCs w:val="21"/>
                      <w:lang w:eastAsia="zh-CN"/>
                    </w:rPr>
                  </w:pPr>
                  <w:r>
                    <w:rPr>
                      <w:spacing w:val="-4"/>
                      <w:sz w:val="21"/>
                      <w:szCs w:val="21"/>
                      <w:lang w:eastAsia="zh-CN"/>
                    </w:rPr>
                    <w:t>质量目标，深入分析预测项目建设对环境质</w:t>
                  </w:r>
                </w:p>
                <w:p>
                  <w:pPr>
                    <w:pStyle w:val="8"/>
                    <w:spacing w:before="10" w:line="222" w:lineRule="auto"/>
                    <w:ind w:left="146"/>
                    <w:rPr>
                      <w:sz w:val="21"/>
                      <w:szCs w:val="21"/>
                      <w:lang w:eastAsia="zh-CN"/>
                    </w:rPr>
                  </w:pPr>
                  <w:r>
                    <w:rPr>
                      <w:spacing w:val="-4"/>
                      <w:sz w:val="21"/>
                      <w:szCs w:val="21"/>
                      <w:lang w:eastAsia="zh-CN"/>
                    </w:rPr>
                    <w:t>量的影响，强化污染防治措施和污染物排放</w:t>
                  </w:r>
                </w:p>
                <w:p>
                  <w:pPr>
                    <w:pStyle w:val="8"/>
                    <w:spacing w:before="6" w:line="222" w:lineRule="auto"/>
                    <w:ind w:left="1581"/>
                    <w:rPr>
                      <w:sz w:val="21"/>
                      <w:szCs w:val="21"/>
                    </w:rPr>
                  </w:pPr>
                  <w:r>
                    <w:rPr>
                      <w:spacing w:val="-4"/>
                      <w:sz w:val="21"/>
                      <w:szCs w:val="21"/>
                    </w:rPr>
                    <w:t>控制要求。</w:t>
                  </w:r>
                </w:p>
              </w:tc>
              <w:tc>
                <w:tcPr>
                  <w:tcW w:w="7787" w:type="dxa"/>
                  <w:tcBorders>
                    <w:bottom w:val="nil"/>
                  </w:tcBorders>
                </w:tcPr>
                <w:p>
                  <w:pPr>
                    <w:pStyle w:val="8"/>
                    <w:spacing w:before="30" w:line="228" w:lineRule="auto"/>
                    <w:ind w:left="112" w:right="39" w:firstLine="1"/>
                    <w:jc w:val="both"/>
                    <w:rPr>
                      <w:sz w:val="21"/>
                      <w:szCs w:val="21"/>
                      <w:lang w:eastAsia="zh-CN"/>
                    </w:rPr>
                  </w:pPr>
                  <w:r>
                    <w:rPr>
                      <w:spacing w:val="-9"/>
                      <w:sz w:val="21"/>
                      <w:szCs w:val="21"/>
                      <w:lang w:eastAsia="zh-CN"/>
                    </w:rPr>
                    <w:t>本项目周围大气、地表水、声环境质量均可满足相关质量标准要求</w:t>
                  </w:r>
                  <w:r>
                    <w:rPr>
                      <w:spacing w:val="-10"/>
                      <w:sz w:val="21"/>
                      <w:szCs w:val="21"/>
                      <w:lang w:eastAsia="zh-CN"/>
                    </w:rPr>
                    <w:t>，项目区域环境质</w:t>
                  </w:r>
                  <w:r>
                    <w:rPr>
                      <w:spacing w:val="-4"/>
                      <w:sz w:val="21"/>
                      <w:szCs w:val="21"/>
                      <w:lang w:eastAsia="zh-CN"/>
                    </w:rPr>
                    <w:t>量现状良好。本项目属于</w:t>
                  </w:r>
                  <w:r>
                    <w:rPr>
                      <w:rFonts w:ascii="Times New Roman" w:hAnsi="Times New Roman" w:eastAsia="Times New Roman" w:cs="Times New Roman"/>
                      <w:spacing w:val="-4"/>
                      <w:sz w:val="21"/>
                      <w:szCs w:val="21"/>
                      <w:lang w:eastAsia="zh-CN"/>
                    </w:rPr>
                    <w:t>C3034</w:t>
                  </w:r>
                  <w:r>
                    <w:rPr>
                      <w:spacing w:val="-4"/>
                      <w:sz w:val="21"/>
                      <w:szCs w:val="21"/>
                      <w:lang w:eastAsia="zh-CN"/>
                    </w:rPr>
                    <w:t>隔热</w:t>
                  </w:r>
                  <w:r>
                    <w:rPr>
                      <w:spacing w:val="-5"/>
                      <w:sz w:val="21"/>
                      <w:szCs w:val="21"/>
                      <w:lang w:eastAsia="zh-CN"/>
                    </w:rPr>
                    <w:t>和隔音材料制造，运营期废气主要为电炉上料、熔化废气、固化废气、切割粉尘、运输粉尘和食</w:t>
                  </w:r>
                  <w:r>
                    <w:rPr>
                      <w:spacing w:val="-6"/>
                      <w:sz w:val="21"/>
                      <w:szCs w:val="21"/>
                      <w:lang w:eastAsia="zh-CN"/>
                    </w:rPr>
                    <w:t>堂油烟。电炉上料、熔化废气由集气</w:t>
                  </w:r>
                  <w:r>
                    <w:rPr>
                      <w:spacing w:val="-8"/>
                      <w:sz w:val="21"/>
                      <w:szCs w:val="21"/>
                      <w:lang w:eastAsia="zh-CN"/>
                    </w:rPr>
                    <w:t>罩收集后经静电除尘器治理后由</w:t>
                  </w:r>
                  <w:r>
                    <w:rPr>
                      <w:rFonts w:ascii="Times New Roman" w:hAnsi="Times New Roman" w:eastAsia="Times New Roman" w:cs="Times New Roman"/>
                      <w:spacing w:val="-8"/>
                      <w:sz w:val="21"/>
                      <w:szCs w:val="21"/>
                      <w:lang w:eastAsia="zh-CN"/>
                    </w:rPr>
                    <w:t>15m</w:t>
                  </w:r>
                  <w:r>
                    <w:rPr>
                      <w:spacing w:val="-8"/>
                      <w:sz w:val="21"/>
                      <w:szCs w:val="21"/>
                      <w:lang w:eastAsia="zh-CN"/>
                    </w:rPr>
                    <w:t>高排气筒排放，颗粒物排放浓度执行《矿物棉工</w:t>
                  </w:r>
                  <w:r>
                    <w:rPr>
                      <w:spacing w:val="-3"/>
                      <w:sz w:val="21"/>
                      <w:szCs w:val="21"/>
                      <w:lang w:eastAsia="zh-CN"/>
                    </w:rPr>
                    <w:t>业大气污染物排放标准》（</w:t>
                  </w:r>
                  <w:r>
                    <w:rPr>
                      <w:rFonts w:ascii="Times New Roman" w:hAnsi="Times New Roman" w:eastAsia="Times New Roman" w:cs="Times New Roman"/>
                      <w:spacing w:val="-3"/>
                      <w:sz w:val="21"/>
                      <w:szCs w:val="21"/>
                      <w:lang w:eastAsia="zh-CN"/>
                    </w:rPr>
                    <w:t>GB41617-2022</w:t>
                  </w:r>
                  <w:r>
                    <w:rPr>
                      <w:spacing w:val="-3"/>
                      <w:sz w:val="21"/>
                      <w:szCs w:val="21"/>
                      <w:lang w:eastAsia="zh-CN"/>
                    </w:rPr>
                    <w:t>）</w:t>
                  </w:r>
                  <w:r>
                    <w:rPr>
                      <w:spacing w:val="-4"/>
                      <w:sz w:val="21"/>
                      <w:szCs w:val="21"/>
                      <w:lang w:eastAsia="zh-CN"/>
                    </w:rPr>
                    <w:t>表</w:t>
                  </w:r>
                  <w:r>
                    <w:rPr>
                      <w:rFonts w:ascii="Times New Roman" w:hAnsi="Times New Roman" w:eastAsia="Times New Roman" w:cs="Times New Roman"/>
                      <w:spacing w:val="-4"/>
                      <w:sz w:val="21"/>
                      <w:szCs w:val="21"/>
                      <w:lang w:eastAsia="zh-CN"/>
                    </w:rPr>
                    <w:t>1</w:t>
                  </w:r>
                  <w:r>
                    <w:rPr>
                      <w:spacing w:val="-4"/>
                      <w:sz w:val="21"/>
                      <w:szCs w:val="21"/>
                      <w:lang w:eastAsia="zh-CN"/>
                    </w:rPr>
                    <w:t>大气污染物排放限值要求；固化废气</w:t>
                  </w:r>
                  <w:r>
                    <w:rPr>
                      <w:spacing w:val="-8"/>
                      <w:sz w:val="21"/>
                      <w:szCs w:val="21"/>
                      <w:lang w:eastAsia="zh-CN"/>
                    </w:rPr>
                    <w:t>经低氮燃烧器处理后由</w:t>
                  </w:r>
                  <w:r>
                    <w:rPr>
                      <w:rFonts w:ascii="Times New Roman" w:hAnsi="Times New Roman" w:eastAsia="Times New Roman" w:cs="Times New Roman"/>
                      <w:spacing w:val="-8"/>
                      <w:sz w:val="21"/>
                      <w:szCs w:val="21"/>
                      <w:lang w:eastAsia="zh-CN"/>
                    </w:rPr>
                    <w:t>15m</w:t>
                  </w:r>
                  <w:r>
                    <w:rPr>
                      <w:spacing w:val="-8"/>
                      <w:sz w:val="21"/>
                      <w:szCs w:val="21"/>
                      <w:lang w:eastAsia="zh-CN"/>
                    </w:rPr>
                    <w:t>高排气排放，颗粒物、二氧化硫和氮氧化物执行《矿物棉</w:t>
                  </w:r>
                  <w:r>
                    <w:rPr>
                      <w:spacing w:val="-6"/>
                      <w:sz w:val="21"/>
                      <w:szCs w:val="21"/>
                      <w:lang w:eastAsia="zh-CN"/>
                    </w:rPr>
                    <w:t>工业大气污染物排放标准》（</w:t>
                  </w:r>
                  <w:r>
                    <w:rPr>
                      <w:rFonts w:ascii="Times New Roman" w:hAnsi="Times New Roman" w:eastAsia="Times New Roman" w:cs="Times New Roman"/>
                      <w:spacing w:val="-6"/>
                      <w:sz w:val="21"/>
                      <w:szCs w:val="21"/>
                      <w:lang w:eastAsia="zh-CN"/>
                    </w:rPr>
                    <w:t>GB41617-2022</w:t>
                  </w:r>
                  <w:r>
                    <w:rPr>
                      <w:spacing w:val="-6"/>
                      <w:sz w:val="21"/>
                      <w:szCs w:val="21"/>
                      <w:lang w:eastAsia="zh-CN"/>
                    </w:rPr>
                    <w:t>）表</w:t>
                  </w:r>
                  <w:r>
                    <w:rPr>
                      <w:rFonts w:ascii="Times New Roman" w:hAnsi="Times New Roman" w:eastAsia="Times New Roman" w:cs="Times New Roman"/>
                      <w:spacing w:val="-6"/>
                      <w:sz w:val="21"/>
                      <w:szCs w:val="21"/>
                      <w:lang w:eastAsia="zh-CN"/>
                    </w:rPr>
                    <w:t>1</w:t>
                  </w:r>
                  <w:r>
                    <w:rPr>
                      <w:spacing w:val="-6"/>
                      <w:sz w:val="21"/>
                      <w:szCs w:val="21"/>
                      <w:lang w:eastAsia="zh-CN"/>
                    </w:rPr>
                    <w:t>大气污染物排放限值要求，同时满</w:t>
                  </w:r>
                  <w:r>
                    <w:rPr>
                      <w:spacing w:val="-9"/>
                      <w:sz w:val="21"/>
                      <w:szCs w:val="21"/>
                      <w:lang w:eastAsia="zh-CN"/>
                    </w:rPr>
                    <w:t>足《承德市工业炉窑综合治理实施方案》关于工业炉窑烟气排</w:t>
                  </w:r>
                  <w:r>
                    <w:rPr>
                      <w:spacing w:val="-10"/>
                      <w:sz w:val="21"/>
                      <w:szCs w:val="21"/>
                      <w:lang w:eastAsia="zh-CN"/>
                    </w:rPr>
                    <w:t>放要求；切割粉尘由集</w:t>
                  </w:r>
                  <w:r>
                    <w:rPr>
                      <w:spacing w:val="-8"/>
                      <w:sz w:val="21"/>
                      <w:szCs w:val="21"/>
                      <w:lang w:eastAsia="zh-CN"/>
                    </w:rPr>
                    <w:t>气罩收集后经布袋除尘器处理后由</w:t>
                  </w:r>
                  <w:r>
                    <w:rPr>
                      <w:rFonts w:ascii="Times New Roman" w:hAnsi="Times New Roman" w:eastAsia="Times New Roman" w:cs="Times New Roman"/>
                      <w:spacing w:val="-8"/>
                      <w:sz w:val="21"/>
                      <w:szCs w:val="21"/>
                      <w:lang w:eastAsia="zh-CN"/>
                    </w:rPr>
                    <w:t>15m</w:t>
                  </w:r>
                  <w:r>
                    <w:rPr>
                      <w:spacing w:val="-8"/>
                      <w:sz w:val="21"/>
                      <w:szCs w:val="21"/>
                      <w:lang w:eastAsia="zh-CN"/>
                    </w:rPr>
                    <w:t>高排气排放，颗粒物排放浓度满足《矿物棉工</w:t>
                  </w:r>
                  <w:r>
                    <w:rPr>
                      <w:spacing w:val="-3"/>
                      <w:sz w:val="21"/>
                      <w:szCs w:val="21"/>
                      <w:lang w:eastAsia="zh-CN"/>
                    </w:rPr>
                    <w:t>业大气污染物排放标准》（</w:t>
                  </w:r>
                  <w:r>
                    <w:rPr>
                      <w:rFonts w:ascii="Times New Roman" w:hAnsi="Times New Roman" w:eastAsia="Times New Roman" w:cs="Times New Roman"/>
                      <w:spacing w:val="-3"/>
                      <w:sz w:val="21"/>
                      <w:szCs w:val="21"/>
                      <w:lang w:eastAsia="zh-CN"/>
                    </w:rPr>
                    <w:t>GB41617-2022</w:t>
                  </w:r>
                  <w:r>
                    <w:rPr>
                      <w:spacing w:val="-3"/>
                      <w:sz w:val="21"/>
                      <w:szCs w:val="21"/>
                      <w:lang w:eastAsia="zh-CN"/>
                    </w:rPr>
                    <w:t>）</w:t>
                  </w:r>
                  <w:r>
                    <w:rPr>
                      <w:spacing w:val="-4"/>
                      <w:sz w:val="21"/>
                      <w:szCs w:val="21"/>
                      <w:lang w:eastAsia="zh-CN"/>
                    </w:rPr>
                    <w:t>表</w:t>
                  </w:r>
                  <w:r>
                    <w:rPr>
                      <w:rFonts w:ascii="Times New Roman" w:hAnsi="Times New Roman" w:eastAsia="Times New Roman" w:cs="Times New Roman"/>
                      <w:spacing w:val="-4"/>
                      <w:sz w:val="21"/>
                      <w:szCs w:val="21"/>
                      <w:lang w:eastAsia="zh-CN"/>
                    </w:rPr>
                    <w:t>1</w:t>
                  </w:r>
                  <w:r>
                    <w:rPr>
                      <w:spacing w:val="-4"/>
                      <w:sz w:val="21"/>
                      <w:szCs w:val="21"/>
                      <w:lang w:eastAsia="zh-CN"/>
                    </w:rPr>
                    <w:t>大气污染物排放限值要求；原料堆存</w:t>
                  </w:r>
                  <w:r>
                    <w:rPr>
                      <w:spacing w:val="-9"/>
                      <w:sz w:val="21"/>
                      <w:szCs w:val="21"/>
                      <w:lang w:eastAsia="zh-CN"/>
                    </w:rPr>
                    <w:t>产生的粉尘采取封闭厂房和水喷淋措施、运输粉尘采取厂区运输</w:t>
                  </w:r>
                  <w:r>
                    <w:rPr>
                      <w:spacing w:val="-10"/>
                      <w:sz w:val="21"/>
                      <w:szCs w:val="21"/>
                      <w:lang w:eastAsia="zh-CN"/>
                    </w:rPr>
                    <w:t>道路硬化，及时清扫，</w:t>
                  </w:r>
                  <w:r>
                    <w:rPr>
                      <w:spacing w:val="-13"/>
                      <w:sz w:val="21"/>
                      <w:szCs w:val="21"/>
                      <w:lang w:eastAsia="zh-CN"/>
                    </w:rPr>
                    <w:t>厂区车辆进出口设置洗车装置的治理措施，治理后厂界无组织排放，厂界无组织颗粒</w:t>
                  </w:r>
                  <w:r>
                    <w:rPr>
                      <w:spacing w:val="-5"/>
                      <w:sz w:val="21"/>
                      <w:szCs w:val="21"/>
                      <w:lang w:eastAsia="zh-CN"/>
                    </w:rPr>
                    <w:t>物排放浓度满足《大气污染物综合排放标准》（</w:t>
                  </w:r>
                  <w:r>
                    <w:rPr>
                      <w:rFonts w:ascii="Times New Roman" w:hAnsi="Times New Roman" w:eastAsia="Times New Roman" w:cs="Times New Roman"/>
                      <w:spacing w:val="-5"/>
                      <w:sz w:val="21"/>
                      <w:szCs w:val="21"/>
                      <w:lang w:eastAsia="zh-CN"/>
                    </w:rPr>
                    <w:t>GB16297-1996</w:t>
                  </w:r>
                  <w:r>
                    <w:rPr>
                      <w:spacing w:val="-20"/>
                      <w:sz w:val="21"/>
                      <w:szCs w:val="21"/>
                      <w:lang w:eastAsia="zh-CN"/>
                    </w:rPr>
                    <w:t>）；</w:t>
                  </w:r>
                  <w:r>
                    <w:rPr>
                      <w:spacing w:val="-5"/>
                      <w:sz w:val="21"/>
                      <w:szCs w:val="21"/>
                      <w:lang w:eastAsia="zh-CN"/>
                    </w:rPr>
                    <w:t>食堂油烟经油</w:t>
                  </w:r>
                  <w:r>
                    <w:rPr>
                      <w:spacing w:val="-6"/>
                      <w:sz w:val="21"/>
                      <w:szCs w:val="21"/>
                      <w:lang w:eastAsia="zh-CN"/>
                    </w:rPr>
                    <w:t>烟净</w:t>
                  </w:r>
                  <w:r>
                    <w:rPr>
                      <w:spacing w:val="-10"/>
                      <w:sz w:val="21"/>
                      <w:szCs w:val="21"/>
                      <w:lang w:eastAsia="zh-CN"/>
                    </w:rPr>
                    <w:t>化器处理后屋顶排放，满足《饮食业油烟排放标准（</w:t>
                  </w:r>
                  <w:r>
                    <w:rPr>
                      <w:spacing w:val="-11"/>
                      <w:sz w:val="21"/>
                      <w:szCs w:val="21"/>
                      <w:lang w:eastAsia="zh-CN"/>
                    </w:rPr>
                    <w:t>试行）》（</w:t>
                  </w:r>
                  <w:r>
                    <w:rPr>
                      <w:rFonts w:ascii="Times New Roman" w:hAnsi="Times New Roman" w:eastAsia="Times New Roman" w:cs="Times New Roman"/>
                      <w:spacing w:val="-11"/>
                      <w:sz w:val="21"/>
                      <w:szCs w:val="21"/>
                      <w:lang w:eastAsia="zh-CN"/>
                    </w:rPr>
                    <w:t>GB18483-2001</w:t>
                  </w:r>
                  <w:r>
                    <w:rPr>
                      <w:spacing w:val="-11"/>
                      <w:sz w:val="21"/>
                      <w:szCs w:val="21"/>
                      <w:lang w:eastAsia="zh-CN"/>
                    </w:rPr>
                    <w:t>）中表</w:t>
                  </w:r>
                  <w:r>
                    <w:rPr>
                      <w:rFonts w:ascii="Times New Roman" w:hAnsi="Times New Roman" w:eastAsia="Times New Roman" w:cs="Times New Roman"/>
                      <w:spacing w:val="-4"/>
                      <w:sz w:val="21"/>
                      <w:szCs w:val="21"/>
                      <w:lang w:eastAsia="zh-CN"/>
                    </w:rPr>
                    <w:t>2</w:t>
                  </w:r>
                  <w:r>
                    <w:rPr>
                      <w:spacing w:val="-4"/>
                      <w:sz w:val="21"/>
                      <w:szCs w:val="21"/>
                      <w:lang w:eastAsia="zh-CN"/>
                    </w:rPr>
                    <w:t>中的小型最高允许排放浓度和最低去除效率的要求。本项目无生产废水产生，废水</w:t>
                  </w:r>
                  <w:r>
                    <w:rPr>
                      <w:spacing w:val="-9"/>
                      <w:sz w:val="21"/>
                      <w:szCs w:val="21"/>
                      <w:lang w:eastAsia="zh-CN"/>
                    </w:rPr>
                    <w:t>主要为锅炉强排水、洗车废水、生活污水和餐饮废水</w:t>
                  </w:r>
                  <w:r>
                    <w:rPr>
                      <w:spacing w:val="-10"/>
                      <w:sz w:val="21"/>
                      <w:szCs w:val="21"/>
                      <w:lang w:eastAsia="zh-CN"/>
                    </w:rPr>
                    <w:t>。锅炉强排水用于原料喷淋抑尘；</w:t>
                  </w:r>
                  <w:r>
                    <w:rPr>
                      <w:spacing w:val="-7"/>
                      <w:sz w:val="21"/>
                      <w:szCs w:val="21"/>
                      <w:lang w:eastAsia="zh-CN"/>
                    </w:rPr>
                    <w:t>车辆清洗废水循环使用不外排；餐饮废水经油水分离器处理后与职工生活污水一同排</w:t>
                  </w:r>
                  <w:r>
                    <w:rPr>
                      <w:spacing w:val="-12"/>
                      <w:sz w:val="21"/>
                      <w:szCs w:val="21"/>
                      <w:lang w:eastAsia="zh-CN"/>
                    </w:rPr>
                    <w:t>入化粪池，经化粪池处理后定期清掏用作农家肥，无害化处理，不外排。因此本项目</w:t>
                  </w:r>
                </w:p>
                <w:p>
                  <w:pPr>
                    <w:pStyle w:val="8"/>
                    <w:spacing w:before="11" w:line="194" w:lineRule="auto"/>
                    <w:ind w:left="2232"/>
                    <w:rPr>
                      <w:sz w:val="21"/>
                      <w:szCs w:val="21"/>
                      <w:lang w:eastAsia="zh-CN"/>
                    </w:rPr>
                  </w:pPr>
                  <w:r>
                    <w:rPr>
                      <w:spacing w:val="-3"/>
                      <w:sz w:val="21"/>
                      <w:szCs w:val="21"/>
                      <w:lang w:eastAsia="zh-CN"/>
                    </w:rPr>
                    <w:t>建设不会对区域环境质量造成影响。</w:t>
                  </w:r>
                </w:p>
              </w:tc>
              <w:tc>
                <w:tcPr>
                  <w:tcW w:w="691" w:type="dxa"/>
                  <w:tcBorders>
                    <w:bottom w:val="nil"/>
                  </w:tcBorders>
                </w:tcPr>
                <w:p>
                  <w:pPr>
                    <w:spacing w:line="254" w:lineRule="auto"/>
                    <w:rPr>
                      <w:lang w:eastAsia="zh-CN"/>
                    </w:rPr>
                  </w:pPr>
                </w:p>
                <w:p>
                  <w:pPr>
                    <w:spacing w:line="254" w:lineRule="auto"/>
                    <w:rPr>
                      <w:lang w:eastAsia="zh-CN"/>
                    </w:rPr>
                  </w:pPr>
                </w:p>
                <w:p>
                  <w:pPr>
                    <w:spacing w:line="254" w:lineRule="auto"/>
                    <w:rPr>
                      <w:lang w:eastAsia="zh-CN"/>
                    </w:rPr>
                  </w:pPr>
                </w:p>
                <w:p>
                  <w:pPr>
                    <w:spacing w:line="254" w:lineRule="auto"/>
                    <w:rPr>
                      <w:lang w:eastAsia="zh-CN"/>
                    </w:rPr>
                  </w:pPr>
                </w:p>
                <w:p>
                  <w:pPr>
                    <w:spacing w:line="254" w:lineRule="auto"/>
                    <w:rPr>
                      <w:lang w:eastAsia="zh-CN"/>
                    </w:rPr>
                  </w:pPr>
                </w:p>
                <w:p>
                  <w:pPr>
                    <w:spacing w:line="254" w:lineRule="auto"/>
                    <w:rPr>
                      <w:lang w:eastAsia="zh-CN"/>
                    </w:rPr>
                  </w:pPr>
                </w:p>
                <w:p>
                  <w:pPr>
                    <w:spacing w:line="254" w:lineRule="auto"/>
                    <w:rPr>
                      <w:lang w:eastAsia="zh-CN"/>
                    </w:rPr>
                  </w:pPr>
                </w:p>
                <w:p>
                  <w:pPr>
                    <w:spacing w:line="254" w:lineRule="auto"/>
                    <w:rPr>
                      <w:lang w:eastAsia="zh-CN"/>
                    </w:rPr>
                  </w:pPr>
                </w:p>
                <w:p>
                  <w:pPr>
                    <w:spacing w:line="255" w:lineRule="auto"/>
                    <w:rPr>
                      <w:lang w:eastAsia="zh-CN"/>
                    </w:rPr>
                  </w:pPr>
                </w:p>
                <w:p>
                  <w:pPr>
                    <w:pStyle w:val="8"/>
                    <w:spacing w:before="69" w:line="221" w:lineRule="auto"/>
                    <w:ind w:left="142"/>
                    <w:rPr>
                      <w:sz w:val="21"/>
                      <w:szCs w:val="21"/>
                    </w:rPr>
                  </w:pPr>
                  <w:r>
                    <w:rPr>
                      <w:spacing w:val="-2"/>
                      <w:sz w:val="21"/>
                      <w:szCs w:val="21"/>
                    </w:rPr>
                    <w:t>符合</w:t>
                  </w:r>
                </w:p>
              </w:tc>
            </w:tr>
          </w:tbl>
          <w:p>
            <w:pPr>
              <w:spacing w:line="40" w:lineRule="auto"/>
              <w:rPr>
                <w:sz w:val="2"/>
              </w:rPr>
            </w:pPr>
          </w:p>
        </w:tc>
      </w:tr>
    </w:tbl>
    <w:p>
      <w:pPr>
        <w:pStyle w:val="2"/>
      </w:pPr>
    </w:p>
    <w:p>
      <w:pPr>
        <w:sectPr>
          <w:footerReference r:id="rId9" w:type="default"/>
          <w:pgSz w:w="16839" w:h="11907"/>
          <w:pgMar w:top="400" w:right="1588" w:bottom="1194" w:left="1588" w:header="0" w:footer="933" w:gutter="0"/>
          <w:cols w:space="720" w:num="1"/>
        </w:sectPr>
      </w:pPr>
    </w:p>
    <w:p>
      <w:pPr>
        <w:spacing w:before="42"/>
      </w:pPr>
    </w:p>
    <w:p>
      <w:pPr>
        <w:spacing w:before="41"/>
      </w:pPr>
    </w:p>
    <w:p>
      <w:pPr>
        <w:spacing w:before="41"/>
      </w:pPr>
    </w:p>
    <w:p>
      <w:pPr>
        <w:spacing w:before="41"/>
      </w:pPr>
    </w:p>
    <w:tbl>
      <w:tblPr>
        <w:tblStyle w:val="7"/>
        <w:tblW w:w="136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0"/>
        <w:gridCol w:w="133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5" w:hRule="atLeast"/>
        </w:trPr>
        <w:tc>
          <w:tcPr>
            <w:tcW w:w="340" w:type="dxa"/>
          </w:tcPr>
          <w:p/>
        </w:tc>
        <w:tc>
          <w:tcPr>
            <w:tcW w:w="13315" w:type="dxa"/>
          </w:tcPr>
          <w:p>
            <w:pPr>
              <w:pStyle w:val="8"/>
              <w:spacing w:before="38" w:line="214" w:lineRule="auto"/>
              <w:ind w:left="4554"/>
              <w:rPr>
                <w:sz w:val="24"/>
                <w:szCs w:val="24"/>
                <w:lang w:eastAsia="zh-CN"/>
              </w:rPr>
            </w:pPr>
            <w:r>
              <w:rPr>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z w:val="24"/>
                <w:szCs w:val="24"/>
                <w:lang w:eastAsia="zh-CN"/>
              </w:rPr>
              <w:t>4</w:t>
            </w:r>
            <w:r>
              <w:rPr>
                <w:sz w:val="24"/>
                <w:szCs w:val="24"/>
                <w:lang w:eastAsia="zh-CN"/>
                <w14:textOutline w14:w="4356" w14:cap="flat" w14:cmpd="sng" w14:algn="ctr">
                  <w14:solidFill>
                    <w14:srgbClr w14:val="000000"/>
                  </w14:solidFill>
                  <w14:prstDash w14:val="solid"/>
                  <w14:miter w14:val="0"/>
                </w14:textOutline>
              </w:rPr>
              <w:t>项目与</w:t>
            </w:r>
            <w:r>
              <w:rPr>
                <w:rFonts w:ascii="Times New Roman" w:hAnsi="Times New Roman" w:eastAsia="Times New Roman" w:cs="Times New Roman"/>
                <w:b/>
                <w:bCs/>
                <w:sz w:val="24"/>
                <w:szCs w:val="24"/>
                <w:lang w:eastAsia="zh-CN"/>
              </w:rPr>
              <w:t>“</w:t>
            </w:r>
            <w:r>
              <w:rPr>
                <w:sz w:val="24"/>
                <w:szCs w:val="24"/>
                <w:lang w:eastAsia="zh-CN"/>
                <w14:textOutline w14:w="4356" w14:cap="flat" w14:cmpd="sng" w14:algn="ctr">
                  <w14:solidFill>
                    <w14:srgbClr w14:val="000000"/>
                  </w14:solidFill>
                  <w14:prstDash w14:val="solid"/>
                  <w14:miter w14:val="0"/>
                </w14:textOutline>
              </w:rPr>
              <w:t>三线一单</w:t>
            </w:r>
            <w:r>
              <w:rPr>
                <w:rFonts w:ascii="Times New Roman" w:hAnsi="Times New Roman" w:eastAsia="Times New Roman" w:cs="Times New Roman"/>
                <w:b/>
                <w:bCs/>
                <w:sz w:val="24"/>
                <w:szCs w:val="24"/>
                <w:lang w:eastAsia="zh-CN"/>
              </w:rPr>
              <w:t>”</w:t>
            </w:r>
            <w:r>
              <w:rPr>
                <w:sz w:val="24"/>
                <w:szCs w:val="24"/>
                <w:lang w:eastAsia="zh-CN"/>
                <w14:textOutline w14:w="4356" w14:cap="flat" w14:cmpd="sng" w14:algn="ctr">
                  <w14:solidFill>
                    <w14:srgbClr w14:val="000000"/>
                  </w14:solidFill>
                  <w14:prstDash w14:val="solid"/>
                  <w14:miter w14:val="0"/>
                </w14:textOutline>
              </w:rPr>
              <w:t>符合</w:t>
            </w:r>
            <w:r>
              <w:rPr>
                <w:spacing w:val="-1"/>
                <w:sz w:val="24"/>
                <w:szCs w:val="24"/>
                <w:lang w:eastAsia="zh-CN"/>
                <w14:textOutline w14:w="4356" w14:cap="flat" w14:cmpd="sng" w14:algn="ctr">
                  <w14:solidFill>
                    <w14:srgbClr w14:val="000000"/>
                  </w14:solidFill>
                  <w14:prstDash w14:val="solid"/>
                  <w14:miter w14:val="0"/>
                </w14:textOutline>
              </w:rPr>
              <w:t>性分析表</w:t>
            </w:r>
          </w:p>
          <w:tbl>
            <w:tblPr>
              <w:tblStyle w:val="7"/>
              <w:tblW w:w="13089"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8"/>
              <w:gridCol w:w="4352"/>
              <w:gridCol w:w="7648"/>
              <w:gridCol w:w="6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398" w:type="dxa"/>
                </w:tcPr>
                <w:p>
                  <w:pPr>
                    <w:pStyle w:val="8"/>
                    <w:spacing w:before="16" w:line="203" w:lineRule="auto"/>
                    <w:ind w:left="155" w:right="74" w:hanging="36"/>
                    <w:rPr>
                      <w:sz w:val="21"/>
                      <w:szCs w:val="21"/>
                    </w:rPr>
                  </w:pPr>
                  <w:r>
                    <w:rPr>
                      <w:spacing w:val="-11"/>
                      <w:sz w:val="21"/>
                      <w:szCs w:val="21"/>
                    </w:rPr>
                    <w:t>项</w:t>
                  </w:r>
                  <w:r>
                    <w:rPr>
                      <w:spacing w:val="-48"/>
                      <w:sz w:val="21"/>
                      <w:szCs w:val="21"/>
                    </w:rPr>
                    <w:t>目</w:t>
                  </w:r>
                </w:p>
              </w:tc>
              <w:tc>
                <w:tcPr>
                  <w:tcW w:w="4352" w:type="dxa"/>
                </w:tcPr>
                <w:p>
                  <w:pPr>
                    <w:pStyle w:val="8"/>
                    <w:spacing w:before="135" w:line="221" w:lineRule="auto"/>
                    <w:ind w:left="1760"/>
                    <w:rPr>
                      <w:sz w:val="21"/>
                      <w:szCs w:val="21"/>
                    </w:rPr>
                  </w:pPr>
                  <w:r>
                    <w:rPr>
                      <w:spacing w:val="-2"/>
                      <w:sz w:val="21"/>
                      <w:szCs w:val="21"/>
                    </w:rPr>
                    <w:t>分析内容</w:t>
                  </w:r>
                </w:p>
              </w:tc>
              <w:tc>
                <w:tcPr>
                  <w:tcW w:w="7648" w:type="dxa"/>
                </w:tcPr>
                <w:p>
                  <w:pPr>
                    <w:pStyle w:val="8"/>
                    <w:spacing w:before="135" w:line="222" w:lineRule="auto"/>
                    <w:ind w:left="3414"/>
                    <w:rPr>
                      <w:sz w:val="21"/>
                      <w:szCs w:val="21"/>
                    </w:rPr>
                  </w:pPr>
                  <w:r>
                    <w:rPr>
                      <w:spacing w:val="-3"/>
                      <w:sz w:val="21"/>
                      <w:szCs w:val="21"/>
                    </w:rPr>
                    <w:t>企业情况</w:t>
                  </w:r>
                </w:p>
              </w:tc>
              <w:tc>
                <w:tcPr>
                  <w:tcW w:w="691" w:type="dxa"/>
                </w:tcPr>
                <w:p>
                  <w:pPr>
                    <w:pStyle w:val="8"/>
                    <w:spacing w:before="16" w:line="203" w:lineRule="auto"/>
                    <w:ind w:left="144" w:right="131" w:hanging="5"/>
                    <w:rPr>
                      <w:sz w:val="21"/>
                      <w:szCs w:val="21"/>
                    </w:rPr>
                  </w:pPr>
                  <w:r>
                    <w:rPr>
                      <w:spacing w:val="-3"/>
                      <w:sz w:val="21"/>
                      <w:szCs w:val="21"/>
                    </w:rPr>
                    <w:t>评估</w:t>
                  </w:r>
                  <w:r>
                    <w:rPr>
                      <w:spacing w:val="-6"/>
                      <w:sz w:val="21"/>
                      <w:szCs w:val="21"/>
                    </w:rPr>
                    <w:t>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181" w:hRule="atLeast"/>
              </w:trPr>
              <w:tc>
                <w:tcPr>
                  <w:tcW w:w="398" w:type="dxa"/>
                  <w:textDirection w:val="tbRlV"/>
                </w:tcPr>
                <w:p>
                  <w:pPr>
                    <w:pStyle w:val="8"/>
                    <w:spacing w:before="74" w:line="210" w:lineRule="auto"/>
                    <w:ind w:left="304"/>
                    <w:rPr>
                      <w:sz w:val="21"/>
                      <w:szCs w:val="21"/>
                    </w:rPr>
                  </w:pPr>
                  <w:r>
                    <w:rPr>
                      <w:spacing w:val="52"/>
                      <w:sz w:val="21"/>
                      <w:szCs w:val="21"/>
                    </w:rPr>
                    <w:t>资源利用上线</w:t>
                  </w:r>
                </w:p>
              </w:tc>
              <w:tc>
                <w:tcPr>
                  <w:tcW w:w="4352" w:type="dxa"/>
                </w:tcPr>
                <w:p>
                  <w:pPr>
                    <w:pStyle w:val="8"/>
                    <w:spacing w:before="169" w:line="236" w:lineRule="auto"/>
                    <w:ind w:left="119" w:right="101" w:hanging="4"/>
                    <w:jc w:val="both"/>
                    <w:rPr>
                      <w:sz w:val="21"/>
                      <w:szCs w:val="21"/>
                      <w:lang w:eastAsia="zh-CN"/>
                    </w:rPr>
                  </w:pPr>
                  <w:r>
                    <w:rPr>
                      <w:spacing w:val="-4"/>
                      <w:sz w:val="21"/>
                      <w:szCs w:val="21"/>
                      <w:lang w:eastAsia="zh-CN"/>
                    </w:rPr>
                    <w:t>是各地区能源、水、土地等资源消耗不得突破</w:t>
                  </w:r>
                  <w:r>
                    <w:rPr>
                      <w:spacing w:val="-5"/>
                      <w:sz w:val="21"/>
                      <w:szCs w:val="21"/>
                      <w:lang w:eastAsia="zh-CN"/>
                    </w:rPr>
                    <w:t>的</w:t>
                  </w:r>
                  <w:r>
                    <w:rPr>
                      <w:rFonts w:ascii="Times New Roman" w:hAnsi="Times New Roman" w:eastAsia="Times New Roman" w:cs="Times New Roman"/>
                      <w:spacing w:val="-5"/>
                      <w:sz w:val="21"/>
                      <w:szCs w:val="21"/>
                      <w:lang w:eastAsia="zh-CN"/>
                    </w:rPr>
                    <w:t>“</w:t>
                  </w:r>
                  <w:r>
                    <w:rPr>
                      <w:spacing w:val="-5"/>
                      <w:sz w:val="21"/>
                      <w:szCs w:val="21"/>
                      <w:lang w:eastAsia="zh-CN"/>
                    </w:rPr>
                    <w:t>天花板</w:t>
                  </w:r>
                  <w:r>
                    <w:rPr>
                      <w:rFonts w:ascii="Times New Roman" w:hAnsi="Times New Roman" w:eastAsia="Times New Roman" w:cs="Times New Roman"/>
                      <w:spacing w:val="-5"/>
                      <w:sz w:val="21"/>
                      <w:szCs w:val="21"/>
                      <w:lang w:eastAsia="zh-CN"/>
                    </w:rPr>
                    <w:t>”</w:t>
                  </w:r>
                  <w:r>
                    <w:rPr>
                      <w:spacing w:val="-5"/>
                      <w:sz w:val="21"/>
                      <w:szCs w:val="21"/>
                      <w:lang w:eastAsia="zh-CN"/>
                    </w:rPr>
                    <w:t>。相关规划环评应依据有关资源利用上线，对规划实施以及规划内项目的资源开</w:t>
                  </w:r>
                  <w:r>
                    <w:rPr>
                      <w:spacing w:val="-8"/>
                      <w:sz w:val="21"/>
                      <w:szCs w:val="21"/>
                      <w:lang w:eastAsia="zh-CN"/>
                    </w:rPr>
                    <w:t>发利用，区分不同行业，从能源资源开发等量</w:t>
                  </w:r>
                  <w:r>
                    <w:rPr>
                      <w:spacing w:val="-5"/>
                      <w:sz w:val="21"/>
                      <w:szCs w:val="21"/>
                      <w:lang w:eastAsia="zh-CN"/>
                    </w:rPr>
                    <w:t>或减量替代、开采方式和规模控制、利用效率</w:t>
                  </w:r>
                  <w:r>
                    <w:rPr>
                      <w:spacing w:val="-4"/>
                      <w:sz w:val="21"/>
                      <w:szCs w:val="21"/>
                      <w:lang w:eastAsia="zh-CN"/>
                    </w:rPr>
                    <w:t>和保护措施等方面提出建议，为规划编制和审</w:t>
                  </w:r>
                </w:p>
                <w:p>
                  <w:pPr>
                    <w:pStyle w:val="8"/>
                    <w:spacing w:before="21" w:line="221" w:lineRule="auto"/>
                    <w:ind w:left="1128"/>
                    <w:rPr>
                      <w:sz w:val="21"/>
                      <w:szCs w:val="21"/>
                      <w:lang w:eastAsia="zh-CN"/>
                    </w:rPr>
                  </w:pPr>
                  <w:r>
                    <w:rPr>
                      <w:spacing w:val="-1"/>
                      <w:sz w:val="21"/>
                      <w:szCs w:val="21"/>
                      <w:lang w:eastAsia="zh-CN"/>
                    </w:rPr>
                    <w:t>批决策提供重要依据。</w:t>
                  </w:r>
                </w:p>
              </w:tc>
              <w:tc>
                <w:tcPr>
                  <w:tcW w:w="7648" w:type="dxa"/>
                </w:tcPr>
                <w:p>
                  <w:pPr>
                    <w:pStyle w:val="8"/>
                    <w:spacing w:before="30" w:line="221" w:lineRule="auto"/>
                    <w:ind w:left="116"/>
                    <w:rPr>
                      <w:sz w:val="21"/>
                      <w:szCs w:val="21"/>
                      <w:lang w:eastAsia="zh-CN"/>
                    </w:rPr>
                  </w:pPr>
                  <w:r>
                    <w:rPr>
                      <w:spacing w:val="-7"/>
                      <w:sz w:val="21"/>
                      <w:szCs w:val="21"/>
                      <w:lang w:eastAsia="zh-CN"/>
                    </w:rPr>
                    <w:t>项目为</w:t>
                  </w:r>
                  <w:r>
                    <w:rPr>
                      <w:rFonts w:ascii="Times New Roman" w:hAnsi="Times New Roman" w:eastAsia="Times New Roman" w:cs="Times New Roman"/>
                      <w:spacing w:val="-7"/>
                      <w:sz w:val="21"/>
                      <w:szCs w:val="21"/>
                      <w:lang w:eastAsia="zh-CN"/>
                    </w:rPr>
                    <w:t>C3034</w:t>
                  </w:r>
                  <w:r>
                    <w:rPr>
                      <w:spacing w:val="-7"/>
                      <w:sz w:val="21"/>
                      <w:szCs w:val="21"/>
                      <w:lang w:eastAsia="zh-CN"/>
                    </w:rPr>
                    <w:t>隔热和隔音材料制造。本项目技术改造后全厂运营期用水主要为熔炉冷</w:t>
                  </w:r>
                </w:p>
                <w:p>
                  <w:pPr>
                    <w:pStyle w:val="8"/>
                    <w:spacing w:before="22" w:line="211" w:lineRule="auto"/>
                    <w:ind w:left="117"/>
                    <w:rPr>
                      <w:sz w:val="21"/>
                      <w:szCs w:val="21"/>
                      <w:lang w:eastAsia="zh-CN"/>
                    </w:rPr>
                  </w:pPr>
                  <w:r>
                    <w:rPr>
                      <w:spacing w:val="-9"/>
                      <w:sz w:val="21"/>
                      <w:szCs w:val="21"/>
                      <w:lang w:eastAsia="zh-CN"/>
                    </w:rPr>
                    <w:t>却用水、洗车用水、绿化用水、锅炉用水、生活用水和餐饮用水，依托厂区现有自备</w:t>
                  </w:r>
                </w:p>
                <w:p>
                  <w:pPr>
                    <w:pStyle w:val="8"/>
                    <w:spacing w:line="277" w:lineRule="exact"/>
                    <w:jc w:val="right"/>
                    <w:rPr>
                      <w:sz w:val="21"/>
                      <w:szCs w:val="21"/>
                      <w:lang w:eastAsia="zh-CN"/>
                    </w:rPr>
                  </w:pPr>
                  <w:r>
                    <w:rPr>
                      <w:spacing w:val="-6"/>
                      <w:sz w:val="21"/>
                      <w:szCs w:val="21"/>
                      <w:lang w:eastAsia="zh-CN"/>
                    </w:rPr>
                    <w:t>井。技改后全厂总用水量为</w:t>
                  </w:r>
                  <w:r>
                    <w:rPr>
                      <w:rFonts w:ascii="Times New Roman" w:hAnsi="Times New Roman" w:eastAsia="Times New Roman" w:cs="Times New Roman"/>
                      <w:spacing w:val="-6"/>
                      <w:sz w:val="21"/>
                      <w:szCs w:val="21"/>
                      <w:lang w:eastAsia="zh-CN"/>
                    </w:rPr>
                    <w:t>2778.5m</w:t>
                  </w:r>
                  <w:r>
                    <w:rPr>
                      <w:rFonts w:ascii="Times New Roman" w:hAnsi="Times New Roman" w:eastAsia="Times New Roman" w:cs="Times New Roman"/>
                      <w:spacing w:val="-6"/>
                      <w:position w:val="9"/>
                      <w:sz w:val="13"/>
                      <w:szCs w:val="13"/>
                      <w:lang w:eastAsia="zh-CN"/>
                    </w:rPr>
                    <w:t>3</w:t>
                  </w:r>
                  <w:r>
                    <w:rPr>
                      <w:rFonts w:ascii="Times New Roman" w:hAnsi="Times New Roman" w:eastAsia="Times New Roman" w:cs="Times New Roman"/>
                      <w:spacing w:val="-6"/>
                      <w:sz w:val="21"/>
                      <w:szCs w:val="21"/>
                      <w:lang w:eastAsia="zh-CN"/>
                    </w:rPr>
                    <w:t>/a</w:t>
                  </w:r>
                  <w:r>
                    <w:rPr>
                      <w:spacing w:val="-6"/>
                      <w:sz w:val="21"/>
                      <w:szCs w:val="21"/>
                      <w:lang w:eastAsia="zh-CN"/>
                    </w:rPr>
                    <w:t>，其中新鲜水用量为</w:t>
                  </w:r>
                  <w:r>
                    <w:rPr>
                      <w:rFonts w:ascii="Times New Roman" w:hAnsi="Times New Roman" w:eastAsia="Times New Roman" w:cs="Times New Roman"/>
                      <w:spacing w:val="-7"/>
                      <w:sz w:val="21"/>
                      <w:szCs w:val="21"/>
                      <w:lang w:eastAsia="zh-CN"/>
                    </w:rPr>
                    <w:t>2692.5m</w:t>
                  </w:r>
                  <w:r>
                    <w:rPr>
                      <w:rFonts w:ascii="Times New Roman" w:hAnsi="Times New Roman" w:eastAsia="Times New Roman" w:cs="Times New Roman"/>
                      <w:spacing w:val="-7"/>
                      <w:position w:val="9"/>
                      <w:sz w:val="13"/>
                      <w:szCs w:val="13"/>
                      <w:lang w:eastAsia="zh-CN"/>
                    </w:rPr>
                    <w:t>3</w:t>
                  </w:r>
                  <w:r>
                    <w:rPr>
                      <w:rFonts w:ascii="Times New Roman" w:hAnsi="Times New Roman" w:eastAsia="Times New Roman" w:cs="Times New Roman"/>
                      <w:spacing w:val="-7"/>
                      <w:sz w:val="21"/>
                      <w:szCs w:val="21"/>
                      <w:lang w:eastAsia="zh-CN"/>
                    </w:rPr>
                    <w:t>/a</w:t>
                  </w:r>
                  <w:r>
                    <w:rPr>
                      <w:spacing w:val="-7"/>
                      <w:sz w:val="21"/>
                      <w:szCs w:val="21"/>
                      <w:lang w:eastAsia="zh-CN"/>
                    </w:rPr>
                    <w:t>，用水量较小，</w:t>
                  </w:r>
                </w:p>
                <w:p>
                  <w:pPr>
                    <w:pStyle w:val="8"/>
                    <w:spacing w:before="26" w:line="221" w:lineRule="auto"/>
                    <w:ind w:left="113"/>
                    <w:rPr>
                      <w:sz w:val="21"/>
                      <w:szCs w:val="21"/>
                      <w:lang w:eastAsia="zh-CN"/>
                    </w:rPr>
                  </w:pPr>
                  <w:r>
                    <w:rPr>
                      <w:spacing w:val="-9"/>
                      <w:sz w:val="21"/>
                      <w:szCs w:val="21"/>
                      <w:lang w:eastAsia="zh-CN"/>
                    </w:rPr>
                    <w:t>且本项目已取得河北省水利厅项目取水许可申请的批复，因此不会突破水资源利用上</w:t>
                  </w:r>
                </w:p>
                <w:p>
                  <w:pPr>
                    <w:pStyle w:val="8"/>
                    <w:spacing w:before="21" w:line="221" w:lineRule="auto"/>
                    <w:ind w:left="137"/>
                    <w:rPr>
                      <w:sz w:val="21"/>
                      <w:szCs w:val="21"/>
                      <w:lang w:eastAsia="zh-CN"/>
                    </w:rPr>
                  </w:pPr>
                  <w:r>
                    <w:rPr>
                      <w:spacing w:val="-10"/>
                      <w:sz w:val="21"/>
                      <w:szCs w:val="21"/>
                      <w:lang w:eastAsia="zh-CN"/>
                    </w:rPr>
                    <w:t>线；技改后全厂年用电量</w:t>
                  </w:r>
                  <w:r>
                    <w:rPr>
                      <w:rFonts w:ascii="Times New Roman" w:hAnsi="Times New Roman" w:eastAsia="Times New Roman" w:cs="Times New Roman"/>
                      <w:spacing w:val="-10"/>
                      <w:sz w:val="21"/>
                      <w:szCs w:val="21"/>
                      <w:lang w:eastAsia="zh-CN"/>
                    </w:rPr>
                    <w:t>432</w:t>
                  </w:r>
                  <w:r>
                    <w:rPr>
                      <w:spacing w:val="-10"/>
                      <w:sz w:val="21"/>
                      <w:szCs w:val="21"/>
                      <w:lang w:eastAsia="zh-CN"/>
                    </w:rPr>
                    <w:t>万千瓦时，且项目自建围场县</w:t>
                  </w:r>
                  <w:r>
                    <w:rPr>
                      <w:rFonts w:ascii="Times New Roman" w:hAnsi="Times New Roman" w:eastAsia="Times New Roman" w:cs="Times New Roman"/>
                      <w:spacing w:val="-10"/>
                      <w:sz w:val="21"/>
                      <w:szCs w:val="21"/>
                      <w:lang w:eastAsia="zh-CN"/>
                    </w:rPr>
                    <w:t>“</w:t>
                  </w:r>
                  <w:r>
                    <w:rPr>
                      <w:spacing w:val="-10"/>
                      <w:sz w:val="21"/>
                      <w:szCs w:val="21"/>
                      <w:lang w:eastAsia="zh-CN"/>
                    </w:rPr>
                    <w:t>风光</w:t>
                  </w:r>
                  <w:r>
                    <w:rPr>
                      <w:rFonts w:ascii="Times New Roman" w:hAnsi="Times New Roman" w:eastAsia="Times New Roman" w:cs="Times New Roman"/>
                      <w:spacing w:val="-10"/>
                      <w:sz w:val="21"/>
                      <w:szCs w:val="21"/>
                      <w:lang w:eastAsia="zh-CN"/>
                    </w:rPr>
                    <w:t>”</w:t>
                  </w:r>
                  <w:r>
                    <w:rPr>
                      <w:spacing w:val="-10"/>
                      <w:sz w:val="21"/>
                      <w:szCs w:val="21"/>
                      <w:lang w:eastAsia="zh-CN"/>
                    </w:rPr>
                    <w:t>绿色低碳示范项目</w:t>
                  </w:r>
                </w:p>
                <w:p>
                  <w:pPr>
                    <w:pStyle w:val="8"/>
                    <w:spacing w:before="19" w:line="221" w:lineRule="auto"/>
                    <w:ind w:left="113"/>
                    <w:rPr>
                      <w:sz w:val="21"/>
                      <w:szCs w:val="21"/>
                      <w:lang w:eastAsia="zh-CN"/>
                    </w:rPr>
                  </w:pPr>
                  <w:r>
                    <w:rPr>
                      <w:spacing w:val="-12"/>
                      <w:sz w:val="21"/>
                      <w:szCs w:val="21"/>
                      <w:lang w:eastAsia="zh-CN"/>
                    </w:rPr>
                    <w:t>供给，安装配电功能齐全的配电装置，即可满足项目供电需</w:t>
                  </w:r>
                  <w:r>
                    <w:rPr>
                      <w:spacing w:val="-13"/>
                      <w:sz w:val="21"/>
                      <w:szCs w:val="21"/>
                      <w:lang w:eastAsia="zh-CN"/>
                    </w:rPr>
                    <w:t>求，因此不属于高耗能项</w:t>
                  </w:r>
                </w:p>
                <w:p>
                  <w:pPr>
                    <w:pStyle w:val="8"/>
                    <w:spacing w:before="22" w:line="221" w:lineRule="auto"/>
                    <w:ind w:left="153"/>
                    <w:rPr>
                      <w:sz w:val="21"/>
                      <w:szCs w:val="21"/>
                      <w:lang w:eastAsia="zh-CN"/>
                    </w:rPr>
                  </w:pPr>
                  <w:r>
                    <w:rPr>
                      <w:spacing w:val="-13"/>
                      <w:sz w:val="21"/>
                      <w:szCs w:val="21"/>
                      <w:lang w:eastAsia="zh-CN"/>
                    </w:rPr>
                    <w:t>目；本项目年用天然气</w:t>
                  </w:r>
                  <w:r>
                    <w:rPr>
                      <w:rFonts w:ascii="Times New Roman" w:hAnsi="Times New Roman" w:eastAsia="Times New Roman" w:cs="Times New Roman"/>
                      <w:spacing w:val="-13"/>
                      <w:sz w:val="21"/>
                      <w:szCs w:val="21"/>
                      <w:lang w:eastAsia="zh-CN"/>
                    </w:rPr>
                    <w:t>37</w:t>
                  </w:r>
                  <w:r>
                    <w:rPr>
                      <w:spacing w:val="-13"/>
                      <w:sz w:val="21"/>
                      <w:szCs w:val="21"/>
                      <w:lang w:eastAsia="zh-CN"/>
                    </w:rPr>
                    <w:t>万立方米，使用量较小，不会突破天然气能源开采上线；项</w:t>
                  </w:r>
                </w:p>
                <w:p>
                  <w:pPr>
                    <w:pStyle w:val="8"/>
                    <w:spacing w:before="20" w:line="206" w:lineRule="auto"/>
                    <w:ind w:left="839"/>
                    <w:rPr>
                      <w:sz w:val="21"/>
                      <w:szCs w:val="21"/>
                      <w:lang w:eastAsia="zh-CN"/>
                    </w:rPr>
                  </w:pPr>
                  <w:r>
                    <w:rPr>
                      <w:spacing w:val="-9"/>
                      <w:sz w:val="21"/>
                      <w:szCs w:val="21"/>
                      <w:lang w:eastAsia="zh-CN"/>
                    </w:rPr>
                    <w:t>目为技术改造项目，不新增占地，因此不会达到土地利用</w:t>
                  </w:r>
                  <w:r>
                    <w:rPr>
                      <w:spacing w:val="-10"/>
                      <w:sz w:val="21"/>
                      <w:szCs w:val="21"/>
                      <w:lang w:eastAsia="zh-CN"/>
                    </w:rPr>
                    <w:t>资源上线。</w:t>
                  </w:r>
                </w:p>
              </w:tc>
              <w:tc>
                <w:tcPr>
                  <w:tcW w:w="691" w:type="dxa"/>
                </w:tcPr>
                <w:p>
                  <w:pPr>
                    <w:spacing w:line="303" w:lineRule="auto"/>
                    <w:rPr>
                      <w:lang w:eastAsia="zh-CN"/>
                    </w:rPr>
                  </w:pPr>
                </w:p>
                <w:p>
                  <w:pPr>
                    <w:spacing w:line="303" w:lineRule="auto"/>
                    <w:rPr>
                      <w:lang w:eastAsia="zh-CN"/>
                    </w:rPr>
                  </w:pPr>
                </w:p>
                <w:p>
                  <w:pPr>
                    <w:spacing w:line="304" w:lineRule="auto"/>
                    <w:rPr>
                      <w:lang w:eastAsia="zh-CN"/>
                    </w:rPr>
                  </w:pPr>
                </w:p>
                <w:p>
                  <w:pPr>
                    <w:pStyle w:val="8"/>
                    <w:spacing w:before="68" w:line="221" w:lineRule="auto"/>
                    <w:ind w:left="142"/>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1" w:hRule="atLeast"/>
              </w:trPr>
              <w:tc>
                <w:tcPr>
                  <w:tcW w:w="398" w:type="dxa"/>
                  <w:textDirection w:val="tbRlV"/>
                </w:tcPr>
                <w:p>
                  <w:pPr>
                    <w:pStyle w:val="8"/>
                    <w:spacing w:before="73" w:line="209" w:lineRule="auto"/>
                    <w:ind w:left="170"/>
                    <w:rPr>
                      <w:sz w:val="21"/>
                      <w:szCs w:val="21"/>
                    </w:rPr>
                  </w:pPr>
                  <w:r>
                    <w:rPr>
                      <w:spacing w:val="46"/>
                      <w:sz w:val="21"/>
                      <w:szCs w:val="21"/>
                    </w:rPr>
                    <w:t>负面清单</w:t>
                  </w:r>
                </w:p>
              </w:tc>
              <w:tc>
                <w:tcPr>
                  <w:tcW w:w="4352" w:type="dxa"/>
                </w:tcPr>
                <w:p>
                  <w:pPr>
                    <w:pStyle w:val="8"/>
                    <w:spacing w:before="307" w:line="222" w:lineRule="auto"/>
                    <w:ind w:left="122"/>
                    <w:rPr>
                      <w:sz w:val="21"/>
                      <w:szCs w:val="21"/>
                      <w:lang w:eastAsia="zh-CN"/>
                    </w:rPr>
                  </w:pPr>
                  <w:r>
                    <w:rPr>
                      <w:spacing w:val="-5"/>
                      <w:sz w:val="21"/>
                      <w:szCs w:val="21"/>
                      <w:lang w:eastAsia="zh-CN"/>
                    </w:rPr>
                    <w:t>于生态保护红线、环境质量底线和资源利用上</w:t>
                  </w:r>
                </w:p>
                <w:p>
                  <w:pPr>
                    <w:pStyle w:val="8"/>
                    <w:spacing w:before="18" w:line="231" w:lineRule="auto"/>
                    <w:ind w:left="1233" w:right="105" w:hanging="1119"/>
                    <w:rPr>
                      <w:sz w:val="21"/>
                      <w:szCs w:val="21"/>
                      <w:lang w:eastAsia="zh-CN"/>
                    </w:rPr>
                  </w:pPr>
                  <w:r>
                    <w:rPr>
                      <w:spacing w:val="-9"/>
                      <w:sz w:val="21"/>
                      <w:szCs w:val="21"/>
                      <w:lang w:eastAsia="zh-CN"/>
                    </w:rPr>
                    <w:t>线，以清单方式列出的禁止、限制等差别化环</w:t>
                  </w:r>
                  <w:r>
                    <w:rPr>
                      <w:spacing w:val="-3"/>
                      <w:sz w:val="21"/>
                      <w:szCs w:val="21"/>
                      <w:lang w:eastAsia="zh-CN"/>
                    </w:rPr>
                    <w:t>境准入条件和要求。</w:t>
                  </w:r>
                </w:p>
              </w:tc>
              <w:tc>
                <w:tcPr>
                  <w:tcW w:w="7648" w:type="dxa"/>
                </w:tcPr>
                <w:p>
                  <w:pPr>
                    <w:pStyle w:val="8"/>
                    <w:spacing w:before="34" w:line="221" w:lineRule="auto"/>
                    <w:jc w:val="right"/>
                    <w:rPr>
                      <w:sz w:val="21"/>
                      <w:szCs w:val="21"/>
                      <w:lang w:eastAsia="zh-CN"/>
                    </w:rPr>
                  </w:pPr>
                  <w:r>
                    <w:rPr>
                      <w:sz w:val="21"/>
                      <w:szCs w:val="21"/>
                      <w:lang w:eastAsia="zh-CN"/>
                    </w:rPr>
                    <w:t>根据国家发展改革委商务部关于印发《市场准入负面清单（</w:t>
                  </w:r>
                  <w:r>
                    <w:rPr>
                      <w:rFonts w:ascii="Times New Roman" w:hAnsi="Times New Roman" w:eastAsia="Times New Roman" w:cs="Times New Roman"/>
                      <w:sz w:val="21"/>
                      <w:szCs w:val="21"/>
                      <w:lang w:eastAsia="zh-CN"/>
                    </w:rPr>
                    <w:t>2022</w:t>
                  </w:r>
                  <w:r>
                    <w:rPr>
                      <w:sz w:val="21"/>
                      <w:szCs w:val="21"/>
                      <w:lang w:eastAsia="zh-CN"/>
                    </w:rPr>
                    <w:t>版）》的通知，</w:t>
                  </w:r>
                </w:p>
                <w:p>
                  <w:pPr>
                    <w:pStyle w:val="8"/>
                    <w:spacing w:before="21" w:line="221" w:lineRule="auto"/>
                    <w:ind w:left="118"/>
                    <w:rPr>
                      <w:sz w:val="21"/>
                      <w:szCs w:val="21"/>
                      <w:lang w:eastAsia="zh-CN"/>
                    </w:rPr>
                  </w:pPr>
                  <w:r>
                    <w:rPr>
                      <w:sz w:val="21"/>
                      <w:szCs w:val="21"/>
                      <w:lang w:eastAsia="zh-CN"/>
                    </w:rPr>
                    <w:t>本项目为</w:t>
                  </w:r>
                  <w:r>
                    <w:rPr>
                      <w:rFonts w:ascii="Times New Roman" w:hAnsi="Times New Roman" w:eastAsia="Times New Roman" w:cs="Times New Roman"/>
                      <w:sz w:val="21"/>
                      <w:szCs w:val="21"/>
                      <w:lang w:eastAsia="zh-CN"/>
                    </w:rPr>
                    <w:t>C3034</w:t>
                  </w:r>
                  <w:r>
                    <w:rPr>
                      <w:sz w:val="21"/>
                      <w:szCs w:val="21"/>
                      <w:lang w:eastAsia="zh-CN"/>
                    </w:rPr>
                    <w:t>隔热和隔音材料制造，不属于禁止准入类；根据河北省发展和改</w:t>
                  </w:r>
                </w:p>
                <w:p>
                  <w:pPr>
                    <w:pStyle w:val="8"/>
                    <w:spacing w:before="19" w:line="221" w:lineRule="auto"/>
                    <w:ind w:left="193"/>
                    <w:rPr>
                      <w:sz w:val="21"/>
                      <w:szCs w:val="21"/>
                      <w:lang w:eastAsia="zh-CN"/>
                    </w:rPr>
                  </w:pPr>
                  <w:r>
                    <w:rPr>
                      <w:spacing w:val="4"/>
                      <w:sz w:val="21"/>
                      <w:szCs w:val="21"/>
                      <w:lang w:eastAsia="zh-CN"/>
                    </w:rPr>
                    <w:t>革委员会关于印发《康保县等坝上六县国家重</w:t>
                  </w:r>
                  <w:r>
                    <w:rPr>
                      <w:spacing w:val="3"/>
                      <w:sz w:val="21"/>
                      <w:szCs w:val="21"/>
                      <w:lang w:eastAsia="zh-CN"/>
                    </w:rPr>
                    <w:t>点生态功能区产业准入负面清单</w:t>
                  </w:r>
                </w:p>
                <w:p>
                  <w:pPr>
                    <w:pStyle w:val="8"/>
                    <w:spacing w:before="22" w:line="213" w:lineRule="auto"/>
                    <w:ind w:left="126"/>
                    <w:rPr>
                      <w:sz w:val="21"/>
                      <w:szCs w:val="21"/>
                      <w:lang w:eastAsia="zh-CN"/>
                    </w:rPr>
                  </w:pPr>
                  <w:r>
                    <w:rPr>
                      <w:sz w:val="21"/>
                      <w:szCs w:val="21"/>
                      <w:lang w:eastAsia="zh-CN"/>
                    </w:rPr>
                    <w:t>（试行）》的通知（冀发改规划</w:t>
                  </w:r>
                  <w:r>
                    <w:rPr>
                      <w:rFonts w:ascii="Times New Roman" w:hAnsi="Times New Roman" w:eastAsia="Times New Roman" w:cs="Times New Roman"/>
                      <w:sz w:val="21"/>
                      <w:szCs w:val="21"/>
                      <w:lang w:eastAsia="zh-CN"/>
                    </w:rPr>
                    <w:t>[2017]248</w:t>
                  </w:r>
                  <w:r>
                    <w:rPr>
                      <w:sz w:val="21"/>
                      <w:szCs w:val="21"/>
                      <w:lang w:eastAsia="zh-CN"/>
                    </w:rPr>
                    <w:t>号</w:t>
                  </w:r>
                  <w:r>
                    <w:rPr>
                      <w:spacing w:val="8"/>
                      <w:sz w:val="21"/>
                      <w:szCs w:val="21"/>
                      <w:lang w:eastAsia="zh-CN"/>
                    </w:rPr>
                    <w:t>），</w:t>
                  </w:r>
                  <w:r>
                    <w:rPr>
                      <w:sz w:val="21"/>
                      <w:szCs w:val="21"/>
                      <w:lang w:eastAsia="zh-CN"/>
                    </w:rPr>
                    <w:t>本项目不属于围场满族蒙古族</w:t>
                  </w:r>
                </w:p>
                <w:p>
                  <w:pPr>
                    <w:pStyle w:val="8"/>
                    <w:spacing w:before="28" w:line="209" w:lineRule="auto"/>
                    <w:ind w:left="464"/>
                    <w:rPr>
                      <w:sz w:val="21"/>
                      <w:szCs w:val="21"/>
                      <w:lang w:eastAsia="zh-CN"/>
                    </w:rPr>
                  </w:pPr>
                  <w:r>
                    <w:rPr>
                      <w:spacing w:val="2"/>
                      <w:sz w:val="21"/>
                      <w:szCs w:val="21"/>
                      <w:lang w:eastAsia="zh-CN"/>
                    </w:rPr>
                    <w:t>自治县国家重点生态功能区产业准入负面清单中的</w:t>
                  </w:r>
                  <w:r>
                    <w:rPr>
                      <w:rFonts w:ascii="Times New Roman" w:hAnsi="Times New Roman" w:eastAsia="Times New Roman" w:cs="Times New Roman"/>
                      <w:spacing w:val="2"/>
                      <w:sz w:val="21"/>
                      <w:szCs w:val="21"/>
                      <w:lang w:eastAsia="zh-CN"/>
                    </w:rPr>
                    <w:t>“</w:t>
                  </w:r>
                  <w:r>
                    <w:rPr>
                      <w:spacing w:val="2"/>
                      <w:sz w:val="21"/>
                      <w:szCs w:val="21"/>
                      <w:lang w:eastAsia="zh-CN"/>
                    </w:rPr>
                    <w:t>限</w:t>
                  </w:r>
                  <w:r>
                    <w:rPr>
                      <w:spacing w:val="1"/>
                      <w:sz w:val="21"/>
                      <w:szCs w:val="21"/>
                      <w:lang w:eastAsia="zh-CN"/>
                    </w:rPr>
                    <w:t>制类</w:t>
                  </w:r>
                  <w:r>
                    <w:rPr>
                      <w:rFonts w:ascii="Times New Roman" w:hAnsi="Times New Roman" w:eastAsia="Times New Roman" w:cs="Times New Roman"/>
                      <w:spacing w:val="1"/>
                      <w:sz w:val="21"/>
                      <w:szCs w:val="21"/>
                      <w:lang w:eastAsia="zh-CN"/>
                    </w:rPr>
                    <w:t>”</w:t>
                  </w:r>
                  <w:r>
                    <w:rPr>
                      <w:spacing w:val="1"/>
                      <w:sz w:val="21"/>
                      <w:szCs w:val="21"/>
                      <w:lang w:eastAsia="zh-CN"/>
                    </w:rPr>
                    <w:t>和</w:t>
                  </w:r>
                  <w:r>
                    <w:rPr>
                      <w:rFonts w:ascii="Times New Roman" w:hAnsi="Times New Roman" w:eastAsia="Times New Roman" w:cs="Times New Roman"/>
                      <w:spacing w:val="1"/>
                      <w:sz w:val="21"/>
                      <w:szCs w:val="21"/>
                      <w:lang w:eastAsia="zh-CN"/>
                    </w:rPr>
                    <w:t>“</w:t>
                  </w:r>
                  <w:r>
                    <w:rPr>
                      <w:spacing w:val="1"/>
                      <w:sz w:val="21"/>
                      <w:szCs w:val="21"/>
                      <w:lang w:eastAsia="zh-CN"/>
                    </w:rPr>
                    <w:t>禁止类</w:t>
                  </w:r>
                  <w:r>
                    <w:rPr>
                      <w:rFonts w:ascii="Times New Roman" w:hAnsi="Times New Roman" w:eastAsia="Times New Roman" w:cs="Times New Roman"/>
                      <w:spacing w:val="1"/>
                      <w:sz w:val="21"/>
                      <w:szCs w:val="21"/>
                      <w:lang w:eastAsia="zh-CN"/>
                    </w:rPr>
                    <w:t>”</w:t>
                  </w:r>
                  <w:r>
                    <w:rPr>
                      <w:spacing w:val="1"/>
                      <w:sz w:val="21"/>
                      <w:szCs w:val="21"/>
                      <w:lang w:eastAsia="zh-CN"/>
                    </w:rPr>
                    <w:t>。</w:t>
                  </w:r>
                </w:p>
              </w:tc>
              <w:tc>
                <w:tcPr>
                  <w:tcW w:w="691" w:type="dxa"/>
                </w:tcPr>
                <w:p>
                  <w:pPr>
                    <w:spacing w:line="253" w:lineRule="auto"/>
                    <w:rPr>
                      <w:lang w:eastAsia="zh-CN"/>
                    </w:rPr>
                  </w:pPr>
                </w:p>
                <w:p>
                  <w:pPr>
                    <w:spacing w:line="254" w:lineRule="auto"/>
                    <w:rPr>
                      <w:lang w:eastAsia="zh-CN"/>
                    </w:rPr>
                  </w:pPr>
                </w:p>
                <w:p>
                  <w:pPr>
                    <w:pStyle w:val="8"/>
                    <w:spacing w:before="68" w:line="221" w:lineRule="auto"/>
                    <w:ind w:left="142"/>
                    <w:rPr>
                      <w:sz w:val="21"/>
                      <w:szCs w:val="21"/>
                      <w:lang w:eastAsia="zh-CN"/>
                    </w:rPr>
                  </w:pPr>
                  <w:r>
                    <w:rPr>
                      <w:spacing w:val="-2"/>
                      <w:sz w:val="21"/>
                      <w:szCs w:val="21"/>
                      <w:lang w:eastAsia="zh-CN"/>
                    </w:rPr>
                    <w:t>符合</w:t>
                  </w:r>
                </w:p>
              </w:tc>
            </w:tr>
          </w:tbl>
          <w:p>
            <w:pPr>
              <w:pStyle w:val="8"/>
              <w:spacing w:before="34" w:line="212" w:lineRule="auto"/>
              <w:ind w:left="5003"/>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sz w:val="24"/>
                <w:szCs w:val="24"/>
                <w:lang w:eastAsia="zh-CN"/>
              </w:rPr>
              <w:t>5</w:t>
            </w:r>
            <w:r>
              <w:rPr>
                <w:spacing w:val="-1"/>
                <w:sz w:val="24"/>
                <w:szCs w:val="24"/>
                <w:lang w:eastAsia="zh-CN"/>
                <w14:textOutline w14:w="4356" w14:cap="flat" w14:cmpd="sng" w14:algn="ctr">
                  <w14:solidFill>
                    <w14:srgbClr w14:val="000000"/>
                  </w14:solidFill>
                  <w14:prstDash w14:val="solid"/>
                  <w14:miter w14:val="0"/>
                </w14:textOutline>
              </w:rPr>
              <w:t>承德市大气环境准入清单</w:t>
            </w:r>
          </w:p>
          <w:tbl>
            <w:tblPr>
              <w:tblStyle w:val="7"/>
              <w:tblW w:w="13084"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
              <w:gridCol w:w="5525"/>
              <w:gridCol w:w="5815"/>
              <w:gridCol w:w="8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856" w:type="dxa"/>
                </w:tcPr>
                <w:p>
                  <w:pPr>
                    <w:pStyle w:val="8"/>
                    <w:spacing w:before="97" w:line="221" w:lineRule="auto"/>
                    <w:ind w:left="221"/>
                    <w:rPr>
                      <w:sz w:val="21"/>
                      <w:szCs w:val="21"/>
                    </w:rPr>
                  </w:pPr>
                  <w:r>
                    <w:rPr>
                      <w:spacing w:val="-2"/>
                      <w:sz w:val="21"/>
                      <w:szCs w:val="21"/>
                      <w14:textOutline w14:w="3835" w14:cap="flat" w14:cmpd="sng" w14:algn="ctr">
                        <w14:solidFill>
                          <w14:srgbClr w14:val="000000"/>
                        </w14:solidFill>
                        <w14:prstDash w14:val="solid"/>
                        <w14:miter w14:val="0"/>
                      </w14:textOutline>
                    </w:rPr>
                    <w:t>类型</w:t>
                  </w:r>
                </w:p>
              </w:tc>
              <w:tc>
                <w:tcPr>
                  <w:tcW w:w="5525" w:type="dxa"/>
                </w:tcPr>
                <w:p>
                  <w:pPr>
                    <w:pStyle w:val="8"/>
                    <w:spacing w:before="96" w:line="222" w:lineRule="auto"/>
                    <w:ind w:left="1925"/>
                    <w:rPr>
                      <w:sz w:val="21"/>
                      <w:szCs w:val="21"/>
                    </w:rPr>
                  </w:pPr>
                  <w:r>
                    <w:rPr>
                      <w:spacing w:val="-1"/>
                      <w:sz w:val="21"/>
                      <w:szCs w:val="21"/>
                      <w14:textOutline w14:w="3835" w14:cap="flat" w14:cmpd="sng" w14:algn="ctr">
                        <w14:solidFill>
                          <w14:srgbClr w14:val="000000"/>
                        </w14:solidFill>
                        <w14:prstDash w14:val="solid"/>
                        <w14:miter w14:val="0"/>
                      </w14:textOutline>
                    </w:rPr>
                    <w:t>生态环境准入清单</w:t>
                  </w:r>
                </w:p>
              </w:tc>
              <w:tc>
                <w:tcPr>
                  <w:tcW w:w="5815" w:type="dxa"/>
                </w:tcPr>
                <w:p>
                  <w:pPr>
                    <w:pStyle w:val="8"/>
                    <w:spacing w:before="96" w:line="222" w:lineRule="auto"/>
                    <w:ind w:left="2496"/>
                    <w:rPr>
                      <w:sz w:val="21"/>
                      <w:szCs w:val="21"/>
                    </w:rPr>
                  </w:pPr>
                  <w:r>
                    <w:rPr>
                      <w:spacing w:val="-2"/>
                      <w:sz w:val="21"/>
                      <w:szCs w:val="21"/>
                      <w14:textOutline w14:w="3835" w14:cap="flat" w14:cmpd="sng" w14:algn="ctr">
                        <w14:solidFill>
                          <w14:srgbClr w14:val="000000"/>
                        </w14:solidFill>
                        <w14:prstDash w14:val="solid"/>
                        <w14:miter w14:val="0"/>
                      </w14:textOutline>
                    </w:rPr>
                    <w:t>项目情况</w:t>
                  </w:r>
                </w:p>
              </w:tc>
              <w:tc>
                <w:tcPr>
                  <w:tcW w:w="888" w:type="dxa"/>
                </w:tcPr>
                <w:p>
                  <w:pPr>
                    <w:pStyle w:val="8"/>
                    <w:spacing w:before="97" w:line="221" w:lineRule="auto"/>
                    <w:ind w:left="135"/>
                    <w:rPr>
                      <w:sz w:val="21"/>
                      <w:szCs w:val="21"/>
                    </w:rPr>
                  </w:pPr>
                  <w:r>
                    <w:rPr>
                      <w:spacing w:val="-2"/>
                      <w:sz w:val="21"/>
                      <w:szCs w:val="21"/>
                      <w14:textOutline w14:w="3835" w14:cap="flat" w14:cmpd="sng" w14:algn="ctr">
                        <w14:solidFill>
                          <w14:srgbClr w14:val="000000"/>
                        </w14:solidFill>
                        <w14:prstDash w14:val="solid"/>
                        <w14:miter w14:val="0"/>
                      </w14:textOutline>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0" w:hRule="atLeast"/>
              </w:trPr>
              <w:tc>
                <w:tcPr>
                  <w:tcW w:w="856" w:type="dxa"/>
                </w:tcPr>
                <w:p>
                  <w:pPr>
                    <w:spacing w:line="252" w:lineRule="auto"/>
                  </w:pPr>
                </w:p>
                <w:p>
                  <w:pPr>
                    <w:spacing w:line="252" w:lineRule="auto"/>
                  </w:pPr>
                </w:p>
                <w:p>
                  <w:pPr>
                    <w:pStyle w:val="8"/>
                    <w:spacing w:before="68" w:line="231" w:lineRule="auto"/>
                    <w:ind w:left="120" w:right="107" w:firstLine="4"/>
                    <w:rPr>
                      <w:sz w:val="21"/>
                      <w:szCs w:val="21"/>
                    </w:rPr>
                  </w:pPr>
                  <w:r>
                    <w:rPr>
                      <w:spacing w:val="-4"/>
                      <w:sz w:val="21"/>
                      <w:szCs w:val="21"/>
                    </w:rPr>
                    <w:t>空间布</w:t>
                  </w:r>
                  <w:r>
                    <w:rPr>
                      <w:spacing w:val="-3"/>
                      <w:sz w:val="21"/>
                      <w:szCs w:val="21"/>
                    </w:rPr>
                    <w:t>局优化</w:t>
                  </w:r>
                </w:p>
              </w:tc>
              <w:tc>
                <w:tcPr>
                  <w:tcW w:w="5525" w:type="dxa"/>
                </w:tcPr>
                <w:p>
                  <w:pPr>
                    <w:pStyle w:val="8"/>
                    <w:spacing w:before="32" w:line="232" w:lineRule="auto"/>
                    <w:ind w:left="151" w:right="280" w:hanging="23"/>
                    <w:rPr>
                      <w:sz w:val="21"/>
                      <w:szCs w:val="21"/>
                      <w:lang w:eastAsia="zh-CN"/>
                    </w:rPr>
                  </w:pPr>
                  <w:r>
                    <w:rPr>
                      <w:rFonts w:ascii="Times New Roman" w:hAnsi="Times New Roman" w:eastAsia="Times New Roman" w:cs="Times New Roman"/>
                      <w:spacing w:val="-2"/>
                      <w:sz w:val="21"/>
                      <w:szCs w:val="21"/>
                      <w:lang w:eastAsia="zh-CN"/>
                    </w:rPr>
                    <w:t>1</w:t>
                  </w:r>
                  <w:r>
                    <w:rPr>
                      <w:spacing w:val="-2"/>
                      <w:sz w:val="21"/>
                      <w:szCs w:val="21"/>
                      <w:lang w:eastAsia="zh-CN"/>
                    </w:rPr>
                    <w:t>、各产业集聚区应限制建设不符合产业聚集区定位的项</w:t>
                  </w:r>
                  <w:r>
                    <w:rPr>
                      <w:spacing w:val="-20"/>
                      <w:sz w:val="21"/>
                      <w:szCs w:val="21"/>
                      <w:lang w:eastAsia="zh-CN"/>
                    </w:rPr>
                    <w:t>目。</w:t>
                  </w:r>
                </w:p>
                <w:p>
                  <w:pPr>
                    <w:pStyle w:val="8"/>
                    <w:spacing w:before="14" w:line="232" w:lineRule="auto"/>
                    <w:ind w:left="113" w:right="109" w:hanging="5"/>
                    <w:jc w:val="both"/>
                    <w:rPr>
                      <w:sz w:val="21"/>
                      <w:szCs w:val="21"/>
                      <w:lang w:eastAsia="zh-CN"/>
                    </w:rPr>
                  </w:pPr>
                  <w:r>
                    <w:rPr>
                      <w:rFonts w:ascii="Times New Roman" w:hAnsi="Times New Roman" w:eastAsia="Times New Roman" w:cs="Times New Roman"/>
                      <w:spacing w:val="-2"/>
                      <w:sz w:val="21"/>
                      <w:szCs w:val="21"/>
                      <w:lang w:eastAsia="zh-CN"/>
                    </w:rPr>
                    <w:t>2</w:t>
                  </w:r>
                  <w:r>
                    <w:rPr>
                      <w:spacing w:val="-2"/>
                      <w:sz w:val="21"/>
                      <w:szCs w:val="21"/>
                      <w:lang w:eastAsia="zh-CN"/>
                    </w:rPr>
                    <w:t>、禁止在工业企业和产业集聚区大气污染防护距离内</w:t>
                  </w:r>
                  <w:r>
                    <w:rPr>
                      <w:spacing w:val="-3"/>
                      <w:sz w:val="21"/>
                      <w:szCs w:val="21"/>
                      <w:lang w:eastAsia="zh-CN"/>
                    </w:rPr>
                    <w:t>建设</w:t>
                  </w:r>
                  <w:r>
                    <w:rPr>
                      <w:sz w:val="21"/>
                      <w:szCs w:val="21"/>
                      <w:lang w:eastAsia="zh-CN"/>
                    </w:rPr>
                    <w:t>居住、学校、医院等环境敏感项目。对城市建</w:t>
                  </w:r>
                  <w:r>
                    <w:rPr>
                      <w:spacing w:val="-1"/>
                      <w:sz w:val="21"/>
                      <w:szCs w:val="21"/>
                      <w:lang w:eastAsia="zh-CN"/>
                    </w:rPr>
                    <w:t>成区内重污</w:t>
                  </w:r>
                  <w:r>
                    <w:rPr>
                      <w:sz w:val="21"/>
                      <w:szCs w:val="21"/>
                      <w:lang w:eastAsia="zh-CN"/>
                    </w:rPr>
                    <w:t>染企业、不符合安全防护距离和卫生防护距离</w:t>
                  </w:r>
                  <w:r>
                    <w:rPr>
                      <w:spacing w:val="-1"/>
                      <w:sz w:val="21"/>
                      <w:szCs w:val="21"/>
                      <w:lang w:eastAsia="zh-CN"/>
                    </w:rPr>
                    <w:t>的危化企业</w:t>
                  </w:r>
                  <w:r>
                    <w:rPr>
                      <w:spacing w:val="-2"/>
                      <w:sz w:val="21"/>
                      <w:szCs w:val="21"/>
                      <w:lang w:eastAsia="zh-CN"/>
                    </w:rPr>
                    <w:t>实施有序搬迁改造或依法关闭。</w:t>
                  </w:r>
                </w:p>
              </w:tc>
              <w:tc>
                <w:tcPr>
                  <w:tcW w:w="5815" w:type="dxa"/>
                </w:tcPr>
                <w:p>
                  <w:pPr>
                    <w:pStyle w:val="8"/>
                    <w:spacing w:before="167" w:line="221" w:lineRule="auto"/>
                    <w:ind w:left="130"/>
                    <w:rPr>
                      <w:sz w:val="21"/>
                      <w:szCs w:val="21"/>
                      <w:lang w:eastAsia="zh-CN"/>
                    </w:rPr>
                  </w:pPr>
                  <w:r>
                    <w:rPr>
                      <w:rFonts w:ascii="Times New Roman" w:hAnsi="Times New Roman" w:eastAsia="Times New Roman" w:cs="Times New Roman"/>
                      <w:spacing w:val="-2"/>
                      <w:sz w:val="21"/>
                      <w:szCs w:val="21"/>
                      <w:lang w:eastAsia="zh-CN"/>
                    </w:rPr>
                    <w:t>1</w:t>
                  </w:r>
                  <w:r>
                    <w:rPr>
                      <w:spacing w:val="-2"/>
                      <w:sz w:val="21"/>
                      <w:szCs w:val="21"/>
                      <w:lang w:eastAsia="zh-CN"/>
                    </w:rPr>
                    <w:t>、本项目不位于产业聚集区。</w:t>
                  </w:r>
                </w:p>
                <w:p>
                  <w:pPr>
                    <w:pStyle w:val="8"/>
                    <w:spacing w:before="21" w:line="238" w:lineRule="auto"/>
                    <w:ind w:left="112" w:right="96" w:hanging="2"/>
                    <w:rPr>
                      <w:sz w:val="21"/>
                      <w:szCs w:val="21"/>
                      <w:lang w:eastAsia="zh-CN"/>
                    </w:rPr>
                  </w:pPr>
                  <w:r>
                    <w:rPr>
                      <w:rFonts w:ascii="Times New Roman" w:hAnsi="Times New Roman" w:eastAsia="Times New Roman" w:cs="Times New Roman"/>
                      <w:sz w:val="21"/>
                      <w:szCs w:val="21"/>
                      <w:lang w:eastAsia="zh-CN"/>
                    </w:rPr>
                    <w:t>2</w:t>
                  </w:r>
                  <w:r>
                    <w:rPr>
                      <w:sz w:val="21"/>
                      <w:szCs w:val="21"/>
                      <w:lang w:eastAsia="zh-CN"/>
                    </w:rPr>
                    <w:t>、本项目不属于居住、学校、医院等敏感项目；项目排</w:t>
                  </w:r>
                  <w:r>
                    <w:rPr>
                      <w:spacing w:val="-1"/>
                      <w:sz w:val="21"/>
                      <w:szCs w:val="21"/>
                      <w:lang w:eastAsia="zh-CN"/>
                    </w:rPr>
                    <w:t>放的</w:t>
                  </w:r>
                  <w:r>
                    <w:rPr>
                      <w:spacing w:val="-6"/>
                      <w:sz w:val="21"/>
                      <w:szCs w:val="21"/>
                      <w:lang w:eastAsia="zh-CN"/>
                    </w:rPr>
                    <w:t>废气污染物主要为颗粒物、二氧化硫、氮氧化</w:t>
                  </w:r>
                  <w:r>
                    <w:rPr>
                      <w:spacing w:val="-7"/>
                      <w:sz w:val="21"/>
                      <w:szCs w:val="21"/>
                      <w:lang w:eastAsia="zh-CN"/>
                    </w:rPr>
                    <w:t>物，经环保治理</w:t>
                  </w:r>
                  <w:r>
                    <w:rPr>
                      <w:spacing w:val="-6"/>
                      <w:sz w:val="21"/>
                      <w:szCs w:val="21"/>
                      <w:lang w:eastAsia="zh-CN"/>
                    </w:rPr>
                    <w:t>设施处理后达标排放。对周边环境影响较小，不属于重污染企</w:t>
                  </w:r>
                  <w:r>
                    <w:rPr>
                      <w:spacing w:val="-9"/>
                      <w:sz w:val="21"/>
                      <w:szCs w:val="21"/>
                      <w:lang w:eastAsia="zh-CN"/>
                    </w:rPr>
                    <w:t>业。</w:t>
                  </w:r>
                </w:p>
              </w:tc>
              <w:tc>
                <w:tcPr>
                  <w:tcW w:w="888" w:type="dxa"/>
                </w:tcPr>
                <w:p>
                  <w:pPr>
                    <w:spacing w:line="320" w:lineRule="auto"/>
                    <w:rPr>
                      <w:lang w:eastAsia="zh-CN"/>
                    </w:rPr>
                  </w:pPr>
                </w:p>
                <w:p>
                  <w:pPr>
                    <w:spacing w:line="320" w:lineRule="auto"/>
                    <w:rPr>
                      <w:lang w:eastAsia="zh-CN"/>
                    </w:rPr>
                  </w:pPr>
                </w:p>
                <w:p>
                  <w:pPr>
                    <w:pStyle w:val="8"/>
                    <w:spacing w:before="69" w:line="221" w:lineRule="auto"/>
                    <w:ind w:left="240"/>
                    <w:rPr>
                      <w:sz w:val="21"/>
                      <w:szCs w:val="21"/>
                    </w:rPr>
                  </w:pPr>
                  <w:r>
                    <w:rPr>
                      <w:spacing w:val="-2"/>
                      <w:sz w:val="21"/>
                      <w:szCs w:val="21"/>
                    </w:rPr>
                    <w:t>符合</w:t>
                  </w:r>
                </w:p>
              </w:tc>
            </w:tr>
          </w:tbl>
          <w:p/>
        </w:tc>
      </w:tr>
    </w:tbl>
    <w:p>
      <w:pPr>
        <w:pStyle w:val="2"/>
      </w:pPr>
    </w:p>
    <w:p>
      <w:pPr>
        <w:sectPr>
          <w:footerReference r:id="rId10" w:type="default"/>
          <w:pgSz w:w="16839" w:h="11907"/>
          <w:pgMar w:top="400" w:right="1588" w:bottom="1192" w:left="1588" w:header="0" w:footer="933" w:gutter="0"/>
          <w:cols w:space="720" w:num="1"/>
        </w:sectPr>
      </w:pPr>
    </w:p>
    <w:p>
      <w:pPr>
        <w:spacing w:before="42"/>
      </w:pPr>
    </w:p>
    <w:p>
      <w:pPr>
        <w:spacing w:before="41"/>
      </w:pPr>
    </w:p>
    <w:p>
      <w:pPr>
        <w:spacing w:before="41"/>
      </w:pPr>
    </w:p>
    <w:p>
      <w:pPr>
        <w:spacing w:before="41"/>
      </w:pPr>
    </w:p>
    <w:tbl>
      <w:tblPr>
        <w:tblStyle w:val="7"/>
        <w:tblW w:w="136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0"/>
        <w:gridCol w:w="133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7" w:hRule="atLeast"/>
        </w:trPr>
        <w:tc>
          <w:tcPr>
            <w:tcW w:w="340" w:type="dxa"/>
          </w:tcPr>
          <w:p/>
        </w:tc>
        <w:tc>
          <w:tcPr>
            <w:tcW w:w="13315" w:type="dxa"/>
          </w:tcPr>
          <w:p>
            <w:pPr>
              <w:pStyle w:val="8"/>
              <w:spacing w:before="38" w:line="214" w:lineRule="auto"/>
              <w:ind w:left="4887"/>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续表</w:t>
            </w:r>
            <w:r>
              <w:rPr>
                <w:rFonts w:ascii="Times New Roman" w:hAnsi="Times New Roman" w:eastAsia="Times New Roman" w:cs="Times New Roman"/>
                <w:b/>
                <w:bCs/>
                <w:spacing w:val="-1"/>
                <w:sz w:val="24"/>
                <w:szCs w:val="24"/>
                <w:lang w:eastAsia="zh-CN"/>
              </w:rPr>
              <w:t>5</w:t>
            </w:r>
            <w:r>
              <w:rPr>
                <w:spacing w:val="-1"/>
                <w:sz w:val="24"/>
                <w:szCs w:val="24"/>
                <w:lang w:eastAsia="zh-CN"/>
                <w14:textOutline w14:w="4356" w14:cap="flat" w14:cmpd="sng" w14:algn="ctr">
                  <w14:solidFill>
                    <w14:srgbClr w14:val="000000"/>
                  </w14:solidFill>
                  <w14:prstDash w14:val="solid"/>
                  <w14:miter w14:val="0"/>
                </w14:textOutline>
              </w:rPr>
              <w:t>承德市大气环境准入清单</w:t>
            </w:r>
          </w:p>
          <w:tbl>
            <w:tblPr>
              <w:tblStyle w:val="7"/>
              <w:tblW w:w="13084"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
              <w:gridCol w:w="5525"/>
              <w:gridCol w:w="5815"/>
              <w:gridCol w:w="8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856" w:type="dxa"/>
                </w:tcPr>
                <w:p>
                  <w:pPr>
                    <w:pStyle w:val="8"/>
                    <w:spacing w:before="97" w:line="221" w:lineRule="auto"/>
                    <w:ind w:left="221"/>
                    <w:rPr>
                      <w:sz w:val="21"/>
                      <w:szCs w:val="21"/>
                    </w:rPr>
                  </w:pPr>
                  <w:r>
                    <w:rPr>
                      <w:spacing w:val="-2"/>
                      <w:sz w:val="21"/>
                      <w:szCs w:val="21"/>
                      <w14:textOutline w14:w="3835" w14:cap="flat" w14:cmpd="sng" w14:algn="ctr">
                        <w14:solidFill>
                          <w14:srgbClr w14:val="000000"/>
                        </w14:solidFill>
                        <w14:prstDash w14:val="solid"/>
                        <w14:miter w14:val="0"/>
                      </w14:textOutline>
                    </w:rPr>
                    <w:t>类型</w:t>
                  </w:r>
                </w:p>
              </w:tc>
              <w:tc>
                <w:tcPr>
                  <w:tcW w:w="5525" w:type="dxa"/>
                </w:tcPr>
                <w:p>
                  <w:pPr>
                    <w:pStyle w:val="8"/>
                    <w:spacing w:before="96" w:line="222" w:lineRule="auto"/>
                    <w:ind w:left="1925"/>
                    <w:rPr>
                      <w:sz w:val="21"/>
                      <w:szCs w:val="21"/>
                    </w:rPr>
                  </w:pPr>
                  <w:r>
                    <w:rPr>
                      <w:spacing w:val="-1"/>
                      <w:sz w:val="21"/>
                      <w:szCs w:val="21"/>
                      <w14:textOutline w14:w="3835" w14:cap="flat" w14:cmpd="sng" w14:algn="ctr">
                        <w14:solidFill>
                          <w14:srgbClr w14:val="000000"/>
                        </w14:solidFill>
                        <w14:prstDash w14:val="solid"/>
                        <w14:miter w14:val="0"/>
                      </w14:textOutline>
                    </w:rPr>
                    <w:t>生态环境准入清单</w:t>
                  </w:r>
                </w:p>
              </w:tc>
              <w:tc>
                <w:tcPr>
                  <w:tcW w:w="5815" w:type="dxa"/>
                </w:tcPr>
                <w:p>
                  <w:pPr>
                    <w:pStyle w:val="8"/>
                    <w:spacing w:before="96" w:line="222" w:lineRule="auto"/>
                    <w:ind w:left="2496"/>
                    <w:rPr>
                      <w:sz w:val="21"/>
                      <w:szCs w:val="21"/>
                    </w:rPr>
                  </w:pPr>
                  <w:r>
                    <w:rPr>
                      <w:spacing w:val="-2"/>
                      <w:sz w:val="21"/>
                      <w:szCs w:val="21"/>
                      <w14:textOutline w14:w="3835" w14:cap="flat" w14:cmpd="sng" w14:algn="ctr">
                        <w14:solidFill>
                          <w14:srgbClr w14:val="000000"/>
                        </w14:solidFill>
                        <w14:prstDash w14:val="solid"/>
                        <w14:miter w14:val="0"/>
                      </w14:textOutline>
                    </w:rPr>
                    <w:t>项目情况</w:t>
                  </w:r>
                </w:p>
              </w:tc>
              <w:tc>
                <w:tcPr>
                  <w:tcW w:w="888" w:type="dxa"/>
                </w:tcPr>
                <w:p>
                  <w:pPr>
                    <w:pStyle w:val="8"/>
                    <w:spacing w:before="97" w:line="221" w:lineRule="auto"/>
                    <w:ind w:left="135"/>
                    <w:rPr>
                      <w:sz w:val="21"/>
                      <w:szCs w:val="21"/>
                    </w:rPr>
                  </w:pPr>
                  <w:r>
                    <w:rPr>
                      <w:spacing w:val="-2"/>
                      <w:sz w:val="21"/>
                      <w:szCs w:val="21"/>
                      <w14:textOutline w14:w="3835" w14:cap="flat" w14:cmpd="sng" w14:algn="ctr">
                        <w14:solidFill>
                          <w14:srgbClr w14:val="000000"/>
                        </w14:solidFill>
                        <w14:prstDash w14:val="solid"/>
                        <w14:miter w14:val="0"/>
                      </w14:textOutline>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3" w:hRule="atLeast"/>
              </w:trPr>
              <w:tc>
                <w:tcPr>
                  <w:tcW w:w="856" w:type="dxa"/>
                </w:tcPr>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pStyle w:val="8"/>
                    <w:spacing w:before="68" w:line="230" w:lineRule="auto"/>
                    <w:ind w:left="118" w:right="107" w:firstLine="1"/>
                    <w:rPr>
                      <w:sz w:val="21"/>
                      <w:szCs w:val="21"/>
                    </w:rPr>
                  </w:pPr>
                  <w:r>
                    <w:rPr>
                      <w:spacing w:val="-3"/>
                      <w:sz w:val="21"/>
                      <w:szCs w:val="21"/>
                    </w:rPr>
                    <w:t>污染排</w:t>
                  </w:r>
                  <w:r>
                    <w:rPr>
                      <w:spacing w:val="-2"/>
                      <w:sz w:val="21"/>
                      <w:szCs w:val="21"/>
                    </w:rPr>
                    <w:t>放管控</w:t>
                  </w:r>
                </w:p>
              </w:tc>
              <w:tc>
                <w:tcPr>
                  <w:tcW w:w="5525" w:type="dxa"/>
                </w:tcPr>
                <w:p>
                  <w:pPr>
                    <w:pStyle w:val="8"/>
                    <w:spacing w:before="32" w:line="230" w:lineRule="auto"/>
                    <w:ind w:left="113" w:right="101" w:firstLine="14"/>
                    <w:rPr>
                      <w:sz w:val="21"/>
                      <w:szCs w:val="21"/>
                      <w:lang w:eastAsia="zh-CN"/>
                    </w:rPr>
                  </w:pPr>
                  <w:r>
                    <w:rPr>
                      <w:rFonts w:ascii="Times New Roman" w:hAnsi="Times New Roman" w:eastAsia="Times New Roman" w:cs="Times New Roman"/>
                      <w:spacing w:val="-5"/>
                      <w:sz w:val="21"/>
                      <w:szCs w:val="21"/>
                      <w:lang w:eastAsia="zh-CN"/>
                    </w:rPr>
                    <w:t>1</w:t>
                  </w:r>
                  <w:r>
                    <w:rPr>
                      <w:spacing w:val="-5"/>
                      <w:sz w:val="21"/>
                      <w:szCs w:val="21"/>
                      <w:lang w:eastAsia="zh-CN"/>
                    </w:rPr>
                    <w:t>、严格执行河北省生态环境准入要求，禁止建设不符合国</w:t>
                  </w:r>
                  <w:r>
                    <w:rPr>
                      <w:spacing w:val="-2"/>
                      <w:sz w:val="21"/>
                      <w:szCs w:val="21"/>
                      <w:lang w:eastAsia="zh-CN"/>
                    </w:rPr>
                    <w:t>家产业政策和行业准入条件的工业项目。</w:t>
                  </w:r>
                </w:p>
                <w:p>
                  <w:pPr>
                    <w:pStyle w:val="8"/>
                    <w:spacing w:before="20" w:line="233" w:lineRule="auto"/>
                    <w:ind w:left="111" w:right="100" w:hanging="3"/>
                    <w:rPr>
                      <w:sz w:val="21"/>
                      <w:szCs w:val="21"/>
                      <w:lang w:eastAsia="zh-CN"/>
                    </w:rPr>
                  </w:pPr>
                  <w:r>
                    <w:rPr>
                      <w:rFonts w:ascii="Times New Roman" w:hAnsi="Times New Roman" w:eastAsia="Times New Roman" w:cs="Times New Roman"/>
                      <w:spacing w:val="-2"/>
                      <w:sz w:val="21"/>
                      <w:szCs w:val="21"/>
                      <w:lang w:eastAsia="zh-CN"/>
                    </w:rPr>
                    <w:t>2</w:t>
                  </w:r>
                  <w:r>
                    <w:rPr>
                      <w:spacing w:val="-2"/>
                      <w:sz w:val="21"/>
                      <w:szCs w:val="21"/>
                      <w:lang w:eastAsia="zh-CN"/>
                    </w:rPr>
                    <w:t>、现有及新建企业污染排放应满足排污许可证要求。未发</w:t>
                  </w:r>
                  <w:r>
                    <w:rPr>
                      <w:spacing w:val="11"/>
                      <w:sz w:val="21"/>
                      <w:szCs w:val="21"/>
                      <w:lang w:eastAsia="zh-CN"/>
                    </w:rPr>
                    <w:t>放排污许可证工业企业满足行业排放标准与总量控制要</w:t>
                  </w:r>
                  <w:r>
                    <w:rPr>
                      <w:spacing w:val="-1"/>
                      <w:sz w:val="21"/>
                      <w:szCs w:val="21"/>
                      <w:lang w:eastAsia="zh-CN"/>
                    </w:rPr>
                    <w:t>求。规定期限内未获得排污许可证的企业应关停退出。</w:t>
                  </w:r>
                </w:p>
                <w:p>
                  <w:pPr>
                    <w:pStyle w:val="8"/>
                    <w:spacing w:before="23" w:line="235" w:lineRule="auto"/>
                    <w:ind w:left="111" w:right="29" w:firstLine="1"/>
                    <w:rPr>
                      <w:sz w:val="21"/>
                      <w:szCs w:val="21"/>
                      <w:lang w:eastAsia="zh-CN"/>
                    </w:rPr>
                  </w:pPr>
                  <w:r>
                    <w:rPr>
                      <w:rFonts w:ascii="Times New Roman" w:hAnsi="Times New Roman" w:eastAsia="Times New Roman" w:cs="Times New Roman"/>
                      <w:spacing w:val="-3"/>
                      <w:sz w:val="21"/>
                      <w:szCs w:val="21"/>
                      <w:lang w:eastAsia="zh-CN"/>
                    </w:rPr>
                    <w:t>3</w:t>
                  </w:r>
                  <w:r>
                    <w:rPr>
                      <w:spacing w:val="-3"/>
                      <w:sz w:val="21"/>
                      <w:szCs w:val="21"/>
                      <w:lang w:eastAsia="zh-CN"/>
                    </w:rPr>
                    <w:t>、建筑施工严格执行《河北省建筑施工扬尘防治标准》，要做到工地周边围挡、物料堆放覆盖、土方开挖</w:t>
                  </w:r>
                  <w:r>
                    <w:rPr>
                      <w:spacing w:val="-4"/>
                      <w:sz w:val="21"/>
                      <w:szCs w:val="21"/>
                      <w:lang w:eastAsia="zh-CN"/>
                    </w:rPr>
                    <w:t>湿法作业、</w:t>
                  </w:r>
                  <w:r>
                    <w:rPr>
                      <w:spacing w:val="5"/>
                      <w:sz w:val="21"/>
                      <w:szCs w:val="21"/>
                      <w:lang w:eastAsia="zh-CN"/>
                    </w:rPr>
                    <w:t>路面硬化、出入车辆清洗、渣土车辆密闭运输</w:t>
                  </w:r>
                  <w:r>
                    <w:rPr>
                      <w:rFonts w:ascii="Times New Roman" w:hAnsi="Times New Roman" w:eastAsia="Times New Roman" w:cs="Times New Roman"/>
                      <w:spacing w:val="5"/>
                      <w:sz w:val="21"/>
                      <w:szCs w:val="21"/>
                      <w:lang w:eastAsia="zh-CN"/>
                    </w:rPr>
                    <w:t>“</w:t>
                  </w:r>
                  <w:r>
                    <w:rPr>
                      <w:spacing w:val="5"/>
                      <w:sz w:val="21"/>
                      <w:szCs w:val="21"/>
                      <w:lang w:eastAsia="zh-CN"/>
                    </w:rPr>
                    <w:t>六个百分</w:t>
                  </w:r>
                  <w:r>
                    <w:rPr>
                      <w:spacing w:val="2"/>
                      <w:sz w:val="21"/>
                      <w:szCs w:val="21"/>
                      <w:lang w:eastAsia="zh-CN"/>
                    </w:rPr>
                    <w:t>百</w:t>
                  </w:r>
                  <w:r>
                    <w:rPr>
                      <w:rFonts w:ascii="Times New Roman" w:hAnsi="Times New Roman" w:eastAsia="Times New Roman" w:cs="Times New Roman"/>
                      <w:spacing w:val="2"/>
                      <w:sz w:val="21"/>
                      <w:szCs w:val="21"/>
                      <w:lang w:eastAsia="zh-CN"/>
                    </w:rPr>
                    <w:t>”5000</w:t>
                  </w:r>
                  <w:r>
                    <w:rPr>
                      <w:spacing w:val="2"/>
                      <w:sz w:val="21"/>
                      <w:szCs w:val="21"/>
                      <w:lang w:eastAsia="zh-CN"/>
                    </w:rPr>
                    <w:t>平方米及以上土石方建筑工地全部安</w:t>
                  </w:r>
                  <w:r>
                    <w:rPr>
                      <w:spacing w:val="1"/>
                      <w:sz w:val="21"/>
                      <w:szCs w:val="21"/>
                      <w:lang w:eastAsia="zh-CN"/>
                    </w:rPr>
                    <w:t>装在线监测和视频监控，并与当地行业主管部门联网。各类长距离市</w:t>
                  </w:r>
                  <w:r>
                    <w:rPr>
                      <w:spacing w:val="-3"/>
                      <w:sz w:val="21"/>
                      <w:szCs w:val="21"/>
                      <w:lang w:eastAsia="zh-CN"/>
                    </w:rPr>
                    <w:t>政、公路、水利等线性工程，全面实行分段施工。渣土车辆要安装密闭装置，对不符合要求上路行驶的，一经查处</w:t>
                  </w:r>
                  <w:r>
                    <w:rPr>
                      <w:spacing w:val="-1"/>
                      <w:sz w:val="21"/>
                      <w:szCs w:val="21"/>
                      <w:lang w:eastAsia="zh-CN"/>
                    </w:rPr>
                    <w:t>按上限处罚并取消渣土运输资格。</w:t>
                  </w:r>
                </w:p>
              </w:tc>
              <w:tc>
                <w:tcPr>
                  <w:tcW w:w="5815" w:type="dxa"/>
                </w:tcPr>
                <w:p>
                  <w:pPr>
                    <w:pStyle w:val="8"/>
                    <w:spacing w:before="165" w:line="236" w:lineRule="auto"/>
                    <w:ind w:left="115" w:right="96" w:firstLine="15"/>
                    <w:jc w:val="both"/>
                    <w:rPr>
                      <w:sz w:val="21"/>
                      <w:szCs w:val="21"/>
                      <w:lang w:eastAsia="zh-CN"/>
                    </w:rPr>
                  </w:pPr>
                  <w:r>
                    <w:rPr>
                      <w:rFonts w:ascii="Times New Roman" w:hAnsi="Times New Roman" w:eastAsia="Times New Roman" w:cs="Times New Roman"/>
                      <w:spacing w:val="-1"/>
                      <w:sz w:val="21"/>
                      <w:szCs w:val="21"/>
                      <w:lang w:eastAsia="zh-CN"/>
                    </w:rPr>
                    <w:t>1</w:t>
                  </w:r>
                  <w:r>
                    <w:rPr>
                      <w:spacing w:val="-1"/>
                      <w:sz w:val="21"/>
                      <w:szCs w:val="21"/>
                      <w:lang w:eastAsia="zh-CN"/>
                    </w:rPr>
                    <w:t>、本项目不在《市场准入负面清单（</w:t>
                  </w:r>
                  <w:r>
                    <w:rPr>
                      <w:rFonts w:ascii="Times New Roman" w:hAnsi="Times New Roman" w:eastAsia="Times New Roman" w:cs="Times New Roman"/>
                      <w:spacing w:val="-1"/>
                      <w:sz w:val="21"/>
                      <w:szCs w:val="21"/>
                      <w:lang w:eastAsia="zh-CN"/>
                    </w:rPr>
                    <w:t>202</w:t>
                  </w:r>
                  <w:r>
                    <w:rPr>
                      <w:rFonts w:ascii="Times New Roman" w:hAnsi="Times New Roman" w:eastAsia="Times New Roman" w:cs="Times New Roman"/>
                      <w:spacing w:val="-2"/>
                      <w:sz w:val="21"/>
                      <w:szCs w:val="21"/>
                      <w:lang w:eastAsia="zh-CN"/>
                    </w:rPr>
                    <w:t>2</w:t>
                  </w:r>
                  <w:r>
                    <w:rPr>
                      <w:spacing w:val="-2"/>
                      <w:sz w:val="21"/>
                      <w:szCs w:val="21"/>
                      <w:lang w:eastAsia="zh-CN"/>
                    </w:rPr>
                    <w:t>年版）》之列；运</w:t>
                  </w:r>
                  <w:r>
                    <w:rPr>
                      <w:spacing w:val="-3"/>
                      <w:sz w:val="21"/>
                      <w:szCs w:val="21"/>
                      <w:lang w:eastAsia="zh-CN"/>
                    </w:rPr>
                    <w:t>营过程中不使用国家明令禁止淘汰类和限制类仪器和设备，符</w:t>
                  </w:r>
                  <w:r>
                    <w:rPr>
                      <w:spacing w:val="-1"/>
                      <w:sz w:val="21"/>
                      <w:szCs w:val="21"/>
                      <w:lang w:eastAsia="zh-CN"/>
                    </w:rPr>
                    <w:t>合国家产业政策；不属于列入《灵寿县等</w:t>
                  </w:r>
                  <w:r>
                    <w:rPr>
                      <w:rFonts w:ascii="Times New Roman" w:hAnsi="Times New Roman" w:eastAsia="Times New Roman" w:cs="Times New Roman"/>
                      <w:spacing w:val="-1"/>
                      <w:sz w:val="21"/>
                      <w:szCs w:val="21"/>
                      <w:lang w:eastAsia="zh-CN"/>
                    </w:rPr>
                    <w:t>22</w:t>
                  </w:r>
                  <w:r>
                    <w:rPr>
                      <w:spacing w:val="-1"/>
                      <w:sz w:val="21"/>
                      <w:szCs w:val="21"/>
                      <w:lang w:eastAsia="zh-CN"/>
                    </w:rPr>
                    <w:t>个县（区）国家</w:t>
                  </w:r>
                  <w:r>
                    <w:rPr>
                      <w:spacing w:val="-6"/>
                      <w:sz w:val="21"/>
                      <w:szCs w:val="21"/>
                      <w:lang w:eastAsia="zh-CN"/>
                    </w:rPr>
                    <w:t>重点生态功能区产业准入负面清单（试行）的通知》（冀发改</w:t>
                  </w:r>
                  <w:r>
                    <w:rPr>
                      <w:spacing w:val="-5"/>
                      <w:sz w:val="21"/>
                      <w:szCs w:val="21"/>
                      <w:lang w:eastAsia="zh-CN"/>
                    </w:rPr>
                    <w:t>规划〔</w:t>
                  </w:r>
                  <w:r>
                    <w:rPr>
                      <w:rFonts w:ascii="Times New Roman" w:hAnsi="Times New Roman" w:eastAsia="Times New Roman" w:cs="Times New Roman"/>
                      <w:spacing w:val="-5"/>
                      <w:sz w:val="21"/>
                      <w:szCs w:val="21"/>
                      <w:lang w:eastAsia="zh-CN"/>
                    </w:rPr>
                    <w:t>2018</w:t>
                  </w:r>
                  <w:r>
                    <w:rPr>
                      <w:spacing w:val="-5"/>
                      <w:sz w:val="21"/>
                      <w:szCs w:val="21"/>
                      <w:lang w:eastAsia="zh-CN"/>
                    </w:rPr>
                    <w:t>〕</w:t>
                  </w:r>
                  <w:r>
                    <w:rPr>
                      <w:rFonts w:ascii="Times New Roman" w:hAnsi="Times New Roman" w:eastAsia="Times New Roman" w:cs="Times New Roman"/>
                      <w:spacing w:val="-5"/>
                      <w:sz w:val="21"/>
                      <w:szCs w:val="21"/>
                      <w:lang w:eastAsia="zh-CN"/>
                    </w:rPr>
                    <w:t>920</w:t>
                  </w:r>
                  <w:r>
                    <w:rPr>
                      <w:spacing w:val="-5"/>
                      <w:sz w:val="21"/>
                      <w:szCs w:val="21"/>
                      <w:lang w:eastAsia="zh-CN"/>
                    </w:rPr>
                    <w:t>号）中环境负面清单的行业项目。</w:t>
                  </w:r>
                </w:p>
                <w:p>
                  <w:pPr>
                    <w:pStyle w:val="8"/>
                    <w:spacing w:before="23" w:line="234" w:lineRule="auto"/>
                    <w:ind w:left="114" w:right="97" w:hanging="4"/>
                    <w:jc w:val="both"/>
                    <w:rPr>
                      <w:sz w:val="21"/>
                      <w:szCs w:val="21"/>
                      <w:lang w:eastAsia="zh-CN"/>
                    </w:rPr>
                  </w:pPr>
                  <w:r>
                    <w:rPr>
                      <w:rFonts w:ascii="Times New Roman" w:hAnsi="Times New Roman" w:eastAsia="Times New Roman" w:cs="Times New Roman"/>
                      <w:spacing w:val="-3"/>
                      <w:sz w:val="21"/>
                      <w:szCs w:val="21"/>
                      <w:lang w:eastAsia="zh-CN"/>
                    </w:rPr>
                    <w:t>2</w:t>
                  </w:r>
                  <w:r>
                    <w:rPr>
                      <w:spacing w:val="-3"/>
                      <w:sz w:val="21"/>
                      <w:szCs w:val="21"/>
                      <w:lang w:eastAsia="zh-CN"/>
                    </w:rPr>
                    <w:t>、本项目建设符合排污许可证要求，根据《固定污染源</w:t>
                  </w:r>
                  <w:r>
                    <w:rPr>
                      <w:spacing w:val="-4"/>
                      <w:sz w:val="21"/>
                      <w:szCs w:val="21"/>
                      <w:lang w:eastAsia="zh-CN"/>
                    </w:rPr>
                    <w:t>排污许可分类管理名录（</w:t>
                  </w:r>
                  <w:r>
                    <w:rPr>
                      <w:rFonts w:ascii="Times New Roman" w:hAnsi="Times New Roman" w:eastAsia="Times New Roman" w:cs="Times New Roman"/>
                      <w:spacing w:val="-4"/>
                      <w:sz w:val="21"/>
                      <w:szCs w:val="21"/>
                      <w:lang w:eastAsia="zh-CN"/>
                    </w:rPr>
                    <w:t>2019</w:t>
                  </w:r>
                  <w:r>
                    <w:rPr>
                      <w:spacing w:val="-4"/>
                      <w:sz w:val="21"/>
                      <w:szCs w:val="21"/>
                      <w:lang w:eastAsia="zh-CN"/>
                    </w:rPr>
                    <w:t>年版）》（环保部令第</w:t>
                  </w:r>
                  <w:r>
                    <w:rPr>
                      <w:rFonts w:ascii="Times New Roman" w:hAnsi="Times New Roman" w:eastAsia="Times New Roman" w:cs="Times New Roman"/>
                      <w:spacing w:val="-4"/>
                      <w:sz w:val="21"/>
                      <w:szCs w:val="21"/>
                      <w:lang w:eastAsia="zh-CN"/>
                    </w:rPr>
                    <w:t>11</w:t>
                  </w:r>
                  <w:r>
                    <w:rPr>
                      <w:spacing w:val="-4"/>
                      <w:sz w:val="21"/>
                      <w:szCs w:val="21"/>
                      <w:lang w:eastAsia="zh-CN"/>
                    </w:rPr>
                    <w:t>号，</w:t>
                  </w:r>
                  <w:r>
                    <w:rPr>
                      <w:rFonts w:ascii="Times New Roman" w:hAnsi="Times New Roman" w:eastAsia="Times New Roman" w:cs="Times New Roman"/>
                      <w:spacing w:val="-4"/>
                      <w:sz w:val="21"/>
                      <w:szCs w:val="21"/>
                      <w:lang w:eastAsia="zh-CN"/>
                    </w:rPr>
                    <w:t>2019</w:t>
                  </w:r>
                  <w:r>
                    <w:rPr>
                      <w:spacing w:val="-8"/>
                      <w:sz w:val="21"/>
                      <w:szCs w:val="21"/>
                      <w:lang w:eastAsia="zh-CN"/>
                    </w:rPr>
                    <w:t>年</w:t>
                  </w:r>
                  <w:r>
                    <w:rPr>
                      <w:rFonts w:ascii="Times New Roman" w:hAnsi="Times New Roman" w:eastAsia="Times New Roman" w:cs="Times New Roman"/>
                      <w:spacing w:val="-8"/>
                      <w:sz w:val="21"/>
                      <w:szCs w:val="21"/>
                      <w:lang w:eastAsia="zh-CN"/>
                    </w:rPr>
                    <w:t>12</w:t>
                  </w:r>
                  <w:r>
                    <w:rPr>
                      <w:spacing w:val="-8"/>
                      <w:sz w:val="21"/>
                      <w:szCs w:val="21"/>
                      <w:lang w:eastAsia="zh-CN"/>
                    </w:rPr>
                    <w:t>月</w:t>
                  </w:r>
                  <w:r>
                    <w:rPr>
                      <w:rFonts w:ascii="Times New Roman" w:hAnsi="Times New Roman" w:eastAsia="Times New Roman" w:cs="Times New Roman"/>
                      <w:spacing w:val="-8"/>
                      <w:sz w:val="21"/>
                      <w:szCs w:val="21"/>
                      <w:lang w:eastAsia="zh-CN"/>
                    </w:rPr>
                    <w:t>20</w:t>
                  </w:r>
                  <w:r>
                    <w:rPr>
                      <w:spacing w:val="-8"/>
                      <w:sz w:val="21"/>
                      <w:szCs w:val="21"/>
                      <w:lang w:eastAsia="zh-CN"/>
                    </w:rPr>
                    <w:t>日</w:t>
                  </w:r>
                  <w:r>
                    <w:rPr>
                      <w:spacing w:val="-1"/>
                      <w:sz w:val="21"/>
                      <w:szCs w:val="21"/>
                      <w:lang w:eastAsia="zh-CN"/>
                    </w:rPr>
                    <w:t>），</w:t>
                  </w:r>
                  <w:r>
                    <w:rPr>
                      <w:spacing w:val="-8"/>
                      <w:sz w:val="21"/>
                      <w:szCs w:val="21"/>
                      <w:lang w:eastAsia="zh-CN"/>
                    </w:rPr>
                    <w:t>项目所属行业为</w:t>
                  </w:r>
                  <w:r>
                    <w:rPr>
                      <w:rFonts w:ascii="Times New Roman" w:hAnsi="Times New Roman" w:eastAsia="Times New Roman" w:cs="Times New Roman"/>
                      <w:spacing w:val="-8"/>
                      <w:sz w:val="21"/>
                      <w:szCs w:val="21"/>
                      <w:lang w:eastAsia="zh-CN"/>
                    </w:rPr>
                    <w:t>“</w:t>
                  </w:r>
                  <w:r>
                    <w:rPr>
                      <w:spacing w:val="-8"/>
                      <w:sz w:val="21"/>
                      <w:szCs w:val="21"/>
                      <w:lang w:eastAsia="zh-CN"/>
                    </w:rPr>
                    <w:t>二十五、</w:t>
                  </w:r>
                  <w:r>
                    <w:rPr>
                      <w:rFonts w:ascii="Times New Roman" w:hAnsi="Times New Roman" w:eastAsia="Times New Roman" w:cs="Times New Roman"/>
                      <w:spacing w:val="-8"/>
                      <w:sz w:val="21"/>
                      <w:szCs w:val="21"/>
                      <w:lang w:eastAsia="zh-CN"/>
                    </w:rPr>
                    <w:t>64</w:t>
                  </w:r>
                  <w:r>
                    <w:rPr>
                      <w:spacing w:val="-8"/>
                      <w:sz w:val="21"/>
                      <w:szCs w:val="21"/>
                      <w:lang w:eastAsia="zh-CN"/>
                    </w:rPr>
                    <w:t>砖瓦、石材等</w:t>
                  </w:r>
                  <w:r>
                    <w:rPr>
                      <w:spacing w:val="-1"/>
                      <w:sz w:val="21"/>
                      <w:szCs w:val="21"/>
                      <w:lang w:eastAsia="zh-CN"/>
                    </w:rPr>
                    <w:t>建筑材料制造</w:t>
                  </w:r>
                  <w:r>
                    <w:rPr>
                      <w:rFonts w:ascii="Times New Roman" w:hAnsi="Times New Roman" w:eastAsia="Times New Roman" w:cs="Times New Roman"/>
                      <w:spacing w:val="-1"/>
                      <w:sz w:val="21"/>
                      <w:szCs w:val="21"/>
                      <w:lang w:eastAsia="zh-CN"/>
                    </w:rPr>
                    <w:t>303-</w:t>
                  </w:r>
                  <w:r>
                    <w:rPr>
                      <w:spacing w:val="-1"/>
                      <w:sz w:val="21"/>
                      <w:szCs w:val="21"/>
                      <w:lang w:eastAsia="zh-CN"/>
                    </w:rPr>
                    <w:t>隔音和隔热材料制造</w:t>
                  </w:r>
                  <w:r>
                    <w:rPr>
                      <w:rFonts w:ascii="Times New Roman" w:hAnsi="Times New Roman" w:eastAsia="Times New Roman" w:cs="Times New Roman"/>
                      <w:spacing w:val="-1"/>
                      <w:sz w:val="21"/>
                      <w:szCs w:val="21"/>
                      <w:lang w:eastAsia="zh-CN"/>
                    </w:rPr>
                    <w:t>3034”</w:t>
                  </w:r>
                  <w:r>
                    <w:rPr>
                      <w:spacing w:val="-1"/>
                      <w:sz w:val="21"/>
                      <w:szCs w:val="21"/>
                      <w:lang w:eastAsia="zh-CN"/>
                    </w:rPr>
                    <w:t>。</w:t>
                  </w:r>
                </w:p>
                <w:p>
                  <w:pPr>
                    <w:pStyle w:val="8"/>
                    <w:spacing w:before="21" w:line="234" w:lineRule="auto"/>
                    <w:ind w:left="119" w:right="99" w:hanging="5"/>
                    <w:jc w:val="both"/>
                    <w:rPr>
                      <w:sz w:val="21"/>
                      <w:szCs w:val="21"/>
                      <w:lang w:eastAsia="zh-CN"/>
                    </w:rPr>
                  </w:pPr>
                  <w:r>
                    <w:rPr>
                      <w:rFonts w:ascii="Times New Roman" w:hAnsi="Times New Roman" w:eastAsia="Times New Roman" w:cs="Times New Roman"/>
                      <w:spacing w:val="-4"/>
                      <w:sz w:val="21"/>
                      <w:szCs w:val="21"/>
                      <w:lang w:eastAsia="zh-CN"/>
                    </w:rPr>
                    <w:t>3</w:t>
                  </w:r>
                  <w:r>
                    <w:rPr>
                      <w:spacing w:val="-4"/>
                      <w:sz w:val="21"/>
                      <w:szCs w:val="21"/>
                      <w:lang w:eastAsia="zh-CN"/>
                    </w:rPr>
                    <w:t>、建筑施工严格执行《河北省建筑施工扬尘防治标准》，做</w:t>
                  </w:r>
                  <w:r>
                    <w:rPr>
                      <w:spacing w:val="-3"/>
                      <w:sz w:val="21"/>
                      <w:szCs w:val="21"/>
                      <w:lang w:eastAsia="zh-CN"/>
                    </w:rPr>
                    <w:t>到运输道路进行硬化、车辆进行苫盖、出入场区进行冲洗，同</w:t>
                  </w:r>
                  <w:r>
                    <w:rPr>
                      <w:spacing w:val="-2"/>
                      <w:sz w:val="21"/>
                      <w:szCs w:val="21"/>
                      <w:lang w:eastAsia="zh-CN"/>
                    </w:rPr>
                    <w:t>时建设在线设备及视频监控。</w:t>
                  </w:r>
                </w:p>
              </w:tc>
              <w:tc>
                <w:tcPr>
                  <w:tcW w:w="888" w:type="dxa"/>
                </w:tcPr>
                <w:p>
                  <w:pPr>
                    <w:spacing w:line="264" w:lineRule="auto"/>
                    <w:rPr>
                      <w:lang w:eastAsia="zh-CN"/>
                    </w:rPr>
                  </w:pPr>
                </w:p>
                <w:p>
                  <w:pPr>
                    <w:spacing w:line="264" w:lineRule="auto"/>
                    <w:rPr>
                      <w:lang w:eastAsia="zh-CN"/>
                    </w:rPr>
                  </w:pPr>
                </w:p>
                <w:p>
                  <w:pPr>
                    <w:spacing w:line="264" w:lineRule="auto"/>
                    <w:rPr>
                      <w:lang w:eastAsia="zh-CN"/>
                    </w:rPr>
                  </w:pPr>
                </w:p>
                <w:p>
                  <w:pPr>
                    <w:spacing w:line="264" w:lineRule="auto"/>
                    <w:rPr>
                      <w:lang w:eastAsia="zh-CN"/>
                    </w:rPr>
                  </w:pPr>
                </w:p>
                <w:p>
                  <w:pPr>
                    <w:spacing w:line="265" w:lineRule="auto"/>
                    <w:rPr>
                      <w:lang w:eastAsia="zh-CN"/>
                    </w:rPr>
                  </w:pPr>
                </w:p>
                <w:p>
                  <w:pPr>
                    <w:spacing w:line="265" w:lineRule="auto"/>
                    <w:rPr>
                      <w:lang w:eastAsia="zh-CN"/>
                    </w:rPr>
                  </w:pPr>
                </w:p>
                <w:p>
                  <w:pPr>
                    <w:pStyle w:val="8"/>
                    <w:spacing w:before="68" w:line="221" w:lineRule="auto"/>
                    <w:ind w:left="240"/>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856" w:type="dxa"/>
                </w:tcPr>
                <w:p>
                  <w:pPr>
                    <w:pStyle w:val="8"/>
                    <w:spacing w:before="33" w:line="224" w:lineRule="auto"/>
                    <w:ind w:left="129" w:right="107" w:hanging="11"/>
                    <w:rPr>
                      <w:sz w:val="21"/>
                      <w:szCs w:val="21"/>
                    </w:rPr>
                  </w:pPr>
                  <w:r>
                    <w:rPr>
                      <w:spacing w:val="-2"/>
                      <w:sz w:val="21"/>
                      <w:szCs w:val="21"/>
                    </w:rPr>
                    <w:t>环境风</w:t>
                  </w:r>
                  <w:r>
                    <w:rPr>
                      <w:spacing w:val="-6"/>
                      <w:sz w:val="21"/>
                      <w:szCs w:val="21"/>
                    </w:rPr>
                    <w:t>险防范</w:t>
                  </w:r>
                </w:p>
              </w:tc>
              <w:tc>
                <w:tcPr>
                  <w:tcW w:w="5525" w:type="dxa"/>
                </w:tcPr>
                <w:p>
                  <w:pPr>
                    <w:pStyle w:val="8"/>
                    <w:spacing w:before="33" w:line="224" w:lineRule="auto"/>
                    <w:ind w:left="116" w:right="49" w:hanging="4"/>
                    <w:rPr>
                      <w:sz w:val="21"/>
                      <w:szCs w:val="21"/>
                      <w:lang w:eastAsia="zh-CN"/>
                    </w:rPr>
                  </w:pPr>
                  <w:r>
                    <w:rPr>
                      <w:spacing w:val="-2"/>
                      <w:sz w:val="21"/>
                      <w:szCs w:val="21"/>
                      <w:lang w:eastAsia="zh-CN"/>
                    </w:rPr>
                    <w:t>严格限制《环境保护综合名录》（</w:t>
                  </w:r>
                  <w:r>
                    <w:rPr>
                      <w:rFonts w:ascii="Times New Roman" w:hAnsi="Times New Roman" w:eastAsia="Times New Roman" w:cs="Times New Roman"/>
                      <w:spacing w:val="-2"/>
                      <w:sz w:val="21"/>
                      <w:szCs w:val="21"/>
                      <w:lang w:eastAsia="zh-CN"/>
                    </w:rPr>
                    <w:t>2017</w:t>
                  </w:r>
                  <w:r>
                    <w:rPr>
                      <w:spacing w:val="-2"/>
                      <w:sz w:val="21"/>
                      <w:szCs w:val="21"/>
                      <w:lang w:eastAsia="zh-CN"/>
                    </w:rPr>
                    <w:t>年版）中</w:t>
                  </w:r>
                  <w:r>
                    <w:rPr>
                      <w:rFonts w:ascii="Times New Roman" w:hAnsi="Times New Roman" w:eastAsia="Times New Roman" w:cs="Times New Roman"/>
                      <w:spacing w:val="-2"/>
                      <w:sz w:val="21"/>
                      <w:szCs w:val="21"/>
                      <w:lang w:eastAsia="zh-CN"/>
                    </w:rPr>
                    <w:t>“</w:t>
                  </w:r>
                  <w:r>
                    <w:rPr>
                      <w:spacing w:val="-2"/>
                      <w:sz w:val="21"/>
                      <w:szCs w:val="21"/>
                      <w:lang w:eastAsia="zh-CN"/>
                    </w:rPr>
                    <w:t>高污染、</w:t>
                  </w:r>
                  <w:r>
                    <w:rPr>
                      <w:spacing w:val="-1"/>
                      <w:sz w:val="21"/>
                      <w:szCs w:val="21"/>
                      <w:lang w:eastAsia="zh-CN"/>
                    </w:rPr>
                    <w:t>高环境风险</w:t>
                  </w:r>
                  <w:r>
                    <w:rPr>
                      <w:rFonts w:ascii="Times New Roman" w:hAnsi="Times New Roman" w:eastAsia="Times New Roman" w:cs="Times New Roman"/>
                      <w:spacing w:val="-1"/>
                      <w:sz w:val="21"/>
                      <w:szCs w:val="21"/>
                      <w:lang w:eastAsia="zh-CN"/>
                    </w:rPr>
                    <w:t>”</w:t>
                  </w:r>
                  <w:r>
                    <w:rPr>
                      <w:spacing w:val="-1"/>
                      <w:sz w:val="21"/>
                      <w:szCs w:val="21"/>
                      <w:lang w:eastAsia="zh-CN"/>
                    </w:rPr>
                    <w:t>产品与工艺装备。</w:t>
                  </w:r>
                </w:p>
              </w:tc>
              <w:tc>
                <w:tcPr>
                  <w:tcW w:w="5815" w:type="dxa"/>
                </w:tcPr>
                <w:p>
                  <w:pPr>
                    <w:pStyle w:val="8"/>
                    <w:spacing w:before="33" w:line="224" w:lineRule="auto"/>
                    <w:ind w:left="114" w:right="156"/>
                    <w:rPr>
                      <w:sz w:val="21"/>
                      <w:szCs w:val="21"/>
                      <w:lang w:eastAsia="zh-CN"/>
                    </w:rPr>
                  </w:pPr>
                  <w:r>
                    <w:rPr>
                      <w:spacing w:val="-1"/>
                      <w:sz w:val="21"/>
                      <w:szCs w:val="21"/>
                      <w:lang w:eastAsia="zh-CN"/>
                    </w:rPr>
                    <w:t>本项目运营期间涉及产品、工艺、设施均不属于</w:t>
                  </w:r>
                  <w:r>
                    <w:rPr>
                      <w:rFonts w:ascii="Times New Roman" w:hAnsi="Times New Roman" w:eastAsia="Times New Roman" w:cs="Times New Roman"/>
                      <w:spacing w:val="-1"/>
                      <w:sz w:val="21"/>
                      <w:szCs w:val="21"/>
                      <w:lang w:eastAsia="zh-CN"/>
                    </w:rPr>
                    <w:t>“</w:t>
                  </w:r>
                  <w:r>
                    <w:rPr>
                      <w:spacing w:val="-1"/>
                      <w:sz w:val="21"/>
                      <w:szCs w:val="21"/>
                      <w:lang w:eastAsia="zh-CN"/>
                    </w:rPr>
                    <w:t>高污染、高</w:t>
                  </w:r>
                  <w:r>
                    <w:rPr>
                      <w:spacing w:val="-3"/>
                      <w:sz w:val="21"/>
                      <w:szCs w:val="21"/>
                      <w:lang w:eastAsia="zh-CN"/>
                    </w:rPr>
                    <w:t>环境风险</w:t>
                  </w:r>
                  <w:r>
                    <w:rPr>
                      <w:rFonts w:ascii="Times New Roman" w:hAnsi="Times New Roman" w:eastAsia="Times New Roman" w:cs="Times New Roman"/>
                      <w:spacing w:val="-3"/>
                      <w:sz w:val="21"/>
                      <w:szCs w:val="21"/>
                      <w:lang w:eastAsia="zh-CN"/>
                    </w:rPr>
                    <w:t>”</w:t>
                  </w:r>
                  <w:r>
                    <w:rPr>
                      <w:spacing w:val="-3"/>
                      <w:sz w:val="21"/>
                      <w:szCs w:val="21"/>
                      <w:lang w:eastAsia="zh-CN"/>
                    </w:rPr>
                    <w:t>产品与工艺装备。</w:t>
                  </w:r>
                </w:p>
              </w:tc>
              <w:tc>
                <w:tcPr>
                  <w:tcW w:w="888" w:type="dxa"/>
                </w:tcPr>
                <w:p>
                  <w:pPr>
                    <w:pStyle w:val="8"/>
                    <w:spacing w:before="171" w:line="221" w:lineRule="auto"/>
                    <w:ind w:left="240"/>
                    <w:rPr>
                      <w:sz w:val="21"/>
                      <w:szCs w:val="21"/>
                      <w:lang w:eastAsia="zh-CN"/>
                    </w:rPr>
                  </w:pPr>
                  <w:r>
                    <w:rPr>
                      <w:spacing w:val="-2"/>
                      <w:sz w:val="21"/>
                      <w:szCs w:val="21"/>
                      <w:lang w:eastAsia="zh-CN"/>
                    </w:rPr>
                    <w:t>符合</w:t>
                  </w:r>
                </w:p>
              </w:tc>
            </w:tr>
          </w:tbl>
          <w:p>
            <w:pPr>
              <w:pStyle w:val="8"/>
              <w:spacing w:before="153" w:line="214" w:lineRule="auto"/>
              <w:ind w:left="5125"/>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sz w:val="24"/>
                <w:szCs w:val="24"/>
                <w:lang w:eastAsia="zh-CN"/>
              </w:rPr>
              <w:t>6</w:t>
            </w:r>
            <w:r>
              <w:rPr>
                <w:spacing w:val="-1"/>
                <w:sz w:val="24"/>
                <w:szCs w:val="24"/>
                <w:lang w:eastAsia="zh-CN"/>
                <w14:textOutline w14:w="4356" w14:cap="flat" w14:cmpd="sng" w14:algn="ctr">
                  <w14:solidFill>
                    <w14:srgbClr w14:val="000000"/>
                  </w14:solidFill>
                  <w14:prstDash w14:val="solid"/>
                  <w14:miter w14:val="0"/>
                </w14:textOutline>
              </w:rPr>
              <w:t>承德市水环境准入清单</w:t>
            </w:r>
          </w:p>
          <w:tbl>
            <w:tblPr>
              <w:tblStyle w:val="7"/>
              <w:tblW w:w="13084"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4"/>
              <w:gridCol w:w="7017"/>
              <w:gridCol w:w="4318"/>
              <w:gridCol w:w="8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864" w:type="dxa"/>
                </w:tcPr>
                <w:p>
                  <w:pPr>
                    <w:pStyle w:val="8"/>
                    <w:spacing w:before="111" w:line="220" w:lineRule="auto"/>
                    <w:ind w:left="254"/>
                    <w:rPr>
                      <w:sz w:val="18"/>
                      <w:szCs w:val="18"/>
                    </w:rPr>
                  </w:pPr>
                  <w:r>
                    <w:rPr>
                      <w:spacing w:val="-2"/>
                      <w:sz w:val="18"/>
                      <w:szCs w:val="18"/>
                      <w14:textOutline w14:w="3263" w14:cap="flat" w14:cmpd="sng" w14:algn="ctr">
                        <w14:solidFill>
                          <w14:srgbClr w14:val="000000"/>
                        </w14:solidFill>
                        <w14:prstDash w14:val="solid"/>
                        <w14:miter w14:val="0"/>
                      </w14:textOutline>
                    </w:rPr>
                    <w:t>类型</w:t>
                  </w:r>
                </w:p>
              </w:tc>
              <w:tc>
                <w:tcPr>
                  <w:tcW w:w="7017" w:type="dxa"/>
                </w:tcPr>
                <w:p>
                  <w:pPr>
                    <w:pStyle w:val="8"/>
                    <w:spacing w:before="111" w:line="221" w:lineRule="auto"/>
                    <w:ind w:left="2789"/>
                    <w:rPr>
                      <w:sz w:val="18"/>
                      <w:szCs w:val="18"/>
                    </w:rPr>
                  </w:pPr>
                  <w:r>
                    <w:rPr>
                      <w:spacing w:val="-1"/>
                      <w:sz w:val="18"/>
                      <w:szCs w:val="18"/>
                      <w14:textOutline w14:w="3263" w14:cap="flat" w14:cmpd="sng" w14:algn="ctr">
                        <w14:solidFill>
                          <w14:srgbClr w14:val="000000"/>
                        </w14:solidFill>
                        <w14:prstDash w14:val="solid"/>
                        <w14:miter w14:val="0"/>
                      </w14:textOutline>
                    </w:rPr>
                    <w:t>生态环境准入清单</w:t>
                  </w:r>
                </w:p>
              </w:tc>
              <w:tc>
                <w:tcPr>
                  <w:tcW w:w="4318" w:type="dxa"/>
                </w:tcPr>
                <w:p>
                  <w:pPr>
                    <w:pStyle w:val="8"/>
                    <w:spacing w:before="111" w:line="221" w:lineRule="auto"/>
                    <w:ind w:left="1805"/>
                    <w:rPr>
                      <w:sz w:val="18"/>
                      <w:szCs w:val="18"/>
                    </w:rPr>
                  </w:pPr>
                  <w:r>
                    <w:rPr>
                      <w:spacing w:val="-2"/>
                      <w:sz w:val="18"/>
                      <w:szCs w:val="18"/>
                      <w14:textOutline w14:w="3263" w14:cap="flat" w14:cmpd="sng" w14:algn="ctr">
                        <w14:solidFill>
                          <w14:srgbClr w14:val="000000"/>
                        </w14:solidFill>
                        <w14:prstDash w14:val="solid"/>
                        <w14:miter w14:val="0"/>
                      </w14:textOutline>
                    </w:rPr>
                    <w:t>项目情况</w:t>
                  </w:r>
                </w:p>
              </w:tc>
              <w:tc>
                <w:tcPr>
                  <w:tcW w:w="885" w:type="dxa"/>
                </w:tcPr>
                <w:p>
                  <w:pPr>
                    <w:pStyle w:val="8"/>
                    <w:spacing w:before="111" w:line="220" w:lineRule="auto"/>
                    <w:ind w:left="178"/>
                    <w:rPr>
                      <w:sz w:val="18"/>
                      <w:szCs w:val="18"/>
                    </w:rPr>
                  </w:pPr>
                  <w:r>
                    <w:rPr>
                      <w:spacing w:val="-3"/>
                      <w:sz w:val="18"/>
                      <w:szCs w:val="18"/>
                      <w14:textOutline w14:w="3263" w14:cap="flat" w14:cmpd="sng" w14:algn="ctr">
                        <w14:solidFill>
                          <w14:srgbClr w14:val="000000"/>
                        </w14:solidFill>
                        <w14:prstDash w14:val="solid"/>
                        <w14:miter w14:val="0"/>
                      </w14:textOutline>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4" w:hRule="atLeast"/>
              </w:trPr>
              <w:tc>
                <w:tcPr>
                  <w:tcW w:w="864" w:type="dxa"/>
                </w:tcPr>
                <w:p>
                  <w:pPr>
                    <w:spacing w:line="258" w:lineRule="auto"/>
                  </w:pPr>
                </w:p>
                <w:p>
                  <w:pPr>
                    <w:spacing w:line="258" w:lineRule="auto"/>
                  </w:pPr>
                </w:p>
                <w:p>
                  <w:pPr>
                    <w:spacing w:line="259" w:lineRule="auto"/>
                  </w:pPr>
                </w:p>
                <w:p>
                  <w:pPr>
                    <w:pStyle w:val="8"/>
                    <w:spacing w:before="68" w:line="230" w:lineRule="auto"/>
                    <w:ind w:left="123" w:right="112" w:firstLine="4"/>
                    <w:rPr>
                      <w:sz w:val="21"/>
                      <w:szCs w:val="21"/>
                    </w:rPr>
                  </w:pPr>
                  <w:r>
                    <w:rPr>
                      <w:spacing w:val="-4"/>
                      <w:sz w:val="21"/>
                      <w:szCs w:val="21"/>
                    </w:rPr>
                    <w:t>空间布</w:t>
                  </w:r>
                  <w:r>
                    <w:rPr>
                      <w:spacing w:val="-3"/>
                      <w:sz w:val="21"/>
                      <w:szCs w:val="21"/>
                    </w:rPr>
                    <w:t>局优化</w:t>
                  </w:r>
                </w:p>
              </w:tc>
              <w:tc>
                <w:tcPr>
                  <w:tcW w:w="7017" w:type="dxa"/>
                </w:tcPr>
                <w:p>
                  <w:pPr>
                    <w:pStyle w:val="8"/>
                    <w:spacing w:before="29" w:line="231" w:lineRule="auto"/>
                    <w:ind w:left="124" w:right="108" w:firstLine="3"/>
                    <w:rPr>
                      <w:sz w:val="21"/>
                      <w:szCs w:val="21"/>
                      <w:lang w:eastAsia="zh-CN"/>
                    </w:rPr>
                  </w:pPr>
                  <w:r>
                    <w:rPr>
                      <w:rFonts w:ascii="Times New Roman" w:hAnsi="Times New Roman" w:eastAsia="Times New Roman" w:cs="Times New Roman"/>
                      <w:spacing w:val="-2"/>
                      <w:sz w:val="21"/>
                      <w:szCs w:val="21"/>
                      <w:lang w:eastAsia="zh-CN"/>
                    </w:rPr>
                    <w:t>1</w:t>
                  </w:r>
                  <w:r>
                    <w:rPr>
                      <w:spacing w:val="-2"/>
                      <w:sz w:val="21"/>
                      <w:szCs w:val="21"/>
                      <w:lang w:eastAsia="zh-CN"/>
                    </w:rPr>
                    <w:t>、饮用水源地保护区应遵循《河北省水资源管理条例》、《河北省水污染</w:t>
                  </w:r>
                  <w:r>
                    <w:rPr>
                      <w:spacing w:val="-1"/>
                      <w:sz w:val="21"/>
                      <w:szCs w:val="21"/>
                      <w:lang w:eastAsia="zh-CN"/>
                    </w:rPr>
                    <w:t>防治条例》等相关法律法规规定要求。</w:t>
                  </w:r>
                </w:p>
                <w:p>
                  <w:pPr>
                    <w:pStyle w:val="8"/>
                    <w:spacing w:before="19" w:line="221" w:lineRule="auto"/>
                    <w:ind w:left="107"/>
                    <w:rPr>
                      <w:sz w:val="21"/>
                      <w:szCs w:val="21"/>
                      <w:lang w:eastAsia="zh-CN"/>
                    </w:rPr>
                  </w:pPr>
                  <w:r>
                    <w:rPr>
                      <w:rFonts w:ascii="Times New Roman" w:hAnsi="Times New Roman" w:eastAsia="Times New Roman" w:cs="Times New Roman"/>
                      <w:spacing w:val="-1"/>
                      <w:sz w:val="21"/>
                      <w:szCs w:val="21"/>
                      <w:lang w:eastAsia="zh-CN"/>
                    </w:rPr>
                    <w:t>2</w:t>
                  </w:r>
                  <w:r>
                    <w:rPr>
                      <w:spacing w:val="-1"/>
                      <w:sz w:val="21"/>
                      <w:szCs w:val="21"/>
                      <w:lang w:eastAsia="zh-CN"/>
                    </w:rPr>
                    <w:t>、禁止向水域倾倒工业废渣、城市垃圾、粪便及其它废弃物。</w:t>
                  </w:r>
                </w:p>
                <w:p>
                  <w:pPr>
                    <w:pStyle w:val="8"/>
                    <w:spacing w:before="22" w:line="233" w:lineRule="auto"/>
                    <w:ind w:left="111" w:right="24"/>
                    <w:rPr>
                      <w:sz w:val="21"/>
                      <w:szCs w:val="21"/>
                      <w:lang w:eastAsia="zh-CN"/>
                    </w:rPr>
                  </w:pPr>
                  <w:r>
                    <w:rPr>
                      <w:rFonts w:ascii="Times New Roman" w:hAnsi="Times New Roman" w:eastAsia="Times New Roman" w:cs="Times New Roman"/>
                      <w:spacing w:val="-2"/>
                      <w:sz w:val="21"/>
                      <w:szCs w:val="21"/>
                      <w:lang w:eastAsia="zh-CN"/>
                    </w:rPr>
                    <w:t>3</w:t>
                  </w:r>
                  <w:r>
                    <w:rPr>
                      <w:spacing w:val="-2"/>
                      <w:sz w:val="21"/>
                      <w:szCs w:val="21"/>
                      <w:lang w:eastAsia="zh-CN"/>
                    </w:rPr>
                    <w:t>、一般工业固体废物贮存场、填埋场不得选在生态保护红线区域、永久基本农田集中区域和其他需要特别保护的区域内，应避开活动断层、溶洞区、</w:t>
                  </w:r>
                  <w:r>
                    <w:rPr>
                      <w:spacing w:val="1"/>
                      <w:sz w:val="21"/>
                      <w:szCs w:val="21"/>
                      <w:lang w:eastAsia="zh-CN"/>
                    </w:rPr>
                    <w:t>天然滑坡或泥石流影响区以及湿地等区域，不得选在江河、湖泊、运河、</w:t>
                  </w:r>
                  <w:r>
                    <w:rPr>
                      <w:spacing w:val="2"/>
                      <w:sz w:val="21"/>
                      <w:szCs w:val="21"/>
                      <w:lang w:eastAsia="zh-CN"/>
                    </w:rPr>
                    <w:t>渠道、水库最高水位线以下的滩地和岸坡，以及国家和地方长远规划中的</w:t>
                  </w:r>
                  <w:r>
                    <w:rPr>
                      <w:spacing w:val="-1"/>
                      <w:sz w:val="21"/>
                      <w:szCs w:val="21"/>
                      <w:lang w:eastAsia="zh-CN"/>
                    </w:rPr>
                    <w:t>水库等人工蓄水设施的淹没区和保护区之内。</w:t>
                  </w:r>
                </w:p>
              </w:tc>
              <w:tc>
                <w:tcPr>
                  <w:tcW w:w="4318" w:type="dxa"/>
                </w:tcPr>
                <w:p>
                  <w:pPr>
                    <w:pStyle w:val="8"/>
                    <w:spacing w:before="303" w:line="221" w:lineRule="auto"/>
                    <w:ind w:left="130"/>
                    <w:rPr>
                      <w:sz w:val="21"/>
                      <w:szCs w:val="21"/>
                      <w:lang w:eastAsia="zh-CN"/>
                    </w:rPr>
                  </w:pPr>
                  <w:r>
                    <w:rPr>
                      <w:rFonts w:ascii="Times New Roman" w:hAnsi="Times New Roman" w:eastAsia="Times New Roman" w:cs="Times New Roman"/>
                      <w:spacing w:val="-2"/>
                      <w:sz w:val="21"/>
                      <w:szCs w:val="21"/>
                      <w:lang w:eastAsia="zh-CN"/>
                    </w:rPr>
                    <w:t>1</w:t>
                  </w:r>
                  <w:r>
                    <w:rPr>
                      <w:spacing w:val="-2"/>
                      <w:sz w:val="21"/>
                      <w:szCs w:val="21"/>
                      <w:lang w:eastAsia="zh-CN"/>
                    </w:rPr>
                    <w:t>、本项目不涉及饮用水源地。</w:t>
                  </w:r>
                </w:p>
                <w:p>
                  <w:pPr>
                    <w:pStyle w:val="8"/>
                    <w:spacing w:before="20" w:line="232" w:lineRule="auto"/>
                    <w:ind w:left="113" w:right="97" w:hanging="3"/>
                    <w:rPr>
                      <w:sz w:val="21"/>
                      <w:szCs w:val="21"/>
                      <w:lang w:eastAsia="zh-CN"/>
                    </w:rPr>
                  </w:pPr>
                  <w:r>
                    <w:rPr>
                      <w:rFonts w:ascii="Times New Roman" w:hAnsi="Times New Roman" w:eastAsia="Times New Roman" w:cs="Times New Roman"/>
                      <w:spacing w:val="-8"/>
                      <w:sz w:val="21"/>
                      <w:szCs w:val="21"/>
                      <w:lang w:eastAsia="zh-CN"/>
                    </w:rPr>
                    <w:t>2</w:t>
                  </w:r>
                  <w:r>
                    <w:rPr>
                      <w:spacing w:val="-8"/>
                      <w:sz w:val="21"/>
                      <w:szCs w:val="21"/>
                      <w:lang w:eastAsia="zh-CN"/>
                    </w:rPr>
                    <w:t>、本项目涉及的固体废物妥善处置，均不外</w:t>
                  </w:r>
                  <w:r>
                    <w:rPr>
                      <w:spacing w:val="-10"/>
                      <w:sz w:val="21"/>
                      <w:szCs w:val="21"/>
                      <w:lang w:eastAsia="zh-CN"/>
                    </w:rPr>
                    <w:t>排。</w:t>
                  </w:r>
                </w:p>
                <w:p>
                  <w:pPr>
                    <w:pStyle w:val="8"/>
                    <w:spacing w:before="18" w:line="233" w:lineRule="auto"/>
                    <w:ind w:left="114" w:right="100"/>
                    <w:jc w:val="both"/>
                    <w:rPr>
                      <w:sz w:val="21"/>
                      <w:szCs w:val="21"/>
                      <w:lang w:eastAsia="zh-CN"/>
                    </w:rPr>
                  </w:pPr>
                  <w:r>
                    <w:rPr>
                      <w:rFonts w:ascii="Times New Roman" w:hAnsi="Times New Roman" w:eastAsia="Times New Roman" w:cs="Times New Roman"/>
                      <w:spacing w:val="-8"/>
                      <w:sz w:val="21"/>
                      <w:szCs w:val="21"/>
                      <w:lang w:eastAsia="zh-CN"/>
                    </w:rPr>
                    <w:t>3</w:t>
                  </w:r>
                  <w:r>
                    <w:rPr>
                      <w:spacing w:val="-8"/>
                      <w:sz w:val="21"/>
                      <w:szCs w:val="21"/>
                      <w:lang w:eastAsia="zh-CN"/>
                    </w:rPr>
                    <w:t>、本项目涉及的固体废物妥善处置，项目不</w:t>
                  </w:r>
                  <w:r>
                    <w:rPr>
                      <w:spacing w:val="-6"/>
                      <w:sz w:val="21"/>
                      <w:szCs w:val="21"/>
                      <w:lang w:eastAsia="zh-CN"/>
                    </w:rPr>
                    <w:t>占用生态红线区域、永久基本农田集中区域和</w:t>
                  </w:r>
                  <w:r>
                    <w:rPr>
                      <w:spacing w:val="-1"/>
                      <w:sz w:val="21"/>
                      <w:szCs w:val="21"/>
                      <w:lang w:eastAsia="zh-CN"/>
                    </w:rPr>
                    <w:t>其他需要特别保护的区域。</w:t>
                  </w:r>
                </w:p>
              </w:tc>
              <w:tc>
                <w:tcPr>
                  <w:tcW w:w="885" w:type="dxa"/>
                </w:tcPr>
                <w:p>
                  <w:pPr>
                    <w:spacing w:line="303" w:lineRule="auto"/>
                    <w:rPr>
                      <w:lang w:eastAsia="zh-CN"/>
                    </w:rPr>
                  </w:pPr>
                </w:p>
                <w:p>
                  <w:pPr>
                    <w:spacing w:line="304" w:lineRule="auto"/>
                    <w:rPr>
                      <w:lang w:eastAsia="zh-CN"/>
                    </w:rPr>
                  </w:pPr>
                </w:p>
                <w:p>
                  <w:pPr>
                    <w:spacing w:line="304" w:lineRule="auto"/>
                    <w:rPr>
                      <w:lang w:eastAsia="zh-CN"/>
                    </w:rPr>
                  </w:pPr>
                </w:p>
                <w:p>
                  <w:pPr>
                    <w:pStyle w:val="8"/>
                    <w:spacing w:before="68" w:line="221" w:lineRule="auto"/>
                    <w:ind w:left="240"/>
                    <w:rPr>
                      <w:sz w:val="21"/>
                      <w:szCs w:val="21"/>
                    </w:rPr>
                  </w:pPr>
                  <w:r>
                    <w:rPr>
                      <w:spacing w:val="-2"/>
                      <w:sz w:val="21"/>
                      <w:szCs w:val="21"/>
                    </w:rPr>
                    <w:t>符合</w:t>
                  </w:r>
                </w:p>
              </w:tc>
            </w:tr>
          </w:tbl>
          <w:p/>
        </w:tc>
      </w:tr>
    </w:tbl>
    <w:p>
      <w:pPr>
        <w:pStyle w:val="2"/>
      </w:pPr>
    </w:p>
    <w:p>
      <w:pPr>
        <w:sectPr>
          <w:footerReference r:id="rId11" w:type="default"/>
          <w:pgSz w:w="16839" w:h="11907"/>
          <w:pgMar w:top="400" w:right="1588" w:bottom="1194" w:left="1588" w:header="0" w:footer="933" w:gutter="0"/>
          <w:cols w:space="720" w:num="1"/>
        </w:sectPr>
      </w:pPr>
    </w:p>
    <w:p>
      <w:pPr>
        <w:spacing w:before="42"/>
      </w:pPr>
    </w:p>
    <w:p>
      <w:pPr>
        <w:spacing w:before="41"/>
      </w:pPr>
    </w:p>
    <w:p>
      <w:pPr>
        <w:spacing w:before="41"/>
      </w:pPr>
    </w:p>
    <w:p>
      <w:pPr>
        <w:spacing w:before="41"/>
      </w:pPr>
    </w:p>
    <w:tbl>
      <w:tblPr>
        <w:tblStyle w:val="7"/>
        <w:tblW w:w="136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0"/>
        <w:gridCol w:w="133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454" w:hRule="atLeast"/>
        </w:trPr>
        <w:tc>
          <w:tcPr>
            <w:tcW w:w="340" w:type="dxa"/>
          </w:tcPr>
          <w:p/>
        </w:tc>
        <w:tc>
          <w:tcPr>
            <w:tcW w:w="13315" w:type="dxa"/>
          </w:tcPr>
          <w:p>
            <w:pPr>
              <w:pStyle w:val="8"/>
              <w:spacing w:before="158" w:line="214" w:lineRule="auto"/>
              <w:ind w:left="5007"/>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续表</w:t>
            </w:r>
            <w:r>
              <w:rPr>
                <w:rFonts w:ascii="Times New Roman" w:hAnsi="Times New Roman" w:eastAsia="Times New Roman" w:cs="Times New Roman"/>
                <w:b/>
                <w:bCs/>
                <w:spacing w:val="-1"/>
                <w:sz w:val="24"/>
                <w:szCs w:val="24"/>
                <w:lang w:eastAsia="zh-CN"/>
              </w:rPr>
              <w:t>6</w:t>
            </w:r>
            <w:r>
              <w:rPr>
                <w:spacing w:val="-1"/>
                <w:sz w:val="24"/>
                <w:szCs w:val="24"/>
                <w:lang w:eastAsia="zh-CN"/>
                <w14:textOutline w14:w="4356" w14:cap="flat" w14:cmpd="sng" w14:algn="ctr">
                  <w14:solidFill>
                    <w14:srgbClr w14:val="000000"/>
                  </w14:solidFill>
                  <w14:prstDash w14:val="solid"/>
                  <w14:miter w14:val="0"/>
                </w14:textOutline>
              </w:rPr>
              <w:t>承德市水环境准入清单</w:t>
            </w:r>
          </w:p>
          <w:tbl>
            <w:tblPr>
              <w:tblStyle w:val="7"/>
              <w:tblW w:w="13084"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4"/>
              <w:gridCol w:w="7866"/>
              <w:gridCol w:w="3469"/>
              <w:gridCol w:w="8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864" w:type="dxa"/>
                </w:tcPr>
                <w:p>
                  <w:pPr>
                    <w:pStyle w:val="8"/>
                    <w:spacing w:before="111" w:line="220" w:lineRule="auto"/>
                    <w:ind w:left="254"/>
                    <w:rPr>
                      <w:sz w:val="18"/>
                      <w:szCs w:val="18"/>
                    </w:rPr>
                  </w:pPr>
                  <w:r>
                    <w:rPr>
                      <w:spacing w:val="-2"/>
                      <w:sz w:val="18"/>
                      <w:szCs w:val="18"/>
                      <w14:textOutline w14:w="3263" w14:cap="flat" w14:cmpd="sng" w14:algn="ctr">
                        <w14:solidFill>
                          <w14:srgbClr w14:val="000000"/>
                        </w14:solidFill>
                        <w14:prstDash w14:val="solid"/>
                        <w14:miter w14:val="0"/>
                      </w14:textOutline>
                    </w:rPr>
                    <w:t>类型</w:t>
                  </w:r>
                </w:p>
              </w:tc>
              <w:tc>
                <w:tcPr>
                  <w:tcW w:w="7866" w:type="dxa"/>
                </w:tcPr>
                <w:p>
                  <w:pPr>
                    <w:pStyle w:val="8"/>
                    <w:spacing w:before="111" w:line="221" w:lineRule="auto"/>
                    <w:ind w:left="3217"/>
                    <w:rPr>
                      <w:sz w:val="18"/>
                      <w:szCs w:val="18"/>
                    </w:rPr>
                  </w:pPr>
                  <w:r>
                    <w:rPr>
                      <w:spacing w:val="-1"/>
                      <w:sz w:val="18"/>
                      <w:szCs w:val="18"/>
                      <w14:textOutline w14:w="3263" w14:cap="flat" w14:cmpd="sng" w14:algn="ctr">
                        <w14:solidFill>
                          <w14:srgbClr w14:val="000000"/>
                        </w14:solidFill>
                        <w14:prstDash w14:val="solid"/>
                        <w14:miter w14:val="0"/>
                      </w14:textOutline>
                    </w:rPr>
                    <w:t>生态环境准入清单</w:t>
                  </w:r>
                </w:p>
              </w:tc>
              <w:tc>
                <w:tcPr>
                  <w:tcW w:w="3469" w:type="dxa"/>
                </w:tcPr>
                <w:p>
                  <w:pPr>
                    <w:pStyle w:val="8"/>
                    <w:spacing w:before="111" w:line="221" w:lineRule="auto"/>
                    <w:ind w:left="1381"/>
                    <w:rPr>
                      <w:sz w:val="18"/>
                      <w:szCs w:val="18"/>
                    </w:rPr>
                  </w:pPr>
                  <w:r>
                    <w:rPr>
                      <w:spacing w:val="-2"/>
                      <w:sz w:val="18"/>
                      <w:szCs w:val="18"/>
                      <w14:textOutline w14:w="3263" w14:cap="flat" w14:cmpd="sng" w14:algn="ctr">
                        <w14:solidFill>
                          <w14:srgbClr w14:val="000000"/>
                        </w14:solidFill>
                        <w14:prstDash w14:val="solid"/>
                        <w14:miter w14:val="0"/>
                      </w14:textOutline>
                    </w:rPr>
                    <w:t>项目情况</w:t>
                  </w:r>
                </w:p>
              </w:tc>
              <w:tc>
                <w:tcPr>
                  <w:tcW w:w="885" w:type="dxa"/>
                </w:tcPr>
                <w:p>
                  <w:pPr>
                    <w:pStyle w:val="8"/>
                    <w:spacing w:before="111" w:line="220" w:lineRule="auto"/>
                    <w:ind w:left="178"/>
                    <w:rPr>
                      <w:sz w:val="18"/>
                      <w:szCs w:val="18"/>
                    </w:rPr>
                  </w:pPr>
                  <w:r>
                    <w:rPr>
                      <w:spacing w:val="-3"/>
                      <w:sz w:val="18"/>
                      <w:szCs w:val="18"/>
                      <w14:textOutline w14:w="3263" w14:cap="flat" w14:cmpd="sng" w14:algn="ctr">
                        <w14:solidFill>
                          <w14:srgbClr w14:val="000000"/>
                        </w14:solidFill>
                        <w14:prstDash w14:val="solid"/>
                        <w14:miter w14:val="0"/>
                      </w14:textOutline>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9" w:hRule="atLeast"/>
              </w:trPr>
              <w:tc>
                <w:tcPr>
                  <w:tcW w:w="864" w:type="dxa"/>
                </w:tcPr>
                <w:p>
                  <w:pPr>
                    <w:spacing w:line="253" w:lineRule="auto"/>
                  </w:pPr>
                </w:p>
                <w:p>
                  <w:pPr>
                    <w:spacing w:line="253" w:lineRule="auto"/>
                  </w:pPr>
                </w:p>
                <w:p>
                  <w:pPr>
                    <w:spacing w:line="253" w:lineRule="auto"/>
                  </w:pPr>
                </w:p>
                <w:p>
                  <w:pPr>
                    <w:spacing w:line="253" w:lineRule="auto"/>
                  </w:pPr>
                </w:p>
                <w:p>
                  <w:pPr>
                    <w:pStyle w:val="8"/>
                    <w:spacing w:before="59" w:line="229" w:lineRule="auto"/>
                    <w:ind w:left="165" w:right="160" w:firstLine="1"/>
                    <w:rPr>
                      <w:sz w:val="18"/>
                      <w:szCs w:val="18"/>
                    </w:rPr>
                  </w:pPr>
                  <w:r>
                    <w:rPr>
                      <w:spacing w:val="-3"/>
                      <w:sz w:val="18"/>
                      <w:szCs w:val="18"/>
                    </w:rPr>
                    <w:t>污染排放管控</w:t>
                  </w:r>
                </w:p>
              </w:tc>
              <w:tc>
                <w:tcPr>
                  <w:tcW w:w="7866" w:type="dxa"/>
                </w:tcPr>
                <w:p>
                  <w:pPr>
                    <w:pStyle w:val="8"/>
                    <w:spacing w:before="28" w:line="220" w:lineRule="auto"/>
                    <w:ind w:left="124"/>
                    <w:rPr>
                      <w:sz w:val="18"/>
                      <w:szCs w:val="18"/>
                      <w:lang w:eastAsia="zh-CN"/>
                    </w:rPr>
                  </w:pPr>
                  <w:r>
                    <w:rPr>
                      <w:rFonts w:ascii="Times New Roman" w:hAnsi="Times New Roman" w:eastAsia="Times New Roman" w:cs="Times New Roman"/>
                      <w:spacing w:val="-3"/>
                      <w:sz w:val="18"/>
                      <w:szCs w:val="18"/>
                      <w:lang w:eastAsia="zh-CN"/>
                    </w:rPr>
                    <w:t>1</w:t>
                  </w:r>
                  <w:r>
                    <w:rPr>
                      <w:spacing w:val="-3"/>
                      <w:sz w:val="18"/>
                      <w:szCs w:val="18"/>
                      <w:lang w:eastAsia="zh-CN"/>
                    </w:rPr>
                    <w:t>、禁止建设不符合国家产业政策和行业准入条件的工业项目。</w:t>
                  </w:r>
                </w:p>
                <w:p>
                  <w:pPr>
                    <w:pStyle w:val="8"/>
                    <w:spacing w:before="17" w:line="235" w:lineRule="auto"/>
                    <w:ind w:left="109" w:right="63" w:hanging="3"/>
                    <w:rPr>
                      <w:sz w:val="18"/>
                      <w:szCs w:val="18"/>
                      <w:lang w:eastAsia="zh-CN"/>
                    </w:rPr>
                  </w:pPr>
                  <w:r>
                    <w:rPr>
                      <w:rFonts w:ascii="Times New Roman" w:hAnsi="Times New Roman" w:eastAsia="Times New Roman" w:cs="Times New Roman"/>
                      <w:sz w:val="18"/>
                      <w:szCs w:val="18"/>
                      <w:lang w:eastAsia="zh-CN"/>
                    </w:rPr>
                    <w:t>2</w:t>
                  </w:r>
                  <w:r>
                    <w:rPr>
                      <w:sz w:val="18"/>
                      <w:szCs w:val="18"/>
                      <w:lang w:eastAsia="zh-CN"/>
                    </w:rPr>
                    <w:t>、现有及新建企业污染排放应满足排污可证要求。未发放排污许可证企业满足行业排放标准与总</w:t>
                  </w:r>
                  <w:r>
                    <w:rPr>
                      <w:spacing w:val="-2"/>
                      <w:sz w:val="18"/>
                      <w:szCs w:val="18"/>
                      <w:lang w:eastAsia="zh-CN"/>
                    </w:rPr>
                    <w:t>量控制要求。国家规定期限范围内前未获得排污许可证的企业应关停退出。造纸、焦</w:t>
                  </w:r>
                  <w:r>
                    <w:rPr>
                      <w:spacing w:val="-3"/>
                      <w:sz w:val="18"/>
                      <w:szCs w:val="18"/>
                      <w:lang w:eastAsia="zh-CN"/>
                    </w:rPr>
                    <w:t>化、氮肥、石</w:t>
                  </w:r>
                  <w:r>
                    <w:rPr>
                      <w:spacing w:val="-1"/>
                      <w:sz w:val="18"/>
                      <w:szCs w:val="18"/>
                      <w:lang w:eastAsia="zh-CN"/>
                    </w:rPr>
                    <w:t>油化工、印染、农副食品加工、原料药制造、制革、农药、电镀等</w:t>
                  </w:r>
                  <w:r>
                    <w:rPr>
                      <w:rFonts w:ascii="Times New Roman" w:hAnsi="Times New Roman" w:eastAsia="Times New Roman" w:cs="Times New Roman"/>
                      <w:spacing w:val="-1"/>
                      <w:sz w:val="18"/>
                      <w:szCs w:val="18"/>
                      <w:lang w:eastAsia="zh-CN"/>
                    </w:rPr>
                    <w:t>“</w:t>
                  </w:r>
                  <w:r>
                    <w:rPr>
                      <w:spacing w:val="-1"/>
                      <w:sz w:val="18"/>
                      <w:szCs w:val="18"/>
                      <w:lang w:eastAsia="zh-CN"/>
                    </w:rPr>
                    <w:t>十大</w:t>
                  </w:r>
                  <w:r>
                    <w:rPr>
                      <w:rFonts w:ascii="Times New Roman" w:hAnsi="Times New Roman" w:eastAsia="Times New Roman" w:cs="Times New Roman"/>
                      <w:spacing w:val="-1"/>
                      <w:sz w:val="18"/>
                      <w:szCs w:val="18"/>
                      <w:lang w:eastAsia="zh-CN"/>
                    </w:rPr>
                    <w:t>”</w:t>
                  </w:r>
                  <w:r>
                    <w:rPr>
                      <w:spacing w:val="-1"/>
                      <w:sz w:val="18"/>
                      <w:szCs w:val="18"/>
                      <w:lang w:eastAsia="zh-CN"/>
                    </w:rPr>
                    <w:t>重点行业，新建、改建、</w:t>
                  </w:r>
                  <w:r>
                    <w:rPr>
                      <w:spacing w:val="-2"/>
                      <w:sz w:val="18"/>
                      <w:szCs w:val="18"/>
                      <w:lang w:eastAsia="zh-CN"/>
                    </w:rPr>
                    <w:t>扩建项目实行新增主要污染物排放倍量替换。</w:t>
                  </w:r>
                </w:p>
                <w:p>
                  <w:pPr>
                    <w:pStyle w:val="8"/>
                    <w:spacing w:before="16" w:line="233" w:lineRule="auto"/>
                    <w:ind w:left="111" w:right="102" w:hanging="1"/>
                    <w:jc w:val="both"/>
                    <w:rPr>
                      <w:sz w:val="18"/>
                      <w:szCs w:val="18"/>
                      <w:lang w:eastAsia="zh-CN"/>
                    </w:rPr>
                  </w:pPr>
                  <w:r>
                    <w:rPr>
                      <w:rFonts w:ascii="Times New Roman" w:hAnsi="Times New Roman" w:eastAsia="Times New Roman" w:cs="Times New Roman"/>
                      <w:sz w:val="18"/>
                      <w:szCs w:val="18"/>
                      <w:lang w:eastAsia="zh-CN"/>
                    </w:rPr>
                    <w:t>3</w:t>
                  </w:r>
                  <w:r>
                    <w:rPr>
                      <w:sz w:val="18"/>
                      <w:szCs w:val="18"/>
                      <w:lang w:eastAsia="zh-CN"/>
                    </w:rPr>
                    <w:t>、一般工业固体废物贮存场、填埋场的选</w:t>
                  </w:r>
                  <w:r>
                    <w:rPr>
                      <w:spacing w:val="-1"/>
                      <w:sz w:val="18"/>
                      <w:szCs w:val="18"/>
                      <w:lang w:eastAsia="zh-CN"/>
                    </w:rPr>
                    <w:t>址、建设、运行、封场、土地复垦等过程的环境保护要</w:t>
                  </w:r>
                  <w:r>
                    <w:rPr>
                      <w:spacing w:val="-4"/>
                      <w:sz w:val="18"/>
                      <w:szCs w:val="18"/>
                      <w:lang w:eastAsia="zh-CN"/>
                    </w:rPr>
                    <w:t>求，以及替代贮存、填埋处置的一般工业固体废物充填及回填利用环境保护要求应执行《一般工业</w:t>
                  </w:r>
                  <w:r>
                    <w:rPr>
                      <w:spacing w:val="-1"/>
                      <w:sz w:val="18"/>
                      <w:szCs w:val="18"/>
                      <w:lang w:eastAsia="zh-CN"/>
                    </w:rPr>
                    <w:t>固体废物贮存和填埋污染控制标准》（</w:t>
                  </w:r>
                  <w:r>
                    <w:rPr>
                      <w:rFonts w:ascii="Times New Roman" w:hAnsi="Times New Roman" w:eastAsia="Times New Roman" w:cs="Times New Roman"/>
                      <w:spacing w:val="-1"/>
                      <w:sz w:val="18"/>
                      <w:szCs w:val="18"/>
                      <w:lang w:eastAsia="zh-CN"/>
                    </w:rPr>
                    <w:t>GB</w:t>
                  </w:r>
                  <w:r>
                    <w:rPr>
                      <w:rFonts w:ascii="Times New Roman" w:hAnsi="Times New Roman" w:eastAsia="Times New Roman" w:cs="Times New Roman"/>
                      <w:spacing w:val="-2"/>
                      <w:sz w:val="18"/>
                      <w:szCs w:val="18"/>
                      <w:lang w:eastAsia="zh-CN"/>
                    </w:rPr>
                    <w:t>18599-2020</w:t>
                  </w:r>
                  <w:r>
                    <w:rPr>
                      <w:spacing w:val="-2"/>
                      <w:sz w:val="18"/>
                      <w:szCs w:val="18"/>
                      <w:lang w:eastAsia="zh-CN"/>
                    </w:rPr>
                    <w:t>）。</w:t>
                  </w:r>
                </w:p>
                <w:p>
                  <w:pPr>
                    <w:pStyle w:val="8"/>
                    <w:spacing w:before="20" w:line="227" w:lineRule="auto"/>
                    <w:ind w:left="109" w:right="110" w:hanging="4"/>
                    <w:jc w:val="both"/>
                    <w:rPr>
                      <w:sz w:val="18"/>
                      <w:szCs w:val="18"/>
                      <w:lang w:eastAsia="zh-CN"/>
                    </w:rPr>
                  </w:pPr>
                  <w:r>
                    <w:rPr>
                      <w:rFonts w:ascii="Times New Roman" w:hAnsi="Times New Roman" w:eastAsia="Times New Roman" w:cs="Times New Roman"/>
                      <w:sz w:val="18"/>
                      <w:szCs w:val="18"/>
                      <w:lang w:eastAsia="zh-CN"/>
                    </w:rPr>
                    <w:t>4</w:t>
                  </w:r>
                  <w:r>
                    <w:rPr>
                      <w:sz w:val="18"/>
                      <w:szCs w:val="18"/>
                      <w:lang w:eastAsia="zh-CN"/>
                    </w:rPr>
                    <w:t>、新建危险废物填埋场的建设、运行、封场及封场后环境管理过程的污染控制，</w:t>
                  </w:r>
                  <w:r>
                    <w:rPr>
                      <w:spacing w:val="-1"/>
                      <w:sz w:val="18"/>
                      <w:szCs w:val="18"/>
                      <w:lang w:eastAsia="zh-CN"/>
                    </w:rPr>
                    <w:t>现有危险废物填</w:t>
                  </w:r>
                  <w:r>
                    <w:rPr>
                      <w:spacing w:val="-2"/>
                      <w:sz w:val="18"/>
                      <w:szCs w:val="18"/>
                      <w:lang w:eastAsia="zh-CN"/>
                    </w:rPr>
                    <w:t>埋场的入场要求、运行要求、污染物排放要求、封场及封场</w:t>
                  </w:r>
                  <w:r>
                    <w:rPr>
                      <w:spacing w:val="-3"/>
                      <w:sz w:val="18"/>
                      <w:szCs w:val="18"/>
                      <w:lang w:eastAsia="zh-CN"/>
                    </w:rPr>
                    <w:t>后环境管理要求应满足《危险废物填埋</w:t>
                  </w:r>
                  <w:r>
                    <w:rPr>
                      <w:spacing w:val="-5"/>
                      <w:sz w:val="18"/>
                      <w:szCs w:val="18"/>
                      <w:lang w:eastAsia="zh-CN"/>
                    </w:rPr>
                    <w:t>污染控制标准》（</w:t>
                  </w:r>
                  <w:r>
                    <w:rPr>
                      <w:rFonts w:ascii="Times New Roman" w:hAnsi="Times New Roman" w:eastAsia="Times New Roman" w:cs="Times New Roman"/>
                      <w:spacing w:val="-5"/>
                      <w:sz w:val="18"/>
                      <w:szCs w:val="18"/>
                      <w:lang w:eastAsia="zh-CN"/>
                    </w:rPr>
                    <w:t>GB18598-2019</w:t>
                  </w:r>
                  <w:r>
                    <w:rPr>
                      <w:spacing w:val="-5"/>
                      <w:sz w:val="18"/>
                      <w:szCs w:val="18"/>
                      <w:lang w:eastAsia="zh-CN"/>
                    </w:rPr>
                    <w:t>）。</w:t>
                  </w:r>
                </w:p>
              </w:tc>
              <w:tc>
                <w:tcPr>
                  <w:tcW w:w="3469" w:type="dxa"/>
                </w:tcPr>
                <w:p>
                  <w:pPr>
                    <w:pStyle w:val="8"/>
                    <w:spacing w:before="28" w:line="229" w:lineRule="auto"/>
                    <w:ind w:left="115" w:right="109" w:firstLine="12"/>
                    <w:rPr>
                      <w:sz w:val="18"/>
                      <w:szCs w:val="18"/>
                      <w:lang w:eastAsia="zh-CN"/>
                    </w:rPr>
                  </w:pPr>
                  <w:r>
                    <w:rPr>
                      <w:rFonts w:ascii="Times New Roman" w:hAnsi="Times New Roman" w:eastAsia="Times New Roman" w:cs="Times New Roman"/>
                      <w:spacing w:val="-6"/>
                      <w:sz w:val="18"/>
                      <w:szCs w:val="18"/>
                      <w:lang w:eastAsia="zh-CN"/>
                    </w:rPr>
                    <w:t>1</w:t>
                  </w:r>
                  <w:r>
                    <w:rPr>
                      <w:spacing w:val="-6"/>
                      <w:sz w:val="18"/>
                      <w:szCs w:val="18"/>
                      <w:lang w:eastAsia="zh-CN"/>
                    </w:rPr>
                    <w:t>、本项目的建设符合国家产业政策和行业准入条件。</w:t>
                  </w:r>
                </w:p>
                <w:p>
                  <w:pPr>
                    <w:pStyle w:val="8"/>
                    <w:spacing w:before="17" w:line="236" w:lineRule="auto"/>
                    <w:ind w:left="113" w:right="37" w:hanging="3"/>
                    <w:rPr>
                      <w:sz w:val="18"/>
                      <w:szCs w:val="18"/>
                      <w:lang w:eastAsia="zh-CN"/>
                    </w:rPr>
                  </w:pPr>
                  <w:r>
                    <w:rPr>
                      <w:rFonts w:ascii="Times New Roman" w:hAnsi="Times New Roman" w:eastAsia="Times New Roman" w:cs="Times New Roman"/>
                      <w:spacing w:val="-9"/>
                      <w:sz w:val="18"/>
                      <w:szCs w:val="18"/>
                      <w:lang w:eastAsia="zh-CN"/>
                    </w:rPr>
                    <w:t>2</w:t>
                  </w:r>
                  <w:r>
                    <w:rPr>
                      <w:spacing w:val="-9"/>
                      <w:sz w:val="18"/>
                      <w:szCs w:val="18"/>
                      <w:lang w:eastAsia="zh-CN"/>
                    </w:rPr>
                    <w:t>、本项目建设符合排污许可证要求，根据</w:t>
                  </w:r>
                  <w:r>
                    <w:rPr>
                      <w:spacing w:val="18"/>
                      <w:sz w:val="18"/>
                      <w:szCs w:val="18"/>
                      <w:lang w:eastAsia="zh-CN"/>
                    </w:rPr>
                    <w:t>《固定污染源排污许可分类管理名录</w:t>
                  </w:r>
                  <w:r>
                    <w:rPr>
                      <w:spacing w:val="-10"/>
                      <w:sz w:val="18"/>
                      <w:szCs w:val="18"/>
                      <w:lang w:eastAsia="zh-CN"/>
                    </w:rPr>
                    <w:t>（</w:t>
                  </w:r>
                  <w:r>
                    <w:rPr>
                      <w:rFonts w:ascii="Times New Roman" w:hAnsi="Times New Roman" w:eastAsia="Times New Roman" w:cs="Times New Roman"/>
                      <w:spacing w:val="-10"/>
                      <w:sz w:val="18"/>
                      <w:szCs w:val="18"/>
                      <w:lang w:eastAsia="zh-CN"/>
                    </w:rPr>
                    <w:t>2019</w:t>
                  </w:r>
                  <w:r>
                    <w:rPr>
                      <w:spacing w:val="-10"/>
                      <w:sz w:val="18"/>
                      <w:szCs w:val="18"/>
                      <w:lang w:eastAsia="zh-CN"/>
                    </w:rPr>
                    <w:t>年版）》（环保部令第</w:t>
                  </w:r>
                  <w:r>
                    <w:rPr>
                      <w:rFonts w:ascii="Times New Roman" w:hAnsi="Times New Roman" w:eastAsia="Times New Roman" w:cs="Times New Roman"/>
                      <w:spacing w:val="-10"/>
                      <w:sz w:val="18"/>
                      <w:szCs w:val="18"/>
                      <w:lang w:eastAsia="zh-CN"/>
                    </w:rPr>
                    <w:t>11</w:t>
                  </w:r>
                  <w:r>
                    <w:rPr>
                      <w:spacing w:val="-10"/>
                      <w:sz w:val="18"/>
                      <w:szCs w:val="18"/>
                      <w:lang w:eastAsia="zh-CN"/>
                    </w:rPr>
                    <w:t>号，</w:t>
                  </w:r>
                  <w:r>
                    <w:rPr>
                      <w:rFonts w:ascii="Times New Roman" w:hAnsi="Times New Roman" w:eastAsia="Times New Roman" w:cs="Times New Roman"/>
                      <w:spacing w:val="-10"/>
                      <w:sz w:val="18"/>
                      <w:szCs w:val="18"/>
                      <w:lang w:eastAsia="zh-CN"/>
                    </w:rPr>
                    <w:t>2019</w:t>
                  </w:r>
                  <w:r>
                    <w:rPr>
                      <w:spacing w:val="-9"/>
                      <w:sz w:val="18"/>
                      <w:szCs w:val="18"/>
                      <w:lang w:eastAsia="zh-CN"/>
                    </w:rPr>
                    <w:t>年</w:t>
                  </w:r>
                  <w:r>
                    <w:rPr>
                      <w:rFonts w:ascii="Times New Roman" w:hAnsi="Times New Roman" w:eastAsia="Times New Roman" w:cs="Times New Roman"/>
                      <w:spacing w:val="-9"/>
                      <w:sz w:val="18"/>
                      <w:szCs w:val="18"/>
                      <w:lang w:eastAsia="zh-CN"/>
                    </w:rPr>
                    <w:t>12</w:t>
                  </w:r>
                  <w:r>
                    <w:rPr>
                      <w:spacing w:val="-9"/>
                      <w:sz w:val="18"/>
                      <w:szCs w:val="18"/>
                      <w:lang w:eastAsia="zh-CN"/>
                    </w:rPr>
                    <w:t>月</w:t>
                  </w:r>
                  <w:r>
                    <w:rPr>
                      <w:rFonts w:ascii="Times New Roman" w:hAnsi="Times New Roman" w:eastAsia="Times New Roman" w:cs="Times New Roman"/>
                      <w:spacing w:val="-9"/>
                      <w:sz w:val="18"/>
                      <w:szCs w:val="18"/>
                      <w:lang w:eastAsia="zh-CN"/>
                    </w:rPr>
                    <w:t>20</w:t>
                  </w:r>
                  <w:r>
                    <w:rPr>
                      <w:spacing w:val="-9"/>
                      <w:sz w:val="18"/>
                      <w:szCs w:val="18"/>
                      <w:lang w:eastAsia="zh-CN"/>
                    </w:rPr>
                    <w:t>日</w:t>
                  </w:r>
                  <w:r>
                    <w:rPr>
                      <w:spacing w:val="-48"/>
                      <w:sz w:val="18"/>
                      <w:szCs w:val="18"/>
                      <w:lang w:eastAsia="zh-CN"/>
                    </w:rPr>
                    <w:t>），</w:t>
                  </w:r>
                  <w:r>
                    <w:rPr>
                      <w:spacing w:val="-9"/>
                      <w:sz w:val="18"/>
                      <w:szCs w:val="18"/>
                      <w:lang w:eastAsia="zh-CN"/>
                    </w:rPr>
                    <w:t>项目所属行业为</w:t>
                  </w:r>
                  <w:r>
                    <w:rPr>
                      <w:rFonts w:ascii="Times New Roman" w:hAnsi="Times New Roman" w:eastAsia="Times New Roman" w:cs="Times New Roman"/>
                      <w:spacing w:val="-9"/>
                      <w:sz w:val="18"/>
                      <w:szCs w:val="18"/>
                      <w:lang w:eastAsia="zh-CN"/>
                    </w:rPr>
                    <w:t>“</w:t>
                  </w:r>
                  <w:r>
                    <w:rPr>
                      <w:spacing w:val="-9"/>
                      <w:sz w:val="18"/>
                      <w:szCs w:val="18"/>
                      <w:lang w:eastAsia="zh-CN"/>
                    </w:rPr>
                    <w:t>二十五、</w:t>
                  </w:r>
                  <w:r>
                    <w:rPr>
                      <w:rFonts w:ascii="Times New Roman" w:hAnsi="Times New Roman" w:eastAsia="Times New Roman" w:cs="Times New Roman"/>
                      <w:spacing w:val="-3"/>
                      <w:sz w:val="18"/>
                      <w:szCs w:val="18"/>
                      <w:lang w:eastAsia="zh-CN"/>
                    </w:rPr>
                    <w:t>64</w:t>
                  </w:r>
                  <w:r>
                    <w:rPr>
                      <w:spacing w:val="-3"/>
                      <w:sz w:val="18"/>
                      <w:szCs w:val="18"/>
                      <w:lang w:eastAsia="zh-CN"/>
                    </w:rPr>
                    <w:t>砖瓦、石材等建筑材料制造</w:t>
                  </w:r>
                  <w:r>
                    <w:rPr>
                      <w:rFonts w:ascii="Times New Roman" w:hAnsi="Times New Roman" w:eastAsia="Times New Roman" w:cs="Times New Roman"/>
                      <w:spacing w:val="-3"/>
                      <w:sz w:val="18"/>
                      <w:szCs w:val="18"/>
                      <w:lang w:eastAsia="zh-CN"/>
                    </w:rPr>
                    <w:t>303-</w:t>
                  </w:r>
                  <w:r>
                    <w:rPr>
                      <w:spacing w:val="-3"/>
                      <w:sz w:val="18"/>
                      <w:szCs w:val="18"/>
                      <w:lang w:eastAsia="zh-CN"/>
                    </w:rPr>
                    <w:t>隔音和</w:t>
                  </w:r>
                  <w:r>
                    <w:rPr>
                      <w:spacing w:val="-2"/>
                      <w:sz w:val="18"/>
                      <w:szCs w:val="18"/>
                      <w:lang w:eastAsia="zh-CN"/>
                    </w:rPr>
                    <w:t>隔热材料制造</w:t>
                  </w:r>
                  <w:r>
                    <w:rPr>
                      <w:rFonts w:ascii="Times New Roman" w:hAnsi="Times New Roman" w:eastAsia="Times New Roman" w:cs="Times New Roman"/>
                      <w:spacing w:val="-2"/>
                      <w:sz w:val="18"/>
                      <w:szCs w:val="18"/>
                      <w:lang w:eastAsia="zh-CN"/>
                    </w:rPr>
                    <w:t>3034”</w:t>
                  </w:r>
                  <w:r>
                    <w:rPr>
                      <w:spacing w:val="-2"/>
                      <w:sz w:val="18"/>
                      <w:szCs w:val="18"/>
                      <w:lang w:eastAsia="zh-CN"/>
                    </w:rPr>
                    <w:t>。</w:t>
                  </w:r>
                </w:p>
                <w:p>
                  <w:pPr>
                    <w:pStyle w:val="8"/>
                    <w:spacing w:before="20" w:line="230" w:lineRule="auto"/>
                    <w:ind w:left="112" w:right="100" w:firstLine="1"/>
                    <w:rPr>
                      <w:sz w:val="18"/>
                      <w:szCs w:val="18"/>
                      <w:lang w:eastAsia="zh-CN"/>
                    </w:rPr>
                  </w:pPr>
                  <w:r>
                    <w:rPr>
                      <w:rFonts w:ascii="Times New Roman" w:hAnsi="Times New Roman" w:eastAsia="Times New Roman" w:cs="Times New Roman"/>
                      <w:spacing w:val="5"/>
                      <w:sz w:val="18"/>
                      <w:szCs w:val="18"/>
                      <w:lang w:eastAsia="zh-CN"/>
                    </w:rPr>
                    <w:t>3</w:t>
                  </w:r>
                  <w:r>
                    <w:rPr>
                      <w:spacing w:val="5"/>
                      <w:sz w:val="18"/>
                      <w:szCs w:val="18"/>
                      <w:lang w:eastAsia="zh-CN"/>
                    </w:rPr>
                    <w:t>、本项目不涉及一般工业固体废物贮存</w:t>
                  </w:r>
                  <w:r>
                    <w:rPr>
                      <w:spacing w:val="-5"/>
                      <w:sz w:val="18"/>
                      <w:szCs w:val="18"/>
                      <w:lang w:eastAsia="zh-CN"/>
                    </w:rPr>
                    <w:t>场、填埋场。</w:t>
                  </w:r>
                </w:p>
                <w:p>
                  <w:pPr>
                    <w:pStyle w:val="8"/>
                    <w:spacing w:before="18" w:line="203" w:lineRule="auto"/>
                    <w:ind w:left="109"/>
                    <w:rPr>
                      <w:sz w:val="18"/>
                      <w:szCs w:val="18"/>
                      <w:lang w:eastAsia="zh-CN"/>
                    </w:rPr>
                  </w:pPr>
                  <w:r>
                    <w:rPr>
                      <w:rFonts w:ascii="Times New Roman" w:hAnsi="Times New Roman" w:eastAsia="Times New Roman" w:cs="Times New Roman"/>
                      <w:spacing w:val="-2"/>
                      <w:sz w:val="18"/>
                      <w:szCs w:val="18"/>
                      <w:lang w:eastAsia="zh-CN"/>
                    </w:rPr>
                    <w:t>4</w:t>
                  </w:r>
                  <w:r>
                    <w:rPr>
                      <w:spacing w:val="-2"/>
                      <w:sz w:val="18"/>
                      <w:szCs w:val="18"/>
                      <w:lang w:eastAsia="zh-CN"/>
                    </w:rPr>
                    <w:t>、本项目不涉及危险废物的消纳。</w:t>
                  </w:r>
                </w:p>
              </w:tc>
              <w:tc>
                <w:tcPr>
                  <w:tcW w:w="885" w:type="dxa"/>
                </w:tcPr>
                <w:p>
                  <w:pPr>
                    <w:spacing w:line="282" w:lineRule="auto"/>
                    <w:rPr>
                      <w:lang w:eastAsia="zh-CN"/>
                    </w:rPr>
                  </w:pPr>
                </w:p>
                <w:p>
                  <w:pPr>
                    <w:spacing w:line="282" w:lineRule="auto"/>
                    <w:rPr>
                      <w:lang w:eastAsia="zh-CN"/>
                    </w:rPr>
                  </w:pPr>
                </w:p>
                <w:p>
                  <w:pPr>
                    <w:spacing w:line="282" w:lineRule="auto"/>
                    <w:rPr>
                      <w:lang w:eastAsia="zh-CN"/>
                    </w:rPr>
                  </w:pPr>
                </w:p>
                <w:p>
                  <w:pPr>
                    <w:spacing w:line="283" w:lineRule="auto"/>
                    <w:rPr>
                      <w:lang w:eastAsia="zh-CN"/>
                    </w:rPr>
                  </w:pPr>
                </w:p>
                <w:p>
                  <w:pPr>
                    <w:pStyle w:val="8"/>
                    <w:spacing w:before="58" w:line="220" w:lineRule="auto"/>
                    <w:ind w:left="270"/>
                    <w:rPr>
                      <w:sz w:val="18"/>
                      <w:szCs w:val="18"/>
                    </w:rPr>
                  </w:pPr>
                  <w:r>
                    <w:rPr>
                      <w:spacing w:val="-3"/>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864" w:type="dxa"/>
                </w:tcPr>
                <w:p>
                  <w:pPr>
                    <w:pStyle w:val="8"/>
                    <w:spacing w:before="264" w:line="230" w:lineRule="auto"/>
                    <w:ind w:left="174" w:right="160" w:hanging="9"/>
                    <w:rPr>
                      <w:sz w:val="18"/>
                      <w:szCs w:val="18"/>
                    </w:rPr>
                  </w:pPr>
                  <w:r>
                    <w:rPr>
                      <w:spacing w:val="-3"/>
                      <w:sz w:val="18"/>
                      <w:szCs w:val="18"/>
                    </w:rPr>
                    <w:t>环境风</w:t>
                  </w:r>
                  <w:r>
                    <w:rPr>
                      <w:spacing w:val="-6"/>
                      <w:sz w:val="18"/>
                      <w:szCs w:val="18"/>
                    </w:rPr>
                    <w:t>险防范</w:t>
                  </w:r>
                </w:p>
              </w:tc>
              <w:tc>
                <w:tcPr>
                  <w:tcW w:w="7866" w:type="dxa"/>
                </w:tcPr>
                <w:p>
                  <w:pPr>
                    <w:pStyle w:val="8"/>
                    <w:spacing w:before="265" w:line="229" w:lineRule="auto"/>
                    <w:ind w:left="112" w:right="104" w:firstLine="9"/>
                    <w:rPr>
                      <w:sz w:val="18"/>
                      <w:szCs w:val="18"/>
                      <w:lang w:eastAsia="zh-CN"/>
                    </w:rPr>
                  </w:pPr>
                  <w:r>
                    <w:rPr>
                      <w:sz w:val="18"/>
                      <w:szCs w:val="18"/>
                      <w:lang w:eastAsia="zh-CN"/>
                    </w:rPr>
                    <w:t>限制建设《环境保护综合名录》（</w:t>
                  </w:r>
                  <w:r>
                    <w:rPr>
                      <w:rFonts w:ascii="Times New Roman" w:hAnsi="Times New Roman" w:eastAsia="Times New Roman" w:cs="Times New Roman"/>
                      <w:sz w:val="18"/>
                      <w:szCs w:val="18"/>
                      <w:lang w:eastAsia="zh-CN"/>
                    </w:rPr>
                    <w:t>2017</w:t>
                  </w:r>
                  <w:r>
                    <w:rPr>
                      <w:sz w:val="18"/>
                      <w:szCs w:val="18"/>
                      <w:lang w:eastAsia="zh-CN"/>
                    </w:rPr>
                    <w:t>年版）中</w:t>
                  </w:r>
                  <w:r>
                    <w:rPr>
                      <w:rFonts w:ascii="Times New Roman" w:hAnsi="Times New Roman" w:eastAsia="Times New Roman" w:cs="Times New Roman"/>
                      <w:sz w:val="18"/>
                      <w:szCs w:val="18"/>
                      <w:lang w:eastAsia="zh-CN"/>
                    </w:rPr>
                    <w:t>“</w:t>
                  </w:r>
                  <w:r>
                    <w:rPr>
                      <w:sz w:val="18"/>
                      <w:szCs w:val="18"/>
                      <w:lang w:eastAsia="zh-CN"/>
                    </w:rPr>
                    <w:t>高污染、高环境风险</w:t>
                  </w:r>
                  <w:r>
                    <w:rPr>
                      <w:rFonts w:ascii="Times New Roman" w:hAnsi="Times New Roman" w:eastAsia="Times New Roman" w:cs="Times New Roman"/>
                      <w:sz w:val="18"/>
                      <w:szCs w:val="18"/>
                      <w:lang w:eastAsia="zh-CN"/>
                    </w:rPr>
                    <w:t>”</w:t>
                  </w:r>
                  <w:r>
                    <w:rPr>
                      <w:sz w:val="18"/>
                      <w:szCs w:val="18"/>
                      <w:lang w:eastAsia="zh-CN"/>
                    </w:rPr>
                    <w:t>产品与工艺装备。限制建</w:t>
                  </w:r>
                  <w:r>
                    <w:rPr>
                      <w:spacing w:val="-1"/>
                      <w:sz w:val="18"/>
                      <w:szCs w:val="18"/>
                      <w:lang w:eastAsia="zh-CN"/>
                    </w:rPr>
                    <w:t>设排放《有毒有害水污染物名录》中所列有毒有害</w:t>
                  </w:r>
                  <w:r>
                    <w:rPr>
                      <w:spacing w:val="-2"/>
                      <w:sz w:val="18"/>
                      <w:szCs w:val="18"/>
                      <w:lang w:eastAsia="zh-CN"/>
                    </w:rPr>
                    <w:t>污染物的项目。</w:t>
                  </w:r>
                </w:p>
              </w:tc>
              <w:tc>
                <w:tcPr>
                  <w:tcW w:w="3469" w:type="dxa"/>
                </w:tcPr>
                <w:p>
                  <w:pPr>
                    <w:pStyle w:val="8"/>
                    <w:spacing w:before="33" w:line="231" w:lineRule="auto"/>
                    <w:ind w:left="114" w:right="18"/>
                    <w:jc w:val="both"/>
                    <w:rPr>
                      <w:sz w:val="18"/>
                      <w:szCs w:val="18"/>
                      <w:lang w:eastAsia="zh-CN"/>
                    </w:rPr>
                  </w:pPr>
                  <w:r>
                    <w:rPr>
                      <w:sz w:val="18"/>
                      <w:szCs w:val="18"/>
                      <w:lang w:eastAsia="zh-CN"/>
                    </w:rPr>
                    <w:t>本项目运营期间涉及的产品、工艺、设施均不属于</w:t>
                  </w:r>
                  <w:r>
                    <w:rPr>
                      <w:rFonts w:ascii="Times New Roman" w:hAnsi="Times New Roman" w:eastAsia="Times New Roman" w:cs="Times New Roman"/>
                      <w:sz w:val="18"/>
                      <w:szCs w:val="18"/>
                      <w:lang w:eastAsia="zh-CN"/>
                    </w:rPr>
                    <w:t>“</w:t>
                  </w:r>
                  <w:r>
                    <w:rPr>
                      <w:sz w:val="18"/>
                      <w:szCs w:val="18"/>
                      <w:lang w:eastAsia="zh-CN"/>
                    </w:rPr>
                    <w:t>高污染、高环境风险</w:t>
                  </w:r>
                  <w:r>
                    <w:rPr>
                      <w:rFonts w:ascii="Times New Roman" w:hAnsi="Times New Roman" w:eastAsia="Times New Roman" w:cs="Times New Roman"/>
                      <w:sz w:val="18"/>
                      <w:szCs w:val="18"/>
                      <w:lang w:eastAsia="zh-CN"/>
                    </w:rPr>
                    <w:t>”</w:t>
                  </w:r>
                  <w:r>
                    <w:rPr>
                      <w:sz w:val="18"/>
                      <w:szCs w:val="18"/>
                      <w:lang w:eastAsia="zh-CN"/>
                    </w:rPr>
                    <w:t>产品与工</w:t>
                  </w:r>
                  <w:r>
                    <w:rPr>
                      <w:spacing w:val="-9"/>
                      <w:sz w:val="18"/>
                      <w:szCs w:val="18"/>
                      <w:lang w:eastAsia="zh-CN"/>
                    </w:rPr>
                    <w:t>艺装备；不涉及《有毒有害水污染物名录》</w:t>
                  </w:r>
                  <w:r>
                    <w:rPr>
                      <w:spacing w:val="-3"/>
                      <w:sz w:val="18"/>
                      <w:szCs w:val="18"/>
                      <w:lang w:eastAsia="zh-CN"/>
                    </w:rPr>
                    <w:t>中所列有毒有害污染物。</w:t>
                  </w:r>
                </w:p>
              </w:tc>
              <w:tc>
                <w:tcPr>
                  <w:tcW w:w="885" w:type="dxa"/>
                </w:tcPr>
                <w:p>
                  <w:pPr>
                    <w:spacing w:line="321" w:lineRule="auto"/>
                    <w:rPr>
                      <w:lang w:eastAsia="zh-CN"/>
                    </w:rPr>
                  </w:pPr>
                </w:p>
                <w:p>
                  <w:pPr>
                    <w:pStyle w:val="8"/>
                    <w:spacing w:before="59" w:line="220" w:lineRule="auto"/>
                    <w:ind w:left="270"/>
                    <w:rPr>
                      <w:sz w:val="18"/>
                      <w:szCs w:val="18"/>
                      <w:lang w:eastAsia="zh-CN"/>
                    </w:rPr>
                  </w:pPr>
                  <w:r>
                    <w:rPr>
                      <w:spacing w:val="-3"/>
                      <w:sz w:val="18"/>
                      <w:szCs w:val="18"/>
                      <w:lang w:eastAsia="zh-CN"/>
                    </w:rPr>
                    <w:t>符合</w:t>
                  </w:r>
                </w:p>
              </w:tc>
            </w:tr>
          </w:tbl>
          <w:p>
            <w:pPr>
              <w:pStyle w:val="8"/>
              <w:spacing w:before="153" w:line="214" w:lineRule="auto"/>
              <w:ind w:left="5003"/>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sz w:val="24"/>
                <w:szCs w:val="24"/>
                <w:lang w:eastAsia="zh-CN"/>
              </w:rPr>
              <w:t>7</w:t>
            </w:r>
            <w:r>
              <w:rPr>
                <w:spacing w:val="-1"/>
                <w:sz w:val="24"/>
                <w:szCs w:val="24"/>
                <w:lang w:eastAsia="zh-CN"/>
                <w14:textOutline w14:w="4356" w14:cap="flat" w14:cmpd="sng" w14:algn="ctr">
                  <w14:solidFill>
                    <w14:srgbClr w14:val="000000"/>
                  </w14:solidFill>
                  <w14:prstDash w14:val="solid"/>
                  <w14:miter w14:val="0"/>
                </w14:textOutline>
              </w:rPr>
              <w:t>承德市土壤环境准入清单</w:t>
            </w:r>
          </w:p>
          <w:tbl>
            <w:tblPr>
              <w:tblStyle w:val="7"/>
              <w:tblW w:w="13084"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9"/>
              <w:gridCol w:w="7881"/>
              <w:gridCol w:w="3457"/>
              <w:gridCol w:w="8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859" w:type="dxa"/>
                </w:tcPr>
                <w:p>
                  <w:pPr>
                    <w:pStyle w:val="8"/>
                    <w:spacing w:before="111" w:line="220" w:lineRule="auto"/>
                    <w:ind w:left="251"/>
                    <w:rPr>
                      <w:sz w:val="18"/>
                      <w:szCs w:val="18"/>
                    </w:rPr>
                  </w:pPr>
                  <w:r>
                    <w:rPr>
                      <w:spacing w:val="-2"/>
                      <w:sz w:val="18"/>
                      <w:szCs w:val="18"/>
                      <w14:textOutline w14:w="3263" w14:cap="flat" w14:cmpd="sng" w14:algn="ctr">
                        <w14:solidFill>
                          <w14:srgbClr w14:val="000000"/>
                        </w14:solidFill>
                        <w14:prstDash w14:val="solid"/>
                        <w14:miter w14:val="0"/>
                      </w14:textOutline>
                    </w:rPr>
                    <w:t>类型</w:t>
                  </w:r>
                </w:p>
              </w:tc>
              <w:tc>
                <w:tcPr>
                  <w:tcW w:w="7881" w:type="dxa"/>
                </w:tcPr>
                <w:p>
                  <w:pPr>
                    <w:pStyle w:val="8"/>
                    <w:spacing w:before="111" w:line="221" w:lineRule="auto"/>
                    <w:ind w:left="3222"/>
                    <w:rPr>
                      <w:sz w:val="18"/>
                      <w:szCs w:val="18"/>
                    </w:rPr>
                  </w:pPr>
                  <w:r>
                    <w:rPr>
                      <w:spacing w:val="-1"/>
                      <w:sz w:val="18"/>
                      <w:szCs w:val="18"/>
                      <w14:textOutline w14:w="3263" w14:cap="flat" w14:cmpd="sng" w14:algn="ctr">
                        <w14:solidFill>
                          <w14:srgbClr w14:val="000000"/>
                        </w14:solidFill>
                        <w14:prstDash w14:val="solid"/>
                        <w14:miter w14:val="0"/>
                      </w14:textOutline>
                    </w:rPr>
                    <w:t>生态环境准入清单</w:t>
                  </w:r>
                </w:p>
              </w:tc>
              <w:tc>
                <w:tcPr>
                  <w:tcW w:w="3457" w:type="dxa"/>
                </w:tcPr>
                <w:p>
                  <w:pPr>
                    <w:pStyle w:val="8"/>
                    <w:spacing w:before="111" w:line="221" w:lineRule="auto"/>
                    <w:ind w:left="1376"/>
                    <w:rPr>
                      <w:sz w:val="18"/>
                      <w:szCs w:val="18"/>
                    </w:rPr>
                  </w:pPr>
                  <w:r>
                    <w:rPr>
                      <w:spacing w:val="-2"/>
                      <w:sz w:val="18"/>
                      <w:szCs w:val="18"/>
                      <w14:textOutline w14:w="3263" w14:cap="flat" w14:cmpd="sng" w14:algn="ctr">
                        <w14:solidFill>
                          <w14:srgbClr w14:val="000000"/>
                        </w14:solidFill>
                        <w14:prstDash w14:val="solid"/>
                        <w14:miter w14:val="0"/>
                      </w14:textOutline>
                    </w:rPr>
                    <w:t>项目情况</w:t>
                  </w:r>
                </w:p>
              </w:tc>
              <w:tc>
                <w:tcPr>
                  <w:tcW w:w="887" w:type="dxa"/>
                </w:tcPr>
                <w:p>
                  <w:pPr>
                    <w:pStyle w:val="8"/>
                    <w:spacing w:before="111" w:line="220" w:lineRule="auto"/>
                    <w:ind w:left="178"/>
                    <w:rPr>
                      <w:sz w:val="18"/>
                      <w:szCs w:val="18"/>
                    </w:rPr>
                  </w:pPr>
                  <w:r>
                    <w:rPr>
                      <w:spacing w:val="-3"/>
                      <w:sz w:val="18"/>
                      <w:szCs w:val="18"/>
                      <w14:textOutline w14:w="3263" w14:cap="flat" w14:cmpd="sng" w14:algn="ctr">
                        <w14:solidFill>
                          <w14:srgbClr w14:val="000000"/>
                        </w14:solidFill>
                        <w14:prstDash w14:val="solid"/>
                        <w14:miter w14:val="0"/>
                      </w14:textOutline>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859" w:type="dxa"/>
                </w:tcPr>
                <w:p>
                  <w:pPr>
                    <w:pStyle w:val="8"/>
                    <w:spacing w:before="144" w:line="229" w:lineRule="auto"/>
                    <w:ind w:left="164" w:right="158" w:firstLine="3"/>
                    <w:rPr>
                      <w:sz w:val="18"/>
                      <w:szCs w:val="18"/>
                    </w:rPr>
                  </w:pPr>
                  <w:r>
                    <w:rPr>
                      <w:spacing w:val="-5"/>
                      <w:sz w:val="18"/>
                      <w:szCs w:val="18"/>
                    </w:rPr>
                    <w:t>空间布</w:t>
                  </w:r>
                  <w:r>
                    <w:rPr>
                      <w:spacing w:val="-4"/>
                      <w:sz w:val="18"/>
                      <w:szCs w:val="18"/>
                    </w:rPr>
                    <w:t>局优化</w:t>
                  </w:r>
                </w:p>
              </w:tc>
              <w:tc>
                <w:tcPr>
                  <w:tcW w:w="7881" w:type="dxa"/>
                </w:tcPr>
                <w:p>
                  <w:pPr>
                    <w:pStyle w:val="8"/>
                    <w:spacing w:before="24" w:line="229" w:lineRule="auto"/>
                    <w:ind w:left="109" w:right="71"/>
                    <w:jc w:val="both"/>
                    <w:rPr>
                      <w:sz w:val="18"/>
                      <w:szCs w:val="18"/>
                      <w:lang w:eastAsia="zh-CN"/>
                    </w:rPr>
                  </w:pPr>
                  <w:r>
                    <w:rPr>
                      <w:spacing w:val="-2"/>
                      <w:sz w:val="18"/>
                      <w:szCs w:val="18"/>
                      <w:lang w:eastAsia="zh-CN"/>
                    </w:rPr>
                    <w:t>农用地优先保护区区内严格控制新建有色金属冶炼、石油加工、化工、焦化、电镀、制革等行业企</w:t>
                  </w:r>
                  <w:r>
                    <w:rPr>
                      <w:spacing w:val="-1"/>
                      <w:sz w:val="18"/>
                      <w:szCs w:val="18"/>
                      <w:lang w:eastAsia="zh-CN"/>
                    </w:rPr>
                    <w:t>业。原则上禁止改变现状土地用途。应实行严格保护，确保其面积不减少、土壤环境质量</w:t>
                  </w:r>
                  <w:r>
                    <w:rPr>
                      <w:spacing w:val="-2"/>
                      <w:sz w:val="18"/>
                      <w:szCs w:val="18"/>
                      <w:lang w:eastAsia="zh-CN"/>
                    </w:rPr>
                    <w:t>不下降，</w:t>
                  </w:r>
                  <w:r>
                    <w:rPr>
                      <w:spacing w:val="-1"/>
                      <w:sz w:val="18"/>
                      <w:szCs w:val="18"/>
                      <w:lang w:eastAsia="zh-CN"/>
                    </w:rPr>
                    <w:t>除法律规定的重点建设项目选址确实无法避让外，其他任何建设不得占用。</w:t>
                  </w:r>
                </w:p>
              </w:tc>
              <w:tc>
                <w:tcPr>
                  <w:tcW w:w="3457" w:type="dxa"/>
                </w:tcPr>
                <w:p>
                  <w:pPr>
                    <w:pStyle w:val="8"/>
                    <w:spacing w:before="144" w:line="229" w:lineRule="auto"/>
                    <w:ind w:left="114" w:right="144" w:hanging="1"/>
                    <w:rPr>
                      <w:sz w:val="18"/>
                      <w:szCs w:val="18"/>
                      <w:lang w:eastAsia="zh-CN"/>
                    </w:rPr>
                  </w:pPr>
                  <w:r>
                    <w:rPr>
                      <w:spacing w:val="-3"/>
                      <w:sz w:val="18"/>
                      <w:szCs w:val="18"/>
                      <w:lang w:eastAsia="zh-CN"/>
                    </w:rPr>
                    <w:t>本项目占地为工业用地，已取得土地证，建设不涉及农用地优先保护区。</w:t>
                  </w:r>
                </w:p>
              </w:tc>
              <w:tc>
                <w:tcPr>
                  <w:tcW w:w="887" w:type="dxa"/>
                </w:tcPr>
                <w:p>
                  <w:pPr>
                    <w:pStyle w:val="8"/>
                    <w:spacing w:before="260" w:line="220" w:lineRule="auto"/>
                    <w:ind w:left="269"/>
                    <w:rPr>
                      <w:sz w:val="18"/>
                      <w:szCs w:val="18"/>
                    </w:rPr>
                  </w:pPr>
                  <w:r>
                    <w:rPr>
                      <w:spacing w:val="-3"/>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2" w:hRule="atLeast"/>
              </w:trPr>
              <w:tc>
                <w:tcPr>
                  <w:tcW w:w="859" w:type="dxa"/>
                </w:tcPr>
                <w:p>
                  <w:pPr>
                    <w:spacing w:line="317" w:lineRule="auto"/>
                  </w:pPr>
                </w:p>
                <w:p>
                  <w:pPr>
                    <w:pStyle w:val="8"/>
                    <w:spacing w:before="59" w:line="229" w:lineRule="auto"/>
                    <w:ind w:left="162" w:right="158" w:firstLine="1"/>
                    <w:rPr>
                      <w:sz w:val="18"/>
                      <w:szCs w:val="18"/>
                    </w:rPr>
                  </w:pPr>
                  <w:r>
                    <w:rPr>
                      <w:spacing w:val="-3"/>
                      <w:sz w:val="18"/>
                      <w:szCs w:val="18"/>
                    </w:rPr>
                    <w:t>污染排放管控</w:t>
                  </w:r>
                </w:p>
              </w:tc>
              <w:tc>
                <w:tcPr>
                  <w:tcW w:w="7881" w:type="dxa"/>
                </w:tcPr>
                <w:p>
                  <w:pPr>
                    <w:pStyle w:val="8"/>
                    <w:spacing w:before="28" w:line="233" w:lineRule="auto"/>
                    <w:ind w:left="110" w:right="104" w:firstLine="13"/>
                    <w:jc w:val="both"/>
                    <w:rPr>
                      <w:sz w:val="18"/>
                      <w:szCs w:val="18"/>
                      <w:lang w:eastAsia="zh-CN"/>
                    </w:rPr>
                  </w:pPr>
                  <w:r>
                    <w:rPr>
                      <w:rFonts w:ascii="Times New Roman" w:hAnsi="Times New Roman" w:eastAsia="Times New Roman" w:cs="Times New Roman"/>
                      <w:sz w:val="18"/>
                      <w:szCs w:val="18"/>
                      <w:lang w:eastAsia="zh-CN"/>
                    </w:rPr>
                    <w:t>1</w:t>
                  </w:r>
                  <w:r>
                    <w:rPr>
                      <w:sz w:val="18"/>
                      <w:szCs w:val="18"/>
                      <w:lang w:eastAsia="zh-CN"/>
                    </w:rPr>
                    <w:t>、新、改、扩建项目选址用地应当达到工业用地土壤环境质量要求。超过国家土</w:t>
                  </w:r>
                  <w:r>
                    <w:rPr>
                      <w:spacing w:val="-1"/>
                      <w:sz w:val="18"/>
                      <w:szCs w:val="18"/>
                      <w:lang w:eastAsia="zh-CN"/>
                    </w:rPr>
                    <w:t>壤污染风险管控</w:t>
                  </w:r>
                  <w:r>
                    <w:rPr>
                      <w:spacing w:val="-6"/>
                      <w:sz w:val="18"/>
                      <w:szCs w:val="18"/>
                      <w:lang w:eastAsia="zh-CN"/>
                    </w:rPr>
                    <w:t>有关工业类建设用地筛选值标准的工业地块，未经治理修复或者治理修复不符合相关标准的，不得</w:t>
                  </w:r>
                  <w:r>
                    <w:rPr>
                      <w:spacing w:val="-4"/>
                      <w:sz w:val="18"/>
                      <w:szCs w:val="18"/>
                      <w:lang w:eastAsia="zh-CN"/>
                    </w:rPr>
                    <w:t>新、改、扩建项目。</w:t>
                  </w:r>
                </w:p>
                <w:p>
                  <w:pPr>
                    <w:pStyle w:val="8"/>
                    <w:spacing w:before="17" w:line="223" w:lineRule="auto"/>
                    <w:ind w:left="108" w:right="146" w:hanging="2"/>
                    <w:rPr>
                      <w:rFonts w:ascii="Times New Roman" w:hAnsi="Times New Roman" w:eastAsia="Times New Roman" w:cs="Times New Roman"/>
                      <w:sz w:val="18"/>
                      <w:szCs w:val="18"/>
                      <w:lang w:eastAsia="zh-CN"/>
                    </w:rPr>
                  </w:pPr>
                  <w:r>
                    <w:rPr>
                      <w:rFonts w:ascii="Times New Roman" w:hAnsi="Times New Roman" w:eastAsia="Times New Roman" w:cs="Times New Roman"/>
                      <w:spacing w:val="-1"/>
                      <w:sz w:val="18"/>
                      <w:szCs w:val="18"/>
                      <w:lang w:eastAsia="zh-CN"/>
                    </w:rPr>
                    <w:t>2</w:t>
                  </w:r>
                  <w:r>
                    <w:rPr>
                      <w:spacing w:val="-1"/>
                      <w:sz w:val="18"/>
                      <w:szCs w:val="18"/>
                      <w:lang w:eastAsia="zh-CN"/>
                    </w:rPr>
                    <w:t>、禁止在重金属污染重点防控区域内新建、改建、扩建增加重金属污染物排放总量的建设项目，</w:t>
                  </w:r>
                  <w:r>
                    <w:rPr>
                      <w:spacing w:val="1"/>
                      <w:sz w:val="18"/>
                      <w:szCs w:val="18"/>
                      <w:lang w:eastAsia="zh-CN"/>
                    </w:rPr>
                    <w:t>对排放重点重金属的新增产能实行</w:t>
                  </w:r>
                  <w:r>
                    <w:rPr>
                      <w:rFonts w:ascii="Times New Roman" w:hAnsi="Times New Roman" w:eastAsia="Times New Roman" w:cs="Times New Roman"/>
                      <w:spacing w:val="1"/>
                      <w:sz w:val="18"/>
                      <w:szCs w:val="18"/>
                      <w:lang w:eastAsia="zh-CN"/>
                    </w:rPr>
                    <w:t>“</w:t>
                  </w:r>
                  <w:r>
                    <w:rPr>
                      <w:spacing w:val="1"/>
                      <w:sz w:val="18"/>
                      <w:szCs w:val="18"/>
                      <w:lang w:eastAsia="zh-CN"/>
                    </w:rPr>
                    <w:t>等量置换</w:t>
                  </w:r>
                  <w:r>
                    <w:rPr>
                      <w:rFonts w:ascii="Times New Roman" w:hAnsi="Times New Roman" w:eastAsia="Times New Roman" w:cs="Times New Roman"/>
                      <w:spacing w:val="1"/>
                      <w:sz w:val="18"/>
                      <w:szCs w:val="18"/>
                      <w:lang w:eastAsia="zh-CN"/>
                    </w:rPr>
                    <w:t>”</w:t>
                  </w:r>
                  <w:r>
                    <w:rPr>
                      <w:spacing w:val="1"/>
                      <w:sz w:val="18"/>
                      <w:szCs w:val="18"/>
                      <w:lang w:eastAsia="zh-CN"/>
                    </w:rPr>
                    <w:t>或</w:t>
                  </w:r>
                  <w:r>
                    <w:rPr>
                      <w:rFonts w:ascii="Times New Roman" w:hAnsi="Times New Roman" w:eastAsia="Times New Roman" w:cs="Times New Roman"/>
                      <w:spacing w:val="1"/>
                      <w:sz w:val="18"/>
                      <w:szCs w:val="18"/>
                      <w:lang w:eastAsia="zh-CN"/>
                    </w:rPr>
                    <w:t>“</w:t>
                  </w:r>
                  <w:r>
                    <w:rPr>
                      <w:spacing w:val="1"/>
                      <w:sz w:val="18"/>
                      <w:szCs w:val="18"/>
                      <w:lang w:eastAsia="zh-CN"/>
                    </w:rPr>
                    <w:t>减量置换</w:t>
                  </w:r>
                  <w:r>
                    <w:rPr>
                      <w:rFonts w:ascii="Times New Roman" w:hAnsi="Times New Roman" w:eastAsia="Times New Roman" w:cs="Times New Roman"/>
                      <w:spacing w:val="1"/>
                      <w:sz w:val="18"/>
                      <w:szCs w:val="18"/>
                      <w:lang w:eastAsia="zh-CN"/>
                    </w:rPr>
                    <w:t>”</w:t>
                  </w:r>
                </w:p>
              </w:tc>
              <w:tc>
                <w:tcPr>
                  <w:tcW w:w="3457" w:type="dxa"/>
                </w:tcPr>
                <w:p>
                  <w:pPr>
                    <w:pStyle w:val="8"/>
                    <w:spacing w:before="143" w:line="233" w:lineRule="auto"/>
                    <w:ind w:left="116" w:right="53" w:firstLine="11"/>
                    <w:jc w:val="both"/>
                    <w:rPr>
                      <w:sz w:val="18"/>
                      <w:szCs w:val="18"/>
                      <w:lang w:eastAsia="zh-CN"/>
                    </w:rPr>
                  </w:pPr>
                  <w:r>
                    <w:rPr>
                      <w:rFonts w:ascii="Times New Roman" w:hAnsi="Times New Roman" w:eastAsia="Times New Roman" w:cs="Times New Roman"/>
                      <w:spacing w:val="-12"/>
                      <w:sz w:val="18"/>
                      <w:szCs w:val="18"/>
                      <w:lang w:eastAsia="zh-CN"/>
                    </w:rPr>
                    <w:t>1</w:t>
                  </w:r>
                  <w:r>
                    <w:rPr>
                      <w:spacing w:val="-12"/>
                      <w:sz w:val="18"/>
                      <w:szCs w:val="18"/>
                      <w:lang w:eastAsia="zh-CN"/>
                    </w:rPr>
                    <w:t>、本项目占地为工业用地，已取得土地证，</w:t>
                  </w:r>
                  <w:r>
                    <w:rPr>
                      <w:spacing w:val="-1"/>
                      <w:sz w:val="18"/>
                      <w:szCs w:val="18"/>
                      <w:lang w:eastAsia="zh-CN"/>
                    </w:rPr>
                    <w:t>该地块历史上为未利用地，不存在工业污</w:t>
                  </w:r>
                  <w:r>
                    <w:rPr>
                      <w:spacing w:val="-3"/>
                      <w:sz w:val="18"/>
                      <w:szCs w:val="18"/>
                      <w:lang w:eastAsia="zh-CN"/>
                    </w:rPr>
                    <w:t>染，土地环境质量良好。</w:t>
                  </w:r>
                </w:p>
                <w:p>
                  <w:pPr>
                    <w:pStyle w:val="8"/>
                    <w:spacing w:before="20" w:line="220" w:lineRule="auto"/>
                    <w:ind w:left="109"/>
                    <w:rPr>
                      <w:sz w:val="18"/>
                      <w:szCs w:val="18"/>
                      <w:lang w:eastAsia="zh-CN"/>
                    </w:rPr>
                  </w:pPr>
                  <w:r>
                    <w:rPr>
                      <w:rFonts w:ascii="Times New Roman" w:hAnsi="Times New Roman" w:eastAsia="Times New Roman" w:cs="Times New Roman"/>
                      <w:spacing w:val="-2"/>
                      <w:sz w:val="18"/>
                      <w:szCs w:val="18"/>
                      <w:lang w:eastAsia="zh-CN"/>
                    </w:rPr>
                    <w:t>2</w:t>
                  </w:r>
                  <w:r>
                    <w:rPr>
                      <w:spacing w:val="-2"/>
                      <w:sz w:val="18"/>
                      <w:szCs w:val="18"/>
                      <w:lang w:eastAsia="zh-CN"/>
                    </w:rPr>
                    <w:t>、本项目不在重金属污染重点防控区。</w:t>
                  </w:r>
                </w:p>
              </w:tc>
              <w:tc>
                <w:tcPr>
                  <w:tcW w:w="887" w:type="dxa"/>
                </w:tcPr>
                <w:p>
                  <w:pPr>
                    <w:spacing w:line="434" w:lineRule="auto"/>
                    <w:rPr>
                      <w:lang w:eastAsia="zh-CN"/>
                    </w:rPr>
                  </w:pPr>
                </w:p>
                <w:p>
                  <w:pPr>
                    <w:pStyle w:val="8"/>
                    <w:spacing w:before="58" w:line="220" w:lineRule="auto"/>
                    <w:ind w:left="269"/>
                    <w:rPr>
                      <w:sz w:val="18"/>
                      <w:szCs w:val="18"/>
                    </w:rPr>
                  </w:pPr>
                  <w:r>
                    <w:rPr>
                      <w:spacing w:val="-3"/>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859" w:type="dxa"/>
                </w:tcPr>
                <w:p>
                  <w:pPr>
                    <w:pStyle w:val="8"/>
                    <w:spacing w:before="260" w:line="230" w:lineRule="auto"/>
                    <w:ind w:left="171" w:right="158" w:hanging="9"/>
                    <w:rPr>
                      <w:sz w:val="18"/>
                      <w:szCs w:val="18"/>
                    </w:rPr>
                  </w:pPr>
                  <w:r>
                    <w:rPr>
                      <w:spacing w:val="-3"/>
                      <w:sz w:val="18"/>
                      <w:szCs w:val="18"/>
                    </w:rPr>
                    <w:t>环境风</w:t>
                  </w:r>
                  <w:r>
                    <w:rPr>
                      <w:spacing w:val="-6"/>
                      <w:sz w:val="18"/>
                      <w:szCs w:val="18"/>
                    </w:rPr>
                    <w:t>险防范</w:t>
                  </w:r>
                </w:p>
              </w:tc>
              <w:tc>
                <w:tcPr>
                  <w:tcW w:w="7881" w:type="dxa"/>
                </w:tcPr>
                <w:p>
                  <w:pPr>
                    <w:pStyle w:val="8"/>
                    <w:spacing w:before="30" w:line="231" w:lineRule="auto"/>
                    <w:ind w:left="110" w:right="42"/>
                    <w:jc w:val="both"/>
                    <w:rPr>
                      <w:sz w:val="18"/>
                      <w:szCs w:val="18"/>
                      <w:lang w:eastAsia="zh-CN"/>
                    </w:rPr>
                  </w:pPr>
                  <w:r>
                    <w:rPr>
                      <w:spacing w:val="-4"/>
                      <w:sz w:val="18"/>
                      <w:szCs w:val="18"/>
                      <w:lang w:eastAsia="zh-CN"/>
                    </w:rPr>
                    <w:t>严格控制在农用地优先保护区边界</w:t>
                  </w:r>
                  <w:r>
                    <w:rPr>
                      <w:rFonts w:ascii="Times New Roman" w:hAnsi="Times New Roman" w:eastAsia="Times New Roman" w:cs="Times New Roman"/>
                      <w:spacing w:val="-4"/>
                      <w:sz w:val="18"/>
                      <w:szCs w:val="18"/>
                      <w:lang w:eastAsia="zh-CN"/>
                    </w:rPr>
                    <w:t>800</w:t>
                  </w:r>
                  <w:r>
                    <w:rPr>
                      <w:spacing w:val="-4"/>
                      <w:sz w:val="18"/>
                      <w:szCs w:val="18"/>
                      <w:lang w:eastAsia="zh-CN"/>
                    </w:rPr>
                    <w:t>米</w:t>
                  </w:r>
                  <w:r>
                    <w:rPr>
                      <w:spacing w:val="-5"/>
                      <w:sz w:val="18"/>
                      <w:szCs w:val="18"/>
                      <w:lang w:eastAsia="zh-CN"/>
                    </w:rPr>
                    <w:t>缓冲区范围内新建有色金属冶炼、石油加工、化工、焦化、</w:t>
                  </w:r>
                  <w:r>
                    <w:rPr>
                      <w:spacing w:val="-2"/>
                      <w:sz w:val="18"/>
                      <w:szCs w:val="18"/>
                      <w:lang w:eastAsia="zh-CN"/>
                    </w:rPr>
                    <w:t>电镀、制革、制药、铅酸蓄电池行业企业。严格控制在农用地优先保护区边界</w:t>
                  </w:r>
                  <w:r>
                    <w:rPr>
                      <w:rFonts w:ascii="Times New Roman" w:hAnsi="Times New Roman" w:eastAsia="Times New Roman" w:cs="Times New Roman"/>
                      <w:spacing w:val="-2"/>
                      <w:sz w:val="18"/>
                      <w:szCs w:val="18"/>
                      <w:lang w:eastAsia="zh-CN"/>
                    </w:rPr>
                    <w:t>800</w:t>
                  </w:r>
                  <w:r>
                    <w:rPr>
                      <w:spacing w:val="-3"/>
                      <w:sz w:val="18"/>
                      <w:szCs w:val="18"/>
                      <w:lang w:eastAsia="zh-CN"/>
                    </w:rPr>
                    <w:t>米缓冲区范围内</w:t>
                  </w:r>
                  <w:r>
                    <w:rPr>
                      <w:spacing w:val="-4"/>
                      <w:sz w:val="18"/>
                      <w:szCs w:val="18"/>
                      <w:lang w:eastAsia="zh-CN"/>
                    </w:rPr>
                    <w:t>布局城乡生活垃圾处理、危险废物处置、废旧</w:t>
                  </w:r>
                  <w:r>
                    <w:rPr>
                      <w:spacing w:val="-5"/>
                      <w:sz w:val="18"/>
                      <w:szCs w:val="18"/>
                      <w:lang w:eastAsia="zh-CN"/>
                    </w:rPr>
                    <w:t>资源再生利用等设施和场所，合理确定畜禽养殖布局</w:t>
                  </w:r>
                  <w:r>
                    <w:rPr>
                      <w:spacing w:val="-7"/>
                      <w:sz w:val="18"/>
                      <w:szCs w:val="18"/>
                      <w:lang w:eastAsia="zh-CN"/>
                    </w:rPr>
                    <w:t>和规模。</w:t>
                  </w:r>
                </w:p>
              </w:tc>
              <w:tc>
                <w:tcPr>
                  <w:tcW w:w="3457" w:type="dxa"/>
                </w:tcPr>
                <w:p>
                  <w:pPr>
                    <w:spacing w:line="318" w:lineRule="auto"/>
                    <w:rPr>
                      <w:lang w:eastAsia="zh-CN"/>
                    </w:rPr>
                  </w:pPr>
                </w:p>
                <w:p>
                  <w:pPr>
                    <w:pStyle w:val="8"/>
                    <w:spacing w:before="58" w:line="222" w:lineRule="auto"/>
                    <w:ind w:left="116"/>
                    <w:rPr>
                      <w:sz w:val="18"/>
                      <w:szCs w:val="18"/>
                    </w:rPr>
                  </w:pPr>
                  <w:r>
                    <w:rPr>
                      <w:spacing w:val="-3"/>
                      <w:sz w:val="18"/>
                      <w:szCs w:val="18"/>
                    </w:rPr>
                    <w:t>不涉及</w:t>
                  </w:r>
                </w:p>
              </w:tc>
              <w:tc>
                <w:tcPr>
                  <w:tcW w:w="887" w:type="dxa"/>
                </w:tcPr>
                <w:p>
                  <w:pPr>
                    <w:spacing w:line="318" w:lineRule="auto"/>
                  </w:pPr>
                </w:p>
                <w:p>
                  <w:pPr>
                    <w:pStyle w:val="8"/>
                    <w:spacing w:before="59" w:line="220" w:lineRule="auto"/>
                    <w:ind w:left="269"/>
                    <w:rPr>
                      <w:sz w:val="18"/>
                      <w:szCs w:val="18"/>
                    </w:rPr>
                  </w:pPr>
                  <w:r>
                    <w:rPr>
                      <w:spacing w:val="-3"/>
                      <w:sz w:val="18"/>
                      <w:szCs w:val="18"/>
                    </w:rPr>
                    <w:t>符合</w:t>
                  </w:r>
                </w:p>
              </w:tc>
            </w:tr>
          </w:tbl>
          <w:p/>
        </w:tc>
      </w:tr>
    </w:tbl>
    <w:p>
      <w:pPr>
        <w:pStyle w:val="2"/>
      </w:pPr>
    </w:p>
    <w:p>
      <w:pPr>
        <w:sectPr>
          <w:footerReference r:id="rId12" w:type="default"/>
          <w:pgSz w:w="16839" w:h="11907"/>
          <w:pgMar w:top="400" w:right="1588" w:bottom="1194" w:left="1588" w:header="0" w:footer="933" w:gutter="0"/>
          <w:cols w:space="720" w:num="1"/>
        </w:sectPr>
      </w:pPr>
    </w:p>
    <w:p>
      <w:pPr>
        <w:spacing w:before="42"/>
      </w:pPr>
    </w:p>
    <w:p>
      <w:pPr>
        <w:spacing w:before="41"/>
      </w:pPr>
    </w:p>
    <w:p>
      <w:pPr>
        <w:spacing w:before="41"/>
      </w:pPr>
    </w:p>
    <w:p>
      <w:pPr>
        <w:spacing w:before="41"/>
      </w:pPr>
    </w:p>
    <w:tbl>
      <w:tblPr>
        <w:tblStyle w:val="7"/>
        <w:tblW w:w="136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0"/>
        <w:gridCol w:w="133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70" w:hRule="atLeast"/>
        </w:trPr>
        <w:tc>
          <w:tcPr>
            <w:tcW w:w="340" w:type="dxa"/>
          </w:tcPr>
          <w:p/>
        </w:tc>
        <w:tc>
          <w:tcPr>
            <w:tcW w:w="13315" w:type="dxa"/>
          </w:tcPr>
          <w:p>
            <w:pPr>
              <w:pStyle w:val="8"/>
              <w:spacing w:before="158" w:line="214" w:lineRule="auto"/>
              <w:ind w:left="4763"/>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sz w:val="24"/>
                <w:szCs w:val="24"/>
                <w:lang w:eastAsia="zh-CN"/>
              </w:rPr>
              <w:t>8</w:t>
            </w:r>
            <w:r>
              <w:rPr>
                <w:spacing w:val="-1"/>
                <w:sz w:val="24"/>
                <w:szCs w:val="24"/>
                <w:lang w:eastAsia="zh-CN"/>
                <w14:textOutline w14:w="4356" w14:cap="flat" w14:cmpd="sng" w14:algn="ctr">
                  <w14:solidFill>
                    <w14:srgbClr w14:val="000000"/>
                  </w14:solidFill>
                  <w14:prstDash w14:val="solid"/>
                  <w14:miter w14:val="0"/>
                </w14:textOutline>
              </w:rPr>
              <w:t>承德市资源管控准入清单要求</w:t>
            </w:r>
          </w:p>
          <w:tbl>
            <w:tblPr>
              <w:tblStyle w:val="7"/>
              <w:tblW w:w="13084"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9"/>
              <w:gridCol w:w="8334"/>
              <w:gridCol w:w="3003"/>
              <w:gridCol w:w="8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859" w:type="dxa"/>
                </w:tcPr>
                <w:p>
                  <w:pPr>
                    <w:pStyle w:val="8"/>
                    <w:spacing w:before="111" w:line="220" w:lineRule="auto"/>
                    <w:ind w:left="251"/>
                    <w:rPr>
                      <w:sz w:val="18"/>
                      <w:szCs w:val="18"/>
                    </w:rPr>
                  </w:pPr>
                  <w:r>
                    <w:rPr>
                      <w:spacing w:val="-2"/>
                      <w:sz w:val="18"/>
                      <w:szCs w:val="18"/>
                      <w14:textOutline w14:w="3263" w14:cap="flat" w14:cmpd="sng" w14:algn="ctr">
                        <w14:solidFill>
                          <w14:srgbClr w14:val="000000"/>
                        </w14:solidFill>
                        <w14:prstDash w14:val="solid"/>
                        <w14:miter w14:val="0"/>
                      </w14:textOutline>
                    </w:rPr>
                    <w:t>类型</w:t>
                  </w:r>
                </w:p>
              </w:tc>
              <w:tc>
                <w:tcPr>
                  <w:tcW w:w="8334" w:type="dxa"/>
                </w:tcPr>
                <w:p>
                  <w:pPr>
                    <w:pStyle w:val="8"/>
                    <w:spacing w:before="111" w:line="221" w:lineRule="auto"/>
                    <w:ind w:left="3450"/>
                    <w:rPr>
                      <w:sz w:val="18"/>
                      <w:szCs w:val="18"/>
                    </w:rPr>
                  </w:pPr>
                  <w:r>
                    <w:rPr>
                      <w:spacing w:val="-1"/>
                      <w:sz w:val="18"/>
                      <w:szCs w:val="18"/>
                      <w14:textOutline w14:w="3263" w14:cap="flat" w14:cmpd="sng" w14:algn="ctr">
                        <w14:solidFill>
                          <w14:srgbClr w14:val="000000"/>
                        </w14:solidFill>
                        <w14:prstDash w14:val="solid"/>
                        <w14:miter w14:val="0"/>
                      </w14:textOutline>
                    </w:rPr>
                    <w:t>生态环境准入清单</w:t>
                  </w:r>
                </w:p>
              </w:tc>
              <w:tc>
                <w:tcPr>
                  <w:tcW w:w="3003" w:type="dxa"/>
                </w:tcPr>
                <w:p>
                  <w:pPr>
                    <w:pStyle w:val="8"/>
                    <w:spacing w:before="111" w:line="221" w:lineRule="auto"/>
                    <w:ind w:left="1151"/>
                    <w:rPr>
                      <w:sz w:val="18"/>
                      <w:szCs w:val="18"/>
                    </w:rPr>
                  </w:pPr>
                  <w:r>
                    <w:rPr>
                      <w:spacing w:val="-2"/>
                      <w:sz w:val="18"/>
                      <w:szCs w:val="18"/>
                      <w14:textOutline w14:w="3263" w14:cap="flat" w14:cmpd="sng" w14:algn="ctr">
                        <w14:solidFill>
                          <w14:srgbClr w14:val="000000"/>
                        </w14:solidFill>
                        <w14:prstDash w14:val="solid"/>
                        <w14:miter w14:val="0"/>
                      </w14:textOutline>
                    </w:rPr>
                    <w:t>项目情况</w:t>
                  </w:r>
                </w:p>
              </w:tc>
              <w:tc>
                <w:tcPr>
                  <w:tcW w:w="888" w:type="dxa"/>
                </w:tcPr>
                <w:p>
                  <w:pPr>
                    <w:pStyle w:val="8"/>
                    <w:spacing w:before="111" w:line="220" w:lineRule="auto"/>
                    <w:ind w:left="179"/>
                    <w:rPr>
                      <w:sz w:val="18"/>
                      <w:szCs w:val="18"/>
                    </w:rPr>
                  </w:pPr>
                  <w:r>
                    <w:rPr>
                      <w:spacing w:val="-3"/>
                      <w:sz w:val="18"/>
                      <w:szCs w:val="18"/>
                      <w14:textOutline w14:w="3263" w14:cap="flat" w14:cmpd="sng" w14:algn="ctr">
                        <w14:solidFill>
                          <w14:srgbClr w14:val="000000"/>
                        </w14:solidFill>
                        <w14:prstDash w14:val="solid"/>
                        <w14:miter w14:val="0"/>
                      </w14:textOutline>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859" w:type="dxa"/>
                </w:tcPr>
                <w:p>
                  <w:pPr>
                    <w:pStyle w:val="8"/>
                    <w:spacing w:before="260" w:line="222" w:lineRule="auto"/>
                    <w:ind w:left="261"/>
                    <w:rPr>
                      <w:sz w:val="18"/>
                      <w:szCs w:val="18"/>
                    </w:rPr>
                  </w:pPr>
                  <w:r>
                    <w:rPr>
                      <w:spacing w:val="-4"/>
                      <w:sz w:val="18"/>
                      <w:szCs w:val="18"/>
                    </w:rPr>
                    <w:t>能源</w:t>
                  </w:r>
                </w:p>
              </w:tc>
              <w:tc>
                <w:tcPr>
                  <w:tcW w:w="8334" w:type="dxa"/>
                </w:tcPr>
                <w:p>
                  <w:pPr>
                    <w:pStyle w:val="8"/>
                    <w:spacing w:before="28" w:line="220" w:lineRule="auto"/>
                    <w:ind w:left="124"/>
                    <w:rPr>
                      <w:sz w:val="18"/>
                      <w:szCs w:val="18"/>
                      <w:lang w:eastAsia="zh-CN"/>
                    </w:rPr>
                  </w:pPr>
                  <w:r>
                    <w:rPr>
                      <w:rFonts w:ascii="Times New Roman" w:hAnsi="Times New Roman" w:eastAsia="Times New Roman" w:cs="Times New Roman"/>
                      <w:spacing w:val="-2"/>
                      <w:sz w:val="18"/>
                      <w:szCs w:val="18"/>
                      <w:lang w:eastAsia="zh-CN"/>
                    </w:rPr>
                    <w:t>1</w:t>
                  </w:r>
                  <w:r>
                    <w:rPr>
                      <w:spacing w:val="-2"/>
                      <w:sz w:val="18"/>
                      <w:szCs w:val="18"/>
                      <w:lang w:eastAsia="zh-CN"/>
                    </w:rPr>
                    <w:t>、禁止生产高耗能落后设备产品，现有工业企业应限期关停退出。</w:t>
                  </w:r>
                </w:p>
                <w:p>
                  <w:pPr>
                    <w:pStyle w:val="8"/>
                    <w:spacing w:before="18" w:line="222" w:lineRule="auto"/>
                    <w:ind w:left="109" w:right="114" w:hanging="3"/>
                    <w:rPr>
                      <w:sz w:val="18"/>
                      <w:szCs w:val="18"/>
                      <w:lang w:eastAsia="zh-CN"/>
                    </w:rPr>
                  </w:pPr>
                  <w:r>
                    <w:rPr>
                      <w:rFonts w:ascii="Times New Roman" w:hAnsi="Times New Roman" w:eastAsia="Times New Roman" w:cs="Times New Roman"/>
                      <w:spacing w:val="-10"/>
                      <w:sz w:val="18"/>
                      <w:szCs w:val="18"/>
                      <w:lang w:eastAsia="zh-CN"/>
                    </w:rPr>
                    <w:t>2</w:t>
                  </w:r>
                  <w:r>
                    <w:rPr>
                      <w:spacing w:val="-10"/>
                      <w:sz w:val="18"/>
                      <w:szCs w:val="18"/>
                      <w:lang w:eastAsia="zh-CN"/>
                    </w:rPr>
                    <w:t>、严格控制煤炭消费总量，对新增耗煤项目实施减量替代，严格控制燃煤机组新增装机规模，新增用电</w:t>
                  </w:r>
                  <w:r>
                    <w:rPr>
                      <w:spacing w:val="-1"/>
                      <w:sz w:val="18"/>
                      <w:szCs w:val="18"/>
                      <w:lang w:eastAsia="zh-CN"/>
                    </w:rPr>
                    <w:t>量主要依靠区域内非化石能源发电和外送电满足</w:t>
                  </w:r>
                  <w:r>
                    <w:rPr>
                      <w:rFonts w:ascii="Times New Roman" w:hAnsi="Times New Roman" w:eastAsia="Times New Roman" w:cs="Times New Roman"/>
                      <w:spacing w:val="-1"/>
                      <w:sz w:val="18"/>
                      <w:szCs w:val="18"/>
                      <w:lang w:eastAsia="zh-CN"/>
                    </w:rPr>
                    <w:t>.</w:t>
                  </w:r>
                  <w:r>
                    <w:rPr>
                      <w:spacing w:val="-1"/>
                      <w:sz w:val="18"/>
                      <w:szCs w:val="18"/>
                      <w:lang w:eastAsia="zh-CN"/>
                    </w:rPr>
                    <w:t>新建项目能效应不低于国内平均水平。</w:t>
                  </w:r>
                </w:p>
              </w:tc>
              <w:tc>
                <w:tcPr>
                  <w:tcW w:w="3003" w:type="dxa"/>
                </w:tcPr>
                <w:p>
                  <w:pPr>
                    <w:pStyle w:val="8"/>
                    <w:spacing w:before="28" w:line="229" w:lineRule="auto"/>
                    <w:ind w:left="115" w:right="108" w:firstLine="12"/>
                    <w:rPr>
                      <w:sz w:val="18"/>
                      <w:szCs w:val="18"/>
                      <w:lang w:eastAsia="zh-CN"/>
                    </w:rPr>
                  </w:pPr>
                  <w:r>
                    <w:rPr>
                      <w:rFonts w:ascii="Times New Roman" w:hAnsi="Times New Roman" w:eastAsia="Times New Roman" w:cs="Times New Roman"/>
                      <w:spacing w:val="-2"/>
                      <w:sz w:val="18"/>
                      <w:szCs w:val="18"/>
                      <w:lang w:eastAsia="zh-CN"/>
                    </w:rPr>
                    <w:t>1</w:t>
                  </w:r>
                  <w:r>
                    <w:rPr>
                      <w:spacing w:val="-2"/>
                      <w:sz w:val="18"/>
                      <w:szCs w:val="18"/>
                      <w:lang w:eastAsia="zh-CN"/>
                    </w:rPr>
                    <w:t>、项目运营期间不会使用高耗能落</w:t>
                  </w:r>
                  <w:r>
                    <w:rPr>
                      <w:spacing w:val="-5"/>
                      <w:sz w:val="18"/>
                      <w:szCs w:val="18"/>
                      <w:lang w:eastAsia="zh-CN"/>
                    </w:rPr>
                    <w:t>后设备产品。</w:t>
                  </w:r>
                </w:p>
                <w:p>
                  <w:pPr>
                    <w:pStyle w:val="8"/>
                    <w:spacing w:before="17" w:line="206" w:lineRule="auto"/>
                    <w:ind w:left="110"/>
                    <w:rPr>
                      <w:sz w:val="18"/>
                      <w:szCs w:val="18"/>
                      <w:lang w:eastAsia="zh-CN"/>
                    </w:rPr>
                  </w:pPr>
                  <w:r>
                    <w:rPr>
                      <w:rFonts w:ascii="Times New Roman" w:hAnsi="Times New Roman" w:eastAsia="Times New Roman" w:cs="Times New Roman"/>
                      <w:spacing w:val="-2"/>
                      <w:sz w:val="18"/>
                      <w:szCs w:val="18"/>
                      <w:lang w:eastAsia="zh-CN"/>
                    </w:rPr>
                    <w:t>2</w:t>
                  </w:r>
                  <w:r>
                    <w:rPr>
                      <w:spacing w:val="-2"/>
                      <w:sz w:val="18"/>
                      <w:szCs w:val="18"/>
                      <w:lang w:eastAsia="zh-CN"/>
                    </w:rPr>
                    <w:t>、本项目不涉及煤炭的使用。</w:t>
                  </w:r>
                </w:p>
              </w:tc>
              <w:tc>
                <w:tcPr>
                  <w:tcW w:w="888" w:type="dxa"/>
                </w:tcPr>
                <w:p>
                  <w:pPr>
                    <w:pStyle w:val="8"/>
                    <w:spacing w:before="261" w:line="220" w:lineRule="auto"/>
                    <w:ind w:left="270"/>
                    <w:rPr>
                      <w:sz w:val="18"/>
                      <w:szCs w:val="18"/>
                    </w:rPr>
                  </w:pPr>
                  <w:r>
                    <w:rPr>
                      <w:spacing w:val="-3"/>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859" w:type="dxa"/>
                </w:tcPr>
                <w:p>
                  <w:pPr>
                    <w:spacing w:line="317" w:lineRule="auto"/>
                  </w:pPr>
                </w:p>
                <w:p>
                  <w:pPr>
                    <w:pStyle w:val="8"/>
                    <w:spacing w:before="58" w:line="220" w:lineRule="auto"/>
                    <w:ind w:left="164"/>
                    <w:rPr>
                      <w:sz w:val="18"/>
                      <w:szCs w:val="18"/>
                    </w:rPr>
                  </w:pPr>
                  <w:r>
                    <w:rPr>
                      <w:spacing w:val="-3"/>
                      <w:sz w:val="18"/>
                      <w:szCs w:val="18"/>
                    </w:rPr>
                    <w:t>水资源</w:t>
                  </w:r>
                </w:p>
              </w:tc>
              <w:tc>
                <w:tcPr>
                  <w:tcW w:w="8334" w:type="dxa"/>
                </w:tcPr>
                <w:p>
                  <w:pPr>
                    <w:pStyle w:val="8"/>
                    <w:spacing w:before="144" w:line="220" w:lineRule="auto"/>
                    <w:ind w:left="124"/>
                    <w:rPr>
                      <w:sz w:val="18"/>
                      <w:szCs w:val="18"/>
                      <w:lang w:eastAsia="zh-CN"/>
                    </w:rPr>
                  </w:pPr>
                  <w:r>
                    <w:rPr>
                      <w:rFonts w:ascii="Times New Roman" w:hAnsi="Times New Roman" w:eastAsia="Times New Roman" w:cs="Times New Roman"/>
                      <w:spacing w:val="-1"/>
                      <w:sz w:val="18"/>
                      <w:szCs w:val="18"/>
                      <w:lang w:eastAsia="zh-CN"/>
                    </w:rPr>
                    <w:t>1</w:t>
                  </w:r>
                  <w:r>
                    <w:rPr>
                      <w:spacing w:val="-1"/>
                      <w:sz w:val="18"/>
                      <w:szCs w:val="18"/>
                      <w:lang w:eastAsia="zh-CN"/>
                    </w:rPr>
                    <w:t>、禁止新建、改扩建《高耗水工艺、技术和</w:t>
                  </w:r>
                  <w:r>
                    <w:rPr>
                      <w:spacing w:val="-2"/>
                      <w:sz w:val="18"/>
                      <w:szCs w:val="18"/>
                      <w:lang w:eastAsia="zh-CN"/>
                    </w:rPr>
                    <w:t>装备海汰目录》中项目，现有企业应限期关停退出。</w:t>
                  </w:r>
                </w:p>
                <w:p>
                  <w:pPr>
                    <w:pStyle w:val="8"/>
                    <w:spacing w:before="17" w:line="231" w:lineRule="auto"/>
                    <w:ind w:left="131" w:right="120" w:hanging="25"/>
                    <w:rPr>
                      <w:sz w:val="18"/>
                      <w:szCs w:val="18"/>
                      <w:lang w:eastAsia="zh-CN"/>
                    </w:rPr>
                  </w:pPr>
                  <w:r>
                    <w:rPr>
                      <w:rFonts w:ascii="Times New Roman" w:hAnsi="Times New Roman" w:eastAsia="Times New Roman" w:cs="Times New Roman"/>
                      <w:sz w:val="18"/>
                      <w:szCs w:val="18"/>
                      <w:lang w:eastAsia="zh-CN"/>
                    </w:rPr>
                    <w:t>2</w:t>
                  </w:r>
                  <w:r>
                    <w:rPr>
                      <w:sz w:val="18"/>
                      <w:szCs w:val="18"/>
                      <w:lang w:eastAsia="zh-CN"/>
                    </w:rPr>
                    <w:t>、禁止建设不符合《河北省用水定额》（</w:t>
                  </w:r>
                  <w:r>
                    <w:rPr>
                      <w:rFonts w:ascii="Times New Roman" w:hAnsi="Times New Roman" w:eastAsia="Times New Roman" w:cs="Times New Roman"/>
                      <w:sz w:val="18"/>
                      <w:szCs w:val="18"/>
                      <w:lang w:eastAsia="zh-CN"/>
                    </w:rPr>
                    <w:t>DB13/T1161-201</w:t>
                  </w:r>
                  <w:r>
                    <w:rPr>
                      <w:rFonts w:ascii="Times New Roman" w:hAnsi="Times New Roman" w:eastAsia="Times New Roman" w:cs="Times New Roman"/>
                      <w:spacing w:val="-1"/>
                      <w:sz w:val="18"/>
                      <w:szCs w:val="18"/>
                      <w:lang w:eastAsia="zh-CN"/>
                    </w:rPr>
                    <w:t>6</w:t>
                  </w:r>
                  <w:r>
                    <w:rPr>
                      <w:spacing w:val="-1"/>
                      <w:sz w:val="18"/>
                      <w:szCs w:val="18"/>
                      <w:lang w:eastAsia="zh-CN"/>
                    </w:rPr>
                    <w:t>）标准的产品，位于公共供水管网覆盖范围</w:t>
                  </w:r>
                  <w:r>
                    <w:rPr>
                      <w:spacing w:val="-2"/>
                      <w:sz w:val="18"/>
                      <w:szCs w:val="18"/>
                      <w:lang w:eastAsia="zh-CN"/>
                    </w:rPr>
                    <w:t>内且水量、水质能够满足要求的，不予批准取用地下水。</w:t>
                  </w:r>
                </w:p>
              </w:tc>
              <w:tc>
                <w:tcPr>
                  <w:tcW w:w="3003" w:type="dxa"/>
                </w:tcPr>
                <w:p>
                  <w:pPr>
                    <w:pStyle w:val="8"/>
                    <w:spacing w:before="26" w:line="220" w:lineRule="auto"/>
                    <w:ind w:left="127"/>
                    <w:rPr>
                      <w:sz w:val="18"/>
                      <w:szCs w:val="18"/>
                      <w:lang w:eastAsia="zh-CN"/>
                    </w:rPr>
                  </w:pPr>
                  <w:r>
                    <w:rPr>
                      <w:rFonts w:ascii="Times New Roman" w:hAnsi="Times New Roman" w:eastAsia="Times New Roman" w:cs="Times New Roman"/>
                      <w:spacing w:val="-2"/>
                      <w:sz w:val="18"/>
                      <w:szCs w:val="18"/>
                      <w:lang w:eastAsia="zh-CN"/>
                    </w:rPr>
                    <w:t>1</w:t>
                  </w:r>
                  <w:r>
                    <w:rPr>
                      <w:spacing w:val="-2"/>
                      <w:sz w:val="18"/>
                      <w:szCs w:val="18"/>
                      <w:lang w:eastAsia="zh-CN"/>
                    </w:rPr>
                    <w:t>、本项目不属于《高耗水工艺、技</w:t>
                  </w:r>
                </w:p>
                <w:p>
                  <w:pPr>
                    <w:pStyle w:val="8"/>
                    <w:spacing w:before="21" w:line="220" w:lineRule="auto"/>
                    <w:ind w:left="115"/>
                    <w:rPr>
                      <w:sz w:val="18"/>
                      <w:szCs w:val="18"/>
                      <w:lang w:eastAsia="zh-CN"/>
                    </w:rPr>
                  </w:pPr>
                  <w:r>
                    <w:rPr>
                      <w:spacing w:val="-1"/>
                      <w:sz w:val="18"/>
                      <w:szCs w:val="18"/>
                      <w:lang w:eastAsia="zh-CN"/>
                    </w:rPr>
                    <w:t>术和装备海汰目录》中项目</w:t>
                  </w:r>
                </w:p>
                <w:p>
                  <w:pPr>
                    <w:pStyle w:val="8"/>
                    <w:spacing w:before="17" w:line="223" w:lineRule="auto"/>
                    <w:ind w:left="115" w:right="36" w:hanging="5"/>
                    <w:rPr>
                      <w:sz w:val="18"/>
                      <w:szCs w:val="18"/>
                      <w:lang w:eastAsia="zh-CN"/>
                    </w:rPr>
                  </w:pPr>
                  <w:r>
                    <w:rPr>
                      <w:rFonts w:ascii="Times New Roman" w:hAnsi="Times New Roman" w:eastAsia="Times New Roman" w:cs="Times New Roman"/>
                      <w:spacing w:val="-2"/>
                      <w:sz w:val="18"/>
                      <w:szCs w:val="18"/>
                      <w:lang w:eastAsia="zh-CN"/>
                    </w:rPr>
                    <w:t>2</w:t>
                  </w:r>
                  <w:r>
                    <w:rPr>
                      <w:spacing w:val="-2"/>
                      <w:sz w:val="18"/>
                      <w:szCs w:val="18"/>
                      <w:lang w:eastAsia="zh-CN"/>
                    </w:rPr>
                    <w:t>、项目建设符合《生活与服务业用水定额》（</w:t>
                  </w:r>
                  <w:r>
                    <w:rPr>
                      <w:rFonts w:ascii="Times New Roman" w:hAnsi="Times New Roman" w:eastAsia="Times New Roman" w:cs="Times New Roman"/>
                      <w:spacing w:val="-2"/>
                      <w:sz w:val="18"/>
                      <w:szCs w:val="18"/>
                      <w:lang w:eastAsia="zh-CN"/>
                    </w:rPr>
                    <w:t>DB13/T5450.1—2021</w:t>
                  </w:r>
                  <w:r>
                    <w:rPr>
                      <w:spacing w:val="-2"/>
                      <w:sz w:val="18"/>
                      <w:szCs w:val="18"/>
                      <w:lang w:eastAsia="zh-CN"/>
                    </w:rPr>
                    <w:t>）。</w:t>
                  </w:r>
                </w:p>
              </w:tc>
              <w:tc>
                <w:tcPr>
                  <w:tcW w:w="888" w:type="dxa"/>
                </w:tcPr>
                <w:p>
                  <w:pPr>
                    <w:spacing w:line="317" w:lineRule="auto"/>
                    <w:rPr>
                      <w:lang w:eastAsia="zh-CN"/>
                    </w:rPr>
                  </w:pPr>
                </w:p>
                <w:p>
                  <w:pPr>
                    <w:pStyle w:val="8"/>
                    <w:spacing w:before="58" w:line="220" w:lineRule="auto"/>
                    <w:ind w:left="270"/>
                    <w:rPr>
                      <w:sz w:val="18"/>
                      <w:szCs w:val="18"/>
                    </w:rPr>
                  </w:pPr>
                  <w:r>
                    <w:rPr>
                      <w:spacing w:val="-3"/>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859" w:type="dxa"/>
                </w:tcPr>
                <w:p>
                  <w:pPr>
                    <w:spacing w:line="433" w:lineRule="auto"/>
                  </w:pPr>
                </w:p>
                <w:p>
                  <w:pPr>
                    <w:pStyle w:val="8"/>
                    <w:spacing w:before="58" w:line="232" w:lineRule="auto"/>
                    <w:ind w:left="341" w:right="158" w:hanging="178"/>
                    <w:rPr>
                      <w:sz w:val="18"/>
                      <w:szCs w:val="18"/>
                    </w:rPr>
                  </w:pPr>
                  <w:r>
                    <w:rPr>
                      <w:spacing w:val="-3"/>
                      <w:sz w:val="18"/>
                      <w:szCs w:val="18"/>
                    </w:rPr>
                    <w:t>土地资</w:t>
                  </w:r>
                  <w:r>
                    <w:rPr>
                      <w:sz w:val="18"/>
                      <w:szCs w:val="18"/>
                    </w:rPr>
                    <w:t>源</w:t>
                  </w:r>
                </w:p>
              </w:tc>
              <w:tc>
                <w:tcPr>
                  <w:tcW w:w="8334" w:type="dxa"/>
                </w:tcPr>
                <w:p>
                  <w:pPr>
                    <w:pStyle w:val="8"/>
                    <w:spacing w:before="27" w:line="233" w:lineRule="auto"/>
                    <w:ind w:left="110" w:right="42" w:firstLine="13"/>
                    <w:jc w:val="both"/>
                    <w:rPr>
                      <w:sz w:val="18"/>
                      <w:szCs w:val="18"/>
                      <w:lang w:eastAsia="zh-CN"/>
                    </w:rPr>
                  </w:pPr>
                  <w:r>
                    <w:rPr>
                      <w:rFonts w:ascii="Times New Roman" w:hAnsi="Times New Roman" w:eastAsia="Times New Roman" w:cs="Times New Roman"/>
                      <w:spacing w:val="-8"/>
                      <w:sz w:val="18"/>
                      <w:szCs w:val="18"/>
                      <w:lang w:eastAsia="zh-CN"/>
                    </w:rPr>
                    <w:t>1</w:t>
                  </w:r>
                  <w:r>
                    <w:rPr>
                      <w:spacing w:val="-8"/>
                      <w:sz w:val="18"/>
                      <w:szCs w:val="18"/>
                      <w:lang w:eastAsia="zh-CN"/>
                    </w:rPr>
                    <w:t>、产业集聚区开发建设应达到《河北省开发区建设用地控制指标实施细则（试行）》（赏国土资发〔</w:t>
                  </w:r>
                  <w:r>
                    <w:rPr>
                      <w:rFonts w:ascii="Times New Roman" w:hAnsi="Times New Roman" w:eastAsia="Times New Roman" w:cs="Times New Roman"/>
                      <w:spacing w:val="-8"/>
                      <w:sz w:val="18"/>
                      <w:szCs w:val="18"/>
                      <w:lang w:eastAsia="zh-CN"/>
                    </w:rPr>
                    <w:t>2015</w:t>
                  </w:r>
                  <w:r>
                    <w:rPr>
                      <w:spacing w:val="-8"/>
                      <w:sz w:val="18"/>
                      <w:szCs w:val="18"/>
                      <w:lang w:eastAsia="zh-CN"/>
                    </w:rPr>
                    <w:t>〕</w:t>
                  </w:r>
                  <w:r>
                    <w:rPr>
                      <w:rFonts w:ascii="Times New Roman" w:hAnsi="Times New Roman" w:eastAsia="Times New Roman" w:cs="Times New Roman"/>
                      <w:spacing w:val="-10"/>
                      <w:sz w:val="18"/>
                      <w:szCs w:val="18"/>
                      <w:lang w:eastAsia="zh-CN"/>
                    </w:rPr>
                    <w:t>11</w:t>
                  </w:r>
                  <w:r>
                    <w:rPr>
                      <w:spacing w:val="-10"/>
                      <w:sz w:val="18"/>
                      <w:szCs w:val="18"/>
                      <w:lang w:eastAsia="zh-CN"/>
                    </w:rPr>
                    <w:t>号）要求，对不符合要求的工业项目，原则上不得建设，因安全生产、地形地貌、工艺技术等有特殊</w:t>
                  </w:r>
                  <w:r>
                    <w:rPr>
                      <w:spacing w:val="-2"/>
                      <w:sz w:val="18"/>
                      <w:szCs w:val="18"/>
                      <w:lang w:eastAsia="zh-CN"/>
                    </w:rPr>
                    <w:t>要求确需突破控制指标的应遵循相关规定执行。</w:t>
                  </w:r>
                </w:p>
                <w:p>
                  <w:pPr>
                    <w:pStyle w:val="8"/>
                    <w:spacing w:before="21" w:line="228" w:lineRule="auto"/>
                    <w:ind w:left="109" w:right="109" w:hanging="3"/>
                    <w:jc w:val="both"/>
                    <w:rPr>
                      <w:sz w:val="18"/>
                      <w:szCs w:val="18"/>
                      <w:lang w:eastAsia="zh-CN"/>
                    </w:rPr>
                  </w:pPr>
                  <w:r>
                    <w:rPr>
                      <w:rFonts w:ascii="Times New Roman" w:hAnsi="Times New Roman" w:eastAsia="Times New Roman" w:cs="Times New Roman"/>
                      <w:spacing w:val="-2"/>
                      <w:sz w:val="18"/>
                      <w:szCs w:val="18"/>
                      <w:lang w:eastAsia="zh-CN"/>
                    </w:rPr>
                    <w:t>2</w:t>
                  </w:r>
                  <w:r>
                    <w:rPr>
                      <w:spacing w:val="-2"/>
                      <w:sz w:val="18"/>
                      <w:szCs w:val="18"/>
                      <w:lang w:eastAsia="zh-CN"/>
                    </w:rPr>
                    <w:t>、承德高新技术产业开发区、河北省承德县高新技术产业开发区、河北承德双滦经济开发区、河北宽城经济开发区土地资源节约利用指标应于</w:t>
                  </w:r>
                  <w:r>
                    <w:rPr>
                      <w:rFonts w:ascii="Times New Roman" w:hAnsi="Times New Roman" w:eastAsia="Times New Roman" w:cs="Times New Roman"/>
                      <w:spacing w:val="-2"/>
                      <w:sz w:val="18"/>
                      <w:szCs w:val="18"/>
                      <w:lang w:eastAsia="zh-CN"/>
                    </w:rPr>
                    <w:t>2025</w:t>
                  </w:r>
                  <w:r>
                    <w:rPr>
                      <w:spacing w:val="-2"/>
                      <w:sz w:val="18"/>
                      <w:szCs w:val="18"/>
                      <w:lang w:eastAsia="zh-CN"/>
                    </w:rPr>
                    <w:t>年前达到《国家生态工业园</w:t>
                  </w:r>
                  <w:r>
                    <w:rPr>
                      <w:spacing w:val="-3"/>
                      <w:sz w:val="18"/>
                      <w:szCs w:val="18"/>
                      <w:lang w:eastAsia="zh-CN"/>
                    </w:rPr>
                    <w:t>区标准》</w:t>
                  </w:r>
                  <w:r>
                    <w:rPr>
                      <w:spacing w:val="-20"/>
                      <w:sz w:val="18"/>
                      <w:szCs w:val="18"/>
                      <w:lang w:eastAsia="zh-CN"/>
                    </w:rPr>
                    <w:t>）（</w:t>
                  </w:r>
                  <w:r>
                    <w:rPr>
                      <w:rFonts w:ascii="Times New Roman" w:hAnsi="Times New Roman" w:eastAsia="Times New Roman" w:cs="Times New Roman"/>
                      <w:spacing w:val="-3"/>
                      <w:sz w:val="18"/>
                      <w:szCs w:val="18"/>
                      <w:lang w:eastAsia="zh-CN"/>
                    </w:rPr>
                    <w:t>HJ274-2015</w:t>
                  </w:r>
                  <w:r>
                    <w:rPr>
                      <w:spacing w:val="-3"/>
                      <w:sz w:val="18"/>
                      <w:szCs w:val="18"/>
                      <w:lang w:eastAsia="zh-CN"/>
                    </w:rPr>
                    <w:t>）。其</w:t>
                  </w:r>
                  <w:r>
                    <w:rPr>
                      <w:sz w:val="18"/>
                      <w:szCs w:val="18"/>
                      <w:lang w:eastAsia="zh-CN"/>
                    </w:rPr>
                    <w:t>他园区应于</w:t>
                  </w:r>
                  <w:r>
                    <w:rPr>
                      <w:rFonts w:ascii="Times New Roman" w:hAnsi="Times New Roman" w:eastAsia="Times New Roman" w:cs="Times New Roman"/>
                      <w:sz w:val="18"/>
                      <w:szCs w:val="18"/>
                      <w:lang w:eastAsia="zh-CN"/>
                    </w:rPr>
                    <w:t>2030</w:t>
                  </w:r>
                  <w:r>
                    <w:rPr>
                      <w:sz w:val="18"/>
                      <w:szCs w:val="18"/>
                      <w:lang w:eastAsia="zh-CN"/>
                    </w:rPr>
                    <w:t>年前达到《国家生态</w:t>
                  </w:r>
                  <w:r>
                    <w:rPr>
                      <w:spacing w:val="-1"/>
                      <w:sz w:val="18"/>
                      <w:szCs w:val="18"/>
                      <w:lang w:eastAsia="zh-CN"/>
                    </w:rPr>
                    <w:t>工业园区标准》</w:t>
                  </w:r>
                  <w:r>
                    <w:rPr>
                      <w:spacing w:val="-3"/>
                      <w:sz w:val="18"/>
                      <w:szCs w:val="18"/>
                      <w:lang w:eastAsia="zh-CN"/>
                    </w:rPr>
                    <w:t>）（</w:t>
                  </w:r>
                  <w:r>
                    <w:rPr>
                      <w:rFonts w:ascii="Times New Roman" w:hAnsi="Times New Roman" w:eastAsia="Times New Roman" w:cs="Times New Roman"/>
                      <w:spacing w:val="-1"/>
                      <w:sz w:val="18"/>
                      <w:szCs w:val="18"/>
                      <w:lang w:eastAsia="zh-CN"/>
                    </w:rPr>
                    <w:t>HT274-2015</w:t>
                  </w:r>
                  <w:r>
                    <w:rPr>
                      <w:spacing w:val="-1"/>
                      <w:sz w:val="18"/>
                      <w:szCs w:val="18"/>
                      <w:lang w:eastAsia="zh-CN"/>
                    </w:rPr>
                    <w:t>）。</w:t>
                  </w:r>
                </w:p>
              </w:tc>
              <w:tc>
                <w:tcPr>
                  <w:tcW w:w="3003" w:type="dxa"/>
                </w:tcPr>
                <w:p>
                  <w:pPr>
                    <w:spacing w:line="318" w:lineRule="auto"/>
                    <w:rPr>
                      <w:lang w:eastAsia="zh-CN"/>
                    </w:rPr>
                  </w:pPr>
                </w:p>
                <w:p>
                  <w:pPr>
                    <w:pStyle w:val="8"/>
                    <w:spacing w:before="58" w:line="233" w:lineRule="auto"/>
                    <w:ind w:left="114" w:right="100"/>
                    <w:rPr>
                      <w:sz w:val="18"/>
                      <w:szCs w:val="18"/>
                      <w:lang w:eastAsia="zh-CN"/>
                    </w:rPr>
                  </w:pPr>
                  <w:r>
                    <w:rPr>
                      <w:spacing w:val="-1"/>
                      <w:sz w:val="18"/>
                      <w:szCs w:val="18"/>
                      <w:lang w:eastAsia="zh-CN"/>
                    </w:rPr>
                    <w:t>本项目位于围场满族蒙古族自治县</w:t>
                  </w:r>
                  <w:r>
                    <w:rPr>
                      <w:spacing w:val="-7"/>
                      <w:sz w:val="18"/>
                      <w:szCs w:val="18"/>
                      <w:lang w:eastAsia="zh-CN"/>
                    </w:rPr>
                    <w:t>龙头山镇小锥子山村，不位于产业集</w:t>
                  </w:r>
                  <w:r>
                    <w:rPr>
                      <w:spacing w:val="-8"/>
                      <w:sz w:val="18"/>
                      <w:szCs w:val="18"/>
                      <w:lang w:eastAsia="zh-CN"/>
                    </w:rPr>
                    <w:t>聚区。</w:t>
                  </w:r>
                </w:p>
              </w:tc>
              <w:tc>
                <w:tcPr>
                  <w:tcW w:w="888" w:type="dxa"/>
                </w:tcPr>
                <w:p>
                  <w:pPr>
                    <w:spacing w:line="275" w:lineRule="auto"/>
                    <w:rPr>
                      <w:lang w:eastAsia="zh-CN"/>
                    </w:rPr>
                  </w:pPr>
                </w:p>
                <w:p>
                  <w:pPr>
                    <w:spacing w:line="275" w:lineRule="auto"/>
                    <w:rPr>
                      <w:lang w:eastAsia="zh-CN"/>
                    </w:rPr>
                  </w:pPr>
                </w:p>
                <w:p>
                  <w:pPr>
                    <w:pStyle w:val="8"/>
                    <w:spacing w:before="58" w:line="220" w:lineRule="auto"/>
                    <w:ind w:left="270"/>
                    <w:rPr>
                      <w:sz w:val="18"/>
                      <w:szCs w:val="18"/>
                      <w:lang w:eastAsia="zh-CN"/>
                    </w:rPr>
                  </w:pPr>
                  <w:r>
                    <w:rPr>
                      <w:spacing w:val="-3"/>
                      <w:sz w:val="18"/>
                      <w:szCs w:val="18"/>
                      <w:lang w:eastAsia="zh-CN"/>
                    </w:rPr>
                    <w:t>符合</w:t>
                  </w:r>
                </w:p>
              </w:tc>
            </w:tr>
          </w:tbl>
          <w:p>
            <w:pPr>
              <w:pStyle w:val="8"/>
              <w:spacing w:before="34" w:line="220" w:lineRule="auto"/>
              <w:ind w:left="595"/>
              <w:rPr>
                <w:sz w:val="24"/>
                <w:szCs w:val="24"/>
                <w:lang w:eastAsia="zh-CN"/>
              </w:rPr>
            </w:pPr>
            <w:r>
              <w:rPr>
                <w:sz w:val="24"/>
                <w:szCs w:val="24"/>
                <w:lang w:eastAsia="zh-CN"/>
                <w14:textOutline w14:w="4356" w14:cap="flat" w14:cmpd="sng" w14:algn="ctr">
                  <w14:solidFill>
                    <w14:srgbClr w14:val="000000"/>
                  </w14:solidFill>
                  <w14:prstDash w14:val="solid"/>
                  <w14:miter w14:val="0"/>
                </w14:textOutline>
              </w:rPr>
              <w:t>三、环境管控单元准入清单</w:t>
            </w:r>
          </w:p>
          <w:p>
            <w:pPr>
              <w:pStyle w:val="8"/>
              <w:spacing w:before="181" w:line="359" w:lineRule="auto"/>
              <w:ind w:left="113" w:right="79" w:firstLine="479"/>
              <w:jc w:val="both"/>
              <w:rPr>
                <w:sz w:val="24"/>
                <w:szCs w:val="24"/>
                <w:lang w:eastAsia="zh-CN"/>
              </w:rPr>
            </w:pPr>
            <w:r>
              <w:rPr>
                <w:spacing w:val="-4"/>
                <w:sz w:val="24"/>
                <w:szCs w:val="24"/>
                <w:lang w:eastAsia="zh-CN"/>
              </w:rPr>
              <w:t>对照《承德市人民政府关于加快实施</w:t>
            </w:r>
            <w:r>
              <w:rPr>
                <w:rFonts w:ascii="Times New Roman" w:hAnsi="Times New Roman" w:eastAsia="Times New Roman" w:cs="Times New Roman"/>
                <w:spacing w:val="-4"/>
                <w:sz w:val="24"/>
                <w:szCs w:val="24"/>
                <w:lang w:eastAsia="zh-CN"/>
              </w:rPr>
              <w:t>“</w:t>
            </w:r>
            <w:r>
              <w:rPr>
                <w:spacing w:val="-4"/>
                <w:sz w:val="24"/>
                <w:szCs w:val="24"/>
                <w:lang w:eastAsia="zh-CN"/>
              </w:rPr>
              <w:t>三线一单</w:t>
            </w:r>
            <w:r>
              <w:rPr>
                <w:rFonts w:ascii="Times New Roman" w:hAnsi="Times New Roman" w:eastAsia="Times New Roman" w:cs="Times New Roman"/>
                <w:spacing w:val="-4"/>
                <w:sz w:val="24"/>
                <w:szCs w:val="24"/>
                <w:lang w:eastAsia="zh-CN"/>
              </w:rPr>
              <w:t>”</w:t>
            </w:r>
            <w:r>
              <w:rPr>
                <w:spacing w:val="-4"/>
                <w:sz w:val="24"/>
                <w:szCs w:val="24"/>
                <w:lang w:eastAsia="zh-CN"/>
              </w:rPr>
              <w:t>生态环</w:t>
            </w:r>
            <w:r>
              <w:rPr>
                <w:spacing w:val="-5"/>
                <w:sz w:val="24"/>
                <w:szCs w:val="24"/>
                <w:lang w:eastAsia="zh-CN"/>
              </w:rPr>
              <w:t>境分区管控的意见》及其承德市环境管控单元图，项目位于河北省</w:t>
            </w:r>
            <w:r>
              <w:rPr>
                <w:spacing w:val="-4"/>
                <w:sz w:val="24"/>
                <w:szCs w:val="24"/>
                <w:lang w:eastAsia="zh-CN"/>
              </w:rPr>
              <w:t>承德市围场满族蒙古族自治县龙头山镇小锥子山村，地理坐标为：</w:t>
            </w:r>
            <w:r>
              <w:rPr>
                <w:rFonts w:ascii="Times New Roman" w:hAnsi="Times New Roman" w:eastAsia="Times New Roman" w:cs="Times New Roman"/>
                <w:spacing w:val="-4"/>
                <w:sz w:val="24"/>
                <w:szCs w:val="24"/>
                <w:lang w:eastAsia="zh-CN"/>
              </w:rPr>
              <w:t>E117°41′0.904″</w:t>
            </w:r>
            <w:r>
              <w:rPr>
                <w:spacing w:val="-4"/>
                <w:sz w:val="24"/>
                <w:szCs w:val="24"/>
                <w:lang w:eastAsia="zh-CN"/>
              </w:rPr>
              <w:t>，</w:t>
            </w:r>
            <w:r>
              <w:rPr>
                <w:rFonts w:ascii="Times New Roman" w:hAnsi="Times New Roman" w:eastAsia="Times New Roman" w:cs="Times New Roman"/>
                <w:spacing w:val="-4"/>
                <w:sz w:val="24"/>
                <w:szCs w:val="24"/>
                <w:lang w:eastAsia="zh-CN"/>
              </w:rPr>
              <w:t>N42°0′25.</w:t>
            </w:r>
            <w:r>
              <w:rPr>
                <w:rFonts w:ascii="Times New Roman" w:hAnsi="Times New Roman" w:eastAsia="Times New Roman" w:cs="Times New Roman"/>
                <w:spacing w:val="-5"/>
                <w:sz w:val="24"/>
                <w:szCs w:val="24"/>
                <w:lang w:eastAsia="zh-CN"/>
              </w:rPr>
              <w:t>253″</w:t>
            </w:r>
            <w:r>
              <w:rPr>
                <w:spacing w:val="-5"/>
                <w:sz w:val="24"/>
                <w:szCs w:val="24"/>
                <w:lang w:eastAsia="zh-CN"/>
              </w:rPr>
              <w:t>，管控类别为一般管控区，</w:t>
            </w:r>
          </w:p>
          <w:p>
            <w:pPr>
              <w:pStyle w:val="8"/>
              <w:spacing w:line="220" w:lineRule="auto"/>
              <w:ind w:left="113"/>
              <w:rPr>
                <w:sz w:val="24"/>
                <w:szCs w:val="24"/>
                <w:lang w:eastAsia="zh-CN"/>
              </w:rPr>
            </w:pPr>
            <w:r>
              <w:rPr>
                <w:spacing w:val="-1"/>
                <w:sz w:val="24"/>
                <w:szCs w:val="24"/>
                <w:lang w:eastAsia="zh-CN"/>
              </w:rPr>
              <w:t>环境管控单元编码为</w:t>
            </w:r>
            <w:r>
              <w:rPr>
                <w:rFonts w:ascii="Times New Roman" w:hAnsi="Times New Roman" w:eastAsia="Times New Roman" w:cs="Times New Roman"/>
                <w:spacing w:val="-1"/>
                <w:sz w:val="24"/>
                <w:szCs w:val="24"/>
                <w:lang w:eastAsia="zh-CN"/>
              </w:rPr>
              <w:t>ZH13082831479</w:t>
            </w:r>
            <w:r>
              <w:rPr>
                <w:spacing w:val="-1"/>
                <w:sz w:val="24"/>
                <w:szCs w:val="24"/>
                <w:lang w:eastAsia="zh-CN"/>
              </w:rPr>
              <w:t>，项目环境管控单元准入清单符合性分析见表</w:t>
            </w:r>
            <w:r>
              <w:rPr>
                <w:rFonts w:ascii="Times New Roman" w:hAnsi="Times New Roman" w:eastAsia="Times New Roman" w:cs="Times New Roman"/>
                <w:spacing w:val="-1"/>
                <w:sz w:val="24"/>
                <w:szCs w:val="24"/>
                <w:lang w:eastAsia="zh-CN"/>
              </w:rPr>
              <w:t>5</w:t>
            </w:r>
            <w:r>
              <w:rPr>
                <w:spacing w:val="-1"/>
                <w:sz w:val="24"/>
                <w:szCs w:val="24"/>
                <w:lang w:eastAsia="zh-CN"/>
              </w:rPr>
              <w:t>。</w:t>
            </w:r>
          </w:p>
        </w:tc>
      </w:tr>
    </w:tbl>
    <w:p>
      <w:pPr>
        <w:pStyle w:val="2"/>
        <w:rPr>
          <w:lang w:eastAsia="zh-CN"/>
        </w:rPr>
      </w:pPr>
    </w:p>
    <w:p>
      <w:pPr>
        <w:rPr>
          <w:lang w:eastAsia="zh-CN"/>
        </w:rPr>
        <w:sectPr>
          <w:footerReference r:id="rId13" w:type="default"/>
          <w:pgSz w:w="16839" w:h="11907"/>
          <w:pgMar w:top="400" w:right="1588" w:bottom="1195" w:left="1588" w:header="0" w:footer="933" w:gutter="0"/>
          <w:cols w:space="720" w:num="1"/>
        </w:sectPr>
      </w:pPr>
    </w:p>
    <w:p>
      <w:pPr>
        <w:spacing w:before="42"/>
        <w:rPr>
          <w:lang w:eastAsia="zh-CN"/>
        </w:rPr>
      </w:pPr>
    </w:p>
    <w:p>
      <w:pPr>
        <w:spacing w:before="41"/>
        <w:rPr>
          <w:lang w:eastAsia="zh-CN"/>
        </w:rPr>
      </w:pPr>
    </w:p>
    <w:p>
      <w:pPr>
        <w:spacing w:before="41"/>
        <w:rPr>
          <w:lang w:eastAsia="zh-CN"/>
        </w:rPr>
      </w:pPr>
    </w:p>
    <w:p>
      <w:pPr>
        <w:spacing w:before="41"/>
        <w:rPr>
          <w:lang w:eastAsia="zh-CN"/>
        </w:rPr>
      </w:pPr>
    </w:p>
    <w:tbl>
      <w:tblPr>
        <w:tblStyle w:val="7"/>
        <w:tblW w:w="1365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3655"/>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8750" w:hRule="atLeast"/>
        </w:trPr>
        <w:tc>
          <w:tcPr>
            <w:tcW w:w="13655" w:type="dxa"/>
          </w:tcPr>
          <w:p>
            <w:pPr>
              <w:pStyle w:val="8"/>
              <w:spacing w:before="38" w:line="214" w:lineRule="auto"/>
              <w:ind w:left="4563"/>
              <w:outlineLvl w:val="2"/>
              <w:rPr>
                <w:sz w:val="24"/>
                <w:szCs w:val="24"/>
                <w:lang w:eastAsia="zh-CN"/>
              </w:rPr>
            </w:pPr>
            <w:r>
              <w:pict>
                <v:rect id="_x0000_s1028" o:spid="_x0000_s1028" o:spt="1" style="position:absolute;left:0pt;margin-left:16.7pt;margin-top:0.45pt;height:437.05pt;width:0.5pt;mso-position-horizontal-relative:page;mso-position-vertical-relative:page;z-index:251670528;mso-width-relative:page;mso-height-relative:page;" fillcolor="#000000" filled="t" stroked="f" coordsize="21600,21600">
                  <v:path/>
                  <v:fill on="t" focussize="0,0"/>
                  <v:stroke on="f"/>
                  <v:imagedata o:title=""/>
                  <o:lock v:ext="edit"/>
                </v:rect>
              </w:pict>
            </w:r>
            <w:r>
              <w:rPr>
                <w:spacing w:val="-1"/>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sz w:val="24"/>
                <w:szCs w:val="24"/>
                <w:lang w:eastAsia="zh-CN"/>
              </w:rPr>
              <w:t>5</w:t>
            </w:r>
            <w:r>
              <w:rPr>
                <w:spacing w:val="-1"/>
                <w:sz w:val="24"/>
                <w:szCs w:val="24"/>
                <w:lang w:eastAsia="zh-CN"/>
                <w14:textOutline w14:w="4356" w14:cap="flat" w14:cmpd="sng" w14:algn="ctr">
                  <w14:solidFill>
                    <w14:srgbClr w14:val="000000"/>
                  </w14:solidFill>
                  <w14:prstDash w14:val="solid"/>
                  <w14:miter w14:val="0"/>
                </w14:textOutline>
              </w:rPr>
              <w:t>项目环境管控单元准入清单符合性分析表</w:t>
            </w:r>
          </w:p>
          <w:tbl>
            <w:tblPr>
              <w:tblStyle w:val="7"/>
              <w:tblW w:w="13089" w:type="dxa"/>
              <w:tblInd w:w="4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8"/>
              <w:gridCol w:w="429"/>
              <w:gridCol w:w="442"/>
              <w:gridCol w:w="276"/>
              <w:gridCol w:w="1835"/>
              <w:gridCol w:w="722"/>
              <w:gridCol w:w="789"/>
              <w:gridCol w:w="638"/>
              <w:gridCol w:w="1116"/>
              <w:gridCol w:w="6055"/>
              <w:gridCol w:w="4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358" w:type="dxa"/>
                  <w:textDirection w:val="tbRlV"/>
                </w:tcPr>
                <w:p>
                  <w:pPr>
                    <w:pStyle w:val="8"/>
                    <w:spacing w:before="34" w:line="207" w:lineRule="auto"/>
                    <w:ind w:left="171"/>
                    <w:rPr>
                      <w:sz w:val="21"/>
                      <w:szCs w:val="21"/>
                    </w:rPr>
                  </w:pPr>
                  <w:r>
                    <w:rPr>
                      <w:spacing w:val="31"/>
                      <w:sz w:val="21"/>
                      <w:szCs w:val="21"/>
                    </w:rPr>
                    <w:t>编号</w:t>
                  </w:r>
                </w:p>
              </w:tc>
              <w:tc>
                <w:tcPr>
                  <w:tcW w:w="429" w:type="dxa"/>
                </w:tcPr>
                <w:p>
                  <w:pPr>
                    <w:spacing w:line="357" w:lineRule="auto"/>
                  </w:pPr>
                </w:p>
                <w:p>
                  <w:pPr>
                    <w:pStyle w:val="8"/>
                    <w:spacing w:before="69" w:line="221" w:lineRule="auto"/>
                    <w:ind w:left="116"/>
                    <w:rPr>
                      <w:sz w:val="21"/>
                      <w:szCs w:val="21"/>
                    </w:rPr>
                  </w:pPr>
                  <w:r>
                    <w:rPr>
                      <w:sz w:val="21"/>
                      <w:szCs w:val="21"/>
                    </w:rPr>
                    <w:t>省</w:t>
                  </w:r>
                </w:p>
              </w:tc>
              <w:tc>
                <w:tcPr>
                  <w:tcW w:w="442" w:type="dxa"/>
                </w:tcPr>
                <w:p>
                  <w:pPr>
                    <w:spacing w:line="357" w:lineRule="auto"/>
                  </w:pPr>
                </w:p>
                <w:p>
                  <w:pPr>
                    <w:pStyle w:val="8"/>
                    <w:spacing w:before="69" w:line="221" w:lineRule="auto"/>
                    <w:ind w:left="124"/>
                    <w:rPr>
                      <w:sz w:val="21"/>
                      <w:szCs w:val="21"/>
                    </w:rPr>
                  </w:pPr>
                  <w:r>
                    <w:rPr>
                      <w:sz w:val="21"/>
                      <w:szCs w:val="21"/>
                    </w:rPr>
                    <w:t>市</w:t>
                  </w:r>
                </w:p>
              </w:tc>
              <w:tc>
                <w:tcPr>
                  <w:tcW w:w="276" w:type="dxa"/>
                </w:tcPr>
                <w:p>
                  <w:pPr>
                    <w:spacing w:line="357" w:lineRule="auto"/>
                  </w:pPr>
                </w:p>
                <w:p>
                  <w:pPr>
                    <w:pStyle w:val="8"/>
                    <w:spacing w:before="68" w:line="226" w:lineRule="auto"/>
                    <w:jc w:val="right"/>
                    <w:rPr>
                      <w:sz w:val="21"/>
                      <w:szCs w:val="21"/>
                    </w:rPr>
                  </w:pPr>
                  <w:r>
                    <w:rPr>
                      <w:spacing w:val="-14"/>
                      <w:w w:val="82"/>
                      <w:sz w:val="21"/>
                      <w:szCs w:val="21"/>
                    </w:rPr>
                    <w:t>县</w:t>
                  </w:r>
                </w:p>
              </w:tc>
              <w:tc>
                <w:tcPr>
                  <w:tcW w:w="1835" w:type="dxa"/>
                </w:tcPr>
                <w:p>
                  <w:pPr>
                    <w:spacing w:line="357" w:lineRule="auto"/>
                  </w:pPr>
                </w:p>
                <w:p>
                  <w:pPr>
                    <w:pStyle w:val="8"/>
                    <w:spacing w:before="69" w:line="221" w:lineRule="auto"/>
                    <w:ind w:left="501"/>
                    <w:rPr>
                      <w:sz w:val="21"/>
                      <w:szCs w:val="21"/>
                    </w:rPr>
                  </w:pPr>
                  <w:r>
                    <w:rPr>
                      <w:spacing w:val="-2"/>
                      <w:sz w:val="21"/>
                      <w:szCs w:val="21"/>
                    </w:rPr>
                    <w:t>涉及乡镇</w:t>
                  </w:r>
                </w:p>
              </w:tc>
              <w:tc>
                <w:tcPr>
                  <w:tcW w:w="722" w:type="dxa"/>
                </w:tcPr>
                <w:p>
                  <w:pPr>
                    <w:pStyle w:val="8"/>
                    <w:spacing w:before="171" w:line="238" w:lineRule="auto"/>
                    <w:ind w:left="159"/>
                    <w:rPr>
                      <w:sz w:val="21"/>
                      <w:szCs w:val="21"/>
                    </w:rPr>
                  </w:pPr>
                  <w:r>
                    <w:rPr>
                      <w:spacing w:val="-3"/>
                      <w:sz w:val="21"/>
                      <w:szCs w:val="21"/>
                    </w:rPr>
                    <w:t>管控</w:t>
                  </w:r>
                </w:p>
                <w:p>
                  <w:pPr>
                    <w:pStyle w:val="8"/>
                    <w:spacing w:line="221" w:lineRule="auto"/>
                    <w:ind w:left="155"/>
                    <w:rPr>
                      <w:sz w:val="21"/>
                      <w:szCs w:val="21"/>
                    </w:rPr>
                  </w:pPr>
                  <w:r>
                    <w:rPr>
                      <w:spacing w:val="-2"/>
                      <w:sz w:val="21"/>
                      <w:szCs w:val="21"/>
                    </w:rPr>
                    <w:t>类型</w:t>
                  </w:r>
                </w:p>
              </w:tc>
              <w:tc>
                <w:tcPr>
                  <w:tcW w:w="789" w:type="dxa"/>
                </w:tcPr>
                <w:p>
                  <w:pPr>
                    <w:pStyle w:val="8"/>
                    <w:spacing w:before="34" w:line="238" w:lineRule="auto"/>
                    <w:ind w:left="189"/>
                    <w:rPr>
                      <w:sz w:val="21"/>
                      <w:szCs w:val="21"/>
                    </w:rPr>
                  </w:pPr>
                  <w:r>
                    <w:rPr>
                      <w:spacing w:val="-2"/>
                      <w:sz w:val="21"/>
                      <w:szCs w:val="21"/>
                    </w:rPr>
                    <w:t>环境</w:t>
                  </w:r>
                </w:p>
                <w:p>
                  <w:pPr>
                    <w:pStyle w:val="8"/>
                    <w:spacing w:line="221" w:lineRule="auto"/>
                    <w:ind w:left="190"/>
                    <w:rPr>
                      <w:sz w:val="21"/>
                      <w:szCs w:val="21"/>
                    </w:rPr>
                  </w:pPr>
                  <w:r>
                    <w:rPr>
                      <w:spacing w:val="-2"/>
                      <w:sz w:val="21"/>
                      <w:szCs w:val="21"/>
                    </w:rPr>
                    <w:t>要素</w:t>
                  </w:r>
                </w:p>
                <w:p>
                  <w:pPr>
                    <w:pStyle w:val="8"/>
                    <w:spacing w:before="22" w:line="207" w:lineRule="auto"/>
                    <w:ind w:left="189"/>
                    <w:rPr>
                      <w:sz w:val="21"/>
                      <w:szCs w:val="21"/>
                    </w:rPr>
                  </w:pPr>
                  <w:r>
                    <w:rPr>
                      <w:spacing w:val="-2"/>
                      <w:sz w:val="21"/>
                      <w:szCs w:val="21"/>
                    </w:rPr>
                    <w:t>类别</w:t>
                  </w:r>
                </w:p>
              </w:tc>
              <w:tc>
                <w:tcPr>
                  <w:tcW w:w="638" w:type="dxa"/>
                </w:tcPr>
                <w:p>
                  <w:pPr>
                    <w:pStyle w:val="8"/>
                    <w:spacing w:before="305" w:line="222" w:lineRule="auto"/>
                    <w:ind w:left="116"/>
                    <w:rPr>
                      <w:sz w:val="21"/>
                      <w:szCs w:val="21"/>
                    </w:rPr>
                  </w:pPr>
                  <w:r>
                    <w:rPr>
                      <w:spacing w:val="-3"/>
                      <w:sz w:val="21"/>
                      <w:szCs w:val="21"/>
                    </w:rPr>
                    <w:t>维度</w:t>
                  </w:r>
                </w:p>
              </w:tc>
              <w:tc>
                <w:tcPr>
                  <w:tcW w:w="1116" w:type="dxa"/>
                </w:tcPr>
                <w:p>
                  <w:pPr>
                    <w:pStyle w:val="8"/>
                    <w:spacing w:before="305" w:line="221" w:lineRule="auto"/>
                    <w:ind w:left="146"/>
                    <w:rPr>
                      <w:sz w:val="21"/>
                      <w:szCs w:val="21"/>
                    </w:rPr>
                  </w:pPr>
                  <w:r>
                    <w:rPr>
                      <w:spacing w:val="-3"/>
                      <w:sz w:val="21"/>
                      <w:szCs w:val="21"/>
                    </w:rPr>
                    <w:t>管控措施</w:t>
                  </w:r>
                </w:p>
              </w:tc>
              <w:tc>
                <w:tcPr>
                  <w:tcW w:w="6055" w:type="dxa"/>
                </w:tcPr>
                <w:p>
                  <w:pPr>
                    <w:pStyle w:val="8"/>
                    <w:spacing w:before="305" w:line="222" w:lineRule="auto"/>
                    <w:ind w:left="2617"/>
                    <w:rPr>
                      <w:sz w:val="21"/>
                      <w:szCs w:val="21"/>
                    </w:rPr>
                  </w:pPr>
                  <w:r>
                    <w:rPr>
                      <w:spacing w:val="-3"/>
                      <w:sz w:val="21"/>
                      <w:szCs w:val="21"/>
                    </w:rPr>
                    <w:t>企业情况</w:t>
                  </w:r>
                </w:p>
              </w:tc>
              <w:tc>
                <w:tcPr>
                  <w:tcW w:w="429" w:type="dxa"/>
                  <w:textDirection w:val="tbRlV"/>
                </w:tcPr>
                <w:p>
                  <w:pPr>
                    <w:pStyle w:val="8"/>
                    <w:spacing w:before="104" w:line="209" w:lineRule="auto"/>
                    <w:ind w:left="34"/>
                    <w:rPr>
                      <w:sz w:val="21"/>
                      <w:szCs w:val="21"/>
                    </w:rPr>
                  </w:pPr>
                  <w:r>
                    <w:rPr>
                      <w:spacing w:val="42"/>
                      <w:sz w:val="21"/>
                      <w:szCs w:val="21"/>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1" w:hRule="atLeast"/>
              </w:trPr>
              <w:tc>
                <w:tcPr>
                  <w:tcW w:w="358" w:type="dxa"/>
                  <w:vMerge w:val="restart"/>
                  <w:tcBorders>
                    <w:bottom w:val="nil"/>
                  </w:tcBorders>
                </w:tcPr>
                <w:p>
                  <w:pPr>
                    <w:spacing w:line="243" w:lineRule="auto"/>
                  </w:pPr>
                </w:p>
                <w:p>
                  <w:pPr>
                    <w:spacing w:line="243"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before="61" w:line="238" w:lineRule="auto"/>
                    <w:ind w:left="115"/>
                    <w:rPr>
                      <w:rFonts w:ascii="Times New Roman" w:hAnsi="Times New Roman" w:eastAsia="Times New Roman" w:cs="Times New Roman"/>
                    </w:rPr>
                  </w:pPr>
                  <w:r>
                    <w:rPr>
                      <w:rFonts w:ascii="Times New Roman" w:hAnsi="Times New Roman" w:eastAsia="Times New Roman" w:cs="Times New Roman"/>
                    </w:rPr>
                    <w:t>Z</w:t>
                  </w:r>
                </w:p>
                <w:p>
                  <w:pPr>
                    <w:spacing w:line="184" w:lineRule="auto"/>
                    <w:ind w:left="111"/>
                    <w:rPr>
                      <w:rFonts w:ascii="Times New Roman" w:hAnsi="Times New Roman" w:eastAsia="Times New Roman" w:cs="Times New Roman"/>
                    </w:rPr>
                  </w:pPr>
                  <w:r>
                    <w:rPr>
                      <w:rFonts w:ascii="Times New Roman" w:hAnsi="Times New Roman" w:eastAsia="Times New Roman" w:cs="Times New Roman"/>
                    </w:rPr>
                    <w:t>H</w:t>
                  </w:r>
                </w:p>
                <w:p>
                  <w:pPr>
                    <w:spacing w:before="54" w:line="187" w:lineRule="auto"/>
                    <w:ind w:left="146"/>
                    <w:rPr>
                      <w:rFonts w:ascii="Times New Roman" w:hAnsi="Times New Roman" w:eastAsia="Times New Roman" w:cs="Times New Roman"/>
                    </w:rPr>
                  </w:pPr>
                  <w:r>
                    <w:rPr>
                      <w:rFonts w:ascii="Times New Roman" w:hAnsi="Times New Roman" w:eastAsia="Times New Roman" w:cs="Times New Roman"/>
                    </w:rPr>
                    <w:t>1</w:t>
                  </w:r>
                </w:p>
                <w:p>
                  <w:pPr>
                    <w:spacing w:before="54" w:line="187" w:lineRule="auto"/>
                    <w:ind w:left="130"/>
                    <w:rPr>
                      <w:rFonts w:ascii="Times New Roman" w:hAnsi="Times New Roman" w:eastAsia="Times New Roman" w:cs="Times New Roman"/>
                    </w:rPr>
                  </w:pPr>
                  <w:r>
                    <w:rPr>
                      <w:rFonts w:ascii="Times New Roman" w:hAnsi="Times New Roman" w:eastAsia="Times New Roman" w:cs="Times New Roman"/>
                    </w:rPr>
                    <w:t>3</w:t>
                  </w:r>
                </w:p>
                <w:p>
                  <w:pPr>
                    <w:spacing w:before="51" w:line="187" w:lineRule="auto"/>
                    <w:ind w:left="129"/>
                    <w:rPr>
                      <w:rFonts w:ascii="Times New Roman" w:hAnsi="Times New Roman" w:eastAsia="Times New Roman" w:cs="Times New Roman"/>
                    </w:rPr>
                  </w:pPr>
                  <w:r>
                    <w:rPr>
                      <w:rFonts w:ascii="Times New Roman" w:hAnsi="Times New Roman" w:eastAsia="Times New Roman" w:cs="Times New Roman"/>
                    </w:rPr>
                    <w:t>0</w:t>
                  </w:r>
                </w:p>
                <w:p>
                  <w:pPr>
                    <w:spacing w:before="54" w:line="187" w:lineRule="auto"/>
                    <w:ind w:left="134"/>
                    <w:rPr>
                      <w:rFonts w:ascii="Times New Roman" w:hAnsi="Times New Roman" w:eastAsia="Times New Roman" w:cs="Times New Roman"/>
                    </w:rPr>
                  </w:pPr>
                  <w:r>
                    <w:rPr>
                      <w:rFonts w:ascii="Times New Roman" w:hAnsi="Times New Roman" w:eastAsia="Times New Roman" w:cs="Times New Roman"/>
                    </w:rPr>
                    <w:t>8</w:t>
                  </w:r>
                </w:p>
                <w:p>
                  <w:pPr>
                    <w:spacing w:before="51" w:line="187" w:lineRule="auto"/>
                    <w:ind w:left="126"/>
                    <w:rPr>
                      <w:rFonts w:ascii="Times New Roman" w:hAnsi="Times New Roman" w:eastAsia="Times New Roman" w:cs="Times New Roman"/>
                    </w:rPr>
                  </w:pPr>
                  <w:r>
                    <w:rPr>
                      <w:rFonts w:ascii="Times New Roman" w:hAnsi="Times New Roman" w:eastAsia="Times New Roman" w:cs="Times New Roman"/>
                    </w:rPr>
                    <w:t>2</w:t>
                  </w:r>
                </w:p>
                <w:p>
                  <w:pPr>
                    <w:spacing w:before="54" w:line="187" w:lineRule="auto"/>
                    <w:ind w:left="134"/>
                    <w:rPr>
                      <w:rFonts w:ascii="Times New Roman" w:hAnsi="Times New Roman" w:eastAsia="Times New Roman" w:cs="Times New Roman"/>
                    </w:rPr>
                  </w:pPr>
                  <w:r>
                    <w:rPr>
                      <w:rFonts w:ascii="Times New Roman" w:hAnsi="Times New Roman" w:eastAsia="Times New Roman" w:cs="Times New Roman"/>
                    </w:rPr>
                    <w:t>8</w:t>
                  </w:r>
                </w:p>
                <w:p>
                  <w:pPr>
                    <w:spacing w:before="55" w:line="187" w:lineRule="auto"/>
                    <w:ind w:left="130"/>
                    <w:rPr>
                      <w:rFonts w:ascii="Times New Roman" w:hAnsi="Times New Roman" w:eastAsia="Times New Roman" w:cs="Times New Roman"/>
                    </w:rPr>
                  </w:pPr>
                  <w:r>
                    <w:rPr>
                      <w:rFonts w:ascii="Times New Roman" w:hAnsi="Times New Roman" w:eastAsia="Times New Roman" w:cs="Times New Roman"/>
                    </w:rPr>
                    <w:t>3</w:t>
                  </w:r>
                </w:p>
                <w:p>
                  <w:pPr>
                    <w:spacing w:before="52" w:line="187" w:lineRule="auto"/>
                    <w:ind w:left="146"/>
                    <w:rPr>
                      <w:rFonts w:ascii="Times New Roman" w:hAnsi="Times New Roman" w:eastAsia="Times New Roman" w:cs="Times New Roman"/>
                    </w:rPr>
                  </w:pPr>
                  <w:r>
                    <w:rPr>
                      <w:rFonts w:ascii="Times New Roman" w:hAnsi="Times New Roman" w:eastAsia="Times New Roman" w:cs="Times New Roman"/>
                    </w:rPr>
                    <w:t>1</w:t>
                  </w:r>
                </w:p>
                <w:p>
                  <w:pPr>
                    <w:spacing w:before="54" w:line="187" w:lineRule="auto"/>
                    <w:ind w:left="125"/>
                    <w:rPr>
                      <w:rFonts w:ascii="Times New Roman" w:hAnsi="Times New Roman" w:eastAsia="Times New Roman" w:cs="Times New Roman"/>
                    </w:rPr>
                  </w:pPr>
                  <w:r>
                    <w:rPr>
                      <w:rFonts w:ascii="Times New Roman" w:hAnsi="Times New Roman" w:eastAsia="Times New Roman" w:cs="Times New Roman"/>
                    </w:rPr>
                    <w:t>4</w:t>
                  </w:r>
                </w:p>
                <w:p>
                  <w:pPr>
                    <w:spacing w:before="57" w:line="184" w:lineRule="auto"/>
                    <w:ind w:left="129"/>
                    <w:rPr>
                      <w:rFonts w:ascii="Times New Roman" w:hAnsi="Times New Roman" w:eastAsia="Times New Roman" w:cs="Times New Roman"/>
                    </w:rPr>
                  </w:pPr>
                  <w:r>
                    <w:rPr>
                      <w:rFonts w:ascii="Times New Roman" w:hAnsi="Times New Roman" w:eastAsia="Times New Roman" w:cs="Times New Roman"/>
                    </w:rPr>
                    <w:t>7</w:t>
                  </w:r>
                </w:p>
                <w:p>
                  <w:pPr>
                    <w:spacing w:before="52" w:line="187" w:lineRule="auto"/>
                    <w:ind w:left="130"/>
                    <w:rPr>
                      <w:rFonts w:ascii="Times New Roman" w:hAnsi="Times New Roman" w:eastAsia="Times New Roman" w:cs="Times New Roman"/>
                    </w:rPr>
                  </w:pPr>
                  <w:r>
                    <w:rPr>
                      <w:rFonts w:ascii="Times New Roman" w:hAnsi="Times New Roman" w:eastAsia="Times New Roman" w:cs="Times New Roman"/>
                    </w:rPr>
                    <w:t>9</w:t>
                  </w:r>
                </w:p>
              </w:tc>
              <w:tc>
                <w:tcPr>
                  <w:tcW w:w="429" w:type="dxa"/>
                  <w:vMerge w:val="restart"/>
                  <w:tcBorders>
                    <w:bottom w:val="nil"/>
                  </w:tcBorders>
                  <w:textDirection w:val="tbRlV"/>
                </w:tcPr>
                <w:p>
                  <w:pPr>
                    <w:pStyle w:val="8"/>
                    <w:spacing w:before="107" w:line="210" w:lineRule="auto"/>
                    <w:ind w:left="3291"/>
                    <w:rPr>
                      <w:sz w:val="21"/>
                      <w:szCs w:val="21"/>
                    </w:rPr>
                  </w:pPr>
                  <w:r>
                    <w:rPr>
                      <w:spacing w:val="42"/>
                      <w:sz w:val="21"/>
                      <w:szCs w:val="21"/>
                    </w:rPr>
                    <w:t>河北省</w:t>
                  </w:r>
                </w:p>
              </w:tc>
              <w:tc>
                <w:tcPr>
                  <w:tcW w:w="442" w:type="dxa"/>
                  <w:vMerge w:val="restart"/>
                  <w:tcBorders>
                    <w:bottom w:val="nil"/>
                  </w:tcBorders>
                  <w:textDirection w:val="tbRlV"/>
                </w:tcPr>
                <w:p>
                  <w:pPr>
                    <w:pStyle w:val="8"/>
                    <w:spacing w:before="122" w:line="209" w:lineRule="auto"/>
                    <w:ind w:left="3291"/>
                    <w:rPr>
                      <w:sz w:val="21"/>
                      <w:szCs w:val="21"/>
                    </w:rPr>
                  </w:pPr>
                  <w:r>
                    <w:rPr>
                      <w:spacing w:val="42"/>
                      <w:sz w:val="21"/>
                      <w:szCs w:val="21"/>
                    </w:rPr>
                    <w:t>承德市</w:t>
                  </w:r>
                </w:p>
              </w:tc>
              <w:tc>
                <w:tcPr>
                  <w:tcW w:w="276" w:type="dxa"/>
                  <w:vMerge w:val="restart"/>
                  <w:tcBorders>
                    <w:bottom w:val="nil"/>
                  </w:tcBorders>
                  <w:textDirection w:val="tbRlV"/>
                </w:tcPr>
                <w:p>
                  <w:pPr>
                    <w:pStyle w:val="8"/>
                    <w:spacing w:line="172" w:lineRule="auto"/>
                    <w:ind w:left="2223"/>
                    <w:rPr>
                      <w:sz w:val="21"/>
                      <w:szCs w:val="21"/>
                      <w:lang w:eastAsia="zh-CN"/>
                    </w:rPr>
                  </w:pPr>
                  <w:r>
                    <w:rPr>
                      <w:spacing w:val="19"/>
                      <w:w w:val="116"/>
                      <w:sz w:val="21"/>
                      <w:szCs w:val="21"/>
                      <w:lang w:eastAsia="zh-CN"/>
                    </w:rPr>
                    <w:t>围场满族蒙古族自治县</w:t>
                  </w:r>
                </w:p>
              </w:tc>
              <w:tc>
                <w:tcPr>
                  <w:tcW w:w="1835" w:type="dxa"/>
                  <w:vMerge w:val="restart"/>
                  <w:tcBorders>
                    <w:bottom w:val="nil"/>
                  </w:tcBorders>
                </w:tcPr>
                <w:p>
                  <w:pPr>
                    <w:spacing w:line="267" w:lineRule="auto"/>
                    <w:rPr>
                      <w:lang w:eastAsia="zh-CN"/>
                    </w:rPr>
                  </w:pPr>
                </w:p>
                <w:p>
                  <w:pPr>
                    <w:pStyle w:val="8"/>
                    <w:spacing w:before="68" w:line="236" w:lineRule="auto"/>
                    <w:ind w:left="111" w:right="94" w:firstLine="44"/>
                    <w:rPr>
                      <w:sz w:val="21"/>
                      <w:szCs w:val="21"/>
                      <w:lang w:eastAsia="zh-CN"/>
                    </w:rPr>
                  </w:pPr>
                  <w:r>
                    <w:rPr>
                      <w:spacing w:val="-3"/>
                      <w:sz w:val="21"/>
                      <w:szCs w:val="21"/>
                      <w:lang w:eastAsia="zh-CN"/>
                    </w:rPr>
                    <w:t>红松洼牧场、姜</w:t>
                  </w:r>
                  <w:r>
                    <w:rPr>
                      <w:spacing w:val="5"/>
                      <w:sz w:val="21"/>
                      <w:szCs w:val="21"/>
                      <w:lang w:eastAsia="zh-CN"/>
                    </w:rPr>
                    <w:t>家店乡、山湾子</w:t>
                  </w:r>
                  <w:r>
                    <w:rPr>
                      <w:sz w:val="21"/>
                      <w:szCs w:val="21"/>
                      <w:lang w:eastAsia="zh-CN"/>
                    </w:rPr>
                    <w:t>乡、三义永乡、</w:t>
                  </w:r>
                  <w:r>
                    <w:rPr>
                      <w:spacing w:val="5"/>
                      <w:sz w:val="21"/>
                      <w:szCs w:val="21"/>
                      <w:lang w:eastAsia="zh-CN"/>
                    </w:rPr>
                    <w:t>新拨镇、宝元栈</w:t>
                  </w:r>
                  <w:r>
                    <w:rPr>
                      <w:sz w:val="21"/>
                      <w:szCs w:val="21"/>
                      <w:lang w:eastAsia="zh-CN"/>
                    </w:rPr>
                    <w:t>乡、张家湾乡、</w:t>
                  </w:r>
                  <w:r>
                    <w:rPr>
                      <w:spacing w:val="5"/>
                      <w:sz w:val="21"/>
                      <w:szCs w:val="21"/>
                      <w:lang w:eastAsia="zh-CN"/>
                    </w:rPr>
                    <w:t>棋盘山镇、广发</w:t>
                  </w:r>
                  <w:r>
                    <w:rPr>
                      <w:spacing w:val="-8"/>
                      <w:sz w:val="21"/>
                      <w:szCs w:val="21"/>
                      <w:lang w:eastAsia="zh-CN"/>
                    </w:rPr>
                    <w:t>永乡、育太和乡、</w:t>
                  </w:r>
                  <w:r>
                    <w:rPr>
                      <w:spacing w:val="5"/>
                      <w:sz w:val="21"/>
                      <w:szCs w:val="21"/>
                      <w:lang w:eastAsia="zh-CN"/>
                    </w:rPr>
                    <w:t>郭家湾乡、大唤</w:t>
                  </w:r>
                  <w:r>
                    <w:rPr>
                      <w:spacing w:val="-8"/>
                      <w:sz w:val="21"/>
                      <w:szCs w:val="21"/>
                      <w:lang w:eastAsia="zh-CN"/>
                    </w:rPr>
                    <w:t>起乡、道坝子乡、</w:t>
                  </w:r>
                  <w:r>
                    <w:rPr>
                      <w:spacing w:val="5"/>
                      <w:sz w:val="21"/>
                      <w:szCs w:val="21"/>
                      <w:lang w:eastAsia="zh-CN"/>
                    </w:rPr>
                    <w:t>龙头山镇、围场</w:t>
                  </w:r>
                  <w:r>
                    <w:rPr>
                      <w:sz w:val="21"/>
                      <w:szCs w:val="21"/>
                      <w:lang w:eastAsia="zh-CN"/>
                    </w:rPr>
                    <w:t>镇、朝阳湾镇、</w:t>
                  </w:r>
                  <w:r>
                    <w:rPr>
                      <w:spacing w:val="5"/>
                      <w:sz w:val="21"/>
                      <w:szCs w:val="21"/>
                      <w:lang w:eastAsia="zh-CN"/>
                    </w:rPr>
                    <w:t>腰站镇、杨家湾</w:t>
                  </w:r>
                  <w:r>
                    <w:rPr>
                      <w:spacing w:val="-13"/>
                      <w:sz w:val="21"/>
                      <w:szCs w:val="21"/>
                      <w:lang w:eastAsia="zh-CN"/>
                    </w:rPr>
                    <w:t>乡、朝阳地镇、</w:t>
                  </w:r>
                  <w:r>
                    <w:rPr>
                      <w:spacing w:val="5"/>
                      <w:sz w:val="21"/>
                      <w:szCs w:val="21"/>
                      <w:lang w:eastAsia="zh-CN"/>
                    </w:rPr>
                    <w:t>银窝沟乡、克勒</w:t>
                  </w:r>
                  <w:r>
                    <w:rPr>
                      <w:sz w:val="21"/>
                      <w:szCs w:val="21"/>
                      <w:lang w:eastAsia="zh-CN"/>
                    </w:rPr>
                    <w:t>沟镇、新地乡、</w:t>
                  </w:r>
                  <w:r>
                    <w:rPr>
                      <w:spacing w:val="5"/>
                      <w:sz w:val="21"/>
                      <w:szCs w:val="21"/>
                      <w:lang w:eastAsia="zh-CN"/>
                    </w:rPr>
                    <w:t>燕格柏乡、城子</w:t>
                  </w:r>
                  <w:r>
                    <w:rPr>
                      <w:sz w:val="21"/>
                      <w:szCs w:val="21"/>
                      <w:lang w:eastAsia="zh-CN"/>
                    </w:rPr>
                    <w:t>镇、大头山乡、</w:t>
                  </w:r>
                  <w:r>
                    <w:rPr>
                      <w:spacing w:val="5"/>
                      <w:sz w:val="21"/>
                      <w:szCs w:val="21"/>
                      <w:lang w:eastAsia="zh-CN"/>
                    </w:rPr>
                    <w:t>石桌子乡、牌楼</w:t>
                  </w:r>
                  <w:r>
                    <w:rPr>
                      <w:sz w:val="21"/>
                      <w:szCs w:val="21"/>
                      <w:lang w:eastAsia="zh-CN"/>
                    </w:rPr>
                    <w:t>乡、半截塔镇、</w:t>
                  </w:r>
                  <w:r>
                    <w:rPr>
                      <w:spacing w:val="5"/>
                      <w:sz w:val="21"/>
                      <w:szCs w:val="21"/>
                      <w:lang w:eastAsia="zh-CN"/>
                    </w:rPr>
                    <w:t>下伙房乡、黄土</w:t>
                  </w:r>
                  <w:r>
                    <w:rPr>
                      <w:spacing w:val="-8"/>
                      <w:sz w:val="21"/>
                      <w:szCs w:val="21"/>
                      <w:lang w:eastAsia="zh-CN"/>
                    </w:rPr>
                    <w:t>坎乡、四合永镇、</w:t>
                  </w:r>
                  <w:r>
                    <w:rPr>
                      <w:sz w:val="21"/>
                      <w:szCs w:val="21"/>
                      <w:lang w:eastAsia="zh-CN"/>
                    </w:rPr>
                    <w:t>承德庙宫水库、</w:t>
                  </w:r>
                  <w:r>
                    <w:rPr>
                      <w:spacing w:val="5"/>
                      <w:sz w:val="21"/>
                      <w:szCs w:val="21"/>
                      <w:lang w:eastAsia="zh-CN"/>
                    </w:rPr>
                    <w:t>四道沟乡、蓝旗</w:t>
                  </w:r>
                </w:p>
                <w:p>
                  <w:pPr>
                    <w:pStyle w:val="8"/>
                    <w:spacing w:before="16" w:line="221" w:lineRule="auto"/>
                    <w:ind w:left="574"/>
                    <w:rPr>
                      <w:sz w:val="21"/>
                      <w:szCs w:val="21"/>
                    </w:rPr>
                  </w:pPr>
                  <w:r>
                    <w:rPr>
                      <w:spacing w:val="-2"/>
                      <w:sz w:val="21"/>
                      <w:szCs w:val="21"/>
                    </w:rPr>
                    <w:t>卡伦乡</w:t>
                  </w:r>
                </w:p>
              </w:tc>
              <w:tc>
                <w:tcPr>
                  <w:tcW w:w="722" w:type="dxa"/>
                  <w:vMerge w:val="restart"/>
                  <w:tcBorders>
                    <w:bottom w:val="nil"/>
                  </w:tcBorders>
                </w:tcPr>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pStyle w:val="8"/>
                    <w:spacing w:before="69" w:line="238" w:lineRule="auto"/>
                    <w:ind w:left="158"/>
                    <w:rPr>
                      <w:sz w:val="21"/>
                      <w:szCs w:val="21"/>
                    </w:rPr>
                  </w:pPr>
                  <w:r>
                    <w:rPr>
                      <w:spacing w:val="-5"/>
                      <w:sz w:val="21"/>
                      <w:szCs w:val="21"/>
                    </w:rPr>
                    <w:t>一般</w:t>
                  </w:r>
                </w:p>
                <w:p>
                  <w:pPr>
                    <w:pStyle w:val="8"/>
                    <w:spacing w:line="221" w:lineRule="auto"/>
                    <w:ind w:left="159"/>
                    <w:rPr>
                      <w:sz w:val="21"/>
                      <w:szCs w:val="21"/>
                    </w:rPr>
                  </w:pPr>
                  <w:r>
                    <w:rPr>
                      <w:spacing w:val="-3"/>
                      <w:sz w:val="21"/>
                      <w:szCs w:val="21"/>
                    </w:rPr>
                    <w:t>管控</w:t>
                  </w:r>
                </w:p>
                <w:p>
                  <w:pPr>
                    <w:pStyle w:val="8"/>
                    <w:spacing w:before="19" w:line="222" w:lineRule="auto"/>
                    <w:ind w:left="157"/>
                    <w:rPr>
                      <w:sz w:val="21"/>
                      <w:szCs w:val="21"/>
                    </w:rPr>
                  </w:pPr>
                  <w:r>
                    <w:rPr>
                      <w:spacing w:val="-2"/>
                      <w:sz w:val="21"/>
                      <w:szCs w:val="21"/>
                    </w:rPr>
                    <w:t>单元</w:t>
                  </w:r>
                </w:p>
              </w:tc>
              <w:tc>
                <w:tcPr>
                  <w:tcW w:w="789" w:type="dxa"/>
                  <w:vMerge w:val="restart"/>
                  <w:tcBorders>
                    <w:bottom w:val="nil"/>
                  </w:tcBorders>
                </w:tcPr>
                <w:p>
                  <w:pPr>
                    <w:spacing w:line="266" w:lineRule="auto"/>
                    <w:rPr>
                      <w:lang w:eastAsia="zh-CN"/>
                    </w:rPr>
                  </w:pPr>
                </w:p>
                <w:p>
                  <w:pPr>
                    <w:spacing w:line="266" w:lineRule="auto"/>
                    <w:rPr>
                      <w:lang w:eastAsia="zh-CN"/>
                    </w:rPr>
                  </w:pPr>
                </w:p>
                <w:p>
                  <w:pPr>
                    <w:spacing w:line="266" w:lineRule="auto"/>
                    <w:rPr>
                      <w:lang w:eastAsia="zh-CN"/>
                    </w:rPr>
                  </w:pPr>
                </w:p>
                <w:p>
                  <w:pPr>
                    <w:spacing w:line="266" w:lineRule="auto"/>
                    <w:rPr>
                      <w:lang w:eastAsia="zh-CN"/>
                    </w:rPr>
                  </w:pPr>
                </w:p>
                <w:p>
                  <w:pPr>
                    <w:spacing w:line="266" w:lineRule="auto"/>
                    <w:rPr>
                      <w:lang w:eastAsia="zh-CN"/>
                    </w:rPr>
                  </w:pPr>
                </w:p>
                <w:p>
                  <w:pPr>
                    <w:spacing w:line="266" w:lineRule="auto"/>
                    <w:rPr>
                      <w:lang w:eastAsia="zh-CN"/>
                    </w:rPr>
                  </w:pPr>
                </w:p>
                <w:p>
                  <w:pPr>
                    <w:spacing w:line="266" w:lineRule="auto"/>
                    <w:rPr>
                      <w:lang w:eastAsia="zh-CN"/>
                    </w:rPr>
                  </w:pPr>
                </w:p>
                <w:p>
                  <w:pPr>
                    <w:spacing w:line="267" w:lineRule="auto"/>
                    <w:rPr>
                      <w:lang w:eastAsia="zh-CN"/>
                    </w:rPr>
                  </w:pPr>
                </w:p>
                <w:p>
                  <w:pPr>
                    <w:pStyle w:val="8"/>
                    <w:spacing w:before="68"/>
                    <w:ind w:left="192"/>
                    <w:rPr>
                      <w:sz w:val="21"/>
                      <w:szCs w:val="21"/>
                      <w:lang w:eastAsia="zh-CN"/>
                    </w:rPr>
                  </w:pPr>
                  <w:r>
                    <w:rPr>
                      <w:spacing w:val="-5"/>
                      <w:sz w:val="21"/>
                      <w:szCs w:val="21"/>
                      <w:lang w:eastAsia="zh-CN"/>
                    </w:rPr>
                    <w:t>一般</w:t>
                  </w:r>
                </w:p>
                <w:p>
                  <w:pPr>
                    <w:pStyle w:val="8"/>
                    <w:spacing w:line="221" w:lineRule="auto"/>
                    <w:ind w:left="193"/>
                    <w:rPr>
                      <w:sz w:val="21"/>
                      <w:szCs w:val="21"/>
                      <w:lang w:eastAsia="zh-CN"/>
                    </w:rPr>
                  </w:pPr>
                  <w:r>
                    <w:rPr>
                      <w:spacing w:val="-3"/>
                      <w:sz w:val="21"/>
                      <w:szCs w:val="21"/>
                      <w:lang w:eastAsia="zh-CN"/>
                    </w:rPr>
                    <w:t>管控</w:t>
                  </w:r>
                </w:p>
                <w:p>
                  <w:pPr>
                    <w:pStyle w:val="8"/>
                    <w:spacing w:before="19" w:line="223" w:lineRule="auto"/>
                    <w:ind w:left="205"/>
                    <w:rPr>
                      <w:sz w:val="21"/>
                      <w:szCs w:val="21"/>
                      <w:lang w:eastAsia="zh-CN"/>
                    </w:rPr>
                  </w:pPr>
                  <w:r>
                    <w:rPr>
                      <w:spacing w:val="-18"/>
                      <w:sz w:val="21"/>
                      <w:szCs w:val="21"/>
                      <w:lang w:eastAsia="zh-CN"/>
                    </w:rPr>
                    <w:t>区；</w:t>
                  </w:r>
                </w:p>
                <w:p>
                  <w:pPr>
                    <w:pStyle w:val="8"/>
                    <w:spacing w:before="19" w:line="221" w:lineRule="auto"/>
                    <w:ind w:left="191"/>
                    <w:rPr>
                      <w:sz w:val="21"/>
                      <w:szCs w:val="21"/>
                      <w:lang w:eastAsia="zh-CN"/>
                    </w:rPr>
                  </w:pPr>
                  <w:r>
                    <w:rPr>
                      <w:spacing w:val="-3"/>
                      <w:sz w:val="21"/>
                      <w:szCs w:val="21"/>
                      <w:lang w:eastAsia="zh-CN"/>
                    </w:rPr>
                    <w:t>部分</w:t>
                  </w:r>
                </w:p>
                <w:p>
                  <w:pPr>
                    <w:pStyle w:val="8"/>
                    <w:spacing w:before="20" w:line="222" w:lineRule="auto"/>
                    <w:ind w:left="205"/>
                    <w:rPr>
                      <w:sz w:val="21"/>
                      <w:szCs w:val="21"/>
                      <w:lang w:eastAsia="zh-CN"/>
                    </w:rPr>
                  </w:pPr>
                  <w:r>
                    <w:rPr>
                      <w:spacing w:val="-6"/>
                      <w:sz w:val="21"/>
                      <w:szCs w:val="21"/>
                      <w:lang w:eastAsia="zh-CN"/>
                    </w:rPr>
                    <w:t>区域</w:t>
                  </w:r>
                </w:p>
                <w:p>
                  <w:pPr>
                    <w:pStyle w:val="8"/>
                    <w:spacing w:before="20" w:line="223" w:lineRule="auto"/>
                    <w:ind w:left="191"/>
                    <w:rPr>
                      <w:sz w:val="21"/>
                      <w:szCs w:val="21"/>
                      <w:lang w:eastAsia="zh-CN"/>
                    </w:rPr>
                  </w:pPr>
                  <w:r>
                    <w:rPr>
                      <w:spacing w:val="-2"/>
                      <w:sz w:val="21"/>
                      <w:szCs w:val="21"/>
                      <w:lang w:eastAsia="zh-CN"/>
                    </w:rPr>
                    <w:t>涉及</w:t>
                  </w:r>
                </w:p>
                <w:p>
                  <w:pPr>
                    <w:pStyle w:val="8"/>
                    <w:spacing w:before="18" w:line="223" w:lineRule="auto"/>
                    <w:ind w:left="189"/>
                    <w:rPr>
                      <w:sz w:val="21"/>
                      <w:szCs w:val="21"/>
                    </w:rPr>
                  </w:pPr>
                  <w:r>
                    <w:rPr>
                      <w:spacing w:val="-2"/>
                      <w:sz w:val="21"/>
                      <w:szCs w:val="21"/>
                    </w:rPr>
                    <w:t>农用</w:t>
                  </w:r>
                </w:p>
                <w:p>
                  <w:pPr>
                    <w:pStyle w:val="8"/>
                    <w:spacing w:before="20" w:line="221" w:lineRule="auto"/>
                    <w:ind w:left="189"/>
                    <w:rPr>
                      <w:sz w:val="21"/>
                      <w:szCs w:val="21"/>
                    </w:rPr>
                  </w:pPr>
                  <w:r>
                    <w:rPr>
                      <w:spacing w:val="-2"/>
                      <w:sz w:val="21"/>
                      <w:szCs w:val="21"/>
                    </w:rPr>
                    <w:t>地优</w:t>
                  </w:r>
                </w:p>
                <w:p>
                  <w:pPr>
                    <w:pStyle w:val="8"/>
                    <w:spacing w:before="20" w:line="221" w:lineRule="auto"/>
                    <w:ind w:left="193"/>
                    <w:rPr>
                      <w:sz w:val="21"/>
                      <w:szCs w:val="21"/>
                    </w:rPr>
                  </w:pPr>
                  <w:r>
                    <w:rPr>
                      <w:spacing w:val="-3"/>
                      <w:sz w:val="21"/>
                      <w:szCs w:val="21"/>
                    </w:rPr>
                    <w:t>先保</w:t>
                  </w:r>
                </w:p>
                <w:p>
                  <w:pPr>
                    <w:pStyle w:val="8"/>
                    <w:spacing w:before="22" w:line="222" w:lineRule="auto"/>
                    <w:ind w:left="190"/>
                    <w:rPr>
                      <w:sz w:val="21"/>
                      <w:szCs w:val="21"/>
                    </w:rPr>
                  </w:pPr>
                  <w:r>
                    <w:rPr>
                      <w:spacing w:val="-2"/>
                      <w:sz w:val="21"/>
                      <w:szCs w:val="21"/>
                    </w:rPr>
                    <w:t>护区</w:t>
                  </w:r>
                </w:p>
              </w:tc>
              <w:tc>
                <w:tcPr>
                  <w:tcW w:w="638" w:type="dxa"/>
                </w:tcPr>
                <w:p>
                  <w:pPr>
                    <w:pStyle w:val="8"/>
                    <w:spacing w:before="228" w:line="233" w:lineRule="auto"/>
                    <w:ind w:left="113" w:right="105" w:firstLine="6"/>
                    <w:jc w:val="both"/>
                    <w:rPr>
                      <w:sz w:val="21"/>
                      <w:szCs w:val="21"/>
                    </w:rPr>
                  </w:pPr>
                  <w:r>
                    <w:rPr>
                      <w:spacing w:val="-7"/>
                      <w:sz w:val="21"/>
                      <w:szCs w:val="21"/>
                    </w:rPr>
                    <w:t>空间</w:t>
                  </w:r>
                  <w:r>
                    <w:rPr>
                      <w:spacing w:val="-3"/>
                      <w:sz w:val="21"/>
                      <w:szCs w:val="21"/>
                    </w:rPr>
                    <w:t>布局约束</w:t>
                  </w:r>
                </w:p>
              </w:tc>
              <w:tc>
                <w:tcPr>
                  <w:tcW w:w="1116" w:type="dxa"/>
                  <w:vMerge w:val="restart"/>
                  <w:tcBorders>
                    <w:bottom w:val="nil"/>
                  </w:tcBorders>
                </w:tcPr>
                <w:p>
                  <w:pPr>
                    <w:spacing w:line="242" w:lineRule="auto"/>
                    <w:rPr>
                      <w:lang w:eastAsia="zh-CN"/>
                    </w:rPr>
                  </w:pPr>
                </w:p>
                <w:p>
                  <w:pPr>
                    <w:spacing w:line="242" w:lineRule="auto"/>
                    <w:rPr>
                      <w:lang w:eastAsia="zh-CN"/>
                    </w:rPr>
                  </w:pPr>
                </w:p>
                <w:p>
                  <w:pPr>
                    <w:spacing w:line="243" w:lineRule="auto"/>
                    <w:rPr>
                      <w:lang w:eastAsia="zh-CN"/>
                    </w:rPr>
                  </w:pPr>
                </w:p>
                <w:p>
                  <w:pPr>
                    <w:spacing w:line="243" w:lineRule="auto"/>
                    <w:rPr>
                      <w:lang w:eastAsia="zh-CN"/>
                    </w:rPr>
                  </w:pPr>
                </w:p>
                <w:p>
                  <w:pPr>
                    <w:spacing w:line="243" w:lineRule="auto"/>
                    <w:rPr>
                      <w:lang w:eastAsia="zh-CN"/>
                    </w:rPr>
                  </w:pPr>
                </w:p>
                <w:p>
                  <w:pPr>
                    <w:spacing w:line="243" w:lineRule="auto"/>
                    <w:rPr>
                      <w:lang w:eastAsia="zh-CN"/>
                    </w:rPr>
                  </w:pPr>
                </w:p>
                <w:p>
                  <w:pPr>
                    <w:pStyle w:val="8"/>
                    <w:spacing w:before="69" w:line="237" w:lineRule="auto"/>
                    <w:ind w:left="112" w:right="103" w:firstLine="17"/>
                    <w:rPr>
                      <w:sz w:val="21"/>
                      <w:szCs w:val="21"/>
                      <w:lang w:eastAsia="zh-CN"/>
                    </w:rPr>
                  </w:pPr>
                  <w:r>
                    <w:rPr>
                      <w:rFonts w:ascii="Times New Roman" w:hAnsi="Times New Roman" w:eastAsia="Times New Roman" w:cs="Times New Roman"/>
                      <w:spacing w:val="-14"/>
                      <w:sz w:val="21"/>
                      <w:szCs w:val="21"/>
                      <w:lang w:eastAsia="zh-CN"/>
                    </w:rPr>
                    <w:t>1</w:t>
                  </w:r>
                  <w:r>
                    <w:rPr>
                      <w:spacing w:val="-14"/>
                      <w:sz w:val="21"/>
                      <w:szCs w:val="21"/>
                      <w:lang w:eastAsia="zh-CN"/>
                    </w:rPr>
                    <w:t>、严格执</w:t>
                  </w:r>
                  <w:r>
                    <w:rPr>
                      <w:spacing w:val="13"/>
                      <w:sz w:val="21"/>
                      <w:szCs w:val="21"/>
                      <w:lang w:eastAsia="zh-CN"/>
                    </w:rPr>
                    <w:t>行国家和省关于产</w:t>
                  </w:r>
                  <w:r>
                    <w:rPr>
                      <w:spacing w:val="5"/>
                      <w:sz w:val="21"/>
                      <w:szCs w:val="21"/>
                      <w:lang w:eastAsia="zh-CN"/>
                    </w:rPr>
                    <w:t>业准入、</w:t>
                  </w:r>
                  <w:r>
                    <w:rPr>
                      <w:spacing w:val="13"/>
                      <w:sz w:val="21"/>
                      <w:szCs w:val="21"/>
                      <w:lang w:eastAsia="zh-CN"/>
                    </w:rPr>
                    <w:t>总量控制和污染物排放标准等管控要</w:t>
                  </w:r>
                  <w:r>
                    <w:rPr>
                      <w:spacing w:val="-9"/>
                      <w:sz w:val="21"/>
                      <w:szCs w:val="21"/>
                      <w:lang w:eastAsia="zh-CN"/>
                    </w:rPr>
                    <w:t>求。</w:t>
                  </w:r>
                </w:p>
                <w:p>
                  <w:pPr>
                    <w:pStyle w:val="8"/>
                    <w:spacing w:before="23" w:line="236" w:lineRule="auto"/>
                    <w:ind w:left="111" w:right="103" w:hanging="2"/>
                    <w:jc w:val="both"/>
                    <w:rPr>
                      <w:sz w:val="21"/>
                      <w:szCs w:val="21"/>
                      <w:lang w:eastAsia="zh-CN"/>
                    </w:rPr>
                  </w:pPr>
                  <w:r>
                    <w:rPr>
                      <w:rFonts w:ascii="Times New Roman" w:hAnsi="Times New Roman" w:eastAsia="Times New Roman" w:cs="Times New Roman"/>
                      <w:spacing w:val="-10"/>
                      <w:sz w:val="21"/>
                      <w:szCs w:val="21"/>
                      <w:lang w:eastAsia="zh-CN"/>
                    </w:rPr>
                    <w:t>2</w:t>
                  </w:r>
                  <w:r>
                    <w:rPr>
                      <w:spacing w:val="-10"/>
                      <w:sz w:val="21"/>
                      <w:szCs w:val="21"/>
                      <w:lang w:eastAsia="zh-CN"/>
                    </w:rPr>
                    <w:t>、农用地</w:t>
                  </w:r>
                  <w:r>
                    <w:rPr>
                      <w:spacing w:val="13"/>
                      <w:sz w:val="21"/>
                      <w:szCs w:val="21"/>
                      <w:lang w:eastAsia="zh-CN"/>
                    </w:rPr>
                    <w:t>优先保护区执行承德市总体准入清单</w:t>
                  </w:r>
                  <w:r>
                    <w:rPr>
                      <w:spacing w:val="-8"/>
                      <w:sz w:val="21"/>
                      <w:szCs w:val="21"/>
                      <w:lang w:eastAsia="zh-CN"/>
                    </w:rPr>
                    <w:t>要求。</w:t>
                  </w:r>
                </w:p>
              </w:tc>
              <w:tc>
                <w:tcPr>
                  <w:tcW w:w="6055" w:type="dxa"/>
                  <w:vMerge w:val="restart"/>
                  <w:tcBorders>
                    <w:bottom w:val="nil"/>
                  </w:tcBorders>
                </w:tcPr>
                <w:p>
                  <w:pPr>
                    <w:pStyle w:val="8"/>
                    <w:spacing w:before="22" w:line="239" w:lineRule="auto"/>
                    <w:ind w:left="112" w:right="43" w:firstLine="17"/>
                    <w:rPr>
                      <w:sz w:val="21"/>
                      <w:szCs w:val="21"/>
                      <w:lang w:eastAsia="zh-CN"/>
                    </w:rPr>
                  </w:pPr>
                  <w:r>
                    <w:rPr>
                      <w:rFonts w:ascii="Times New Roman" w:hAnsi="Times New Roman" w:eastAsia="Times New Roman" w:cs="Times New Roman"/>
                      <w:spacing w:val="-6"/>
                      <w:sz w:val="21"/>
                      <w:szCs w:val="21"/>
                      <w:lang w:eastAsia="zh-CN"/>
                    </w:rPr>
                    <w:t>1</w:t>
                  </w:r>
                  <w:r>
                    <w:rPr>
                      <w:spacing w:val="-6"/>
                      <w:sz w:val="21"/>
                      <w:szCs w:val="21"/>
                      <w:lang w:eastAsia="zh-CN"/>
                    </w:rPr>
                    <w:t>、本项目属于</w:t>
                  </w:r>
                  <w:r>
                    <w:rPr>
                      <w:rFonts w:ascii="Times New Roman" w:hAnsi="Times New Roman" w:eastAsia="Times New Roman" w:cs="Times New Roman"/>
                      <w:spacing w:val="-6"/>
                      <w:sz w:val="21"/>
                      <w:szCs w:val="21"/>
                      <w:lang w:eastAsia="zh-CN"/>
                    </w:rPr>
                    <w:t>C3034</w:t>
                  </w:r>
                  <w:r>
                    <w:rPr>
                      <w:spacing w:val="-6"/>
                      <w:sz w:val="21"/>
                      <w:szCs w:val="21"/>
                      <w:lang w:eastAsia="zh-CN"/>
                    </w:rPr>
                    <w:t>隔热和隔音</w:t>
                  </w:r>
                  <w:r>
                    <w:rPr>
                      <w:spacing w:val="-7"/>
                      <w:sz w:val="21"/>
                      <w:szCs w:val="21"/>
                      <w:lang w:eastAsia="zh-CN"/>
                    </w:rPr>
                    <w:t>材料制造，运营期废气主要为</w:t>
                  </w:r>
                  <w:r>
                    <w:rPr>
                      <w:spacing w:val="-2"/>
                      <w:sz w:val="21"/>
                      <w:szCs w:val="21"/>
                      <w:lang w:eastAsia="zh-CN"/>
                    </w:rPr>
                    <w:t>电炉上料、熔化废气、固化废气、切割粉尘、运输粉尘和食堂油烟。电炉上料、熔化废气由集气罩收集后经静电除尘器治理后由</w:t>
                  </w:r>
                  <w:r>
                    <w:rPr>
                      <w:rFonts w:ascii="Times New Roman" w:hAnsi="Times New Roman" w:eastAsia="Times New Roman" w:cs="Times New Roman"/>
                      <w:spacing w:val="-3"/>
                      <w:sz w:val="21"/>
                      <w:szCs w:val="21"/>
                      <w:lang w:eastAsia="zh-CN"/>
                    </w:rPr>
                    <w:t>15m</w:t>
                  </w:r>
                  <w:r>
                    <w:rPr>
                      <w:spacing w:val="-3"/>
                      <w:sz w:val="21"/>
                      <w:szCs w:val="21"/>
                      <w:lang w:eastAsia="zh-CN"/>
                    </w:rPr>
                    <w:t>高排气筒排放，颗粒物排放浓度执行《</w:t>
                  </w:r>
                  <w:r>
                    <w:rPr>
                      <w:spacing w:val="-4"/>
                      <w:sz w:val="21"/>
                      <w:szCs w:val="21"/>
                      <w:lang w:eastAsia="zh-CN"/>
                    </w:rPr>
                    <w:t>矿物棉工业大气污染</w:t>
                  </w:r>
                  <w:r>
                    <w:rPr>
                      <w:spacing w:val="-6"/>
                      <w:sz w:val="21"/>
                      <w:szCs w:val="21"/>
                      <w:lang w:eastAsia="zh-CN"/>
                    </w:rPr>
                    <w:t>物排放标准》（</w:t>
                  </w:r>
                  <w:r>
                    <w:rPr>
                      <w:rFonts w:ascii="Times New Roman" w:hAnsi="Times New Roman" w:eastAsia="Times New Roman" w:cs="Times New Roman"/>
                      <w:spacing w:val="-6"/>
                      <w:sz w:val="21"/>
                      <w:szCs w:val="21"/>
                      <w:lang w:eastAsia="zh-CN"/>
                    </w:rPr>
                    <w:t>GB41617-2022</w:t>
                  </w:r>
                  <w:r>
                    <w:rPr>
                      <w:spacing w:val="-6"/>
                      <w:sz w:val="21"/>
                      <w:szCs w:val="21"/>
                      <w:lang w:eastAsia="zh-CN"/>
                    </w:rPr>
                    <w:t>）表</w:t>
                  </w:r>
                  <w:r>
                    <w:rPr>
                      <w:rFonts w:ascii="Times New Roman" w:hAnsi="Times New Roman" w:eastAsia="Times New Roman" w:cs="Times New Roman"/>
                      <w:spacing w:val="-6"/>
                      <w:sz w:val="21"/>
                      <w:szCs w:val="21"/>
                      <w:lang w:eastAsia="zh-CN"/>
                    </w:rPr>
                    <w:t>1</w:t>
                  </w:r>
                  <w:r>
                    <w:rPr>
                      <w:spacing w:val="-6"/>
                      <w:sz w:val="21"/>
                      <w:szCs w:val="21"/>
                      <w:lang w:eastAsia="zh-CN"/>
                    </w:rPr>
                    <w:t>大气污染物排放限值要求；</w:t>
                  </w:r>
                  <w:r>
                    <w:rPr>
                      <w:spacing w:val="-10"/>
                      <w:sz w:val="21"/>
                      <w:szCs w:val="21"/>
                      <w:lang w:eastAsia="zh-CN"/>
                    </w:rPr>
                    <w:t>固化废气经低氮燃烧器处理后由</w:t>
                  </w:r>
                  <w:r>
                    <w:rPr>
                      <w:rFonts w:ascii="Times New Roman" w:hAnsi="Times New Roman" w:eastAsia="Times New Roman" w:cs="Times New Roman"/>
                      <w:spacing w:val="-10"/>
                      <w:sz w:val="21"/>
                      <w:szCs w:val="21"/>
                      <w:lang w:eastAsia="zh-CN"/>
                    </w:rPr>
                    <w:t>15m</w:t>
                  </w:r>
                  <w:r>
                    <w:rPr>
                      <w:spacing w:val="-10"/>
                      <w:sz w:val="21"/>
                      <w:szCs w:val="21"/>
                      <w:lang w:eastAsia="zh-CN"/>
                    </w:rPr>
                    <w:t>高排气排放，颗粒物</w:t>
                  </w:r>
                  <w:r>
                    <w:rPr>
                      <w:spacing w:val="-11"/>
                      <w:sz w:val="21"/>
                      <w:szCs w:val="21"/>
                      <w:lang w:eastAsia="zh-CN"/>
                    </w:rPr>
                    <w:t>、二氧</w:t>
                  </w:r>
                  <w:r>
                    <w:rPr>
                      <w:spacing w:val="23"/>
                      <w:sz w:val="21"/>
                      <w:szCs w:val="21"/>
                      <w:lang w:eastAsia="zh-CN"/>
                    </w:rPr>
                    <w:t>化硫和氮氧化物执行《矿物棉工业大气污染物排放标准》</w:t>
                  </w:r>
                  <w:r>
                    <w:rPr>
                      <w:spacing w:val="-7"/>
                      <w:sz w:val="21"/>
                      <w:szCs w:val="21"/>
                      <w:lang w:eastAsia="zh-CN"/>
                    </w:rPr>
                    <w:t>（</w:t>
                  </w:r>
                  <w:r>
                    <w:rPr>
                      <w:rFonts w:ascii="Times New Roman" w:hAnsi="Times New Roman" w:eastAsia="Times New Roman" w:cs="Times New Roman"/>
                      <w:spacing w:val="-7"/>
                      <w:sz w:val="21"/>
                      <w:szCs w:val="21"/>
                      <w:lang w:eastAsia="zh-CN"/>
                    </w:rPr>
                    <w:t>GB41617-2022</w:t>
                  </w:r>
                  <w:r>
                    <w:rPr>
                      <w:spacing w:val="-7"/>
                      <w:sz w:val="21"/>
                      <w:szCs w:val="21"/>
                      <w:lang w:eastAsia="zh-CN"/>
                    </w:rPr>
                    <w:t>）表</w:t>
                  </w:r>
                  <w:r>
                    <w:rPr>
                      <w:rFonts w:ascii="Times New Roman" w:hAnsi="Times New Roman" w:eastAsia="Times New Roman" w:cs="Times New Roman"/>
                      <w:spacing w:val="-7"/>
                      <w:sz w:val="21"/>
                      <w:szCs w:val="21"/>
                      <w:lang w:eastAsia="zh-CN"/>
                    </w:rPr>
                    <w:t>1</w:t>
                  </w:r>
                  <w:r>
                    <w:rPr>
                      <w:spacing w:val="-7"/>
                      <w:sz w:val="21"/>
                      <w:szCs w:val="21"/>
                      <w:lang w:eastAsia="zh-CN"/>
                    </w:rPr>
                    <w:t>大气污染物</w:t>
                  </w:r>
                  <w:r>
                    <w:rPr>
                      <w:spacing w:val="-8"/>
                      <w:sz w:val="21"/>
                      <w:szCs w:val="21"/>
                      <w:lang w:eastAsia="zh-CN"/>
                    </w:rPr>
                    <w:t>排放限值要求，同时满足《承</w:t>
                  </w:r>
                  <w:r>
                    <w:rPr>
                      <w:spacing w:val="-3"/>
                      <w:sz w:val="21"/>
                      <w:szCs w:val="21"/>
                      <w:lang w:eastAsia="zh-CN"/>
                    </w:rPr>
                    <w:t>德市工业炉窑综合治理实施方案》关于工业炉窑烟气排放</w:t>
                  </w:r>
                  <w:r>
                    <w:rPr>
                      <w:spacing w:val="-4"/>
                      <w:sz w:val="21"/>
                      <w:szCs w:val="21"/>
                      <w:lang w:eastAsia="zh-CN"/>
                    </w:rPr>
                    <w:t>要求；</w:t>
                  </w:r>
                  <w:r>
                    <w:rPr>
                      <w:sz w:val="21"/>
                      <w:szCs w:val="21"/>
                      <w:lang w:eastAsia="zh-CN"/>
                    </w:rPr>
                    <w:t>切割粉尘由集气罩收集后经布袋除尘器处理后由</w:t>
                  </w:r>
                  <w:r>
                    <w:rPr>
                      <w:rFonts w:ascii="Times New Roman" w:hAnsi="Times New Roman" w:eastAsia="Times New Roman" w:cs="Times New Roman"/>
                      <w:sz w:val="21"/>
                      <w:szCs w:val="21"/>
                      <w:lang w:eastAsia="zh-CN"/>
                    </w:rPr>
                    <w:t>15m</w:t>
                  </w:r>
                  <w:r>
                    <w:rPr>
                      <w:sz w:val="21"/>
                      <w:szCs w:val="21"/>
                      <w:lang w:eastAsia="zh-CN"/>
                    </w:rPr>
                    <w:t>高排气排</w:t>
                  </w:r>
                  <w:r>
                    <w:rPr>
                      <w:spacing w:val="6"/>
                      <w:sz w:val="21"/>
                      <w:szCs w:val="21"/>
                      <w:lang w:eastAsia="zh-CN"/>
                    </w:rPr>
                    <w:t>放，颗粒物排放浓度满足《矿物棉工业大气污染物排放标</w:t>
                  </w:r>
                  <w:r>
                    <w:rPr>
                      <w:spacing w:val="5"/>
                      <w:sz w:val="21"/>
                      <w:szCs w:val="21"/>
                      <w:lang w:eastAsia="zh-CN"/>
                    </w:rPr>
                    <w:t>准》</w:t>
                  </w:r>
                  <w:r>
                    <w:rPr>
                      <w:spacing w:val="-7"/>
                      <w:sz w:val="21"/>
                      <w:szCs w:val="21"/>
                      <w:lang w:eastAsia="zh-CN"/>
                    </w:rPr>
                    <w:t>（</w:t>
                  </w:r>
                  <w:r>
                    <w:rPr>
                      <w:rFonts w:ascii="Times New Roman" w:hAnsi="Times New Roman" w:eastAsia="Times New Roman" w:cs="Times New Roman"/>
                      <w:spacing w:val="-7"/>
                      <w:sz w:val="21"/>
                      <w:szCs w:val="21"/>
                      <w:lang w:eastAsia="zh-CN"/>
                    </w:rPr>
                    <w:t>GB41617-2022</w:t>
                  </w:r>
                  <w:r>
                    <w:rPr>
                      <w:spacing w:val="-7"/>
                      <w:sz w:val="21"/>
                      <w:szCs w:val="21"/>
                      <w:lang w:eastAsia="zh-CN"/>
                    </w:rPr>
                    <w:t>）表</w:t>
                  </w:r>
                  <w:r>
                    <w:rPr>
                      <w:rFonts w:ascii="Times New Roman" w:hAnsi="Times New Roman" w:eastAsia="Times New Roman" w:cs="Times New Roman"/>
                      <w:spacing w:val="-7"/>
                      <w:sz w:val="21"/>
                      <w:szCs w:val="21"/>
                      <w:lang w:eastAsia="zh-CN"/>
                    </w:rPr>
                    <w:t>1</w:t>
                  </w:r>
                  <w:r>
                    <w:rPr>
                      <w:spacing w:val="-7"/>
                      <w:sz w:val="21"/>
                      <w:szCs w:val="21"/>
                      <w:lang w:eastAsia="zh-CN"/>
                    </w:rPr>
                    <w:t>大气污染物排放限值要求；原料堆存产生</w:t>
                  </w:r>
                  <w:r>
                    <w:rPr>
                      <w:spacing w:val="-2"/>
                      <w:sz w:val="21"/>
                      <w:szCs w:val="21"/>
                      <w:lang w:eastAsia="zh-CN"/>
                    </w:rPr>
                    <w:t>的粉尘采取封闭厂房和水喷淋措施、运输粉尘采取厂区运输道路硬化，及时清扫，厂区车辆进出口设置洗车装置的治理措施，治理后厂界无组织排放，厂界无组织颗粒物排放浓度满足《大气污</w:t>
                  </w:r>
                  <w:r>
                    <w:rPr>
                      <w:spacing w:val="-3"/>
                      <w:sz w:val="21"/>
                      <w:szCs w:val="21"/>
                      <w:lang w:eastAsia="zh-CN"/>
                    </w:rPr>
                    <w:t>染物综合排放标准》（</w:t>
                  </w:r>
                  <w:r>
                    <w:rPr>
                      <w:rFonts w:ascii="Times New Roman" w:hAnsi="Times New Roman" w:eastAsia="Times New Roman" w:cs="Times New Roman"/>
                      <w:spacing w:val="-3"/>
                      <w:sz w:val="21"/>
                      <w:szCs w:val="21"/>
                      <w:lang w:eastAsia="zh-CN"/>
                    </w:rPr>
                    <w:t>GB16297-1996</w:t>
                  </w:r>
                  <w:r>
                    <w:rPr>
                      <w:spacing w:val="4"/>
                      <w:sz w:val="21"/>
                      <w:szCs w:val="21"/>
                      <w:lang w:eastAsia="zh-CN"/>
                    </w:rPr>
                    <w:t>）；</w:t>
                  </w:r>
                  <w:r>
                    <w:rPr>
                      <w:spacing w:val="-3"/>
                      <w:sz w:val="21"/>
                      <w:szCs w:val="21"/>
                      <w:lang w:eastAsia="zh-CN"/>
                    </w:rPr>
                    <w:t>食堂油烟经油烟净化器</w:t>
                  </w:r>
                  <w:r>
                    <w:rPr>
                      <w:spacing w:val="23"/>
                      <w:sz w:val="21"/>
                      <w:szCs w:val="21"/>
                      <w:lang w:eastAsia="zh-CN"/>
                    </w:rPr>
                    <w:t>处理后屋顶排放，满足《饮食业油烟排放标准（试行）》</w:t>
                  </w:r>
                  <w:r>
                    <w:rPr>
                      <w:spacing w:val="-4"/>
                      <w:sz w:val="21"/>
                      <w:szCs w:val="21"/>
                      <w:lang w:eastAsia="zh-CN"/>
                    </w:rPr>
                    <w:t>（</w:t>
                  </w:r>
                  <w:r>
                    <w:rPr>
                      <w:rFonts w:ascii="Times New Roman" w:hAnsi="Times New Roman" w:eastAsia="Times New Roman" w:cs="Times New Roman"/>
                      <w:spacing w:val="-4"/>
                      <w:sz w:val="21"/>
                      <w:szCs w:val="21"/>
                      <w:lang w:eastAsia="zh-CN"/>
                    </w:rPr>
                    <w:t>GB18483-2001</w:t>
                  </w:r>
                  <w:r>
                    <w:rPr>
                      <w:spacing w:val="-4"/>
                      <w:sz w:val="21"/>
                      <w:szCs w:val="21"/>
                      <w:lang w:eastAsia="zh-CN"/>
                    </w:rPr>
                    <w:t>）中表</w:t>
                  </w:r>
                  <w:r>
                    <w:rPr>
                      <w:rFonts w:ascii="Times New Roman" w:hAnsi="Times New Roman" w:eastAsia="Times New Roman" w:cs="Times New Roman"/>
                      <w:spacing w:val="-4"/>
                      <w:sz w:val="21"/>
                      <w:szCs w:val="21"/>
                      <w:lang w:eastAsia="zh-CN"/>
                    </w:rPr>
                    <w:t>2</w:t>
                  </w:r>
                  <w:r>
                    <w:rPr>
                      <w:spacing w:val="-4"/>
                      <w:sz w:val="21"/>
                      <w:szCs w:val="21"/>
                      <w:lang w:eastAsia="zh-CN"/>
                    </w:rPr>
                    <w:t>中的小型最高</w:t>
                  </w:r>
                  <w:r>
                    <w:rPr>
                      <w:spacing w:val="-5"/>
                      <w:sz w:val="21"/>
                      <w:szCs w:val="21"/>
                      <w:lang w:eastAsia="zh-CN"/>
                    </w:rPr>
                    <w:t>允许排放浓度和最低去除</w:t>
                  </w:r>
                  <w:r>
                    <w:rPr>
                      <w:spacing w:val="-3"/>
                      <w:sz w:val="21"/>
                      <w:szCs w:val="21"/>
                      <w:lang w:eastAsia="zh-CN"/>
                    </w:rPr>
                    <w:t>效率的要求。本项目无生产废水产生，废水主要为锅炉强排水、</w:t>
                  </w:r>
                  <w:r>
                    <w:rPr>
                      <w:spacing w:val="-7"/>
                      <w:sz w:val="21"/>
                      <w:szCs w:val="21"/>
                      <w:lang w:eastAsia="zh-CN"/>
                    </w:rPr>
                    <w:t>洗车废水、生活污水和餐饮废水。锅炉强排水用于原料喷淋抑尘；</w:t>
                  </w:r>
                  <w:r>
                    <w:rPr>
                      <w:spacing w:val="-2"/>
                      <w:sz w:val="21"/>
                      <w:szCs w:val="21"/>
                      <w:lang w:eastAsia="zh-CN"/>
                    </w:rPr>
                    <w:t>车辆清洗废水循环使用不外排；餐饮废水经油水分离器处理后与职工生活污水一同排入化粪池，经化粪池处理后定期清掏用作农</w:t>
                  </w:r>
                  <w:r>
                    <w:rPr>
                      <w:spacing w:val="-9"/>
                      <w:sz w:val="21"/>
                      <w:szCs w:val="21"/>
                      <w:lang w:eastAsia="zh-CN"/>
                    </w:rPr>
                    <w:t>家肥，无害化处理，不外排。因此本项目建设不会对区域环境质</w:t>
                  </w:r>
                  <w:r>
                    <w:rPr>
                      <w:spacing w:val="-1"/>
                      <w:sz w:val="21"/>
                      <w:szCs w:val="21"/>
                      <w:lang w:eastAsia="zh-CN"/>
                    </w:rPr>
                    <w:t>量造成影响。</w:t>
                  </w:r>
                </w:p>
                <w:p>
                  <w:pPr>
                    <w:pStyle w:val="8"/>
                    <w:spacing w:before="20" w:line="224" w:lineRule="auto"/>
                    <w:ind w:left="114" w:right="102" w:hanging="5"/>
                    <w:rPr>
                      <w:sz w:val="21"/>
                      <w:szCs w:val="21"/>
                      <w:lang w:eastAsia="zh-CN"/>
                    </w:rPr>
                  </w:pPr>
                  <w:r>
                    <w:rPr>
                      <w:rFonts w:ascii="Times New Roman" w:hAnsi="Times New Roman" w:eastAsia="Times New Roman" w:cs="Times New Roman"/>
                      <w:spacing w:val="2"/>
                      <w:sz w:val="21"/>
                      <w:szCs w:val="21"/>
                      <w:lang w:eastAsia="zh-CN"/>
                    </w:rPr>
                    <w:t>2</w:t>
                  </w:r>
                  <w:r>
                    <w:rPr>
                      <w:spacing w:val="2"/>
                      <w:sz w:val="21"/>
                      <w:szCs w:val="21"/>
                      <w:lang w:eastAsia="zh-CN"/>
                    </w:rPr>
                    <w:t>、本项目为技术改造项目不新增占地，且原有土地性质为工业</w:t>
                  </w:r>
                  <w:r>
                    <w:rPr>
                      <w:spacing w:val="-7"/>
                      <w:sz w:val="21"/>
                      <w:szCs w:val="21"/>
                      <w:lang w:eastAsia="zh-CN"/>
                    </w:rPr>
                    <w:t>用地，因此本项目不涉及农用地。</w:t>
                  </w:r>
                </w:p>
              </w:tc>
              <w:tc>
                <w:tcPr>
                  <w:tcW w:w="429" w:type="dxa"/>
                  <w:vMerge w:val="restart"/>
                  <w:tcBorders>
                    <w:bottom w:val="nil"/>
                  </w:tcBorders>
                  <w:textDirection w:val="tbRlV"/>
                </w:tcPr>
                <w:p>
                  <w:pPr>
                    <w:pStyle w:val="8"/>
                    <w:spacing w:before="105" w:line="208" w:lineRule="auto"/>
                    <w:ind w:left="3178"/>
                    <w:rPr>
                      <w:sz w:val="21"/>
                      <w:szCs w:val="21"/>
                      <w:lang w:eastAsia="zh-CN"/>
                    </w:rPr>
                  </w:pPr>
                  <w:r>
                    <w:rPr>
                      <w:spacing w:val="31"/>
                      <w:sz w:val="21"/>
                      <w:szCs w:val="21"/>
                      <w:lang w:eastAsia="zh-CN"/>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6" w:hRule="atLeast"/>
              </w:trPr>
              <w:tc>
                <w:tcPr>
                  <w:tcW w:w="358" w:type="dxa"/>
                  <w:vMerge w:val="continue"/>
                  <w:tcBorders>
                    <w:top w:val="nil"/>
                    <w:bottom w:val="nil"/>
                  </w:tcBorders>
                </w:tcPr>
                <w:p>
                  <w:pPr>
                    <w:rPr>
                      <w:lang w:eastAsia="zh-CN"/>
                    </w:rPr>
                  </w:pPr>
                </w:p>
              </w:tc>
              <w:tc>
                <w:tcPr>
                  <w:tcW w:w="429" w:type="dxa"/>
                  <w:vMerge w:val="continue"/>
                  <w:tcBorders>
                    <w:top w:val="nil"/>
                    <w:bottom w:val="nil"/>
                  </w:tcBorders>
                  <w:textDirection w:val="tbRlV"/>
                </w:tcPr>
                <w:p>
                  <w:pPr>
                    <w:rPr>
                      <w:lang w:eastAsia="zh-CN"/>
                    </w:rPr>
                  </w:pPr>
                </w:p>
              </w:tc>
              <w:tc>
                <w:tcPr>
                  <w:tcW w:w="442" w:type="dxa"/>
                  <w:vMerge w:val="continue"/>
                  <w:tcBorders>
                    <w:top w:val="nil"/>
                    <w:bottom w:val="nil"/>
                  </w:tcBorders>
                  <w:textDirection w:val="tbRlV"/>
                </w:tcPr>
                <w:p>
                  <w:pPr>
                    <w:rPr>
                      <w:lang w:eastAsia="zh-CN"/>
                    </w:rPr>
                  </w:pPr>
                </w:p>
              </w:tc>
              <w:tc>
                <w:tcPr>
                  <w:tcW w:w="276" w:type="dxa"/>
                  <w:vMerge w:val="continue"/>
                  <w:tcBorders>
                    <w:top w:val="nil"/>
                    <w:bottom w:val="nil"/>
                  </w:tcBorders>
                  <w:textDirection w:val="tbRlV"/>
                </w:tcPr>
                <w:p>
                  <w:pPr>
                    <w:rPr>
                      <w:lang w:eastAsia="zh-CN"/>
                    </w:rPr>
                  </w:pPr>
                </w:p>
              </w:tc>
              <w:tc>
                <w:tcPr>
                  <w:tcW w:w="1835" w:type="dxa"/>
                  <w:vMerge w:val="continue"/>
                  <w:tcBorders>
                    <w:top w:val="nil"/>
                    <w:bottom w:val="nil"/>
                  </w:tcBorders>
                </w:tcPr>
                <w:p>
                  <w:pPr>
                    <w:rPr>
                      <w:lang w:eastAsia="zh-CN"/>
                    </w:rPr>
                  </w:pPr>
                </w:p>
              </w:tc>
              <w:tc>
                <w:tcPr>
                  <w:tcW w:w="722" w:type="dxa"/>
                  <w:vMerge w:val="continue"/>
                  <w:tcBorders>
                    <w:top w:val="nil"/>
                    <w:bottom w:val="nil"/>
                  </w:tcBorders>
                </w:tcPr>
                <w:p>
                  <w:pPr>
                    <w:rPr>
                      <w:lang w:eastAsia="zh-CN"/>
                    </w:rPr>
                  </w:pPr>
                </w:p>
              </w:tc>
              <w:tc>
                <w:tcPr>
                  <w:tcW w:w="789" w:type="dxa"/>
                  <w:vMerge w:val="continue"/>
                  <w:tcBorders>
                    <w:top w:val="nil"/>
                    <w:bottom w:val="nil"/>
                  </w:tcBorders>
                </w:tcPr>
                <w:p>
                  <w:pPr>
                    <w:rPr>
                      <w:lang w:eastAsia="zh-CN"/>
                    </w:rPr>
                  </w:pPr>
                </w:p>
              </w:tc>
              <w:tc>
                <w:tcPr>
                  <w:tcW w:w="638" w:type="dxa"/>
                </w:tcPr>
                <w:p>
                  <w:pPr>
                    <w:pStyle w:val="8"/>
                    <w:spacing w:before="58" w:line="235" w:lineRule="auto"/>
                    <w:ind w:left="113" w:right="105" w:firstLine="1"/>
                    <w:jc w:val="both"/>
                    <w:rPr>
                      <w:sz w:val="21"/>
                      <w:szCs w:val="21"/>
                      <w:lang w:eastAsia="zh-CN"/>
                    </w:rPr>
                  </w:pPr>
                  <w:r>
                    <w:rPr>
                      <w:spacing w:val="-4"/>
                      <w:sz w:val="21"/>
                      <w:szCs w:val="21"/>
                      <w:lang w:eastAsia="zh-CN"/>
                    </w:rPr>
                    <w:t>污染</w:t>
                  </w:r>
                  <w:r>
                    <w:rPr>
                      <w:spacing w:val="-3"/>
                      <w:sz w:val="21"/>
                      <w:szCs w:val="21"/>
                      <w:lang w:eastAsia="zh-CN"/>
                    </w:rPr>
                    <w:t>物排放管</w:t>
                  </w:r>
                  <w:r>
                    <w:rPr>
                      <w:spacing w:val="29"/>
                      <w:w w:val="133"/>
                      <w:sz w:val="21"/>
                      <w:szCs w:val="21"/>
                      <w:lang w:eastAsia="zh-CN"/>
                    </w:rPr>
                    <w:t>控</w:t>
                  </w:r>
                </w:p>
              </w:tc>
              <w:tc>
                <w:tcPr>
                  <w:tcW w:w="1116" w:type="dxa"/>
                  <w:vMerge w:val="continue"/>
                  <w:tcBorders>
                    <w:top w:val="nil"/>
                    <w:bottom w:val="nil"/>
                  </w:tcBorders>
                </w:tcPr>
                <w:p>
                  <w:pPr>
                    <w:rPr>
                      <w:lang w:eastAsia="zh-CN"/>
                    </w:rPr>
                  </w:pPr>
                </w:p>
              </w:tc>
              <w:tc>
                <w:tcPr>
                  <w:tcW w:w="6055" w:type="dxa"/>
                  <w:vMerge w:val="continue"/>
                  <w:tcBorders>
                    <w:top w:val="nil"/>
                    <w:bottom w:val="nil"/>
                  </w:tcBorders>
                </w:tcPr>
                <w:p>
                  <w:pPr>
                    <w:rPr>
                      <w:lang w:eastAsia="zh-CN"/>
                    </w:rPr>
                  </w:pPr>
                </w:p>
              </w:tc>
              <w:tc>
                <w:tcPr>
                  <w:tcW w:w="429" w:type="dxa"/>
                  <w:vMerge w:val="continue"/>
                  <w:tcBorders>
                    <w:top w:val="nil"/>
                    <w:bottom w:val="nil"/>
                  </w:tcBorders>
                  <w:textDirection w:val="tbRlV"/>
                </w:tcPr>
                <w:p>
                  <w:pPr>
                    <w:rPr>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8" w:hRule="atLeast"/>
              </w:trPr>
              <w:tc>
                <w:tcPr>
                  <w:tcW w:w="358" w:type="dxa"/>
                  <w:vMerge w:val="continue"/>
                  <w:tcBorders>
                    <w:top w:val="nil"/>
                    <w:bottom w:val="nil"/>
                  </w:tcBorders>
                </w:tcPr>
                <w:p>
                  <w:pPr>
                    <w:rPr>
                      <w:lang w:eastAsia="zh-CN"/>
                    </w:rPr>
                  </w:pPr>
                </w:p>
              </w:tc>
              <w:tc>
                <w:tcPr>
                  <w:tcW w:w="429" w:type="dxa"/>
                  <w:vMerge w:val="continue"/>
                  <w:tcBorders>
                    <w:top w:val="nil"/>
                    <w:bottom w:val="nil"/>
                  </w:tcBorders>
                  <w:textDirection w:val="tbRlV"/>
                </w:tcPr>
                <w:p>
                  <w:pPr>
                    <w:rPr>
                      <w:lang w:eastAsia="zh-CN"/>
                    </w:rPr>
                  </w:pPr>
                </w:p>
              </w:tc>
              <w:tc>
                <w:tcPr>
                  <w:tcW w:w="442" w:type="dxa"/>
                  <w:vMerge w:val="continue"/>
                  <w:tcBorders>
                    <w:top w:val="nil"/>
                    <w:bottom w:val="nil"/>
                  </w:tcBorders>
                  <w:textDirection w:val="tbRlV"/>
                </w:tcPr>
                <w:p>
                  <w:pPr>
                    <w:rPr>
                      <w:lang w:eastAsia="zh-CN"/>
                    </w:rPr>
                  </w:pPr>
                </w:p>
              </w:tc>
              <w:tc>
                <w:tcPr>
                  <w:tcW w:w="276" w:type="dxa"/>
                  <w:vMerge w:val="continue"/>
                  <w:tcBorders>
                    <w:top w:val="nil"/>
                    <w:bottom w:val="nil"/>
                  </w:tcBorders>
                  <w:textDirection w:val="tbRlV"/>
                </w:tcPr>
                <w:p>
                  <w:pPr>
                    <w:rPr>
                      <w:lang w:eastAsia="zh-CN"/>
                    </w:rPr>
                  </w:pPr>
                </w:p>
              </w:tc>
              <w:tc>
                <w:tcPr>
                  <w:tcW w:w="1835" w:type="dxa"/>
                  <w:vMerge w:val="continue"/>
                  <w:tcBorders>
                    <w:top w:val="nil"/>
                    <w:bottom w:val="nil"/>
                  </w:tcBorders>
                </w:tcPr>
                <w:p>
                  <w:pPr>
                    <w:rPr>
                      <w:lang w:eastAsia="zh-CN"/>
                    </w:rPr>
                  </w:pPr>
                </w:p>
              </w:tc>
              <w:tc>
                <w:tcPr>
                  <w:tcW w:w="722" w:type="dxa"/>
                  <w:vMerge w:val="continue"/>
                  <w:tcBorders>
                    <w:top w:val="nil"/>
                    <w:bottom w:val="nil"/>
                  </w:tcBorders>
                </w:tcPr>
                <w:p>
                  <w:pPr>
                    <w:rPr>
                      <w:lang w:eastAsia="zh-CN"/>
                    </w:rPr>
                  </w:pPr>
                </w:p>
              </w:tc>
              <w:tc>
                <w:tcPr>
                  <w:tcW w:w="789" w:type="dxa"/>
                  <w:vMerge w:val="continue"/>
                  <w:tcBorders>
                    <w:top w:val="nil"/>
                    <w:bottom w:val="nil"/>
                  </w:tcBorders>
                </w:tcPr>
                <w:p>
                  <w:pPr>
                    <w:rPr>
                      <w:lang w:eastAsia="zh-CN"/>
                    </w:rPr>
                  </w:pPr>
                </w:p>
              </w:tc>
              <w:tc>
                <w:tcPr>
                  <w:tcW w:w="638" w:type="dxa"/>
                </w:tcPr>
                <w:p>
                  <w:pPr>
                    <w:spacing w:line="308" w:lineRule="auto"/>
                    <w:rPr>
                      <w:lang w:eastAsia="zh-CN"/>
                    </w:rPr>
                  </w:pPr>
                </w:p>
                <w:p>
                  <w:pPr>
                    <w:pStyle w:val="8"/>
                    <w:spacing w:before="68" w:line="234" w:lineRule="auto"/>
                    <w:ind w:left="113" w:right="105"/>
                    <w:jc w:val="both"/>
                    <w:rPr>
                      <w:sz w:val="21"/>
                      <w:szCs w:val="21"/>
                      <w:lang w:eastAsia="zh-CN"/>
                    </w:rPr>
                  </w:pPr>
                  <w:r>
                    <w:rPr>
                      <w:spacing w:val="-3"/>
                      <w:sz w:val="21"/>
                      <w:szCs w:val="21"/>
                      <w:lang w:eastAsia="zh-CN"/>
                    </w:rPr>
                    <w:t>环境</w:t>
                  </w:r>
                  <w:r>
                    <w:rPr>
                      <w:spacing w:val="-4"/>
                      <w:sz w:val="21"/>
                      <w:szCs w:val="21"/>
                      <w:lang w:eastAsia="zh-CN"/>
                    </w:rPr>
                    <w:t>风险防控</w:t>
                  </w:r>
                </w:p>
              </w:tc>
              <w:tc>
                <w:tcPr>
                  <w:tcW w:w="1116" w:type="dxa"/>
                  <w:vMerge w:val="continue"/>
                  <w:tcBorders>
                    <w:top w:val="nil"/>
                    <w:bottom w:val="nil"/>
                  </w:tcBorders>
                </w:tcPr>
                <w:p>
                  <w:pPr>
                    <w:rPr>
                      <w:lang w:eastAsia="zh-CN"/>
                    </w:rPr>
                  </w:pPr>
                </w:p>
              </w:tc>
              <w:tc>
                <w:tcPr>
                  <w:tcW w:w="6055" w:type="dxa"/>
                  <w:vMerge w:val="continue"/>
                  <w:tcBorders>
                    <w:top w:val="nil"/>
                    <w:bottom w:val="nil"/>
                  </w:tcBorders>
                </w:tcPr>
                <w:p>
                  <w:pPr>
                    <w:rPr>
                      <w:lang w:eastAsia="zh-CN"/>
                    </w:rPr>
                  </w:pPr>
                </w:p>
              </w:tc>
              <w:tc>
                <w:tcPr>
                  <w:tcW w:w="429" w:type="dxa"/>
                  <w:vMerge w:val="continue"/>
                  <w:tcBorders>
                    <w:top w:val="nil"/>
                    <w:bottom w:val="nil"/>
                  </w:tcBorders>
                  <w:textDirection w:val="tbRlV"/>
                </w:tcPr>
                <w:p>
                  <w:pPr>
                    <w:rPr>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7" w:hRule="atLeast"/>
              </w:trPr>
              <w:tc>
                <w:tcPr>
                  <w:tcW w:w="358" w:type="dxa"/>
                  <w:vMerge w:val="continue"/>
                  <w:tcBorders>
                    <w:top w:val="nil"/>
                  </w:tcBorders>
                </w:tcPr>
                <w:p>
                  <w:pPr>
                    <w:rPr>
                      <w:lang w:eastAsia="zh-CN"/>
                    </w:rPr>
                  </w:pPr>
                </w:p>
              </w:tc>
              <w:tc>
                <w:tcPr>
                  <w:tcW w:w="429" w:type="dxa"/>
                  <w:vMerge w:val="continue"/>
                  <w:tcBorders>
                    <w:top w:val="nil"/>
                  </w:tcBorders>
                  <w:textDirection w:val="tbRlV"/>
                </w:tcPr>
                <w:p>
                  <w:pPr>
                    <w:rPr>
                      <w:lang w:eastAsia="zh-CN"/>
                    </w:rPr>
                  </w:pPr>
                </w:p>
              </w:tc>
              <w:tc>
                <w:tcPr>
                  <w:tcW w:w="442" w:type="dxa"/>
                  <w:vMerge w:val="continue"/>
                  <w:tcBorders>
                    <w:top w:val="nil"/>
                  </w:tcBorders>
                  <w:textDirection w:val="tbRlV"/>
                </w:tcPr>
                <w:p>
                  <w:pPr>
                    <w:rPr>
                      <w:lang w:eastAsia="zh-CN"/>
                    </w:rPr>
                  </w:pPr>
                </w:p>
              </w:tc>
              <w:tc>
                <w:tcPr>
                  <w:tcW w:w="276" w:type="dxa"/>
                  <w:vMerge w:val="continue"/>
                  <w:tcBorders>
                    <w:top w:val="nil"/>
                  </w:tcBorders>
                  <w:textDirection w:val="tbRlV"/>
                </w:tcPr>
                <w:p>
                  <w:pPr>
                    <w:rPr>
                      <w:lang w:eastAsia="zh-CN"/>
                    </w:rPr>
                  </w:pPr>
                </w:p>
              </w:tc>
              <w:tc>
                <w:tcPr>
                  <w:tcW w:w="1835" w:type="dxa"/>
                  <w:vMerge w:val="continue"/>
                  <w:tcBorders>
                    <w:top w:val="nil"/>
                  </w:tcBorders>
                </w:tcPr>
                <w:p>
                  <w:pPr>
                    <w:rPr>
                      <w:lang w:eastAsia="zh-CN"/>
                    </w:rPr>
                  </w:pPr>
                </w:p>
              </w:tc>
              <w:tc>
                <w:tcPr>
                  <w:tcW w:w="722" w:type="dxa"/>
                  <w:vMerge w:val="continue"/>
                  <w:tcBorders>
                    <w:top w:val="nil"/>
                  </w:tcBorders>
                </w:tcPr>
                <w:p>
                  <w:pPr>
                    <w:rPr>
                      <w:lang w:eastAsia="zh-CN"/>
                    </w:rPr>
                  </w:pPr>
                </w:p>
              </w:tc>
              <w:tc>
                <w:tcPr>
                  <w:tcW w:w="789" w:type="dxa"/>
                  <w:vMerge w:val="continue"/>
                  <w:tcBorders>
                    <w:top w:val="nil"/>
                  </w:tcBorders>
                </w:tcPr>
                <w:p>
                  <w:pPr>
                    <w:rPr>
                      <w:lang w:eastAsia="zh-CN"/>
                    </w:rPr>
                  </w:pPr>
                </w:p>
              </w:tc>
              <w:tc>
                <w:tcPr>
                  <w:tcW w:w="638" w:type="dxa"/>
                </w:tcPr>
                <w:p>
                  <w:pPr>
                    <w:spacing w:line="286" w:lineRule="auto"/>
                    <w:rPr>
                      <w:lang w:eastAsia="zh-CN"/>
                    </w:rPr>
                  </w:pPr>
                </w:p>
                <w:p>
                  <w:pPr>
                    <w:spacing w:line="286" w:lineRule="auto"/>
                    <w:rPr>
                      <w:lang w:eastAsia="zh-CN"/>
                    </w:rPr>
                  </w:pPr>
                </w:p>
                <w:p>
                  <w:pPr>
                    <w:spacing w:line="286" w:lineRule="auto"/>
                    <w:rPr>
                      <w:lang w:eastAsia="zh-CN"/>
                    </w:rPr>
                  </w:pPr>
                </w:p>
                <w:p>
                  <w:pPr>
                    <w:spacing w:line="286" w:lineRule="auto"/>
                    <w:rPr>
                      <w:lang w:eastAsia="zh-CN"/>
                    </w:rPr>
                  </w:pPr>
                </w:p>
                <w:p>
                  <w:pPr>
                    <w:pStyle w:val="8"/>
                    <w:spacing w:before="68" w:line="233" w:lineRule="auto"/>
                    <w:ind w:left="113" w:right="105" w:firstLine="8"/>
                    <w:jc w:val="both"/>
                    <w:rPr>
                      <w:sz w:val="21"/>
                      <w:szCs w:val="21"/>
                      <w:lang w:eastAsia="zh-CN"/>
                    </w:rPr>
                  </w:pPr>
                  <w:r>
                    <w:rPr>
                      <w:spacing w:val="-8"/>
                      <w:sz w:val="21"/>
                      <w:szCs w:val="21"/>
                      <w:lang w:eastAsia="zh-CN"/>
                    </w:rPr>
                    <w:t>资源</w:t>
                  </w:r>
                  <w:r>
                    <w:rPr>
                      <w:spacing w:val="-4"/>
                      <w:sz w:val="21"/>
                      <w:szCs w:val="21"/>
                      <w:lang w:eastAsia="zh-CN"/>
                    </w:rPr>
                    <w:t>利用效率</w:t>
                  </w:r>
                </w:p>
              </w:tc>
              <w:tc>
                <w:tcPr>
                  <w:tcW w:w="1116" w:type="dxa"/>
                  <w:vMerge w:val="continue"/>
                  <w:tcBorders>
                    <w:top w:val="nil"/>
                  </w:tcBorders>
                </w:tcPr>
                <w:p>
                  <w:pPr>
                    <w:rPr>
                      <w:lang w:eastAsia="zh-CN"/>
                    </w:rPr>
                  </w:pPr>
                </w:p>
              </w:tc>
              <w:tc>
                <w:tcPr>
                  <w:tcW w:w="6055" w:type="dxa"/>
                  <w:vMerge w:val="continue"/>
                  <w:tcBorders>
                    <w:top w:val="nil"/>
                  </w:tcBorders>
                </w:tcPr>
                <w:p>
                  <w:pPr>
                    <w:rPr>
                      <w:lang w:eastAsia="zh-CN"/>
                    </w:rPr>
                  </w:pPr>
                </w:p>
              </w:tc>
              <w:tc>
                <w:tcPr>
                  <w:tcW w:w="429" w:type="dxa"/>
                  <w:vMerge w:val="continue"/>
                  <w:tcBorders>
                    <w:top w:val="nil"/>
                  </w:tcBorders>
                  <w:textDirection w:val="tbRlV"/>
                </w:tcPr>
                <w:p>
                  <w:pPr>
                    <w:rPr>
                      <w:lang w:eastAsia="zh-CN"/>
                    </w:rPr>
                  </w:pPr>
                </w:p>
              </w:tc>
            </w:tr>
          </w:tbl>
          <w:p>
            <w:pPr>
              <w:pStyle w:val="8"/>
              <w:spacing w:before="194" w:line="220" w:lineRule="auto"/>
              <w:ind w:left="806"/>
              <w:rPr>
                <w:sz w:val="24"/>
                <w:szCs w:val="24"/>
                <w:lang w:eastAsia="zh-CN"/>
              </w:rPr>
            </w:pPr>
            <w:r>
              <w:rPr>
                <w:spacing w:val="-1"/>
                <w:sz w:val="24"/>
                <w:szCs w:val="24"/>
                <w:lang w:eastAsia="zh-CN"/>
              </w:rPr>
              <w:t>由上表及图可知，本项目符合《承德市人民政府关于加快实施</w:t>
            </w:r>
            <w:r>
              <w:rPr>
                <w:rFonts w:ascii="Times New Roman" w:hAnsi="Times New Roman" w:eastAsia="Times New Roman" w:cs="Times New Roman"/>
                <w:spacing w:val="-1"/>
                <w:sz w:val="24"/>
                <w:szCs w:val="24"/>
                <w:lang w:eastAsia="zh-CN"/>
              </w:rPr>
              <w:t>“</w:t>
            </w:r>
            <w:r>
              <w:rPr>
                <w:spacing w:val="-1"/>
                <w:sz w:val="24"/>
                <w:szCs w:val="24"/>
                <w:lang w:eastAsia="zh-CN"/>
              </w:rPr>
              <w:t>三线一单</w:t>
            </w:r>
            <w:r>
              <w:rPr>
                <w:rFonts w:ascii="Times New Roman" w:hAnsi="Times New Roman" w:eastAsia="Times New Roman" w:cs="Times New Roman"/>
                <w:spacing w:val="-2"/>
                <w:sz w:val="24"/>
                <w:szCs w:val="24"/>
                <w:lang w:eastAsia="zh-CN"/>
              </w:rPr>
              <w:t>”</w:t>
            </w:r>
            <w:r>
              <w:rPr>
                <w:spacing w:val="-2"/>
                <w:sz w:val="24"/>
                <w:szCs w:val="24"/>
                <w:lang w:eastAsia="zh-CN"/>
              </w:rPr>
              <w:t>生态环境分区管控的意见》的环境管理要求。</w:t>
            </w:r>
          </w:p>
        </w:tc>
      </w:tr>
    </w:tbl>
    <w:p>
      <w:pPr>
        <w:pStyle w:val="2"/>
        <w:rPr>
          <w:lang w:eastAsia="zh-CN"/>
        </w:rPr>
      </w:pPr>
    </w:p>
    <w:p>
      <w:pPr>
        <w:rPr>
          <w:lang w:eastAsia="zh-CN"/>
        </w:rPr>
        <w:sectPr>
          <w:footerReference r:id="rId14" w:type="default"/>
          <w:pgSz w:w="16839" w:h="11907"/>
          <w:pgMar w:top="400" w:right="1588" w:bottom="1195" w:left="1588" w:header="0" w:footer="934" w:gutter="0"/>
          <w:cols w:space="720" w:num="1"/>
        </w:sectPr>
      </w:pPr>
    </w:p>
    <w:p>
      <w:pPr>
        <w:spacing w:before="42"/>
        <w:rPr>
          <w:lang w:eastAsia="zh-CN"/>
        </w:rPr>
      </w:pPr>
    </w:p>
    <w:p>
      <w:pPr>
        <w:spacing w:before="41"/>
        <w:rPr>
          <w:lang w:eastAsia="zh-CN"/>
        </w:rPr>
      </w:pPr>
    </w:p>
    <w:p>
      <w:pPr>
        <w:spacing w:before="41"/>
        <w:rPr>
          <w:lang w:eastAsia="zh-CN"/>
        </w:rPr>
      </w:pPr>
    </w:p>
    <w:p>
      <w:pPr>
        <w:spacing w:before="41"/>
        <w:rPr>
          <w:lang w:eastAsia="zh-CN"/>
        </w:rPr>
      </w:pPr>
    </w:p>
    <w:tbl>
      <w:tblPr>
        <w:tblStyle w:val="7"/>
        <w:tblW w:w="13653" w:type="dxa"/>
        <w:tblInd w:w="2" w:type="dxa"/>
        <w:tblBorders>
          <w:top w:val="single" w:color="000000" w:sz="4" w:space="0"/>
          <w:left w:val="single" w:color="000000" w:sz="2" w:space="0"/>
          <w:bottom w:val="single" w:color="000000" w:sz="2"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3653"/>
      </w:tblGrid>
      <w:tr>
        <w:tblPrEx>
          <w:tblBorders>
            <w:top w:val="single" w:color="000000" w:sz="4" w:space="0"/>
            <w:left w:val="single" w:color="000000" w:sz="2" w:space="0"/>
            <w:bottom w:val="single" w:color="000000" w:sz="2"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8740" w:hRule="atLeast"/>
        </w:trPr>
        <w:tc>
          <w:tcPr>
            <w:tcW w:w="13653" w:type="dxa"/>
          </w:tcPr>
          <w:p>
            <w:pPr>
              <w:spacing w:line="256" w:lineRule="auto"/>
              <w:rPr>
                <w:lang w:eastAsia="zh-CN"/>
              </w:rPr>
            </w:pPr>
            <w:r>
              <w:pict>
                <v:rect id="_x0000_s1029" o:spid="_x0000_s1029" o:spt="1" style="position:absolute;left:0pt;margin-left:23pt;margin-top:411.45pt;height:0.75pt;width:659.3pt;mso-position-horizontal-relative:page;mso-position-vertical-relative:page;z-index:251673600;mso-width-relative:page;mso-height-relative:page;" fillcolor="#000000" filled="t" stroked="f" coordsize="21600,21600">
                  <v:path/>
                  <v:fill on="t" focussize="0,0"/>
                  <v:stroke on="f"/>
                  <v:imagedata o:title=""/>
                  <o:lock v:ext="edit"/>
                </v:rect>
              </w:pict>
            </w:r>
            <w:r>
              <w:drawing>
                <wp:anchor distT="0" distB="0" distL="0" distR="0" simplePos="0" relativeHeight="251671552" behindDoc="1" locked="0" layoutInCell="1" allowOverlap="1">
                  <wp:simplePos x="0" y="0"/>
                  <wp:positionH relativeFrom="rightMargin">
                    <wp:posOffset>-8363585</wp:posOffset>
                  </wp:positionH>
                  <wp:positionV relativeFrom="topMargin">
                    <wp:posOffset>10795</wp:posOffset>
                  </wp:positionV>
                  <wp:extent cx="8355965" cy="5208905"/>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70"/>
                          <a:stretch>
                            <a:fillRect/>
                          </a:stretch>
                        </pic:blipFill>
                        <pic:spPr>
                          <a:xfrm>
                            <a:off x="0" y="0"/>
                            <a:ext cx="8356060" cy="5209054"/>
                          </a:xfrm>
                          <a:prstGeom prst="rect">
                            <a:avLst/>
                          </a:prstGeom>
                        </pic:spPr>
                      </pic:pic>
                    </a:graphicData>
                  </a:graphic>
                </wp:anchor>
              </w:drawing>
            </w:r>
            <w:r>
              <w:drawing>
                <wp:anchor distT="0" distB="0" distL="0" distR="0" simplePos="0" relativeHeight="251672576" behindDoc="0" locked="0" layoutInCell="1" allowOverlap="1">
                  <wp:simplePos x="0" y="0"/>
                  <wp:positionH relativeFrom="rightMargin">
                    <wp:posOffset>-8454390</wp:posOffset>
                  </wp:positionH>
                  <wp:positionV relativeFrom="topMargin">
                    <wp:posOffset>0</wp:posOffset>
                  </wp:positionV>
                  <wp:extent cx="89535" cy="554736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71"/>
                          <a:stretch>
                            <a:fillRect/>
                          </a:stretch>
                        </pic:blipFill>
                        <pic:spPr>
                          <a:xfrm>
                            <a:off x="0" y="0"/>
                            <a:ext cx="89509" cy="5547372"/>
                          </a:xfrm>
                          <a:prstGeom prst="rect">
                            <a:avLst/>
                          </a:prstGeom>
                        </pic:spPr>
                      </pic:pic>
                    </a:graphicData>
                  </a:graphic>
                </wp:anchor>
              </w:drawing>
            </w:r>
          </w:p>
          <w:p>
            <w:pPr>
              <w:spacing w:line="256" w:lineRule="auto"/>
              <w:rPr>
                <w:lang w:eastAsia="zh-CN"/>
              </w:rPr>
            </w:pPr>
          </w:p>
          <w:p>
            <w:pPr>
              <w:spacing w:line="256" w:lineRule="auto"/>
              <w:rPr>
                <w:lang w:eastAsia="zh-CN"/>
              </w:rPr>
            </w:pPr>
          </w:p>
          <w:p>
            <w:pPr>
              <w:spacing w:line="256" w:lineRule="auto"/>
              <w:rPr>
                <w:lang w:eastAsia="zh-CN"/>
              </w:rPr>
            </w:pPr>
          </w:p>
          <w:p>
            <w:pPr>
              <w:spacing w:line="256" w:lineRule="auto"/>
              <w:rPr>
                <w:lang w:eastAsia="zh-CN"/>
              </w:rPr>
            </w:pPr>
          </w:p>
          <w:p>
            <w:pPr>
              <w:spacing w:line="256" w:lineRule="auto"/>
              <w:rPr>
                <w:lang w:eastAsia="zh-CN"/>
              </w:rPr>
            </w:pPr>
          </w:p>
          <w:p>
            <w:pPr>
              <w:spacing w:line="256" w:lineRule="auto"/>
              <w:rPr>
                <w:lang w:eastAsia="zh-CN"/>
              </w:rPr>
            </w:pPr>
          </w:p>
          <w:p>
            <w:pPr>
              <w:spacing w:line="257" w:lineRule="auto"/>
              <w:rPr>
                <w:lang w:eastAsia="zh-CN"/>
              </w:rPr>
            </w:pPr>
          </w:p>
          <w:p>
            <w:pPr>
              <w:spacing w:line="257" w:lineRule="auto"/>
              <w:rPr>
                <w:lang w:eastAsia="zh-CN"/>
              </w:rPr>
            </w:pPr>
          </w:p>
          <w:p>
            <w:pPr>
              <w:pStyle w:val="8"/>
              <w:spacing w:line="1365" w:lineRule="exact"/>
              <w:ind w:firstLine="3311"/>
            </w:pPr>
            <w:r>
              <w:rPr>
                <w:position w:val="-27"/>
              </w:rPr>
              <w:pict>
                <v:group id="_x0000_s1030" o:spid="_x0000_s1030" o:spt="203" style="height:68.25pt;width:111.1pt;" coordsize="2221,1365">
                  <o:lock v:ext="edit"/>
                  <v:group id="_x0000_s1031" o:spid="_x0000_s1031" o:spt="203" style="position:absolute;left:0;top:0;height:1365;width:2221;" coordsize="2221,1365">
                    <o:lock v:ext="edit"/>
                    <v:shape id="_x0000_s1032" o:spid="_x0000_s1032" style="position:absolute;left:2081;top:20;height:120;width:120;" fillcolor="#000000" filled="t" stroked="f" coordsize="120,120" path="m60,0c26,0,0,26,0,60c0,93,26,120,60,120c93,120,120,93,120,60c120,26,93,0,60,0e">
                      <v:fill on="t" focussize="0,0"/>
                      <v:stroke on="f"/>
                      <v:imagedata o:title=""/>
                      <o:lock v:ext="edit"/>
                    </v:shape>
                    <v:shape id="_x0000_s1033" o:spid="_x0000_s1033" o:spt="100" style="position:absolute;left:0;top:0;height:1365;width:2221;" filled="f" coordsize="2221,1365" adj=",," path="m2141,20c2108,20,2081,46,2081,80c2081,113,2108,140,2141,140c2175,140,2201,113,2201,80c2201,46,2175,20,2141,20m310,822c150,822,20,861,20,910l20,1040,20,1257c20,1306,150,1345,310,1345l1037,1345,1473,1345c1633,1345,1763,1306,1763,1257l1763,1040,1763,910c1763,861,1633,822,1473,822l2111,136,1037,822,310,822xe">
                      <v:path o:connecttype="segments"/>
                      <v:fill on="f" focussize="0,0"/>
                      <v:stroke weight="2pt" joinstyle="round" endcap="round"/>
                      <v:imagedata o:title=""/>
                      <o:lock v:ext="edit"/>
                    </v:shape>
                  </v:group>
                  <v:shape id="_x0000_s1034" o:spid="_x0000_s1034" o:spt="202" type="#_x0000_t202" style="position:absolute;left:-20;top:-20;height:1405;width:2261;" filled="f" stroked="f" coordsize="21600,21600">
                    <v:path/>
                    <v:fill on="f" focussize="0,0"/>
                    <v:stroke on="f" joinstyle="miter"/>
                    <v:imagedata o:title=""/>
                    <o:lock v:ext="edit"/>
                    <v:textbox inset="0mm,0mm,0mm,0mm">
                      <w:txbxContent>
                        <w:p>
                          <w:pPr>
                            <w:spacing w:line="302" w:lineRule="auto"/>
                          </w:pPr>
                        </w:p>
                        <w:p>
                          <w:pPr>
                            <w:spacing w:line="302" w:lineRule="auto"/>
                          </w:pPr>
                        </w:p>
                        <w:p>
                          <w:pPr>
                            <w:spacing w:line="302" w:lineRule="auto"/>
                          </w:pPr>
                        </w:p>
                        <w:p>
                          <w:pPr>
                            <w:spacing w:before="68" w:line="221" w:lineRule="auto"/>
                            <w:ind w:left="603"/>
                            <w:rPr>
                              <w:rFonts w:ascii="宋体" w:hAnsi="宋体" w:eastAsia="宋体" w:cs="宋体"/>
                            </w:rPr>
                          </w:pPr>
                          <w:r>
                            <w:rPr>
                              <w:rFonts w:ascii="宋体" w:hAnsi="宋体" w:eastAsia="宋体" w:cs="宋体"/>
                              <w:spacing w:val="-2"/>
                              <w14:textOutline w14:w="3835" w14:cap="flat" w14:cmpd="sng" w14:algn="ctr">
                                <w14:solidFill>
                                  <w14:srgbClr w14:val="000000"/>
                                </w14:solidFill>
                                <w14:prstDash w14:val="solid"/>
                                <w14:miter w14:val="0"/>
                              </w14:textOutline>
                            </w:rPr>
                            <w:t>本项目</w:t>
                          </w:r>
                        </w:p>
                      </w:txbxContent>
                    </v:textbox>
                  </v:shape>
                  <w10:wrap type="none"/>
                  <w10:anchorlock/>
                </v:group>
              </w:pict>
            </w: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pStyle w:val="8"/>
              <w:spacing w:before="78" w:line="220" w:lineRule="auto"/>
              <w:ind w:left="4043"/>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图</w:t>
            </w:r>
            <w:r>
              <w:rPr>
                <w:rFonts w:ascii="Times New Roman" w:hAnsi="Times New Roman" w:eastAsia="Times New Roman" w:cs="Times New Roman"/>
                <w:b/>
                <w:bCs/>
                <w:spacing w:val="-1"/>
                <w:sz w:val="24"/>
                <w:szCs w:val="24"/>
                <w:lang w:eastAsia="zh-CN"/>
              </w:rPr>
              <w:t>1</w:t>
            </w:r>
            <w:r>
              <w:rPr>
                <w:spacing w:val="-1"/>
                <w:sz w:val="24"/>
                <w:szCs w:val="24"/>
                <w:lang w:eastAsia="zh-CN"/>
                <w14:textOutline w14:w="4356" w14:cap="flat" w14:cmpd="sng" w14:algn="ctr">
                  <w14:solidFill>
                    <w14:srgbClr w14:val="000000"/>
                  </w14:solidFill>
                  <w14:prstDash w14:val="solid"/>
                  <w14:miter w14:val="0"/>
                </w14:textOutline>
              </w:rPr>
              <w:t>项目选址与承德市环境管控单元图位置关系示意图</w:t>
            </w:r>
          </w:p>
        </w:tc>
      </w:tr>
    </w:tbl>
    <w:p>
      <w:pPr>
        <w:pStyle w:val="2"/>
        <w:rPr>
          <w:lang w:eastAsia="zh-CN"/>
        </w:rPr>
      </w:pPr>
    </w:p>
    <w:p>
      <w:pPr>
        <w:rPr>
          <w:lang w:eastAsia="zh-CN"/>
        </w:rPr>
        <w:sectPr>
          <w:footerReference r:id="rId15" w:type="default"/>
          <w:pgSz w:w="16839" w:h="11907"/>
          <w:pgMar w:top="400" w:right="1588" w:bottom="1195" w:left="1588" w:header="0" w:footer="934"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7"/>
        <w:gridCol w:w="85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25" w:hRule="atLeast"/>
        </w:trPr>
        <w:tc>
          <w:tcPr>
            <w:tcW w:w="527" w:type="dxa"/>
          </w:tcPr>
          <w:p>
            <w:pPr>
              <w:rPr>
                <w:lang w:eastAsia="zh-CN"/>
              </w:rPr>
            </w:pPr>
          </w:p>
        </w:tc>
        <w:tc>
          <w:tcPr>
            <w:tcW w:w="8537" w:type="dxa"/>
          </w:tcPr>
          <w:p>
            <w:pPr>
              <w:pStyle w:val="8"/>
              <w:spacing w:before="38" w:line="220" w:lineRule="auto"/>
              <w:ind w:left="615"/>
              <w:rPr>
                <w:sz w:val="24"/>
                <w:szCs w:val="24"/>
                <w:lang w:eastAsia="zh-CN"/>
              </w:rPr>
            </w:pPr>
            <w:r>
              <w:rPr>
                <w:spacing w:val="-11"/>
                <w:sz w:val="24"/>
                <w:szCs w:val="24"/>
                <w:lang w:eastAsia="zh-CN"/>
                <w14:textOutline w14:w="4356" w14:cap="flat" w14:cmpd="sng" w14:algn="ctr">
                  <w14:solidFill>
                    <w14:srgbClr w14:val="000000"/>
                  </w14:solidFill>
                  <w14:prstDash w14:val="solid"/>
                  <w14:miter w14:val="0"/>
                </w14:textOutline>
              </w:rPr>
              <w:t>四、规划符合性分析</w:t>
            </w:r>
          </w:p>
          <w:p>
            <w:pPr>
              <w:pStyle w:val="8"/>
              <w:spacing w:before="179" w:line="220" w:lineRule="auto"/>
              <w:ind w:left="597"/>
              <w:rPr>
                <w:sz w:val="24"/>
                <w:szCs w:val="24"/>
                <w:lang w:eastAsia="zh-CN"/>
              </w:rPr>
            </w:pPr>
            <w:r>
              <w:rPr>
                <w:spacing w:val="-2"/>
                <w:sz w:val="24"/>
                <w:szCs w:val="24"/>
                <w:lang w:eastAsia="zh-CN"/>
              </w:rPr>
              <w:t>（一）《河北省主体功能区规划》</w:t>
            </w:r>
          </w:p>
          <w:p>
            <w:pPr>
              <w:pStyle w:val="8"/>
              <w:spacing w:before="183" w:line="359" w:lineRule="auto"/>
              <w:ind w:left="114" w:right="21" w:firstLine="476"/>
              <w:jc w:val="both"/>
              <w:rPr>
                <w:sz w:val="24"/>
                <w:szCs w:val="24"/>
                <w:lang w:eastAsia="zh-CN"/>
              </w:rPr>
            </w:pPr>
            <w:r>
              <w:rPr>
                <w:spacing w:val="-6"/>
                <w:sz w:val="24"/>
                <w:szCs w:val="24"/>
                <w:lang w:eastAsia="zh-CN"/>
              </w:rPr>
              <w:t>根据《河北省主体功能区规划》，张家口市张北、</w:t>
            </w:r>
            <w:r>
              <w:rPr>
                <w:spacing w:val="-7"/>
                <w:sz w:val="24"/>
                <w:szCs w:val="24"/>
                <w:lang w:eastAsia="zh-CN"/>
              </w:rPr>
              <w:t>沽源、康保、尚义；承德市丰宁满族自治县、围场满族蒙古族自治县属于坝上高原山地区，是国家浑善达</w:t>
            </w:r>
            <w:r>
              <w:rPr>
                <w:spacing w:val="-5"/>
                <w:sz w:val="24"/>
                <w:szCs w:val="24"/>
                <w:lang w:eastAsia="zh-CN"/>
              </w:rPr>
              <w:t>克沙漠化防治生态功能区的一部分，被划为国家重点生态</w:t>
            </w:r>
            <w:r>
              <w:rPr>
                <w:spacing w:val="-6"/>
                <w:sz w:val="24"/>
                <w:szCs w:val="24"/>
                <w:lang w:eastAsia="zh-CN"/>
              </w:rPr>
              <w:t>功能区。国家重点生态</w:t>
            </w:r>
            <w:r>
              <w:rPr>
                <w:spacing w:val="-12"/>
                <w:sz w:val="24"/>
                <w:szCs w:val="24"/>
                <w:lang w:eastAsia="zh-CN"/>
              </w:rPr>
              <w:t>功能区功能定位为：保障国家生态安全的重要区域，人与自然和谐相处的示范区。</w:t>
            </w:r>
            <w:r>
              <w:rPr>
                <w:spacing w:val="4"/>
                <w:sz w:val="24"/>
                <w:szCs w:val="24"/>
                <w:lang w:eastAsia="zh-CN"/>
              </w:rPr>
              <w:t>京津冀重点风沙源治理和生态恢复保护区，重点生物多样性保护区和风景旅游</w:t>
            </w:r>
          </w:p>
          <w:p>
            <w:pPr>
              <w:pStyle w:val="8"/>
              <w:spacing w:line="225" w:lineRule="auto"/>
              <w:ind w:left="128"/>
              <w:rPr>
                <w:sz w:val="24"/>
                <w:szCs w:val="24"/>
                <w:lang w:eastAsia="zh-CN"/>
              </w:rPr>
            </w:pPr>
            <w:r>
              <w:rPr>
                <w:spacing w:val="-16"/>
                <w:sz w:val="24"/>
                <w:szCs w:val="24"/>
                <w:lang w:eastAsia="zh-CN"/>
              </w:rPr>
              <w:t>区。</w:t>
            </w:r>
          </w:p>
          <w:p>
            <w:pPr>
              <w:pStyle w:val="8"/>
              <w:spacing w:before="174" w:line="359" w:lineRule="auto"/>
              <w:ind w:left="111" w:right="102" w:firstLine="502"/>
              <w:jc w:val="both"/>
              <w:rPr>
                <w:sz w:val="24"/>
                <w:szCs w:val="24"/>
                <w:lang w:eastAsia="zh-CN"/>
              </w:rPr>
            </w:pPr>
            <w:r>
              <w:rPr>
                <w:sz w:val="24"/>
                <w:szCs w:val="24"/>
                <w:lang w:eastAsia="zh-CN"/>
              </w:rPr>
              <w:t>国家重点生态功能区发展方向：</w:t>
            </w:r>
            <w:r>
              <w:rPr>
                <w:rFonts w:ascii="Times New Roman" w:hAnsi="Times New Roman" w:eastAsia="Times New Roman" w:cs="Times New Roman"/>
                <w:sz w:val="24"/>
                <w:szCs w:val="24"/>
                <w:lang w:eastAsia="zh-CN"/>
              </w:rPr>
              <w:t>1</w:t>
            </w:r>
            <w:r>
              <w:rPr>
                <w:sz w:val="24"/>
                <w:szCs w:val="24"/>
                <w:lang w:eastAsia="zh-CN"/>
              </w:rPr>
              <w:t>）发展方向：生态建设。加强天然草场保</w:t>
            </w:r>
            <w:r>
              <w:rPr>
                <w:spacing w:val="-7"/>
                <w:sz w:val="24"/>
                <w:szCs w:val="24"/>
                <w:lang w:eastAsia="zh-CN"/>
              </w:rPr>
              <w:t>护和人工草场建设，加大沿边沿坝防护林带、退耕还林、京津风沙源</w:t>
            </w:r>
            <w:r>
              <w:rPr>
                <w:spacing w:val="-8"/>
                <w:sz w:val="24"/>
                <w:szCs w:val="24"/>
                <w:lang w:eastAsia="zh-CN"/>
              </w:rPr>
              <w:t>治理、巩固</w:t>
            </w:r>
            <w:r>
              <w:rPr>
                <w:spacing w:val="4"/>
                <w:sz w:val="24"/>
                <w:szCs w:val="24"/>
                <w:lang w:eastAsia="zh-CN"/>
              </w:rPr>
              <w:t>退耕还林成果规划项目等国家和省重点生态工程建设力度。转变畜牧业生产方</w:t>
            </w:r>
            <w:r>
              <w:rPr>
                <w:spacing w:val="-11"/>
                <w:sz w:val="24"/>
                <w:szCs w:val="24"/>
                <w:lang w:eastAsia="zh-CN"/>
              </w:rPr>
              <w:t>式，实行禁牧休牧和划区轮牧，推行舍饲圈养，以草定畜，严格控制载畜量。加</w:t>
            </w:r>
            <w:r>
              <w:rPr>
                <w:spacing w:val="-10"/>
                <w:sz w:val="24"/>
                <w:szCs w:val="24"/>
                <w:lang w:eastAsia="zh-CN"/>
              </w:rPr>
              <w:t>强对内陆河流的规划和管理，保护内流湖淖和河流湿地，改善风口地区和沙化土</w:t>
            </w:r>
          </w:p>
          <w:p>
            <w:pPr>
              <w:pStyle w:val="8"/>
              <w:spacing w:before="1" w:line="219" w:lineRule="auto"/>
              <w:ind w:right="17"/>
              <w:jc w:val="right"/>
              <w:rPr>
                <w:sz w:val="24"/>
                <w:szCs w:val="24"/>
                <w:lang w:eastAsia="zh-CN"/>
              </w:rPr>
            </w:pPr>
            <w:r>
              <w:rPr>
                <w:spacing w:val="-9"/>
                <w:sz w:val="24"/>
                <w:szCs w:val="24"/>
                <w:lang w:eastAsia="zh-CN"/>
              </w:rPr>
              <w:t>地集中地区生态环境。控制高耗水农业面积和用水总量，保持水资源的供求平衡。</w:t>
            </w:r>
          </w:p>
          <w:p>
            <w:pPr>
              <w:pStyle w:val="8"/>
              <w:spacing w:before="182" w:line="359" w:lineRule="auto"/>
              <w:ind w:left="110" w:right="107" w:firstLine="476"/>
              <w:jc w:val="both"/>
              <w:rPr>
                <w:sz w:val="24"/>
                <w:szCs w:val="24"/>
                <w:lang w:eastAsia="zh-CN"/>
              </w:rPr>
            </w:pPr>
            <w:r>
              <w:rPr>
                <w:rFonts w:ascii="Times New Roman" w:hAnsi="Times New Roman" w:eastAsia="Times New Roman" w:cs="Times New Roman"/>
                <w:spacing w:val="-2"/>
                <w:sz w:val="24"/>
                <w:szCs w:val="24"/>
                <w:lang w:eastAsia="zh-CN"/>
              </w:rPr>
              <w:t>2</w:t>
            </w:r>
            <w:r>
              <w:rPr>
                <w:spacing w:val="-2"/>
                <w:sz w:val="24"/>
                <w:szCs w:val="24"/>
                <w:lang w:eastAsia="zh-CN"/>
              </w:rPr>
              <w:t>）产业发展：大力发展节水种植业、舍</w:t>
            </w:r>
            <w:r>
              <w:rPr>
                <w:spacing w:val="-3"/>
                <w:sz w:val="24"/>
                <w:szCs w:val="24"/>
                <w:lang w:eastAsia="zh-CN"/>
              </w:rPr>
              <w:t>饲畜牧业和生态林业，建设特色有</w:t>
            </w:r>
            <w:r>
              <w:rPr>
                <w:spacing w:val="-11"/>
                <w:sz w:val="24"/>
                <w:szCs w:val="24"/>
                <w:lang w:eastAsia="zh-CN"/>
              </w:rPr>
              <w:t>机农产品生产基地；培育壮大生态旅游和休闲度假服务业，建设具有高原特色的</w:t>
            </w:r>
            <w:r>
              <w:rPr>
                <w:spacing w:val="-16"/>
                <w:sz w:val="24"/>
                <w:szCs w:val="24"/>
                <w:lang w:eastAsia="zh-CN"/>
              </w:rPr>
              <w:t>旅游度假区；加快推进农业产业化进程，重点发展绿色食品加工业；建</w:t>
            </w:r>
            <w:r>
              <w:rPr>
                <w:spacing w:val="-17"/>
                <w:sz w:val="24"/>
                <w:szCs w:val="24"/>
                <w:lang w:eastAsia="zh-CN"/>
              </w:rPr>
              <w:t>设国家级</w:t>
            </w:r>
            <w:r>
              <w:rPr>
                <w:spacing w:val="-16"/>
                <w:sz w:val="24"/>
                <w:szCs w:val="24"/>
                <w:lang w:eastAsia="zh-CN"/>
              </w:rPr>
              <w:t>风电基地，适度发展矿产采选业；积极培育能源和农畜产品物流业，建设京冀晋</w:t>
            </w:r>
            <w:r>
              <w:rPr>
                <w:spacing w:val="-12"/>
                <w:sz w:val="24"/>
                <w:szCs w:val="24"/>
                <w:lang w:eastAsia="zh-CN"/>
              </w:rPr>
              <w:t>蒙交界物流区；禁止发展高消耗、高排放、高污染产业，禁止有损自然生态系统</w:t>
            </w:r>
          </w:p>
          <w:p>
            <w:pPr>
              <w:pStyle w:val="8"/>
              <w:spacing w:line="220" w:lineRule="auto"/>
              <w:ind w:left="130"/>
              <w:rPr>
                <w:sz w:val="24"/>
                <w:szCs w:val="24"/>
                <w:lang w:eastAsia="zh-CN"/>
              </w:rPr>
            </w:pPr>
            <w:r>
              <w:rPr>
                <w:spacing w:val="-3"/>
                <w:sz w:val="24"/>
                <w:szCs w:val="24"/>
                <w:lang w:eastAsia="zh-CN"/>
              </w:rPr>
              <w:t>的侵占水面、湿地、林地、草地的农业开发活动。</w:t>
            </w:r>
          </w:p>
          <w:p>
            <w:pPr>
              <w:pStyle w:val="8"/>
              <w:spacing w:before="181" w:line="359" w:lineRule="auto"/>
              <w:ind w:left="110" w:right="107" w:firstLine="480"/>
              <w:jc w:val="both"/>
              <w:rPr>
                <w:sz w:val="24"/>
                <w:szCs w:val="24"/>
                <w:lang w:eastAsia="zh-CN"/>
              </w:rPr>
            </w:pPr>
            <w:r>
              <w:rPr>
                <w:spacing w:val="-15"/>
                <w:sz w:val="24"/>
                <w:szCs w:val="24"/>
                <w:lang w:eastAsia="zh-CN"/>
              </w:rPr>
              <w:t>本项目属于</w:t>
            </w:r>
            <w:r>
              <w:rPr>
                <w:rFonts w:ascii="Times New Roman" w:hAnsi="Times New Roman" w:eastAsia="Times New Roman" w:cs="Times New Roman"/>
                <w:spacing w:val="-15"/>
                <w:sz w:val="24"/>
                <w:szCs w:val="24"/>
                <w:lang w:eastAsia="zh-CN"/>
              </w:rPr>
              <w:t>C3034</w:t>
            </w:r>
            <w:r>
              <w:rPr>
                <w:spacing w:val="-15"/>
                <w:sz w:val="24"/>
                <w:szCs w:val="24"/>
                <w:lang w:eastAsia="zh-CN"/>
              </w:rPr>
              <w:t>隔热和隔音材料制造，为技术改造项目，不新增占地，用</w:t>
            </w:r>
            <w:r>
              <w:rPr>
                <w:spacing w:val="-12"/>
                <w:sz w:val="24"/>
                <w:szCs w:val="24"/>
                <w:lang w:eastAsia="zh-CN"/>
              </w:rPr>
              <w:t>地性质为工业用地，项目未占用耕地，不会对生态环境产生较大影响。本项目在</w:t>
            </w:r>
            <w:r>
              <w:rPr>
                <w:spacing w:val="-10"/>
                <w:sz w:val="24"/>
                <w:szCs w:val="24"/>
                <w:lang w:eastAsia="zh-CN"/>
              </w:rPr>
              <w:t>加强绿化的措施下，不会对区域环境产生重大影响，且本项目的建设为提高县城</w:t>
            </w:r>
          </w:p>
          <w:p>
            <w:pPr>
              <w:pStyle w:val="8"/>
              <w:spacing w:line="219" w:lineRule="auto"/>
              <w:ind w:left="112"/>
              <w:rPr>
                <w:sz w:val="24"/>
                <w:szCs w:val="24"/>
                <w:lang w:eastAsia="zh-CN"/>
              </w:rPr>
            </w:pPr>
            <w:r>
              <w:rPr>
                <w:spacing w:val="-3"/>
                <w:sz w:val="24"/>
                <w:szCs w:val="24"/>
                <w:lang w:eastAsia="zh-CN"/>
              </w:rPr>
              <w:t>经济增长提供重要动力，符合该规划要求。</w:t>
            </w:r>
          </w:p>
          <w:p>
            <w:pPr>
              <w:pStyle w:val="8"/>
              <w:spacing w:before="183" w:line="222" w:lineRule="auto"/>
              <w:ind w:left="597"/>
              <w:rPr>
                <w:sz w:val="24"/>
                <w:szCs w:val="24"/>
                <w:lang w:eastAsia="zh-CN"/>
              </w:rPr>
            </w:pPr>
            <w:r>
              <w:rPr>
                <w:spacing w:val="-2"/>
                <w:sz w:val="24"/>
                <w:szCs w:val="24"/>
                <w:lang w:eastAsia="zh-CN"/>
              </w:rPr>
              <w:t>（二）《河北生态功能区划》</w:t>
            </w:r>
          </w:p>
          <w:p>
            <w:pPr>
              <w:pStyle w:val="8"/>
              <w:spacing w:before="177" w:line="221" w:lineRule="auto"/>
              <w:ind w:left="589"/>
              <w:rPr>
                <w:sz w:val="24"/>
                <w:szCs w:val="24"/>
                <w:lang w:eastAsia="zh-CN"/>
              </w:rPr>
            </w:pPr>
            <w:r>
              <w:rPr>
                <w:spacing w:val="-4"/>
                <w:sz w:val="24"/>
                <w:szCs w:val="24"/>
                <w:lang w:eastAsia="zh-CN"/>
              </w:rPr>
              <w:t>河北生态功能区划图如下图所示：</w:t>
            </w:r>
          </w:p>
        </w:tc>
      </w:tr>
    </w:tbl>
    <w:p>
      <w:pPr>
        <w:pStyle w:val="2"/>
        <w:rPr>
          <w:lang w:eastAsia="zh-CN"/>
        </w:rPr>
      </w:pPr>
    </w:p>
    <w:p>
      <w:pPr>
        <w:rPr>
          <w:lang w:eastAsia="zh-CN"/>
        </w:rPr>
        <w:sectPr>
          <w:footerReference r:id="rId16" w:type="default"/>
          <w:pgSz w:w="11907" w:h="16839"/>
          <w:pgMar w:top="400" w:right="1418" w:bottom="969" w:left="1418"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7"/>
        <w:gridCol w:w="85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320" w:hRule="atLeast"/>
        </w:trPr>
        <w:tc>
          <w:tcPr>
            <w:tcW w:w="527" w:type="dxa"/>
            <w:vMerge w:val="restart"/>
            <w:tcBorders>
              <w:bottom w:val="nil"/>
            </w:tcBorders>
          </w:tcPr>
          <w:p>
            <w:pPr>
              <w:rPr>
                <w:lang w:eastAsia="zh-CN"/>
              </w:rPr>
            </w:pPr>
          </w:p>
        </w:tc>
        <w:tc>
          <w:tcPr>
            <w:tcW w:w="8537" w:type="dxa"/>
            <w:tcBorders>
              <w:bottom w:val="nil"/>
            </w:tcBorders>
          </w:tcPr>
          <w:p>
            <w:pPr>
              <w:spacing w:line="245" w:lineRule="auto"/>
              <w:rPr>
                <w:lang w:eastAsia="zh-CN"/>
              </w:rPr>
            </w:pPr>
          </w:p>
          <w:p>
            <w:pPr>
              <w:spacing w:line="245" w:lineRule="auto"/>
              <w:rPr>
                <w:lang w:eastAsia="zh-CN"/>
              </w:rPr>
            </w:pPr>
          </w:p>
          <w:p>
            <w:pPr>
              <w:spacing w:line="246" w:lineRule="auto"/>
              <w:rPr>
                <w:lang w:eastAsia="zh-CN"/>
              </w:rPr>
            </w:pPr>
          </w:p>
          <w:p>
            <w:pPr>
              <w:pStyle w:val="8"/>
              <w:spacing w:before="78" w:line="206" w:lineRule="auto"/>
              <w:ind w:left="852"/>
              <w:rPr>
                <w:sz w:val="24"/>
                <w:szCs w:val="24"/>
              </w:rPr>
            </w:pPr>
            <w:r>
              <w:drawing>
                <wp:anchor distT="0" distB="0" distL="0" distR="0" simplePos="0" relativeHeight="251676672" behindDoc="1" locked="0" layoutInCell="1" allowOverlap="1">
                  <wp:simplePos x="0" y="0"/>
                  <wp:positionH relativeFrom="column">
                    <wp:posOffset>218440</wp:posOffset>
                  </wp:positionH>
                  <wp:positionV relativeFrom="paragraph">
                    <wp:posOffset>-466725</wp:posOffset>
                  </wp:positionV>
                  <wp:extent cx="5033645" cy="5856605"/>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72"/>
                          <a:stretch>
                            <a:fillRect/>
                          </a:stretch>
                        </pic:blipFill>
                        <pic:spPr>
                          <a:xfrm>
                            <a:off x="0" y="0"/>
                            <a:ext cx="5033639" cy="5856541"/>
                          </a:xfrm>
                          <a:prstGeom prst="rect">
                            <a:avLst/>
                          </a:prstGeom>
                        </pic:spPr>
                      </pic:pic>
                    </a:graphicData>
                  </a:graphic>
                </wp:anchor>
              </w:drawing>
            </w:r>
            <w:r>
              <w:rPr>
                <w:position w:val="-12"/>
                <w:sz w:val="24"/>
                <w:szCs w:val="24"/>
              </w:rPr>
              <w:drawing>
                <wp:inline distT="0" distB="0" distL="0" distR="0">
                  <wp:extent cx="171450" cy="16002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73"/>
                          <a:stretch>
                            <a:fillRect/>
                          </a:stretch>
                        </pic:blipFill>
                        <pic:spPr>
                          <a:xfrm>
                            <a:off x="0" y="0"/>
                            <a:ext cx="171450" cy="160144"/>
                          </a:xfrm>
                          <a:prstGeom prst="rect">
                            <a:avLst/>
                          </a:prstGeom>
                        </pic:spPr>
                      </pic:pic>
                    </a:graphicData>
                  </a:graphic>
                </wp:inline>
              </w:drawing>
            </w:r>
            <w:r>
              <w:rPr>
                <w:spacing w:val="8"/>
                <w:sz w:val="24"/>
                <w:szCs w:val="24"/>
                <w14:textOutline w14:w="4356" w14:cap="flat" w14:cmpd="sng" w14:algn="ctr">
                  <w14:solidFill>
                    <w14:srgbClr w14:val="000000"/>
                  </w14:solidFill>
                  <w14:prstDash w14:val="solid"/>
                  <w14:miter w14:val="0"/>
                </w14:textOutline>
              </w:rPr>
              <w:t>北</w:t>
            </w:r>
          </w:p>
          <w:p>
            <w:pPr>
              <w:spacing w:line="545" w:lineRule="exact"/>
              <w:ind w:left="942"/>
            </w:pPr>
            <w:r>
              <w:rPr>
                <w:position w:val="-11"/>
              </w:rPr>
              <w:drawing>
                <wp:inline distT="0" distB="0" distL="0" distR="0">
                  <wp:extent cx="57150" cy="34607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74"/>
                          <a:stretch>
                            <a:fillRect/>
                          </a:stretch>
                        </pic:blipFill>
                        <pic:spPr>
                          <a:xfrm>
                            <a:off x="0" y="0"/>
                            <a:ext cx="57150" cy="346388"/>
                          </a:xfrm>
                          <a:prstGeom prst="rect">
                            <a:avLst/>
                          </a:prstGeom>
                        </pic:spPr>
                      </pic:pic>
                    </a:graphicData>
                  </a:graphic>
                </wp:inline>
              </w:drawing>
            </w:r>
          </w:p>
          <w:p>
            <w:pPr>
              <w:pStyle w:val="8"/>
              <w:spacing w:line="1856" w:lineRule="exact"/>
              <w:ind w:firstLine="2173"/>
            </w:pPr>
            <w:r>
              <w:rPr>
                <w:position w:val="-37"/>
              </w:rPr>
              <w:pict>
                <v:group id="_x0000_s1035" o:spid="_x0000_s1035" o:spt="203" style="height:92.85pt;width:125.45pt;" coordsize="2508,1856">
                  <o:lock v:ext="edit"/>
                  <v:group id="_x0000_s1036" o:spid="_x0000_s1036" o:spt="203" style="position:absolute;left:0;top:-62;height:1920;width:2508;" coordsize="2508,1920">
                    <o:lock v:ext="edit"/>
                    <v:shape id="_x0000_s1037" o:spid="_x0000_s1037" style="position:absolute;left:2348;top:0;height:160;width:160;" fillcolor="#000000" filled="t" coordsize="160,160" path="m20,140l140,140,140,20,20,20,20,140xe">
                      <v:fill on="t" focussize="0,0"/>
                      <v:stroke weight="2pt" joinstyle="miter" endcap="round"/>
                      <v:imagedata o:title=""/>
                      <o:lock v:ext="edit"/>
                    </v:shape>
                    <v:shape id="_x0000_s1038" o:spid="_x0000_s1038" style="position:absolute;left:20;top:114;height:1805;width:2406;" fillcolor="#000000" filled="t" stroked="f" coordsize="2406,1805" path="m0,1354l0,1429,0,1542,0,1804,717,1804,1025,1804,1230,1804,1230,1542,1230,1429,1230,1354,1025,1354,2405,0,717,1354,0,1354xe">
                      <v:fill on="t" focussize="0,0"/>
                      <v:stroke on="f"/>
                      <v:imagedata o:title=""/>
                      <o:lock v:ext="edit"/>
                    </v:shape>
                    <v:shape id="_x0000_s1039" o:spid="_x0000_s1039" style="position:absolute;left:0;top:1449;height:115;width:40;" filled="f" coordsize="40,115" path="m20,20l20,95e">
                      <v:fill on="f" focussize="0,0"/>
                      <v:stroke weight="2pt" endcap="round"/>
                      <v:imagedata o:title=""/>
                      <o:lock v:ext="edit"/>
                    </v:shape>
                  </v:group>
                  <v:shape id="_x0000_s1040" o:spid="_x0000_s1040" style="position:absolute;left:717;top:32;height:1395;width:1728;" filled="f" coordsize="1728,1395" path="m327,1374l1707,20,20,1374e">
                    <v:fill on="f" focussize="0,0"/>
                    <v:stroke weight="2pt" endcap="round"/>
                    <v:imagedata o:title=""/>
                    <o:lock v:ext="edit"/>
                  </v:shape>
                  <v:shape id="_x0000_s1041" o:spid="_x0000_s1041" o:spt="202" type="#_x0000_t202" style="position:absolute;left:-20;top:1366;height:395;width:1311;" filled="f" stroked="f" coordsize="21600,21600">
                    <v:path/>
                    <v:fill on="f" focussize="0,0"/>
                    <v:stroke on="f" joinstyle="miter"/>
                    <v:imagedata o:title=""/>
                    <o:lock v:ext="edit"/>
                    <v:textbox inset="0mm,0mm,0mm,0mm">
                      <w:txbxContent>
                        <w:p>
                          <w:pPr>
                            <w:spacing w:before="20" w:line="40" w:lineRule="exact"/>
                            <w:ind w:firstLine="20"/>
                          </w:pPr>
                          <w:r>
                            <w:drawing>
                              <wp:inline distT="0" distB="0" distL="0" distR="0">
                                <wp:extent cx="806450" cy="254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75"/>
                                        <a:stretch>
                                          <a:fillRect/>
                                        </a:stretch>
                                      </pic:blipFill>
                                      <pic:spPr>
                                        <a:xfrm>
                                          <a:off x="0" y="0"/>
                                          <a:ext cx="806450" cy="25400"/>
                                        </a:xfrm>
                                        <a:prstGeom prst="rect">
                                          <a:avLst/>
                                        </a:prstGeom>
                                      </pic:spPr>
                                    </pic:pic>
                                  </a:graphicData>
                                </a:graphic>
                              </wp:inline>
                            </w:drawing>
                          </w:r>
                        </w:p>
                        <w:p>
                          <w:pPr>
                            <w:tabs>
                              <w:tab w:val="left" w:pos="246"/>
                            </w:tabs>
                            <w:spacing w:before="102" w:line="222" w:lineRule="auto"/>
                            <w:ind w:left="20"/>
                            <w:rPr>
                              <w:rFonts w:ascii="宋体" w:hAnsi="宋体" w:eastAsia="宋体" w:cs="宋体"/>
                            </w:rPr>
                          </w:pPr>
                          <w:r>
                            <w:rPr>
                              <w:rFonts w:ascii="宋体" w:hAnsi="宋体" w:eastAsia="宋体" w:cs="宋体"/>
                              <w:color w:val="D9D9D9"/>
                            </w:rPr>
                            <w:tab/>
                          </w:r>
                          <w:r>
                            <w:rPr>
                              <w:rFonts w:ascii="宋体" w:hAnsi="宋体" w:eastAsia="宋体" w:cs="宋体"/>
                              <w:color w:val="D9D9D9"/>
                              <w:spacing w:val="-3"/>
                            </w:rPr>
                            <w:t>项目选址</w:t>
                          </w:r>
                          <w:r>
                            <w:rPr>
                              <w:rFonts w:ascii="宋体" w:hAnsi="宋体" w:eastAsia="宋体" w:cs="宋体"/>
                              <w:color w:val="D9D9D9"/>
                            </w:rPr>
                            <w:t xml:space="preserve">   </w:t>
                          </w:r>
                        </w:p>
                      </w:txbxContent>
                    </v:textbox>
                  </v:shape>
                  <v:shape id="_x0000_s1042" o:spid="_x0000_s1042" style="position:absolute;left:1230;top:1386;height:227;width:40;" filled="f" coordsize="40,227" path="m20,207l20,95,20,20e">
                    <v:fill on="f" focussize="0,0"/>
                    <v:stroke weight="2pt" endcap="round"/>
                    <v:imagedata o:title=""/>
                    <o:lock v:ext="edit"/>
                  </v:shape>
                  <w10:wrap type="none"/>
                  <w10:anchorlock/>
                </v:group>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5" w:hRule="atLeast"/>
        </w:trPr>
        <w:tc>
          <w:tcPr>
            <w:tcW w:w="527" w:type="dxa"/>
            <w:vMerge w:val="continue"/>
            <w:tcBorders>
              <w:top w:val="nil"/>
            </w:tcBorders>
          </w:tcPr>
          <w:p/>
        </w:tc>
        <w:tc>
          <w:tcPr>
            <w:tcW w:w="8537" w:type="dxa"/>
            <w:tcBorders>
              <w:top w:val="nil"/>
            </w:tcBorders>
          </w:tcPr>
          <w:p>
            <w:pPr>
              <w:pStyle w:val="8"/>
              <w:spacing w:before="100" w:line="220" w:lineRule="auto"/>
              <w:ind w:left="2820"/>
              <w:rPr>
                <w:sz w:val="24"/>
                <w:szCs w:val="24"/>
                <w:lang w:eastAsia="zh-CN"/>
              </w:rPr>
            </w:pPr>
            <w:r>
              <w:rPr>
                <w:spacing w:val="-3"/>
                <w:sz w:val="24"/>
                <w:szCs w:val="24"/>
                <w:lang w:eastAsia="zh-CN"/>
                <w14:textOutline w14:w="4356" w14:cap="flat" w14:cmpd="sng" w14:algn="ctr">
                  <w14:solidFill>
                    <w14:srgbClr w14:val="000000"/>
                  </w14:solidFill>
                  <w14:prstDash w14:val="solid"/>
                  <w14:miter w14:val="0"/>
                </w14:textOutline>
              </w:rPr>
              <w:t>图</w:t>
            </w:r>
            <w:r>
              <w:rPr>
                <w:rFonts w:ascii="Times New Roman" w:hAnsi="Times New Roman" w:eastAsia="Times New Roman" w:cs="Times New Roman"/>
                <w:b/>
                <w:bCs/>
                <w:spacing w:val="-3"/>
                <w:sz w:val="24"/>
                <w:szCs w:val="24"/>
                <w:lang w:eastAsia="zh-CN"/>
              </w:rPr>
              <w:t>2</w:t>
            </w:r>
            <w:r>
              <w:rPr>
                <w:spacing w:val="-3"/>
                <w:sz w:val="24"/>
                <w:szCs w:val="24"/>
                <w:lang w:eastAsia="zh-CN"/>
                <w14:textOutline w14:w="4356" w14:cap="flat" w14:cmpd="sng" w14:algn="ctr">
                  <w14:solidFill>
                    <w14:srgbClr w14:val="000000"/>
                  </w14:solidFill>
                  <w14:prstDash w14:val="solid"/>
                  <w14:miter w14:val="0"/>
                </w14:textOutline>
              </w:rPr>
              <w:t>河北省生态功能区划图</w:t>
            </w:r>
          </w:p>
          <w:p>
            <w:pPr>
              <w:pStyle w:val="8"/>
              <w:spacing w:before="52" w:line="359" w:lineRule="auto"/>
              <w:ind w:left="111" w:right="109" w:firstLine="479"/>
              <w:jc w:val="both"/>
              <w:rPr>
                <w:sz w:val="24"/>
                <w:szCs w:val="24"/>
                <w:lang w:eastAsia="zh-CN"/>
              </w:rPr>
            </w:pPr>
            <w:r>
              <w:rPr>
                <w:spacing w:val="2"/>
                <w:sz w:val="24"/>
                <w:szCs w:val="24"/>
                <w:lang w:eastAsia="zh-CN"/>
              </w:rPr>
              <w:t>根据《河北生态功能区划》，本项目所在地位于Ⅱ</w:t>
            </w:r>
            <w:r>
              <w:rPr>
                <w:rFonts w:ascii="Times New Roman" w:hAnsi="Times New Roman" w:eastAsia="Times New Roman" w:cs="Times New Roman"/>
                <w:spacing w:val="2"/>
                <w:sz w:val="24"/>
                <w:szCs w:val="24"/>
                <w:lang w:eastAsia="zh-CN"/>
              </w:rPr>
              <w:t>1-2</w:t>
            </w:r>
            <w:r>
              <w:rPr>
                <w:spacing w:val="2"/>
                <w:sz w:val="24"/>
                <w:szCs w:val="24"/>
                <w:lang w:eastAsia="zh-CN"/>
              </w:rPr>
              <w:t>：燕山山地北部水源</w:t>
            </w:r>
            <w:r>
              <w:rPr>
                <w:spacing w:val="-12"/>
                <w:sz w:val="24"/>
                <w:szCs w:val="24"/>
                <w:lang w:eastAsia="zh-CN"/>
              </w:rPr>
              <w:t>涵养与水土保持生态功能区。本项目占地范围较小，通过加强厂区绿化，能够符</w:t>
            </w:r>
          </w:p>
          <w:p>
            <w:pPr>
              <w:pStyle w:val="8"/>
              <w:spacing w:line="221" w:lineRule="auto"/>
              <w:ind w:left="111"/>
              <w:rPr>
                <w:sz w:val="24"/>
                <w:szCs w:val="24"/>
                <w:lang w:eastAsia="zh-CN"/>
              </w:rPr>
            </w:pPr>
            <w:r>
              <w:rPr>
                <w:spacing w:val="-5"/>
                <w:sz w:val="24"/>
                <w:szCs w:val="24"/>
                <w:lang w:eastAsia="zh-CN"/>
              </w:rPr>
              <w:t>合功能区划要求。</w:t>
            </w:r>
          </w:p>
          <w:p>
            <w:pPr>
              <w:pStyle w:val="8"/>
              <w:spacing w:before="180" w:line="220" w:lineRule="auto"/>
              <w:ind w:left="597"/>
              <w:rPr>
                <w:sz w:val="24"/>
                <w:szCs w:val="24"/>
                <w:lang w:eastAsia="zh-CN"/>
              </w:rPr>
            </w:pPr>
            <w:r>
              <w:rPr>
                <w:spacing w:val="-15"/>
                <w:sz w:val="24"/>
                <w:szCs w:val="24"/>
                <w:lang w:eastAsia="zh-CN"/>
              </w:rPr>
              <w:t>（三）《承德市生态功能区划》</w:t>
            </w:r>
          </w:p>
          <w:p>
            <w:pPr>
              <w:pStyle w:val="8"/>
              <w:spacing w:before="179" w:line="220" w:lineRule="auto"/>
              <w:ind w:left="590"/>
              <w:rPr>
                <w:sz w:val="24"/>
                <w:szCs w:val="24"/>
                <w:lang w:eastAsia="zh-CN"/>
              </w:rPr>
            </w:pPr>
            <w:r>
              <w:rPr>
                <w:spacing w:val="-4"/>
                <w:sz w:val="24"/>
                <w:szCs w:val="24"/>
                <w:lang w:eastAsia="zh-CN"/>
              </w:rPr>
              <w:t>承德市生态功能区划图如下图所示：</w:t>
            </w:r>
          </w:p>
        </w:tc>
      </w:tr>
    </w:tbl>
    <w:p>
      <w:pPr>
        <w:pStyle w:val="2"/>
        <w:rPr>
          <w:lang w:eastAsia="zh-CN"/>
        </w:rPr>
      </w:pPr>
    </w:p>
    <w:p>
      <w:pPr>
        <w:rPr>
          <w:lang w:eastAsia="zh-CN"/>
        </w:rPr>
        <w:sectPr>
          <w:footerReference r:id="rId17" w:type="default"/>
          <w:pgSz w:w="11907" w:h="16839"/>
          <w:pgMar w:top="400" w:right="1418" w:bottom="969" w:left="1418"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7"/>
        <w:gridCol w:w="85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25" w:hRule="atLeast"/>
        </w:trPr>
        <w:tc>
          <w:tcPr>
            <w:tcW w:w="527" w:type="dxa"/>
          </w:tcPr>
          <w:p>
            <w:pPr>
              <w:rPr>
                <w:lang w:eastAsia="zh-CN"/>
              </w:rPr>
            </w:pPr>
          </w:p>
        </w:tc>
        <w:tc>
          <w:tcPr>
            <w:tcW w:w="8537" w:type="dxa"/>
          </w:tcPr>
          <w:p>
            <w:pPr>
              <w:spacing w:line="248" w:lineRule="auto"/>
              <w:rPr>
                <w:lang w:eastAsia="zh-CN"/>
              </w:rPr>
            </w:pPr>
            <w:r>
              <w:drawing>
                <wp:anchor distT="0" distB="0" distL="0" distR="0" simplePos="0" relativeHeight="251679744" behindDoc="1" locked="0" layoutInCell="1" allowOverlap="1">
                  <wp:simplePos x="0" y="0"/>
                  <wp:positionH relativeFrom="rightMargin">
                    <wp:posOffset>-4312285</wp:posOffset>
                  </wp:positionH>
                  <wp:positionV relativeFrom="topMargin">
                    <wp:posOffset>40640</wp:posOffset>
                  </wp:positionV>
                  <wp:extent cx="3482340" cy="492506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76"/>
                          <a:stretch>
                            <a:fillRect/>
                          </a:stretch>
                        </pic:blipFill>
                        <pic:spPr>
                          <a:xfrm>
                            <a:off x="0" y="0"/>
                            <a:ext cx="3482327" cy="4925053"/>
                          </a:xfrm>
                          <a:prstGeom prst="rect">
                            <a:avLst/>
                          </a:prstGeom>
                        </pic:spPr>
                      </pic:pic>
                    </a:graphicData>
                  </a:graphic>
                </wp:anchor>
              </w:drawing>
            </w:r>
          </w:p>
          <w:p>
            <w:pPr>
              <w:spacing w:line="248" w:lineRule="auto"/>
              <w:rPr>
                <w:lang w:eastAsia="zh-CN"/>
              </w:rPr>
            </w:pPr>
          </w:p>
          <w:p>
            <w:pPr>
              <w:spacing w:line="248" w:lineRule="auto"/>
              <w:rPr>
                <w:lang w:eastAsia="zh-CN"/>
              </w:rPr>
            </w:pPr>
          </w:p>
          <w:p>
            <w:pPr>
              <w:spacing w:line="248" w:lineRule="auto"/>
              <w:rPr>
                <w:lang w:eastAsia="zh-CN"/>
              </w:rPr>
            </w:pPr>
          </w:p>
          <w:p>
            <w:pPr>
              <w:spacing w:line="248" w:lineRule="auto"/>
              <w:rPr>
                <w:lang w:eastAsia="zh-CN"/>
              </w:rPr>
            </w:pPr>
          </w:p>
          <w:p>
            <w:pPr>
              <w:spacing w:line="248" w:lineRule="auto"/>
              <w:rPr>
                <w:lang w:eastAsia="zh-CN"/>
              </w:rPr>
            </w:pPr>
          </w:p>
          <w:p>
            <w:pPr>
              <w:spacing w:line="248" w:lineRule="auto"/>
              <w:rPr>
                <w:lang w:eastAsia="zh-CN"/>
              </w:rPr>
            </w:pPr>
          </w:p>
          <w:p>
            <w:pPr>
              <w:spacing w:line="249" w:lineRule="auto"/>
              <w:rPr>
                <w:lang w:eastAsia="zh-CN"/>
              </w:rPr>
            </w:pPr>
          </w:p>
          <w:p>
            <w:pPr>
              <w:spacing w:line="249" w:lineRule="auto"/>
              <w:rPr>
                <w:lang w:eastAsia="zh-CN"/>
              </w:rPr>
            </w:pPr>
          </w:p>
          <w:p>
            <w:pPr>
              <w:spacing w:line="249" w:lineRule="auto"/>
              <w:rPr>
                <w:lang w:eastAsia="zh-CN"/>
              </w:rPr>
            </w:pPr>
          </w:p>
          <w:p>
            <w:pPr>
              <w:pStyle w:val="8"/>
              <w:spacing w:line="1112" w:lineRule="exact"/>
              <w:ind w:firstLine="3131"/>
            </w:pPr>
            <w:r>
              <w:rPr>
                <w:position w:val="-22"/>
              </w:rPr>
              <w:pict>
                <v:group id="_x0000_s1043" o:spid="_x0000_s1043" o:spt="203" style="height:55.6pt;width:74.9pt;" coordsize="1498,1111">
                  <o:lock v:ext="edit"/>
                  <v:group id="_x0000_s1044" o:spid="_x0000_s1044" o:spt="203" style="position:absolute;left:0;top:0;height:1111;width:1498;" coordsize="1498,1111">
                    <o:lock v:ext="edit"/>
                    <v:shape id="_x0000_s1045" o:spid="_x0000_s1045" style="position:absolute;left:1357;top:20;height:120;width:120;" fillcolor="#000000" filled="t" stroked="f" coordsize="120,120" path="m60,0c26,0,0,26,0,60c0,93,26,120,60,120c93,120,120,93,120,60c120,26,93,0,60,0e">
                      <v:fill on="t" focussize="0,0"/>
                      <v:stroke on="f"/>
                      <v:imagedata o:title=""/>
                      <o:lock v:ext="edit"/>
                    </v:shape>
                    <v:shape id="_x0000_s1046" o:spid="_x0000_s1046" o:spt="100" style="position:absolute;left:0;top:0;height:1111;width:1498;" filled="f" coordsize="1498,1111" adj=",," path="m1417,20c1384,20,1357,46,1357,80c1357,113,1384,140,1417,140c1451,140,1477,113,1477,80c1477,46,1451,20,1417,20m215,657c107,657,20,690,20,730l20,838,20,1019c20,1059,107,1091,215,1091l704,1091,997,1091c1105,1091,1192,1059,1192,1019l1192,838,1192,730c1192,690,1105,657,997,657l1426,86,704,657,215,657xe">
                      <v:path o:connecttype="segments"/>
                      <v:fill on="f" focussize="0,0"/>
                      <v:stroke weight="2pt" joinstyle="round" endcap="round"/>
                      <v:imagedata o:title=""/>
                      <o:lock v:ext="edit"/>
                    </v:shape>
                  </v:group>
                  <v:shape id="_x0000_s1047" o:spid="_x0000_s1047" o:spt="202" type="#_x0000_t202" style="position:absolute;left:-20;top:-20;height:1151;width:1538;" filled="f" stroked="f" coordsize="21600,21600">
                    <v:path/>
                    <v:fill on="f" focussize="0,0"/>
                    <v:stroke on="f" joinstyle="miter"/>
                    <v:imagedata o:title=""/>
                    <o:lock v:ext="edit"/>
                    <v:textbox inset="0mm,0mm,0mm,0mm">
                      <w:txbxContent>
                        <w:p>
                          <w:pPr>
                            <w:spacing w:line="244" w:lineRule="auto"/>
                          </w:pPr>
                        </w:p>
                        <w:p>
                          <w:pPr>
                            <w:spacing w:line="245" w:lineRule="auto"/>
                          </w:pPr>
                        </w:p>
                        <w:p>
                          <w:pPr>
                            <w:spacing w:line="245" w:lineRule="auto"/>
                          </w:pPr>
                        </w:p>
                        <w:p>
                          <w:pPr>
                            <w:spacing w:before="68" w:line="221" w:lineRule="auto"/>
                            <w:ind w:left="318"/>
                            <w:rPr>
                              <w:rFonts w:ascii="宋体" w:hAnsi="宋体" w:eastAsia="宋体" w:cs="宋体"/>
                            </w:rPr>
                          </w:pPr>
                          <w:r>
                            <w:rPr>
                              <w:rFonts w:ascii="宋体" w:hAnsi="宋体" w:eastAsia="宋体" w:cs="宋体"/>
                              <w:spacing w:val="-2"/>
                              <w14:textOutline w14:w="3835" w14:cap="flat" w14:cmpd="sng" w14:algn="ctr">
                                <w14:solidFill>
                                  <w14:srgbClr w14:val="000000"/>
                                </w14:solidFill>
                                <w14:prstDash w14:val="solid"/>
                                <w14:miter w14:val="0"/>
                              </w14:textOutline>
                            </w:rPr>
                            <w:t>本项目</w:t>
                          </w:r>
                        </w:p>
                      </w:txbxContent>
                    </v:textbox>
                  </v:shape>
                  <w10:wrap type="none"/>
                  <w10:anchorlock/>
                </v:group>
              </w:pict>
            </w:r>
          </w:p>
          <w:p>
            <w:pPr>
              <w:spacing w:line="243" w:lineRule="auto"/>
            </w:pPr>
          </w:p>
          <w:p>
            <w:pPr>
              <w:spacing w:line="243" w:lineRule="auto"/>
            </w:pPr>
          </w:p>
          <w:p>
            <w:pPr>
              <w:spacing w:line="243"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pStyle w:val="8"/>
              <w:spacing w:before="78" w:line="220" w:lineRule="auto"/>
              <w:ind w:left="2940"/>
              <w:rPr>
                <w:sz w:val="24"/>
                <w:szCs w:val="24"/>
                <w:lang w:eastAsia="zh-CN"/>
              </w:rPr>
            </w:pPr>
            <w:r>
              <w:rPr>
                <w:spacing w:val="-3"/>
                <w:sz w:val="24"/>
                <w:szCs w:val="24"/>
                <w:lang w:eastAsia="zh-CN"/>
                <w14:textOutline w14:w="4356" w14:cap="flat" w14:cmpd="sng" w14:algn="ctr">
                  <w14:solidFill>
                    <w14:srgbClr w14:val="000000"/>
                  </w14:solidFill>
                  <w14:prstDash w14:val="solid"/>
                  <w14:miter w14:val="0"/>
                </w14:textOutline>
              </w:rPr>
              <w:t>图</w:t>
            </w:r>
            <w:r>
              <w:rPr>
                <w:rFonts w:ascii="Times New Roman" w:hAnsi="Times New Roman" w:eastAsia="Times New Roman" w:cs="Times New Roman"/>
                <w:b/>
                <w:bCs/>
                <w:spacing w:val="-3"/>
                <w:sz w:val="24"/>
                <w:szCs w:val="24"/>
                <w:lang w:eastAsia="zh-CN"/>
              </w:rPr>
              <w:t>3</w:t>
            </w:r>
            <w:r>
              <w:rPr>
                <w:spacing w:val="-3"/>
                <w:sz w:val="24"/>
                <w:szCs w:val="24"/>
                <w:lang w:eastAsia="zh-CN"/>
                <w14:textOutline w14:w="4356" w14:cap="flat" w14:cmpd="sng" w14:algn="ctr">
                  <w14:solidFill>
                    <w14:srgbClr w14:val="000000"/>
                  </w14:solidFill>
                  <w14:prstDash w14:val="solid"/>
                  <w14:miter w14:val="0"/>
                </w14:textOutline>
              </w:rPr>
              <w:t>承德市生态功能区图</w:t>
            </w:r>
          </w:p>
          <w:p>
            <w:pPr>
              <w:pStyle w:val="8"/>
              <w:spacing w:before="211" w:line="385" w:lineRule="auto"/>
              <w:ind w:left="110" w:right="21" w:firstLine="480"/>
              <w:jc w:val="both"/>
              <w:rPr>
                <w:sz w:val="24"/>
                <w:szCs w:val="24"/>
                <w:lang w:eastAsia="zh-CN"/>
              </w:rPr>
            </w:pPr>
            <w:r>
              <w:rPr>
                <w:spacing w:val="-2"/>
                <w:sz w:val="24"/>
                <w:szCs w:val="24"/>
                <w:lang w:eastAsia="zh-CN"/>
              </w:rPr>
              <w:t>根据《承德市生态功能区划》，承德市生态功能区划共划分为两个一级区：</w:t>
            </w:r>
            <w:r>
              <w:rPr>
                <w:spacing w:val="-12"/>
                <w:sz w:val="24"/>
                <w:szCs w:val="24"/>
                <w:lang w:eastAsia="zh-CN"/>
              </w:rPr>
              <w:t>承德坝上高原生态区、冀北及燕山山地生态区；六个生态亚区：坝上高原西部草</w:t>
            </w:r>
            <w:r>
              <w:rPr>
                <w:spacing w:val="-3"/>
                <w:sz w:val="24"/>
                <w:szCs w:val="24"/>
                <w:lang w:eastAsia="zh-CN"/>
              </w:rPr>
              <w:t>原生态亚区、坝上高原东部森林草原生态亚区、冀北山地森林生态亚区、七老图</w:t>
            </w:r>
            <w:r>
              <w:rPr>
                <w:spacing w:val="-7"/>
                <w:sz w:val="24"/>
                <w:szCs w:val="24"/>
                <w:lang w:eastAsia="zh-CN"/>
              </w:rPr>
              <w:t>山森林灌草生态亚区、燕山山地南部林果生态亚区、承德城市规划发展生态亚区。</w:t>
            </w:r>
            <w:r>
              <w:rPr>
                <w:spacing w:val="-1"/>
                <w:sz w:val="24"/>
                <w:szCs w:val="24"/>
                <w:lang w:eastAsia="zh-CN"/>
              </w:rPr>
              <w:t>在明确生态区的基础上，按前述区划原则进一步细划</w:t>
            </w:r>
            <w:r>
              <w:rPr>
                <w:rFonts w:ascii="Times New Roman" w:hAnsi="Times New Roman" w:eastAsia="Times New Roman" w:cs="Times New Roman"/>
                <w:spacing w:val="-1"/>
                <w:sz w:val="24"/>
                <w:szCs w:val="24"/>
                <w:lang w:eastAsia="zh-CN"/>
              </w:rPr>
              <w:t>6</w:t>
            </w:r>
            <w:r>
              <w:rPr>
                <w:spacing w:val="-1"/>
                <w:sz w:val="24"/>
                <w:szCs w:val="24"/>
                <w:lang w:eastAsia="zh-CN"/>
              </w:rPr>
              <w:t>个生态亚区为</w:t>
            </w:r>
            <w:r>
              <w:rPr>
                <w:rFonts w:ascii="Times New Roman" w:hAnsi="Times New Roman" w:eastAsia="Times New Roman" w:cs="Times New Roman"/>
                <w:spacing w:val="-1"/>
                <w:sz w:val="24"/>
                <w:szCs w:val="24"/>
                <w:lang w:eastAsia="zh-CN"/>
              </w:rPr>
              <w:t>27</w:t>
            </w:r>
            <w:r>
              <w:rPr>
                <w:spacing w:val="-2"/>
                <w:sz w:val="24"/>
                <w:szCs w:val="24"/>
                <w:lang w:eastAsia="zh-CN"/>
              </w:rPr>
              <w:t>个生态</w:t>
            </w:r>
          </w:p>
          <w:p>
            <w:pPr>
              <w:pStyle w:val="8"/>
              <w:spacing w:line="221" w:lineRule="auto"/>
              <w:ind w:left="114"/>
              <w:rPr>
                <w:sz w:val="24"/>
                <w:szCs w:val="24"/>
                <w:lang w:eastAsia="zh-CN"/>
              </w:rPr>
            </w:pPr>
            <w:r>
              <w:rPr>
                <w:spacing w:val="-9"/>
                <w:sz w:val="24"/>
                <w:szCs w:val="24"/>
                <w:lang w:eastAsia="zh-CN"/>
              </w:rPr>
              <w:t>功能区。</w:t>
            </w:r>
          </w:p>
          <w:p>
            <w:pPr>
              <w:pStyle w:val="8"/>
              <w:spacing w:before="209" w:line="385" w:lineRule="auto"/>
              <w:ind w:left="114" w:right="109" w:firstLine="476"/>
              <w:jc w:val="both"/>
              <w:rPr>
                <w:sz w:val="24"/>
                <w:szCs w:val="24"/>
                <w:lang w:eastAsia="zh-CN"/>
              </w:rPr>
            </w:pPr>
            <w:r>
              <w:rPr>
                <w:spacing w:val="-8"/>
                <w:sz w:val="24"/>
                <w:szCs w:val="24"/>
                <w:lang w:eastAsia="zh-CN"/>
              </w:rPr>
              <w:t>根据《承德市生态功能区划》中关于生态功能分区描述，该区域生态分区属</w:t>
            </w:r>
            <w:r>
              <w:rPr>
                <w:sz w:val="24"/>
                <w:szCs w:val="24"/>
                <w:lang w:eastAsia="zh-CN"/>
              </w:rPr>
              <w:t>于Ⅱ冀北及燕山山地生态区，生态亚区属于Ⅱ</w:t>
            </w:r>
            <w:r>
              <w:rPr>
                <w:rFonts w:ascii="Times New Roman" w:hAnsi="Times New Roman" w:eastAsia="Times New Roman" w:cs="Times New Roman"/>
                <w:position w:val="-3"/>
                <w:sz w:val="16"/>
                <w:szCs w:val="16"/>
                <w:lang w:eastAsia="zh-CN"/>
              </w:rPr>
              <w:t>1</w:t>
            </w:r>
            <w:r>
              <w:rPr>
                <w:spacing w:val="-1"/>
                <w:sz w:val="24"/>
                <w:szCs w:val="24"/>
                <w:lang w:eastAsia="zh-CN"/>
              </w:rPr>
              <w:t>冀北山地森林生态亚区，生态功</w:t>
            </w:r>
            <w:r>
              <w:rPr>
                <w:spacing w:val="-3"/>
                <w:sz w:val="24"/>
                <w:szCs w:val="24"/>
                <w:lang w:eastAsia="zh-CN"/>
              </w:rPr>
              <w:t>能区属于</w:t>
            </w:r>
            <w:r>
              <w:rPr>
                <w:rFonts w:ascii="Times New Roman" w:hAnsi="Times New Roman" w:eastAsia="Times New Roman" w:cs="Times New Roman"/>
                <w:spacing w:val="-3"/>
                <w:sz w:val="24"/>
                <w:szCs w:val="24"/>
                <w:lang w:eastAsia="zh-CN"/>
              </w:rPr>
              <w:t>“</w:t>
            </w:r>
            <w:r>
              <w:rPr>
                <w:spacing w:val="-3"/>
                <w:sz w:val="24"/>
                <w:szCs w:val="24"/>
                <w:lang w:eastAsia="zh-CN"/>
              </w:rPr>
              <w:t>围场中部水源涵养、水资源保护与防风固沙生态功能区</w:t>
            </w:r>
            <w:r>
              <w:rPr>
                <w:rFonts w:ascii="Times New Roman" w:hAnsi="Times New Roman" w:eastAsia="Times New Roman" w:cs="Times New Roman"/>
                <w:spacing w:val="-3"/>
                <w:sz w:val="24"/>
                <w:szCs w:val="24"/>
                <w:lang w:eastAsia="zh-CN"/>
              </w:rPr>
              <w:t>”</w:t>
            </w:r>
            <w:r>
              <w:rPr>
                <w:spacing w:val="-3"/>
                <w:sz w:val="24"/>
                <w:szCs w:val="24"/>
                <w:lang w:eastAsia="zh-CN"/>
              </w:rPr>
              <w:t>。该功能区生</w:t>
            </w:r>
          </w:p>
          <w:p>
            <w:pPr>
              <w:pStyle w:val="8"/>
              <w:spacing w:line="220" w:lineRule="auto"/>
              <w:ind w:left="110"/>
              <w:rPr>
                <w:sz w:val="24"/>
                <w:szCs w:val="24"/>
                <w:lang w:eastAsia="zh-CN"/>
              </w:rPr>
            </w:pPr>
            <w:r>
              <w:rPr>
                <w:spacing w:val="-10"/>
                <w:sz w:val="24"/>
                <w:szCs w:val="24"/>
                <w:lang w:eastAsia="zh-CN"/>
              </w:rPr>
              <w:t>态服务功能为：水源涵养、荒漠化防治、水土保持。其</w:t>
            </w:r>
            <w:r>
              <w:rPr>
                <w:spacing w:val="-11"/>
                <w:sz w:val="24"/>
                <w:szCs w:val="24"/>
                <w:lang w:eastAsia="zh-CN"/>
              </w:rPr>
              <w:t>建设方向及措施为：在加</w:t>
            </w:r>
          </w:p>
        </w:tc>
      </w:tr>
    </w:tbl>
    <w:p>
      <w:pPr>
        <w:pStyle w:val="2"/>
        <w:rPr>
          <w:lang w:eastAsia="zh-CN"/>
        </w:rPr>
      </w:pPr>
    </w:p>
    <w:p>
      <w:pPr>
        <w:rPr>
          <w:lang w:eastAsia="zh-CN"/>
        </w:rPr>
        <w:sectPr>
          <w:footerReference r:id="rId18" w:type="default"/>
          <w:pgSz w:w="11907" w:h="16839"/>
          <w:pgMar w:top="400" w:right="1418" w:bottom="969" w:left="1418"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8"/>
        <w:gridCol w:w="318"/>
        <w:gridCol w:w="1231"/>
        <w:gridCol w:w="1439"/>
        <w:gridCol w:w="1619"/>
        <w:gridCol w:w="2190"/>
        <w:gridCol w:w="1619"/>
        <w:gridCol w:w="1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74" w:hRule="atLeast"/>
        </w:trPr>
        <w:tc>
          <w:tcPr>
            <w:tcW w:w="528" w:type="dxa"/>
            <w:vMerge w:val="restart"/>
            <w:tcBorders>
              <w:bottom w:val="nil"/>
            </w:tcBorders>
          </w:tcPr>
          <w:p>
            <w:pPr>
              <w:rPr>
                <w:lang w:eastAsia="zh-CN"/>
              </w:rPr>
            </w:pPr>
          </w:p>
        </w:tc>
        <w:tc>
          <w:tcPr>
            <w:tcW w:w="8536" w:type="dxa"/>
            <w:gridSpan w:val="7"/>
          </w:tcPr>
          <w:p>
            <w:pPr>
              <w:pStyle w:val="8"/>
              <w:spacing w:before="197" w:line="385" w:lineRule="auto"/>
              <w:ind w:left="112" w:right="81" w:firstLine="2"/>
              <w:jc w:val="both"/>
              <w:rPr>
                <w:sz w:val="24"/>
                <w:szCs w:val="24"/>
                <w:lang w:eastAsia="zh-CN"/>
              </w:rPr>
            </w:pPr>
            <w:r>
              <w:rPr>
                <w:spacing w:val="-10"/>
                <w:sz w:val="24"/>
                <w:szCs w:val="24"/>
                <w:lang w:eastAsia="zh-CN"/>
              </w:rPr>
              <w:t>强现有林地保护的基础上，进一步提高植被覆盖率和水源涵养能力；提高农业系</w:t>
            </w:r>
            <w:r>
              <w:rPr>
                <w:spacing w:val="-16"/>
                <w:sz w:val="24"/>
                <w:szCs w:val="24"/>
                <w:lang w:eastAsia="zh-CN"/>
              </w:rPr>
              <w:t>统中林木组分含量，搞好荒山绿化工作；改善城镇生态环境，</w:t>
            </w:r>
            <w:r>
              <w:rPr>
                <w:spacing w:val="-17"/>
                <w:sz w:val="24"/>
                <w:szCs w:val="24"/>
                <w:lang w:eastAsia="zh-CN"/>
              </w:rPr>
              <w:t>控制生产和生活污</w:t>
            </w:r>
            <w:r>
              <w:rPr>
                <w:spacing w:val="-2"/>
                <w:sz w:val="24"/>
                <w:szCs w:val="24"/>
                <w:lang w:eastAsia="zh-CN"/>
              </w:rPr>
              <w:t>水排放，保护河流水质，全面推行生态农业，减少面源污染对河流水质的影响，</w:t>
            </w:r>
          </w:p>
          <w:p>
            <w:pPr>
              <w:pStyle w:val="8"/>
              <w:spacing w:line="220" w:lineRule="auto"/>
              <w:ind w:left="110"/>
              <w:rPr>
                <w:sz w:val="24"/>
                <w:szCs w:val="24"/>
                <w:lang w:eastAsia="zh-CN"/>
              </w:rPr>
            </w:pPr>
            <w:r>
              <w:rPr>
                <w:spacing w:val="-4"/>
                <w:sz w:val="24"/>
                <w:szCs w:val="24"/>
                <w:lang w:eastAsia="zh-CN"/>
              </w:rPr>
              <w:t>保证下游地区的用水安全。</w:t>
            </w:r>
          </w:p>
          <w:p>
            <w:pPr>
              <w:pStyle w:val="8"/>
              <w:spacing w:before="211" w:line="385" w:lineRule="auto"/>
              <w:ind w:left="108" w:right="104" w:firstLine="481"/>
              <w:jc w:val="both"/>
              <w:rPr>
                <w:sz w:val="24"/>
                <w:szCs w:val="24"/>
                <w:lang w:eastAsia="zh-CN"/>
              </w:rPr>
            </w:pPr>
            <w:r>
              <w:rPr>
                <w:spacing w:val="-15"/>
                <w:sz w:val="24"/>
                <w:szCs w:val="24"/>
                <w:lang w:eastAsia="zh-CN"/>
              </w:rPr>
              <w:t>本项目属于</w:t>
            </w:r>
            <w:r>
              <w:rPr>
                <w:rFonts w:ascii="Times New Roman" w:hAnsi="Times New Roman" w:eastAsia="Times New Roman" w:cs="Times New Roman"/>
                <w:spacing w:val="-15"/>
                <w:sz w:val="24"/>
                <w:szCs w:val="24"/>
                <w:lang w:eastAsia="zh-CN"/>
              </w:rPr>
              <w:t>C3034</w:t>
            </w:r>
            <w:r>
              <w:rPr>
                <w:spacing w:val="-15"/>
                <w:sz w:val="24"/>
                <w:szCs w:val="24"/>
                <w:lang w:eastAsia="zh-CN"/>
              </w:rPr>
              <w:t>隔热和隔音材料制造，为技术改造项目，不新增占地，用</w:t>
            </w:r>
            <w:r>
              <w:rPr>
                <w:spacing w:val="-8"/>
                <w:sz w:val="24"/>
                <w:szCs w:val="24"/>
                <w:lang w:eastAsia="zh-CN"/>
              </w:rPr>
              <w:t>地性质为工业用地，项目未占用耕地；本项目无生产废水产生，废水主要为锅炉</w:t>
            </w:r>
            <w:r>
              <w:rPr>
                <w:spacing w:val="-2"/>
                <w:sz w:val="24"/>
                <w:szCs w:val="24"/>
                <w:lang w:eastAsia="zh-CN"/>
              </w:rPr>
              <w:t>强排水、洗车废水、生活污水和餐饮废水。锅炉</w:t>
            </w:r>
            <w:r>
              <w:rPr>
                <w:spacing w:val="-3"/>
                <w:sz w:val="24"/>
                <w:szCs w:val="24"/>
                <w:lang w:eastAsia="zh-CN"/>
              </w:rPr>
              <w:t>强排水用于原料喷淋抑尘；车辆</w:t>
            </w:r>
            <w:r>
              <w:rPr>
                <w:spacing w:val="-2"/>
                <w:sz w:val="24"/>
                <w:szCs w:val="24"/>
                <w:lang w:eastAsia="zh-CN"/>
              </w:rPr>
              <w:t>清洗废水循环使用不外排；餐饮废水经油水分离</w:t>
            </w:r>
            <w:r>
              <w:rPr>
                <w:spacing w:val="-3"/>
                <w:sz w:val="24"/>
                <w:szCs w:val="24"/>
                <w:lang w:eastAsia="zh-CN"/>
              </w:rPr>
              <w:t>器处理后与职工生活污水一同排</w:t>
            </w:r>
            <w:r>
              <w:rPr>
                <w:spacing w:val="-13"/>
                <w:sz w:val="24"/>
                <w:szCs w:val="24"/>
                <w:lang w:eastAsia="zh-CN"/>
              </w:rPr>
              <w:t>入化粪池，经化粪池处理后定期清掏用作农家肥，无害化处理，不外排。</w:t>
            </w:r>
            <w:r>
              <w:rPr>
                <w:spacing w:val="-14"/>
                <w:sz w:val="24"/>
                <w:szCs w:val="24"/>
                <w:lang w:eastAsia="zh-CN"/>
              </w:rPr>
              <w:t>不会改</w:t>
            </w:r>
          </w:p>
          <w:p>
            <w:pPr>
              <w:pStyle w:val="8"/>
              <w:spacing w:line="220" w:lineRule="auto"/>
              <w:ind w:left="109"/>
              <w:rPr>
                <w:sz w:val="24"/>
                <w:szCs w:val="24"/>
                <w:lang w:eastAsia="zh-CN"/>
              </w:rPr>
            </w:pPr>
            <w:r>
              <w:rPr>
                <w:spacing w:val="-3"/>
                <w:sz w:val="24"/>
                <w:szCs w:val="24"/>
                <w:lang w:eastAsia="zh-CN"/>
              </w:rPr>
              <w:t>变区域生态功能，符合该规划要求。</w:t>
            </w:r>
          </w:p>
          <w:p>
            <w:pPr>
              <w:pStyle w:val="8"/>
              <w:spacing w:before="52" w:line="220" w:lineRule="auto"/>
              <w:ind w:left="596"/>
              <w:rPr>
                <w:sz w:val="24"/>
                <w:szCs w:val="24"/>
                <w:lang w:eastAsia="zh-CN"/>
              </w:rPr>
            </w:pPr>
            <w:r>
              <w:rPr>
                <w:spacing w:val="-1"/>
                <w:sz w:val="24"/>
                <w:szCs w:val="24"/>
                <w:lang w:eastAsia="zh-CN"/>
              </w:rPr>
              <w:t>（四）《承德市重点水源涵养生态功能保护区</w:t>
            </w:r>
            <w:r>
              <w:rPr>
                <w:spacing w:val="-2"/>
                <w:sz w:val="24"/>
                <w:szCs w:val="24"/>
                <w:lang w:eastAsia="zh-CN"/>
              </w:rPr>
              <w:t>规划》</w:t>
            </w:r>
          </w:p>
          <w:p>
            <w:pPr>
              <w:pStyle w:val="8"/>
              <w:spacing w:before="184" w:line="356" w:lineRule="auto"/>
              <w:ind w:left="105" w:right="24" w:firstLine="484"/>
              <w:jc w:val="both"/>
              <w:rPr>
                <w:sz w:val="24"/>
                <w:szCs w:val="24"/>
                <w:lang w:eastAsia="zh-CN"/>
              </w:rPr>
            </w:pPr>
            <w:r>
              <w:rPr>
                <w:spacing w:val="-6"/>
                <w:sz w:val="24"/>
                <w:szCs w:val="24"/>
                <w:lang w:eastAsia="zh-CN"/>
              </w:rPr>
              <w:t>根据《承德市重点水源涵养生态功能保护区规划》，承德市重点水源涵养生</w:t>
            </w:r>
            <w:r>
              <w:rPr>
                <w:spacing w:val="-7"/>
                <w:sz w:val="24"/>
                <w:szCs w:val="24"/>
                <w:lang w:eastAsia="zh-CN"/>
              </w:rPr>
              <w:t>态功能保护区包含了承德市的双桥区、双滦区、平泉县、隆化县的全部，滦平县、</w:t>
            </w:r>
            <w:r>
              <w:rPr>
                <w:spacing w:val="-8"/>
                <w:sz w:val="24"/>
                <w:szCs w:val="24"/>
                <w:lang w:eastAsia="zh-CN"/>
              </w:rPr>
              <w:t>承德县、丰宁县、围场县的大部分，宽城县、兴隆县的小部分。承德市重点水源</w:t>
            </w:r>
            <w:r>
              <w:rPr>
                <w:spacing w:val="-2"/>
                <w:sz w:val="24"/>
                <w:szCs w:val="24"/>
                <w:lang w:eastAsia="zh-CN"/>
              </w:rPr>
              <w:t>涵养生态功能保护区总面积</w:t>
            </w:r>
            <w:r>
              <w:rPr>
                <w:rFonts w:ascii="Times New Roman" w:hAnsi="Times New Roman" w:eastAsia="Times New Roman" w:cs="Times New Roman"/>
                <w:spacing w:val="-2"/>
                <w:sz w:val="24"/>
                <w:szCs w:val="24"/>
                <w:lang w:eastAsia="zh-CN"/>
              </w:rPr>
              <w:t>8015.92km</w:t>
            </w:r>
            <w:r>
              <w:rPr>
                <w:rFonts w:ascii="Times New Roman" w:hAnsi="Times New Roman" w:eastAsia="Times New Roman" w:cs="Times New Roman"/>
                <w:spacing w:val="-2"/>
                <w:position w:val="10"/>
                <w:sz w:val="16"/>
                <w:szCs w:val="16"/>
                <w:lang w:eastAsia="zh-CN"/>
              </w:rPr>
              <w:t>2</w:t>
            </w:r>
            <w:r>
              <w:rPr>
                <w:spacing w:val="-2"/>
                <w:sz w:val="24"/>
                <w:szCs w:val="24"/>
                <w:lang w:eastAsia="zh-CN"/>
              </w:rPr>
              <w:t>，占全市土地总面积的</w:t>
            </w:r>
            <w:r>
              <w:rPr>
                <w:rFonts w:ascii="Times New Roman" w:hAnsi="Times New Roman" w:eastAsia="Times New Roman" w:cs="Times New Roman"/>
                <w:spacing w:val="-2"/>
                <w:sz w:val="24"/>
                <w:szCs w:val="24"/>
                <w:lang w:eastAsia="zh-CN"/>
              </w:rPr>
              <w:t>20.2</w:t>
            </w:r>
            <w:r>
              <w:rPr>
                <w:rFonts w:ascii="Times New Roman" w:hAnsi="Times New Roman" w:eastAsia="Times New Roman" w:cs="Times New Roman"/>
                <w:spacing w:val="-3"/>
                <w:sz w:val="24"/>
                <w:szCs w:val="24"/>
                <w:lang w:eastAsia="zh-CN"/>
              </w:rPr>
              <w:t>9%</w:t>
            </w:r>
            <w:r>
              <w:rPr>
                <w:spacing w:val="-3"/>
                <w:sz w:val="24"/>
                <w:szCs w:val="24"/>
                <w:lang w:eastAsia="zh-CN"/>
              </w:rPr>
              <w:t>。保护区</w:t>
            </w:r>
            <w:r>
              <w:rPr>
                <w:spacing w:val="3"/>
                <w:sz w:val="24"/>
                <w:szCs w:val="24"/>
                <w:lang w:eastAsia="zh-CN"/>
              </w:rPr>
              <w:t>有</w:t>
            </w:r>
            <w:r>
              <w:rPr>
                <w:rFonts w:ascii="Times New Roman" w:hAnsi="Times New Roman" w:eastAsia="Times New Roman" w:cs="Times New Roman"/>
                <w:spacing w:val="3"/>
                <w:sz w:val="24"/>
                <w:szCs w:val="24"/>
                <w:lang w:eastAsia="zh-CN"/>
              </w:rPr>
              <w:t>7773.71</w:t>
            </w:r>
            <w:r>
              <w:rPr>
                <w:rFonts w:ascii="Times New Roman" w:hAnsi="Times New Roman" w:eastAsia="Times New Roman" w:cs="Times New Roman"/>
                <w:sz w:val="24"/>
                <w:szCs w:val="24"/>
                <w:lang w:eastAsia="zh-CN"/>
              </w:rPr>
              <w:t>km</w:t>
            </w:r>
            <w:r>
              <w:rPr>
                <w:rFonts w:ascii="Times New Roman" w:hAnsi="Times New Roman" w:eastAsia="Times New Roman" w:cs="Times New Roman"/>
                <w:spacing w:val="3"/>
                <w:position w:val="10"/>
                <w:sz w:val="16"/>
                <w:szCs w:val="16"/>
                <w:lang w:eastAsia="zh-CN"/>
              </w:rPr>
              <w:t>2</w:t>
            </w:r>
            <w:r>
              <w:rPr>
                <w:spacing w:val="3"/>
                <w:sz w:val="24"/>
                <w:szCs w:val="24"/>
                <w:lang w:eastAsia="zh-CN"/>
              </w:rPr>
              <w:t>的面积在承德市</w:t>
            </w:r>
            <w:r>
              <w:rPr>
                <w:rFonts w:ascii="Times New Roman" w:hAnsi="Times New Roman" w:eastAsia="Times New Roman" w:cs="Times New Roman"/>
                <w:spacing w:val="3"/>
                <w:sz w:val="24"/>
                <w:szCs w:val="24"/>
                <w:lang w:eastAsia="zh-CN"/>
              </w:rPr>
              <w:t>“</w:t>
            </w:r>
            <w:r>
              <w:rPr>
                <w:spacing w:val="3"/>
                <w:sz w:val="24"/>
                <w:szCs w:val="24"/>
                <w:lang w:eastAsia="zh-CN"/>
              </w:rPr>
              <w:t>燕山山地水源涵养重要区</w:t>
            </w:r>
            <w:r>
              <w:rPr>
                <w:rFonts w:ascii="Times New Roman" w:hAnsi="Times New Roman" w:eastAsia="Times New Roman" w:cs="Times New Roman"/>
                <w:spacing w:val="3"/>
                <w:sz w:val="24"/>
                <w:szCs w:val="24"/>
                <w:lang w:eastAsia="zh-CN"/>
              </w:rPr>
              <w:t>”</w:t>
            </w:r>
            <w:r>
              <w:rPr>
                <w:spacing w:val="3"/>
                <w:sz w:val="24"/>
                <w:szCs w:val="24"/>
                <w:lang w:eastAsia="zh-CN"/>
              </w:rPr>
              <w:t>内，占其总面积的</w:t>
            </w:r>
            <w:r>
              <w:rPr>
                <w:rFonts w:ascii="Times New Roman" w:hAnsi="Times New Roman" w:eastAsia="Times New Roman" w:cs="Times New Roman"/>
                <w:spacing w:val="-2"/>
                <w:sz w:val="24"/>
                <w:szCs w:val="24"/>
                <w:lang w:eastAsia="zh-CN"/>
              </w:rPr>
              <w:t>26.84%</w:t>
            </w:r>
            <w:r>
              <w:rPr>
                <w:spacing w:val="-2"/>
                <w:sz w:val="24"/>
                <w:szCs w:val="24"/>
                <w:lang w:eastAsia="zh-CN"/>
              </w:rPr>
              <w:t>；保护区中有</w:t>
            </w:r>
            <w:r>
              <w:rPr>
                <w:rFonts w:ascii="Times New Roman" w:hAnsi="Times New Roman" w:eastAsia="Times New Roman" w:cs="Times New Roman"/>
                <w:spacing w:val="-2"/>
                <w:sz w:val="24"/>
                <w:szCs w:val="24"/>
                <w:lang w:eastAsia="zh-CN"/>
              </w:rPr>
              <w:t>4483.67km</w:t>
            </w:r>
            <w:r>
              <w:rPr>
                <w:rFonts w:ascii="Times New Roman" w:hAnsi="Times New Roman" w:eastAsia="Times New Roman" w:cs="Times New Roman"/>
                <w:spacing w:val="-2"/>
                <w:position w:val="10"/>
                <w:sz w:val="16"/>
                <w:szCs w:val="16"/>
                <w:lang w:eastAsia="zh-CN"/>
              </w:rPr>
              <w:t>2</w:t>
            </w:r>
            <w:r>
              <w:rPr>
                <w:spacing w:val="-2"/>
                <w:sz w:val="24"/>
                <w:szCs w:val="24"/>
                <w:lang w:eastAsia="zh-CN"/>
              </w:rPr>
              <w:t>的面积分布在承德市</w:t>
            </w:r>
            <w:r>
              <w:rPr>
                <w:rFonts w:ascii="Times New Roman" w:hAnsi="Times New Roman" w:eastAsia="Times New Roman" w:cs="Times New Roman"/>
                <w:spacing w:val="-2"/>
                <w:sz w:val="24"/>
                <w:szCs w:val="24"/>
                <w:lang w:eastAsia="zh-CN"/>
              </w:rPr>
              <w:t>“</w:t>
            </w:r>
            <w:r>
              <w:rPr>
                <w:spacing w:val="-2"/>
                <w:sz w:val="24"/>
                <w:szCs w:val="24"/>
                <w:lang w:eastAsia="zh-CN"/>
              </w:rPr>
              <w:t>京津水源地水源涵养重要</w:t>
            </w:r>
          </w:p>
          <w:p>
            <w:pPr>
              <w:pStyle w:val="8"/>
              <w:spacing w:line="220" w:lineRule="auto"/>
              <w:ind w:left="127"/>
              <w:rPr>
                <w:sz w:val="24"/>
                <w:szCs w:val="24"/>
                <w:lang w:eastAsia="zh-CN"/>
              </w:rPr>
            </w:pPr>
            <w:r>
              <w:rPr>
                <w:spacing w:val="-5"/>
                <w:sz w:val="24"/>
                <w:szCs w:val="24"/>
                <w:lang w:eastAsia="zh-CN"/>
              </w:rPr>
              <w:t>区</w:t>
            </w:r>
            <w:r>
              <w:rPr>
                <w:rFonts w:ascii="Times New Roman" w:hAnsi="Times New Roman" w:eastAsia="Times New Roman" w:cs="Times New Roman"/>
                <w:spacing w:val="-5"/>
                <w:sz w:val="24"/>
                <w:szCs w:val="24"/>
                <w:lang w:eastAsia="zh-CN"/>
              </w:rPr>
              <w:t>”</w:t>
            </w:r>
            <w:r>
              <w:rPr>
                <w:spacing w:val="-5"/>
                <w:sz w:val="24"/>
                <w:szCs w:val="24"/>
                <w:lang w:eastAsia="zh-CN"/>
              </w:rPr>
              <w:t>内，占其总面积的</w:t>
            </w:r>
            <w:r>
              <w:rPr>
                <w:rFonts w:ascii="Times New Roman" w:hAnsi="Times New Roman" w:eastAsia="Times New Roman" w:cs="Times New Roman"/>
                <w:spacing w:val="-5"/>
                <w:sz w:val="24"/>
                <w:szCs w:val="24"/>
                <w:lang w:eastAsia="zh-CN"/>
              </w:rPr>
              <w:t>30.18%</w:t>
            </w:r>
            <w:r>
              <w:rPr>
                <w:spacing w:val="-5"/>
                <w:sz w:val="24"/>
                <w:szCs w:val="24"/>
                <w:lang w:eastAsia="zh-CN"/>
              </w:rPr>
              <w:t>。</w:t>
            </w:r>
          </w:p>
          <w:p>
            <w:pPr>
              <w:pStyle w:val="8"/>
              <w:spacing w:before="182" w:line="465" w:lineRule="exact"/>
              <w:ind w:left="590"/>
              <w:rPr>
                <w:sz w:val="24"/>
                <w:szCs w:val="24"/>
                <w:lang w:eastAsia="zh-CN"/>
              </w:rPr>
            </w:pPr>
            <w:r>
              <w:rPr>
                <w:spacing w:val="-6"/>
                <w:position w:val="17"/>
                <w:sz w:val="24"/>
                <w:szCs w:val="24"/>
                <w:lang w:eastAsia="zh-CN"/>
              </w:rPr>
              <w:t>本项目涉及的承德市重点水源涵养生态功能保护区分布一览表（围场县）见</w:t>
            </w:r>
          </w:p>
          <w:p>
            <w:pPr>
              <w:pStyle w:val="8"/>
              <w:spacing w:before="1" w:line="221" w:lineRule="auto"/>
              <w:ind w:left="108"/>
              <w:rPr>
                <w:sz w:val="24"/>
                <w:szCs w:val="24"/>
                <w:lang w:eastAsia="zh-CN"/>
              </w:rPr>
            </w:pPr>
            <w:r>
              <w:rPr>
                <w:spacing w:val="-7"/>
                <w:sz w:val="24"/>
                <w:szCs w:val="24"/>
                <w:lang w:eastAsia="zh-CN"/>
              </w:rPr>
              <w:t>表</w:t>
            </w:r>
            <w:r>
              <w:rPr>
                <w:rFonts w:ascii="Times New Roman" w:hAnsi="Times New Roman" w:eastAsia="Times New Roman" w:cs="Times New Roman"/>
                <w:spacing w:val="-7"/>
                <w:sz w:val="24"/>
                <w:szCs w:val="24"/>
                <w:lang w:eastAsia="zh-CN"/>
              </w:rPr>
              <w:t>6</w:t>
            </w:r>
            <w:r>
              <w:rPr>
                <w:spacing w:val="-7"/>
                <w:sz w:val="24"/>
                <w:szCs w:val="24"/>
                <w:lang w:eastAsia="zh-CN"/>
              </w:rPr>
              <w:t>。</w:t>
            </w:r>
          </w:p>
          <w:p>
            <w:pPr>
              <w:pStyle w:val="8"/>
              <w:spacing w:before="301" w:line="320" w:lineRule="exact"/>
              <w:ind w:left="591"/>
              <w:rPr>
                <w:sz w:val="24"/>
                <w:szCs w:val="24"/>
                <w:lang w:eastAsia="zh-CN"/>
              </w:rPr>
            </w:pPr>
            <w:r>
              <w:rPr>
                <w:spacing w:val="1"/>
                <w:position w:val="1"/>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position w:val="1"/>
                <w:sz w:val="24"/>
                <w:szCs w:val="24"/>
                <w:lang w:eastAsia="zh-CN"/>
              </w:rPr>
              <w:t>‘</w:t>
            </w:r>
            <w:r>
              <w:rPr>
                <w:spacing w:val="1"/>
                <w:position w:val="1"/>
                <w:sz w:val="24"/>
                <w:szCs w:val="24"/>
                <w:lang w:eastAsia="zh-CN"/>
                <w14:textOutline w14:w="4356" w14:cap="flat" w14:cmpd="sng" w14:algn="ctr">
                  <w14:solidFill>
                    <w14:srgbClr w14:val="000000"/>
                  </w14:solidFill>
                  <w14:prstDash w14:val="solid"/>
                  <w14:miter w14:val="0"/>
                </w14:textOutline>
              </w:rPr>
              <w:t>承德市重点水源涵养生态功能保护区分布一览表（围场县）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28" w:type="dxa"/>
            <w:vMerge w:val="continue"/>
            <w:tcBorders>
              <w:top w:val="nil"/>
              <w:bottom w:val="nil"/>
            </w:tcBorders>
          </w:tcPr>
          <w:p>
            <w:pPr>
              <w:rPr>
                <w:lang w:eastAsia="zh-CN"/>
              </w:rPr>
            </w:pPr>
          </w:p>
        </w:tc>
        <w:tc>
          <w:tcPr>
            <w:tcW w:w="318" w:type="dxa"/>
            <w:tcBorders>
              <w:right w:val="nil"/>
            </w:tcBorders>
          </w:tcPr>
          <w:p>
            <w:pPr>
              <w:rPr>
                <w:lang w:eastAsia="zh-CN"/>
              </w:rPr>
            </w:pPr>
            <w:r>
              <w:pict>
                <v:rect id="_x0000_s1048" o:spid="_x0000_s1048" o:spt="1" style="position:absolute;left:0pt;margin-left:5.2pt;margin-top:0.45pt;height:15pt;width:0.5pt;mso-position-horizontal-relative:page;mso-position-vertical-relative:page;z-index:251683840;mso-width-relative:page;mso-height-relative:page;" fillcolor="#000000" filled="t" stroked="f" coordsize="21600,21600">
                  <v:path/>
                  <v:fill on="t" focussize="0,0"/>
                  <v:stroke on="f"/>
                  <v:imagedata o:title=""/>
                  <o:lock v:ext="edit"/>
                </v:rect>
              </w:pict>
            </w:r>
          </w:p>
        </w:tc>
        <w:tc>
          <w:tcPr>
            <w:tcW w:w="1231" w:type="dxa"/>
            <w:tcBorders>
              <w:left w:val="nil"/>
            </w:tcBorders>
          </w:tcPr>
          <w:p>
            <w:pPr>
              <w:pStyle w:val="8"/>
              <w:spacing w:before="63" w:line="203" w:lineRule="auto"/>
              <w:ind w:left="201"/>
              <w:rPr>
                <w:sz w:val="21"/>
                <w:szCs w:val="21"/>
              </w:rPr>
            </w:pPr>
            <w:r>
              <w:rPr>
                <w:spacing w:val="-2"/>
                <w:sz w:val="21"/>
                <w:szCs w:val="21"/>
              </w:rPr>
              <w:t>所属县</w:t>
            </w:r>
          </w:p>
        </w:tc>
        <w:tc>
          <w:tcPr>
            <w:tcW w:w="1439" w:type="dxa"/>
          </w:tcPr>
          <w:p>
            <w:pPr>
              <w:pStyle w:val="8"/>
              <w:spacing w:before="63" w:line="203" w:lineRule="auto"/>
              <w:ind w:left="313"/>
              <w:rPr>
                <w:sz w:val="21"/>
                <w:szCs w:val="21"/>
              </w:rPr>
            </w:pPr>
            <w:r>
              <w:rPr>
                <w:spacing w:val="-4"/>
                <w:sz w:val="21"/>
                <w:szCs w:val="21"/>
              </w:rPr>
              <w:t>乡镇编号</w:t>
            </w:r>
          </w:p>
        </w:tc>
        <w:tc>
          <w:tcPr>
            <w:tcW w:w="1619" w:type="dxa"/>
          </w:tcPr>
          <w:p>
            <w:pPr>
              <w:pStyle w:val="8"/>
              <w:spacing w:before="63" w:line="203" w:lineRule="auto"/>
              <w:ind w:left="403"/>
              <w:rPr>
                <w:sz w:val="21"/>
                <w:szCs w:val="21"/>
              </w:rPr>
            </w:pPr>
            <w:r>
              <w:rPr>
                <w:spacing w:val="-4"/>
                <w:sz w:val="21"/>
                <w:szCs w:val="21"/>
              </w:rPr>
              <w:t>乡镇名称</w:t>
            </w:r>
          </w:p>
        </w:tc>
        <w:tc>
          <w:tcPr>
            <w:tcW w:w="2190" w:type="dxa"/>
          </w:tcPr>
          <w:p>
            <w:pPr>
              <w:pStyle w:val="8"/>
              <w:spacing w:before="63" w:line="203" w:lineRule="auto"/>
              <w:ind w:left="686"/>
              <w:rPr>
                <w:sz w:val="21"/>
                <w:szCs w:val="21"/>
              </w:rPr>
            </w:pPr>
            <w:r>
              <w:rPr>
                <w:spacing w:val="-3"/>
                <w:sz w:val="21"/>
                <w:szCs w:val="21"/>
              </w:rPr>
              <w:t>范围描述</w:t>
            </w:r>
          </w:p>
        </w:tc>
        <w:tc>
          <w:tcPr>
            <w:tcW w:w="1619" w:type="dxa"/>
            <w:tcBorders>
              <w:right w:val="single" w:color="000000" w:sz="8" w:space="0"/>
            </w:tcBorders>
          </w:tcPr>
          <w:p>
            <w:pPr>
              <w:pStyle w:val="8"/>
              <w:spacing w:before="31" w:line="231" w:lineRule="auto"/>
              <w:ind w:left="368"/>
              <w:rPr>
                <w:rFonts w:ascii="Times New Roman" w:hAnsi="Times New Roman" w:eastAsia="Times New Roman" w:cs="Times New Roman"/>
                <w:sz w:val="21"/>
                <w:szCs w:val="21"/>
              </w:rPr>
            </w:pPr>
            <w:r>
              <w:rPr>
                <w:spacing w:val="-1"/>
                <w:sz w:val="21"/>
                <w:szCs w:val="21"/>
              </w:rPr>
              <w:t>面积</w:t>
            </w:r>
            <w:r>
              <w:rPr>
                <w:rFonts w:ascii="Times New Roman" w:hAnsi="Times New Roman" w:eastAsia="Times New Roman" w:cs="Times New Roman"/>
                <w:spacing w:val="-1"/>
                <w:sz w:val="21"/>
                <w:szCs w:val="21"/>
              </w:rPr>
              <w:t>(km</w:t>
            </w:r>
            <w:r>
              <w:rPr>
                <w:rFonts w:ascii="Times New Roman" w:hAnsi="Times New Roman" w:eastAsia="Times New Roman" w:cs="Times New Roman"/>
                <w:spacing w:val="-1"/>
                <w:position w:val="9"/>
                <w:sz w:val="13"/>
                <w:szCs w:val="13"/>
              </w:rPr>
              <w:t>2</w:t>
            </w:r>
            <w:r>
              <w:rPr>
                <w:rFonts w:ascii="Times New Roman" w:hAnsi="Times New Roman" w:eastAsia="Times New Roman" w:cs="Times New Roman"/>
                <w:spacing w:val="-1"/>
                <w:sz w:val="21"/>
                <w:szCs w:val="21"/>
              </w:rPr>
              <w:t>)</w:t>
            </w:r>
          </w:p>
        </w:tc>
        <w:tc>
          <w:tcPr>
            <w:tcW w:w="120" w:type="dxa"/>
            <w:tcBorders>
              <w:left w:val="single" w:color="000000" w:sz="8" w:space="0"/>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528" w:type="dxa"/>
            <w:vMerge w:val="continue"/>
            <w:tcBorders>
              <w:top w:val="nil"/>
              <w:bottom w:val="nil"/>
            </w:tcBorders>
          </w:tcPr>
          <w:p/>
        </w:tc>
        <w:tc>
          <w:tcPr>
            <w:tcW w:w="318" w:type="dxa"/>
            <w:vMerge w:val="restart"/>
            <w:tcBorders>
              <w:bottom w:val="nil"/>
              <w:right w:val="nil"/>
            </w:tcBorders>
          </w:tcPr>
          <w:p>
            <w:r>
              <w:drawing>
                <wp:anchor distT="0" distB="0" distL="0" distR="0" simplePos="0" relativeHeight="251682816" behindDoc="0" locked="0" layoutInCell="1" allowOverlap="1">
                  <wp:simplePos x="0" y="0"/>
                  <wp:positionH relativeFrom="rightMargin">
                    <wp:posOffset>-136525</wp:posOffset>
                  </wp:positionH>
                  <wp:positionV relativeFrom="topMargin">
                    <wp:posOffset>2540</wp:posOffset>
                  </wp:positionV>
                  <wp:extent cx="6350" cy="38862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77"/>
                          <a:stretch>
                            <a:fillRect/>
                          </a:stretch>
                        </pic:blipFill>
                        <pic:spPr>
                          <a:xfrm>
                            <a:off x="0" y="0"/>
                            <a:ext cx="6350" cy="388607"/>
                          </a:xfrm>
                          <a:prstGeom prst="rect">
                            <a:avLst/>
                          </a:prstGeom>
                        </pic:spPr>
                      </pic:pic>
                    </a:graphicData>
                  </a:graphic>
                </wp:anchor>
              </w:drawing>
            </w:r>
          </w:p>
        </w:tc>
        <w:tc>
          <w:tcPr>
            <w:tcW w:w="1231" w:type="dxa"/>
            <w:vMerge w:val="restart"/>
            <w:tcBorders>
              <w:left w:val="nil"/>
              <w:bottom w:val="nil"/>
            </w:tcBorders>
          </w:tcPr>
          <w:p>
            <w:pPr>
              <w:pStyle w:val="8"/>
              <w:spacing w:before="67" w:line="287" w:lineRule="exact"/>
              <w:ind w:left="220"/>
              <w:rPr>
                <w:sz w:val="21"/>
                <w:szCs w:val="21"/>
              </w:rPr>
            </w:pPr>
            <w:r>
              <w:rPr>
                <w:spacing w:val="-6"/>
                <w:position w:val="5"/>
                <w:sz w:val="21"/>
                <w:szCs w:val="21"/>
              </w:rPr>
              <w:t>围场县</w:t>
            </w:r>
          </w:p>
          <w:p>
            <w:pPr>
              <w:spacing w:line="223" w:lineRule="auto"/>
              <w:ind w:left="112"/>
              <w:rPr>
                <w:rFonts w:ascii="Times New Roman" w:hAnsi="Times New Roman" w:eastAsia="Times New Roman" w:cs="Times New Roman"/>
                <w:sz w:val="13"/>
                <w:szCs w:val="13"/>
              </w:rPr>
            </w:pPr>
            <w:r>
              <w:rPr>
                <w:rFonts w:ascii="Times New Roman" w:hAnsi="Times New Roman" w:eastAsia="Times New Roman" w:cs="Times New Roman"/>
                <w:spacing w:val="-1"/>
              </w:rPr>
              <w:t>351.5km</w:t>
            </w:r>
            <w:r>
              <w:rPr>
                <w:rFonts w:ascii="Times New Roman" w:hAnsi="Times New Roman" w:eastAsia="Times New Roman" w:cs="Times New Roman"/>
                <w:spacing w:val="-1"/>
                <w:position w:val="9"/>
                <w:sz w:val="13"/>
                <w:szCs w:val="13"/>
              </w:rPr>
              <w:t>2</w:t>
            </w:r>
          </w:p>
        </w:tc>
        <w:tc>
          <w:tcPr>
            <w:tcW w:w="1439" w:type="dxa"/>
          </w:tcPr>
          <w:p>
            <w:pPr>
              <w:spacing w:before="101" w:line="187" w:lineRule="auto"/>
              <w:ind w:left="618"/>
              <w:rPr>
                <w:rFonts w:ascii="Times New Roman" w:hAnsi="Times New Roman" w:eastAsia="Times New Roman" w:cs="Times New Roman"/>
              </w:rPr>
            </w:pPr>
            <w:r>
              <w:rPr>
                <w:rFonts w:ascii="Times New Roman" w:hAnsi="Times New Roman" w:eastAsia="Times New Roman" w:cs="Times New Roman"/>
                <w:spacing w:val="-2"/>
              </w:rPr>
              <w:t>79</w:t>
            </w:r>
          </w:p>
        </w:tc>
        <w:tc>
          <w:tcPr>
            <w:tcW w:w="1619" w:type="dxa"/>
          </w:tcPr>
          <w:p>
            <w:pPr>
              <w:pStyle w:val="8"/>
              <w:spacing w:before="62" w:line="204" w:lineRule="auto"/>
              <w:ind w:left="393"/>
              <w:rPr>
                <w:sz w:val="21"/>
                <w:szCs w:val="21"/>
              </w:rPr>
            </w:pPr>
            <w:r>
              <w:rPr>
                <w:spacing w:val="-1"/>
                <w:sz w:val="21"/>
                <w:szCs w:val="21"/>
              </w:rPr>
              <w:t>黄土坎乡</w:t>
            </w:r>
          </w:p>
        </w:tc>
        <w:tc>
          <w:tcPr>
            <w:tcW w:w="2190" w:type="dxa"/>
          </w:tcPr>
          <w:p>
            <w:pPr>
              <w:pStyle w:val="8"/>
              <w:spacing w:before="62" w:line="204" w:lineRule="auto"/>
              <w:ind w:left="481"/>
              <w:rPr>
                <w:sz w:val="21"/>
                <w:szCs w:val="21"/>
              </w:rPr>
            </w:pPr>
            <w:r>
              <w:rPr>
                <w:spacing w:val="-3"/>
                <w:sz w:val="21"/>
                <w:szCs w:val="21"/>
              </w:rPr>
              <w:t>乡镇全部范围</w:t>
            </w:r>
          </w:p>
        </w:tc>
        <w:tc>
          <w:tcPr>
            <w:tcW w:w="1619" w:type="dxa"/>
            <w:tcBorders>
              <w:right w:val="single" w:color="000000" w:sz="8" w:space="0"/>
            </w:tcBorders>
          </w:tcPr>
          <w:p>
            <w:pPr>
              <w:spacing w:before="101" w:line="187" w:lineRule="auto"/>
              <w:ind w:left="524"/>
              <w:rPr>
                <w:rFonts w:ascii="Times New Roman" w:hAnsi="Times New Roman" w:eastAsia="Times New Roman" w:cs="Times New Roman"/>
              </w:rPr>
            </w:pPr>
            <w:r>
              <w:rPr>
                <w:rFonts w:ascii="Times New Roman" w:hAnsi="Times New Roman" w:eastAsia="Times New Roman" w:cs="Times New Roman"/>
                <w:spacing w:val="-1"/>
              </w:rPr>
              <w:t>250.03</w:t>
            </w:r>
          </w:p>
        </w:tc>
        <w:tc>
          <w:tcPr>
            <w:tcW w:w="120" w:type="dxa"/>
            <w:tcBorders>
              <w:left w:val="single" w:color="000000" w:sz="8" w:space="0"/>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528" w:type="dxa"/>
            <w:vMerge w:val="continue"/>
            <w:tcBorders>
              <w:top w:val="nil"/>
              <w:bottom w:val="nil"/>
            </w:tcBorders>
          </w:tcPr>
          <w:p/>
        </w:tc>
        <w:tc>
          <w:tcPr>
            <w:tcW w:w="318" w:type="dxa"/>
            <w:vMerge w:val="continue"/>
            <w:tcBorders>
              <w:top w:val="nil"/>
              <w:right w:val="nil"/>
            </w:tcBorders>
          </w:tcPr>
          <w:p/>
        </w:tc>
        <w:tc>
          <w:tcPr>
            <w:tcW w:w="1231" w:type="dxa"/>
            <w:vMerge w:val="continue"/>
            <w:tcBorders>
              <w:top w:val="nil"/>
              <w:left w:val="nil"/>
            </w:tcBorders>
          </w:tcPr>
          <w:p/>
        </w:tc>
        <w:tc>
          <w:tcPr>
            <w:tcW w:w="1439" w:type="dxa"/>
          </w:tcPr>
          <w:p>
            <w:pPr>
              <w:spacing w:before="101" w:line="187" w:lineRule="auto"/>
              <w:ind w:left="618"/>
              <w:rPr>
                <w:rFonts w:ascii="Times New Roman" w:hAnsi="Times New Roman" w:eastAsia="Times New Roman" w:cs="Times New Roman"/>
              </w:rPr>
            </w:pPr>
            <w:r>
              <w:rPr>
                <w:rFonts w:ascii="Times New Roman" w:hAnsi="Times New Roman" w:eastAsia="Times New Roman" w:cs="Times New Roman"/>
                <w:spacing w:val="-2"/>
              </w:rPr>
              <w:t>78</w:t>
            </w:r>
          </w:p>
        </w:tc>
        <w:tc>
          <w:tcPr>
            <w:tcW w:w="1619" w:type="dxa"/>
          </w:tcPr>
          <w:p>
            <w:pPr>
              <w:pStyle w:val="8"/>
              <w:spacing w:before="62" w:line="206" w:lineRule="auto"/>
              <w:ind w:left="414"/>
              <w:rPr>
                <w:sz w:val="21"/>
                <w:szCs w:val="21"/>
              </w:rPr>
            </w:pPr>
            <w:r>
              <w:rPr>
                <w:spacing w:val="-7"/>
                <w:sz w:val="21"/>
                <w:szCs w:val="21"/>
              </w:rPr>
              <w:t>四道沟乡</w:t>
            </w:r>
          </w:p>
        </w:tc>
        <w:tc>
          <w:tcPr>
            <w:tcW w:w="2190" w:type="dxa"/>
          </w:tcPr>
          <w:p>
            <w:pPr>
              <w:pStyle w:val="8"/>
              <w:spacing w:before="62" w:line="206" w:lineRule="auto"/>
              <w:ind w:left="481"/>
              <w:rPr>
                <w:sz w:val="21"/>
                <w:szCs w:val="21"/>
              </w:rPr>
            </w:pPr>
            <w:r>
              <w:rPr>
                <w:spacing w:val="-3"/>
                <w:sz w:val="21"/>
                <w:szCs w:val="21"/>
              </w:rPr>
              <w:t>乡镇全部范围</w:t>
            </w:r>
          </w:p>
        </w:tc>
        <w:tc>
          <w:tcPr>
            <w:tcW w:w="1619" w:type="dxa"/>
            <w:tcBorders>
              <w:right w:val="single" w:color="000000" w:sz="8" w:space="0"/>
            </w:tcBorders>
          </w:tcPr>
          <w:p>
            <w:pPr>
              <w:spacing w:before="101" w:line="187" w:lineRule="auto"/>
              <w:ind w:left="545"/>
              <w:rPr>
                <w:rFonts w:ascii="Times New Roman" w:hAnsi="Times New Roman" w:eastAsia="Times New Roman" w:cs="Times New Roman"/>
              </w:rPr>
            </w:pPr>
            <w:r>
              <w:rPr>
                <w:rFonts w:ascii="Times New Roman" w:hAnsi="Times New Roman" w:eastAsia="Times New Roman" w:cs="Times New Roman"/>
                <w:spacing w:val="-3"/>
              </w:rPr>
              <w:t>101.47</w:t>
            </w:r>
          </w:p>
        </w:tc>
        <w:tc>
          <w:tcPr>
            <w:tcW w:w="120" w:type="dxa"/>
            <w:tcBorders>
              <w:left w:val="single" w:color="000000" w:sz="8" w:space="0"/>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5" w:hRule="atLeast"/>
        </w:trPr>
        <w:tc>
          <w:tcPr>
            <w:tcW w:w="528" w:type="dxa"/>
            <w:vMerge w:val="continue"/>
            <w:tcBorders>
              <w:top w:val="nil"/>
            </w:tcBorders>
          </w:tcPr>
          <w:p/>
        </w:tc>
        <w:tc>
          <w:tcPr>
            <w:tcW w:w="8536" w:type="dxa"/>
            <w:gridSpan w:val="7"/>
          </w:tcPr>
          <w:p>
            <w:pPr>
              <w:pStyle w:val="8"/>
              <w:spacing w:before="199" w:line="220" w:lineRule="auto"/>
              <w:ind w:left="589"/>
              <w:rPr>
                <w:sz w:val="24"/>
                <w:szCs w:val="24"/>
                <w:lang w:eastAsia="zh-CN"/>
              </w:rPr>
            </w:pPr>
            <w:r>
              <w:rPr>
                <w:spacing w:val="-1"/>
                <w:sz w:val="24"/>
                <w:szCs w:val="24"/>
                <w:lang w:eastAsia="zh-CN"/>
              </w:rPr>
              <w:t>承德市重点水源涵养生态功能保护区功能分区图见图</w:t>
            </w:r>
            <w:r>
              <w:rPr>
                <w:rFonts w:ascii="Times New Roman" w:hAnsi="Times New Roman" w:eastAsia="Times New Roman" w:cs="Times New Roman"/>
                <w:spacing w:val="-1"/>
                <w:sz w:val="24"/>
                <w:szCs w:val="24"/>
                <w:lang w:eastAsia="zh-CN"/>
              </w:rPr>
              <w:t>4</w:t>
            </w:r>
            <w:r>
              <w:rPr>
                <w:spacing w:val="-1"/>
                <w:sz w:val="24"/>
                <w:szCs w:val="24"/>
                <w:lang w:eastAsia="zh-CN"/>
              </w:rPr>
              <w:t>。</w:t>
            </w:r>
          </w:p>
        </w:tc>
      </w:tr>
    </w:tbl>
    <w:p>
      <w:pPr>
        <w:pStyle w:val="2"/>
        <w:rPr>
          <w:lang w:eastAsia="zh-CN"/>
        </w:rPr>
      </w:pPr>
    </w:p>
    <w:p>
      <w:pPr>
        <w:rPr>
          <w:lang w:eastAsia="zh-CN"/>
        </w:rPr>
        <w:sectPr>
          <w:footerReference r:id="rId19" w:type="default"/>
          <w:pgSz w:w="11907" w:h="16839"/>
          <w:pgMar w:top="400" w:right="1418" w:bottom="969" w:left="1418"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7"/>
        <w:gridCol w:w="85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25" w:hRule="atLeast"/>
        </w:trPr>
        <w:tc>
          <w:tcPr>
            <w:tcW w:w="527" w:type="dxa"/>
          </w:tcPr>
          <w:p>
            <w:pPr>
              <w:rPr>
                <w:lang w:eastAsia="zh-CN"/>
              </w:rPr>
            </w:pPr>
          </w:p>
        </w:tc>
        <w:tc>
          <w:tcPr>
            <w:tcW w:w="8537" w:type="dxa"/>
          </w:tcPr>
          <w:p>
            <w:pPr>
              <w:spacing w:line="260" w:lineRule="auto"/>
              <w:rPr>
                <w:lang w:eastAsia="zh-CN"/>
              </w:rPr>
            </w:pPr>
            <w:r>
              <mc:AlternateContent>
                <mc:Choice Requires="wps">
                  <w:drawing>
                    <wp:anchor distT="0" distB="0" distL="0" distR="0" simplePos="0" relativeHeight="251685888" behindDoc="1" locked="0" layoutInCell="1" allowOverlap="1">
                      <wp:simplePos x="0" y="0"/>
                      <wp:positionH relativeFrom="rightMargin">
                        <wp:posOffset>-2640965</wp:posOffset>
                      </wp:positionH>
                      <wp:positionV relativeFrom="topMargin">
                        <wp:posOffset>329565</wp:posOffset>
                      </wp:positionV>
                      <wp:extent cx="158750" cy="120650"/>
                      <wp:effectExtent l="0" t="0" r="0" b="0"/>
                      <wp:wrapNone/>
                      <wp:docPr id="30" name="Rect 30"/>
                      <wp:cNvGraphicFramePr/>
                      <a:graphic xmlns:a="http://schemas.openxmlformats.org/drawingml/2006/main">
                        <a:graphicData uri="http://schemas.microsoft.com/office/word/2010/wordprocessingShape">
                          <wps:wsp>
                            <wps:cNvSpPr/>
                            <wps:spPr>
                              <a:xfrm>
                                <a:off x="-2641219" y="329818"/>
                                <a:ext cx="158750" cy="12065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0" o:spid="_x0000_s1026" o:spt="1" style="position:absolute;left:0pt;margin-left:218.8pt;margin-top:26.2pt;height:9.5pt;width:12.5pt;mso-position-horizontal-relative:page;mso-position-vertical-relative:page;z-index:-251630592;mso-width-relative:page;mso-height-relative:page;" fillcolor="#000000" filled="t" stroked="f" coordsize="21600,21600" o:gfxdata="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S7CxdgAAAALAQAADwAAAAAAAAABACAAAAAiAAAAZHJzL2Rvd25yZXYueG1sUEsB&#10;AhQAFAAAAAgAh07iQO0l5qguAgAAbwQAAA4AAAAAAAAAAQAgAAAAJwEAAGRycy9lMm9Eb2MueG1s&#10;UEsFBgAAAAAGAAYAWQEAAMcFAAAAAA==&#10;">
                      <v:fill on="t" focussize="0,0"/>
                      <v:stroke on="f" weight="0pt"/>
                      <v:imagedata o:title=""/>
                      <o:lock v:ext="edit" aspectratio="f"/>
                      <v:textbox inset="0mm,0mm,0mm,0mm"/>
                    </v:rect>
                  </w:pict>
                </mc:Fallback>
              </mc:AlternateContent>
            </w:r>
            <w:r>
              <w:pict>
                <v:shape id="_x0000_s1049" o:spid="_x0000_s1049" o:spt="100" style="position:absolute;left:0pt;margin-left:148.45pt;margin-top:78.9pt;height:2pt;width:63.5pt;mso-position-horizontal-relative:page;mso-position-vertical-relative:page;z-index:-251628544;mso-width-relative:page;mso-height-relative:page;" filled="f" coordsize="1270,40" adj=",," path="m1249,20l1044,20m737,20l20,20e">
                  <v:path o:connecttype="segments"/>
                  <v:fill on="f" focussize="0,0"/>
                  <v:stroke weight="2pt" joinstyle="round" endcap="round"/>
                  <v:imagedata o:title=""/>
                  <o:lock v:ext="edit"/>
                </v:shape>
              </w:pict>
            </w:r>
          </w:p>
          <w:p>
            <w:pPr>
              <w:spacing w:line="260" w:lineRule="auto"/>
              <w:rPr>
                <w:lang w:eastAsia="zh-CN"/>
              </w:rPr>
            </w:pPr>
          </w:p>
          <w:p>
            <w:pPr>
              <w:spacing w:line="260" w:lineRule="auto"/>
              <w:rPr>
                <w:lang w:eastAsia="zh-CN"/>
              </w:rPr>
            </w:pPr>
          </w:p>
          <w:p>
            <w:pPr>
              <w:spacing w:line="261" w:lineRule="auto"/>
              <w:rPr>
                <w:lang w:eastAsia="zh-CN"/>
              </w:rPr>
            </w:pPr>
          </w:p>
          <w:p>
            <w:pPr>
              <w:spacing w:line="261" w:lineRule="auto"/>
              <w:rPr>
                <w:lang w:eastAsia="zh-CN"/>
              </w:rPr>
            </w:pPr>
          </w:p>
          <w:p>
            <w:pPr>
              <w:spacing w:line="261" w:lineRule="auto"/>
              <w:rPr>
                <w:lang w:eastAsia="zh-CN"/>
              </w:rPr>
            </w:pPr>
          </w:p>
          <w:p>
            <w:pPr>
              <w:spacing w:line="107" w:lineRule="exact"/>
              <w:ind w:left="2965"/>
            </w:pPr>
            <w:r>
              <w:pict>
                <v:group id="_x0000_s1050" o:spid="_x0000_s1050" o:spt="203" style="position:absolute;left:0pt;margin-left:148.25pt;margin-top:-49.6pt;height:70.55pt;width:75.55pt;z-index:-251629568;mso-width-relative:page;mso-height-relative:page;" coordsize="1511,1411">
                  <o:lock v:ext="edit"/>
                  <v:shape id="_x0000_s1051" o:spid="_x0000_s1051" style="position:absolute;left:20;top:20;height:1391;width:1471;" fillcolor="#000000" filled="t" stroked="f" coordsize="1471,1391" path="m0,992l0,1059,0,1158,0,1390,717,1390,1024,1390,1229,1390,1229,1158,1229,1059,1229,992,1024,992,1470,0,717,992,0,992xe">
                    <v:fill on="t" focussize="0,0"/>
                    <v:stroke on="f"/>
                    <v:imagedata o:title=""/>
                    <o:lock v:ext="edit"/>
                  </v:shape>
                  <v:shape id="_x0000_s1052" o:spid="_x0000_s1052" o:spt="100" style="position:absolute;left:0;top:0;height:1199;width:1511;" filled="f" coordsize="1511,1199" adj=",," path="m20,1079l20,1178m1249,1178l1249,1079m1044,1012l1490,20,737,1012e">
                    <v:path o:connecttype="segments"/>
                    <v:fill on="f" focussize="0,0"/>
                    <v:stroke weight="2pt" joinstyle="round" endcap="round"/>
                    <v:imagedata o:title=""/>
                    <o:lock v:ext="edit"/>
                  </v:shape>
                </v:group>
              </w:pict>
            </w:r>
            <w:r>
              <w:drawing>
                <wp:anchor distT="0" distB="0" distL="0" distR="0" simplePos="0" relativeHeight="251684864" behindDoc="1" locked="0" layoutInCell="1" allowOverlap="1">
                  <wp:simplePos x="0" y="0"/>
                  <wp:positionH relativeFrom="column">
                    <wp:posOffset>585470</wp:posOffset>
                  </wp:positionH>
                  <wp:positionV relativeFrom="paragraph">
                    <wp:posOffset>-991870</wp:posOffset>
                  </wp:positionV>
                  <wp:extent cx="4302760" cy="638175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78"/>
                          <a:stretch>
                            <a:fillRect/>
                          </a:stretch>
                        </pic:blipFill>
                        <pic:spPr>
                          <a:xfrm>
                            <a:off x="0" y="0"/>
                            <a:ext cx="4302758" cy="6381748"/>
                          </a:xfrm>
                          <a:prstGeom prst="rect">
                            <a:avLst/>
                          </a:prstGeom>
                        </pic:spPr>
                      </pic:pic>
                    </a:graphicData>
                  </a:graphic>
                </wp:anchor>
              </w:drawing>
            </w:r>
            <w:r>
              <w:rPr>
                <w:position w:val="-2"/>
              </w:rPr>
              <w:drawing>
                <wp:inline distT="0" distB="0" distL="0" distR="0">
                  <wp:extent cx="805815" cy="6731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79"/>
                          <a:stretch>
                            <a:fillRect/>
                          </a:stretch>
                        </pic:blipFill>
                        <pic:spPr>
                          <a:xfrm>
                            <a:off x="0" y="0"/>
                            <a:ext cx="806449" cy="67526"/>
                          </a:xfrm>
                          <a:prstGeom prst="rect">
                            <a:avLst/>
                          </a:prstGeom>
                        </pic:spPr>
                      </pic:pic>
                    </a:graphicData>
                  </a:graphic>
                </wp:inline>
              </w:drawing>
            </w:r>
          </w:p>
          <w:p>
            <w:pPr>
              <w:pStyle w:val="8"/>
              <w:tabs>
                <w:tab w:val="left" w:pos="3192"/>
              </w:tabs>
              <w:spacing w:before="34" w:line="222" w:lineRule="auto"/>
              <w:ind w:left="2965"/>
              <w:rPr>
                <w:sz w:val="21"/>
                <w:szCs w:val="21"/>
                <w:lang w:eastAsia="zh-CN"/>
              </w:rPr>
            </w:pPr>
            <w:r>
              <w:rPr>
                <w:color w:val="CCE8CF"/>
                <w:sz w:val="21"/>
                <w:szCs w:val="21"/>
              </w:rPr>
              <w:tab/>
            </w:r>
            <w:r>
              <w:rPr>
                <w:color w:val="CCE8CF"/>
                <w:spacing w:val="-3"/>
                <w:sz w:val="21"/>
                <w:szCs w:val="21"/>
                <w:lang w:eastAsia="zh-CN"/>
              </w:rPr>
              <w:t>项目选址</w:t>
            </w:r>
          </w:p>
          <w:p>
            <w:pPr>
              <w:spacing w:line="244" w:lineRule="auto"/>
              <w:rPr>
                <w:lang w:eastAsia="zh-CN"/>
              </w:rPr>
            </w:pPr>
          </w:p>
          <w:p>
            <w:pPr>
              <w:spacing w:line="244" w:lineRule="auto"/>
              <w:rPr>
                <w:lang w:eastAsia="zh-CN"/>
              </w:rPr>
            </w:pPr>
          </w:p>
          <w:p>
            <w:pPr>
              <w:spacing w:line="244" w:lineRule="auto"/>
              <w:rPr>
                <w:lang w:eastAsia="zh-CN"/>
              </w:rPr>
            </w:pPr>
          </w:p>
          <w:p>
            <w:pPr>
              <w:spacing w:line="244" w:lineRule="auto"/>
              <w:rPr>
                <w:lang w:eastAsia="zh-CN"/>
              </w:rPr>
            </w:pPr>
          </w:p>
          <w:p>
            <w:pPr>
              <w:spacing w:line="244" w:lineRule="auto"/>
              <w:rPr>
                <w:lang w:eastAsia="zh-CN"/>
              </w:rPr>
            </w:pPr>
          </w:p>
          <w:p>
            <w:pPr>
              <w:spacing w:line="244" w:lineRule="auto"/>
              <w:rPr>
                <w:lang w:eastAsia="zh-CN"/>
              </w:rPr>
            </w:pPr>
          </w:p>
          <w:p>
            <w:pPr>
              <w:spacing w:line="244" w:lineRule="auto"/>
              <w:rPr>
                <w:lang w:eastAsia="zh-CN"/>
              </w:rPr>
            </w:pPr>
          </w:p>
          <w:p>
            <w:pPr>
              <w:spacing w:line="244" w:lineRule="auto"/>
              <w:rPr>
                <w:lang w:eastAsia="zh-CN"/>
              </w:rPr>
            </w:pPr>
          </w:p>
          <w:p>
            <w:pPr>
              <w:spacing w:line="244" w:lineRule="auto"/>
              <w:rPr>
                <w:lang w:eastAsia="zh-CN"/>
              </w:rPr>
            </w:pPr>
          </w:p>
          <w:p>
            <w:pPr>
              <w:spacing w:line="244" w:lineRule="auto"/>
              <w:rPr>
                <w:lang w:eastAsia="zh-CN"/>
              </w:rPr>
            </w:pPr>
          </w:p>
          <w:p>
            <w:pPr>
              <w:spacing w:line="244" w:lineRule="auto"/>
              <w:rPr>
                <w:lang w:eastAsia="zh-CN"/>
              </w:rPr>
            </w:pPr>
          </w:p>
          <w:p>
            <w:pPr>
              <w:spacing w:line="244" w:lineRule="auto"/>
              <w:rPr>
                <w:lang w:eastAsia="zh-CN"/>
              </w:rPr>
            </w:pPr>
          </w:p>
          <w:p>
            <w:pPr>
              <w:spacing w:line="244" w:lineRule="auto"/>
              <w:rPr>
                <w:lang w:eastAsia="zh-CN"/>
              </w:rPr>
            </w:pPr>
          </w:p>
          <w:p>
            <w:pPr>
              <w:spacing w:line="244" w:lineRule="auto"/>
              <w:rPr>
                <w:lang w:eastAsia="zh-CN"/>
              </w:rPr>
            </w:pPr>
          </w:p>
          <w:p>
            <w:pPr>
              <w:spacing w:line="244" w:lineRule="auto"/>
              <w:rPr>
                <w:lang w:eastAsia="zh-CN"/>
              </w:rPr>
            </w:pPr>
          </w:p>
          <w:p>
            <w:pPr>
              <w:spacing w:line="244" w:lineRule="auto"/>
              <w:rPr>
                <w:lang w:eastAsia="zh-CN"/>
              </w:rPr>
            </w:pPr>
          </w:p>
          <w:p>
            <w:pPr>
              <w:spacing w:line="245" w:lineRule="auto"/>
              <w:rPr>
                <w:lang w:eastAsia="zh-CN"/>
              </w:rPr>
            </w:pPr>
          </w:p>
          <w:p>
            <w:pPr>
              <w:spacing w:line="245" w:lineRule="auto"/>
              <w:rPr>
                <w:lang w:eastAsia="zh-CN"/>
              </w:rPr>
            </w:pPr>
          </w:p>
          <w:p>
            <w:pPr>
              <w:spacing w:line="245" w:lineRule="auto"/>
              <w:rPr>
                <w:lang w:eastAsia="zh-CN"/>
              </w:rPr>
            </w:pPr>
          </w:p>
          <w:p>
            <w:pPr>
              <w:spacing w:line="245" w:lineRule="auto"/>
              <w:rPr>
                <w:lang w:eastAsia="zh-CN"/>
              </w:rPr>
            </w:pPr>
          </w:p>
          <w:p>
            <w:pPr>
              <w:spacing w:line="245" w:lineRule="auto"/>
              <w:rPr>
                <w:lang w:eastAsia="zh-CN"/>
              </w:rPr>
            </w:pPr>
          </w:p>
          <w:p>
            <w:pPr>
              <w:spacing w:line="245" w:lineRule="auto"/>
              <w:rPr>
                <w:lang w:eastAsia="zh-CN"/>
              </w:rPr>
            </w:pPr>
          </w:p>
          <w:p>
            <w:pPr>
              <w:spacing w:line="245" w:lineRule="auto"/>
              <w:rPr>
                <w:lang w:eastAsia="zh-CN"/>
              </w:rPr>
            </w:pPr>
          </w:p>
          <w:p>
            <w:pPr>
              <w:spacing w:line="245" w:lineRule="auto"/>
              <w:rPr>
                <w:lang w:eastAsia="zh-CN"/>
              </w:rPr>
            </w:pPr>
          </w:p>
          <w:p>
            <w:pPr>
              <w:spacing w:line="245" w:lineRule="auto"/>
              <w:rPr>
                <w:lang w:eastAsia="zh-CN"/>
              </w:rPr>
            </w:pPr>
          </w:p>
          <w:p>
            <w:pPr>
              <w:spacing w:line="245" w:lineRule="auto"/>
              <w:rPr>
                <w:lang w:eastAsia="zh-CN"/>
              </w:rPr>
            </w:pPr>
          </w:p>
          <w:p>
            <w:pPr>
              <w:spacing w:line="245" w:lineRule="auto"/>
              <w:rPr>
                <w:lang w:eastAsia="zh-CN"/>
              </w:rPr>
            </w:pPr>
          </w:p>
          <w:p>
            <w:pPr>
              <w:spacing w:line="245" w:lineRule="auto"/>
              <w:rPr>
                <w:lang w:eastAsia="zh-CN"/>
              </w:rPr>
            </w:pPr>
          </w:p>
          <w:p>
            <w:pPr>
              <w:spacing w:line="245" w:lineRule="auto"/>
              <w:rPr>
                <w:lang w:eastAsia="zh-CN"/>
              </w:rPr>
            </w:pPr>
          </w:p>
          <w:p>
            <w:pPr>
              <w:spacing w:line="245" w:lineRule="auto"/>
              <w:rPr>
                <w:lang w:eastAsia="zh-CN"/>
              </w:rPr>
            </w:pPr>
          </w:p>
          <w:p>
            <w:pPr>
              <w:spacing w:line="245" w:lineRule="auto"/>
              <w:rPr>
                <w:lang w:eastAsia="zh-CN"/>
              </w:rPr>
            </w:pPr>
          </w:p>
          <w:p>
            <w:pPr>
              <w:spacing w:line="245" w:lineRule="auto"/>
              <w:rPr>
                <w:lang w:eastAsia="zh-CN"/>
              </w:rPr>
            </w:pPr>
          </w:p>
          <w:p>
            <w:pPr>
              <w:spacing w:line="245" w:lineRule="auto"/>
              <w:rPr>
                <w:lang w:eastAsia="zh-CN"/>
              </w:rPr>
            </w:pPr>
          </w:p>
          <w:p>
            <w:pPr>
              <w:pStyle w:val="8"/>
              <w:spacing w:before="78" w:line="220" w:lineRule="auto"/>
              <w:ind w:left="1495"/>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图</w:t>
            </w:r>
            <w:r>
              <w:rPr>
                <w:rFonts w:ascii="Times New Roman" w:hAnsi="Times New Roman" w:eastAsia="Times New Roman" w:cs="Times New Roman"/>
                <w:b/>
                <w:bCs/>
                <w:spacing w:val="-1"/>
                <w:sz w:val="24"/>
                <w:szCs w:val="24"/>
                <w:lang w:eastAsia="zh-CN"/>
              </w:rPr>
              <w:t>4</w:t>
            </w:r>
            <w:r>
              <w:rPr>
                <w:spacing w:val="-1"/>
                <w:sz w:val="24"/>
                <w:szCs w:val="24"/>
                <w:lang w:eastAsia="zh-CN"/>
                <w14:textOutline w14:w="4356" w14:cap="flat" w14:cmpd="sng" w14:algn="ctr">
                  <w14:solidFill>
                    <w14:srgbClr w14:val="000000"/>
                  </w14:solidFill>
                  <w14:prstDash w14:val="solid"/>
                  <w14:miter w14:val="0"/>
                </w14:textOutline>
              </w:rPr>
              <w:t>承德市重点水源涵养生态功能保护区功能分区图</w:t>
            </w:r>
          </w:p>
          <w:p>
            <w:pPr>
              <w:pStyle w:val="8"/>
              <w:spacing w:before="22" w:line="220" w:lineRule="auto"/>
              <w:ind w:left="620"/>
              <w:rPr>
                <w:sz w:val="24"/>
                <w:szCs w:val="24"/>
                <w:lang w:eastAsia="zh-CN"/>
              </w:rPr>
            </w:pPr>
            <w:r>
              <w:rPr>
                <w:spacing w:val="-3"/>
                <w:sz w:val="24"/>
                <w:szCs w:val="24"/>
                <w:lang w:eastAsia="zh-CN"/>
              </w:rPr>
              <w:t>由表</w:t>
            </w:r>
            <w:r>
              <w:rPr>
                <w:rFonts w:ascii="Times New Roman" w:hAnsi="Times New Roman" w:eastAsia="Times New Roman" w:cs="Times New Roman"/>
                <w:spacing w:val="-3"/>
                <w:sz w:val="24"/>
                <w:szCs w:val="24"/>
                <w:lang w:eastAsia="zh-CN"/>
              </w:rPr>
              <w:t>6</w:t>
            </w:r>
            <w:r>
              <w:rPr>
                <w:spacing w:val="-3"/>
                <w:sz w:val="24"/>
                <w:szCs w:val="24"/>
                <w:lang w:eastAsia="zh-CN"/>
              </w:rPr>
              <w:t>和图</w:t>
            </w:r>
            <w:r>
              <w:rPr>
                <w:rFonts w:ascii="Times New Roman" w:hAnsi="Times New Roman" w:eastAsia="Times New Roman" w:cs="Times New Roman"/>
                <w:spacing w:val="-3"/>
                <w:sz w:val="24"/>
                <w:szCs w:val="24"/>
                <w:lang w:eastAsia="zh-CN"/>
              </w:rPr>
              <w:t>4</w:t>
            </w:r>
            <w:r>
              <w:rPr>
                <w:spacing w:val="-3"/>
                <w:sz w:val="24"/>
                <w:szCs w:val="24"/>
                <w:lang w:eastAsia="zh-CN"/>
              </w:rPr>
              <w:t>可知，本项目不在承德市重点水源涵养生态功能保护区内。</w:t>
            </w:r>
          </w:p>
          <w:p>
            <w:pPr>
              <w:pStyle w:val="8"/>
              <w:spacing w:before="183" w:line="220" w:lineRule="auto"/>
              <w:ind w:left="597"/>
              <w:rPr>
                <w:sz w:val="24"/>
                <w:szCs w:val="24"/>
                <w:lang w:eastAsia="zh-CN"/>
              </w:rPr>
            </w:pPr>
            <w:r>
              <w:rPr>
                <w:spacing w:val="-1"/>
                <w:sz w:val="24"/>
                <w:szCs w:val="24"/>
                <w:lang w:eastAsia="zh-CN"/>
              </w:rPr>
              <w:t>（五）《围场满族蒙古族自治县城乡总体规划（</w:t>
            </w:r>
            <w:r>
              <w:rPr>
                <w:rFonts w:ascii="Times New Roman" w:hAnsi="Times New Roman" w:eastAsia="Times New Roman" w:cs="Times New Roman"/>
                <w:spacing w:val="-1"/>
                <w:sz w:val="24"/>
                <w:szCs w:val="24"/>
                <w:lang w:eastAsia="zh-CN"/>
              </w:rPr>
              <w:t>2012-2030</w:t>
            </w:r>
            <w:r>
              <w:rPr>
                <w:spacing w:val="-1"/>
                <w:sz w:val="24"/>
                <w:szCs w:val="24"/>
                <w:lang w:eastAsia="zh-CN"/>
              </w:rPr>
              <w:t>）》</w:t>
            </w:r>
          </w:p>
          <w:p>
            <w:pPr>
              <w:pStyle w:val="8"/>
              <w:spacing w:before="180" w:line="359" w:lineRule="auto"/>
              <w:ind w:left="113" w:right="21" w:firstLine="477"/>
              <w:rPr>
                <w:sz w:val="24"/>
                <w:szCs w:val="24"/>
                <w:lang w:eastAsia="zh-CN"/>
              </w:rPr>
            </w:pPr>
            <w:r>
              <w:rPr>
                <w:spacing w:val="2"/>
                <w:sz w:val="24"/>
                <w:szCs w:val="24"/>
                <w:lang w:eastAsia="zh-CN"/>
              </w:rPr>
              <w:t>根据《围场满族蒙古族自治县城乡总体规划（</w:t>
            </w:r>
            <w:r>
              <w:rPr>
                <w:rFonts w:ascii="Times New Roman" w:hAnsi="Times New Roman" w:eastAsia="Times New Roman" w:cs="Times New Roman"/>
                <w:spacing w:val="1"/>
                <w:sz w:val="24"/>
                <w:szCs w:val="24"/>
                <w:lang w:eastAsia="zh-CN"/>
              </w:rPr>
              <w:t>2012-2030</w:t>
            </w:r>
            <w:r>
              <w:rPr>
                <w:spacing w:val="1"/>
                <w:sz w:val="24"/>
                <w:szCs w:val="24"/>
                <w:lang w:eastAsia="zh-CN"/>
              </w:rPr>
              <w:t>）》，围场满族蒙</w:t>
            </w:r>
            <w:r>
              <w:rPr>
                <w:spacing w:val="-7"/>
                <w:sz w:val="24"/>
                <w:szCs w:val="24"/>
                <w:lang w:eastAsia="zh-CN"/>
              </w:rPr>
              <w:t>古族自治县规划范围内的开发建设分区包括四类：禁建区</w:t>
            </w:r>
            <w:r>
              <w:rPr>
                <w:spacing w:val="-8"/>
                <w:sz w:val="24"/>
                <w:szCs w:val="24"/>
                <w:lang w:eastAsia="zh-CN"/>
              </w:rPr>
              <w:t>、限建区、适建区和已</w:t>
            </w:r>
            <w:r>
              <w:rPr>
                <w:spacing w:val="-11"/>
                <w:sz w:val="24"/>
                <w:szCs w:val="24"/>
                <w:lang w:eastAsia="zh-CN"/>
              </w:rPr>
              <w:t>建区。其中，以自然保护区核心区、饮用水</w:t>
            </w:r>
            <w:r>
              <w:rPr>
                <w:spacing w:val="-12"/>
                <w:sz w:val="24"/>
                <w:szCs w:val="24"/>
                <w:lang w:eastAsia="zh-CN"/>
              </w:rPr>
              <w:t>源一级保护区、水库、生态敏感区域、</w:t>
            </w:r>
          </w:p>
          <w:p>
            <w:pPr>
              <w:pStyle w:val="8"/>
              <w:spacing w:before="1" w:line="219" w:lineRule="auto"/>
              <w:ind w:left="110"/>
              <w:rPr>
                <w:sz w:val="24"/>
                <w:szCs w:val="24"/>
                <w:lang w:eastAsia="zh-CN"/>
              </w:rPr>
            </w:pPr>
            <w:r>
              <w:rPr>
                <w:spacing w:val="-3"/>
                <w:sz w:val="24"/>
                <w:szCs w:val="24"/>
                <w:lang w:eastAsia="zh-CN"/>
              </w:rPr>
              <w:t>地质灾害易发区域、工程地质条件较差区域以及植被条件好的森林公园和基本农</w:t>
            </w:r>
          </w:p>
        </w:tc>
      </w:tr>
    </w:tbl>
    <w:p>
      <w:pPr>
        <w:pStyle w:val="2"/>
        <w:rPr>
          <w:lang w:eastAsia="zh-CN"/>
        </w:rPr>
      </w:pPr>
    </w:p>
    <w:p>
      <w:pPr>
        <w:rPr>
          <w:lang w:eastAsia="zh-CN"/>
        </w:rPr>
        <w:sectPr>
          <w:footerReference r:id="rId20" w:type="default"/>
          <w:pgSz w:w="11907" w:h="16839"/>
          <w:pgMar w:top="400" w:right="1418" w:bottom="969" w:left="1418"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7"/>
        <w:gridCol w:w="85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25" w:hRule="atLeast"/>
        </w:trPr>
        <w:tc>
          <w:tcPr>
            <w:tcW w:w="527" w:type="dxa"/>
          </w:tcPr>
          <w:p>
            <w:pPr>
              <w:rPr>
                <w:lang w:eastAsia="zh-CN"/>
              </w:rPr>
            </w:pPr>
          </w:p>
        </w:tc>
        <w:tc>
          <w:tcPr>
            <w:tcW w:w="8537" w:type="dxa"/>
          </w:tcPr>
          <w:p>
            <w:pPr>
              <w:pStyle w:val="8"/>
              <w:spacing w:before="38" w:line="359" w:lineRule="auto"/>
              <w:ind w:left="112" w:right="107" w:firstLine="27"/>
              <w:jc w:val="both"/>
              <w:rPr>
                <w:sz w:val="24"/>
                <w:szCs w:val="24"/>
                <w:lang w:eastAsia="zh-CN"/>
              </w:rPr>
            </w:pPr>
            <w:r>
              <w:rPr>
                <w:spacing w:val="-8"/>
                <w:sz w:val="24"/>
                <w:szCs w:val="24"/>
                <w:lang w:eastAsia="zh-CN"/>
              </w:rPr>
              <w:t>田等为禁建区；以禁建区的主要缓冲区、生态条件较好的</w:t>
            </w:r>
            <w:r>
              <w:rPr>
                <w:spacing w:val="-9"/>
                <w:sz w:val="24"/>
                <w:szCs w:val="24"/>
                <w:lang w:eastAsia="zh-CN"/>
              </w:rPr>
              <w:t>山林地以及具有一定的</w:t>
            </w:r>
            <w:r>
              <w:rPr>
                <w:spacing w:val="-11"/>
                <w:sz w:val="24"/>
                <w:szCs w:val="24"/>
                <w:lang w:eastAsia="zh-CN"/>
              </w:rPr>
              <w:t>生态保育功能或工程地质相对较差的区域为限建区；其余具有良好建设条件，建</w:t>
            </w:r>
          </w:p>
          <w:p>
            <w:pPr>
              <w:pStyle w:val="8"/>
              <w:spacing w:before="1" w:line="220" w:lineRule="auto"/>
              <w:ind w:left="114"/>
              <w:rPr>
                <w:sz w:val="24"/>
                <w:szCs w:val="24"/>
                <w:lang w:eastAsia="zh-CN"/>
              </w:rPr>
            </w:pPr>
            <w:r>
              <w:rPr>
                <w:spacing w:val="-2"/>
                <w:sz w:val="24"/>
                <w:szCs w:val="24"/>
                <w:lang w:eastAsia="zh-CN"/>
              </w:rPr>
              <w:t>设行为对生态环境影响较小的区域为适宜建设</w:t>
            </w:r>
            <w:r>
              <w:rPr>
                <w:spacing w:val="-3"/>
                <w:sz w:val="24"/>
                <w:szCs w:val="24"/>
                <w:lang w:eastAsia="zh-CN"/>
              </w:rPr>
              <w:t>区。</w:t>
            </w:r>
          </w:p>
          <w:p>
            <w:pPr>
              <w:pStyle w:val="8"/>
              <w:spacing w:before="180" w:line="466" w:lineRule="exact"/>
              <w:ind w:left="590"/>
              <w:rPr>
                <w:sz w:val="24"/>
                <w:szCs w:val="24"/>
                <w:lang w:eastAsia="zh-CN"/>
              </w:rPr>
            </w:pPr>
            <w:r>
              <w:rPr>
                <w:spacing w:val="-10"/>
                <w:position w:val="17"/>
                <w:sz w:val="24"/>
                <w:szCs w:val="24"/>
                <w:lang w:eastAsia="zh-CN"/>
              </w:rPr>
              <w:t>禁建区。以用地评定确定的</w:t>
            </w:r>
            <w:r>
              <w:rPr>
                <w:rFonts w:ascii="Times New Roman" w:hAnsi="Times New Roman" w:eastAsia="Times New Roman" w:cs="Times New Roman"/>
                <w:spacing w:val="-10"/>
                <w:position w:val="17"/>
                <w:sz w:val="24"/>
                <w:szCs w:val="24"/>
                <w:lang w:eastAsia="zh-CN"/>
              </w:rPr>
              <w:t>“</w:t>
            </w:r>
            <w:r>
              <w:rPr>
                <w:spacing w:val="-10"/>
                <w:position w:val="17"/>
                <w:sz w:val="24"/>
                <w:szCs w:val="24"/>
                <w:lang w:eastAsia="zh-CN"/>
              </w:rPr>
              <w:t>不可建设用地</w:t>
            </w:r>
            <w:r>
              <w:rPr>
                <w:rFonts w:ascii="Times New Roman" w:hAnsi="Times New Roman" w:eastAsia="Times New Roman" w:cs="Times New Roman"/>
                <w:spacing w:val="-10"/>
                <w:position w:val="17"/>
                <w:sz w:val="24"/>
                <w:szCs w:val="24"/>
                <w:lang w:eastAsia="zh-CN"/>
              </w:rPr>
              <w:t>”</w:t>
            </w:r>
            <w:r>
              <w:rPr>
                <w:spacing w:val="-10"/>
                <w:position w:val="17"/>
                <w:sz w:val="24"/>
                <w:szCs w:val="24"/>
                <w:lang w:eastAsia="zh-CN"/>
              </w:rPr>
              <w:t>为基础，增加生态敏感要素，如</w:t>
            </w:r>
          </w:p>
          <w:p>
            <w:pPr>
              <w:pStyle w:val="8"/>
              <w:spacing w:line="220" w:lineRule="auto"/>
              <w:ind w:left="110"/>
              <w:rPr>
                <w:sz w:val="24"/>
                <w:szCs w:val="24"/>
                <w:lang w:eastAsia="zh-CN"/>
              </w:rPr>
            </w:pPr>
            <w:r>
              <w:rPr>
                <w:spacing w:val="-1"/>
                <w:sz w:val="24"/>
                <w:szCs w:val="24"/>
                <w:lang w:eastAsia="zh-CN"/>
              </w:rPr>
              <w:t>地表和地下水源一级保护区、生态廊道及其它规划中</w:t>
            </w:r>
            <w:r>
              <w:rPr>
                <w:spacing w:val="-2"/>
                <w:sz w:val="24"/>
                <w:szCs w:val="24"/>
                <w:lang w:eastAsia="zh-CN"/>
              </w:rPr>
              <w:t>判定不可建设的地区。</w:t>
            </w:r>
          </w:p>
          <w:p>
            <w:pPr>
              <w:pStyle w:val="8"/>
              <w:spacing w:before="182" w:line="359" w:lineRule="auto"/>
              <w:ind w:left="114" w:right="107" w:firstLine="492"/>
              <w:rPr>
                <w:sz w:val="24"/>
                <w:szCs w:val="24"/>
                <w:lang w:eastAsia="zh-CN"/>
              </w:rPr>
            </w:pPr>
            <w:r>
              <w:rPr>
                <w:spacing w:val="-6"/>
                <w:sz w:val="24"/>
                <w:szCs w:val="24"/>
                <w:lang w:eastAsia="zh-CN"/>
              </w:rPr>
              <w:t>限建区。以用地评定确定的</w:t>
            </w:r>
            <w:r>
              <w:rPr>
                <w:rFonts w:ascii="Times New Roman" w:hAnsi="Times New Roman" w:eastAsia="Times New Roman" w:cs="Times New Roman"/>
                <w:spacing w:val="-6"/>
                <w:sz w:val="24"/>
                <w:szCs w:val="24"/>
                <w:lang w:eastAsia="zh-CN"/>
              </w:rPr>
              <w:t>“</w:t>
            </w:r>
            <w:r>
              <w:rPr>
                <w:spacing w:val="-6"/>
                <w:sz w:val="24"/>
                <w:szCs w:val="24"/>
                <w:lang w:eastAsia="zh-CN"/>
              </w:rPr>
              <w:t>不宜建设用地</w:t>
            </w:r>
            <w:r>
              <w:rPr>
                <w:rFonts w:ascii="Times New Roman" w:hAnsi="Times New Roman" w:eastAsia="Times New Roman" w:cs="Times New Roman"/>
                <w:spacing w:val="-6"/>
                <w:sz w:val="24"/>
                <w:szCs w:val="24"/>
                <w:lang w:eastAsia="zh-CN"/>
              </w:rPr>
              <w:t>”</w:t>
            </w:r>
            <w:r>
              <w:rPr>
                <w:spacing w:val="-6"/>
                <w:sz w:val="24"/>
                <w:szCs w:val="24"/>
                <w:lang w:eastAsia="zh-CN"/>
              </w:rPr>
              <w:t>为基础，增加地表和地下水源二</w:t>
            </w:r>
            <w:r>
              <w:rPr>
                <w:spacing w:val="-3"/>
                <w:sz w:val="24"/>
                <w:szCs w:val="24"/>
                <w:lang w:eastAsia="zh-CN"/>
              </w:rPr>
              <w:t>级保护区、准保护区、位于规划区范围内的农田、位于城市远景建设用地范围内的村镇建设用地。限建区中已确定为禁建区的予以扣除。对于用地评定中规模较</w:t>
            </w:r>
            <w:r>
              <w:rPr>
                <w:spacing w:val="-2"/>
                <w:sz w:val="24"/>
                <w:szCs w:val="24"/>
                <w:lang w:eastAsia="zh-CN"/>
              </w:rPr>
              <w:t>小、地质灾害相对较轻的</w:t>
            </w:r>
            <w:r>
              <w:rPr>
                <w:rFonts w:ascii="Times New Roman" w:hAnsi="Times New Roman" w:eastAsia="Times New Roman" w:cs="Times New Roman"/>
                <w:spacing w:val="-2"/>
                <w:sz w:val="24"/>
                <w:szCs w:val="24"/>
                <w:lang w:eastAsia="zh-CN"/>
              </w:rPr>
              <w:t>“</w:t>
            </w:r>
            <w:r>
              <w:rPr>
                <w:spacing w:val="-2"/>
                <w:sz w:val="24"/>
                <w:szCs w:val="24"/>
                <w:lang w:eastAsia="zh-CN"/>
              </w:rPr>
              <w:t>不宜建设用地</w:t>
            </w:r>
            <w:r>
              <w:rPr>
                <w:rFonts w:ascii="Times New Roman" w:hAnsi="Times New Roman" w:eastAsia="Times New Roman" w:cs="Times New Roman"/>
                <w:spacing w:val="-2"/>
                <w:sz w:val="24"/>
                <w:szCs w:val="24"/>
                <w:lang w:eastAsia="zh-CN"/>
              </w:rPr>
              <w:t>”</w:t>
            </w:r>
            <w:r>
              <w:rPr>
                <w:spacing w:val="-2"/>
                <w:sz w:val="24"/>
                <w:szCs w:val="24"/>
                <w:lang w:eastAsia="zh-CN"/>
              </w:rPr>
              <w:t>，依据国土部门相关规定和勘察结论为</w:t>
            </w:r>
          </w:p>
          <w:p>
            <w:pPr>
              <w:pStyle w:val="8"/>
              <w:spacing w:before="1" w:line="220" w:lineRule="auto"/>
              <w:ind w:left="112"/>
              <w:rPr>
                <w:sz w:val="24"/>
                <w:szCs w:val="24"/>
                <w:lang w:eastAsia="zh-CN"/>
              </w:rPr>
            </w:pPr>
            <w:r>
              <w:rPr>
                <w:spacing w:val="-3"/>
                <w:sz w:val="24"/>
                <w:szCs w:val="24"/>
                <w:lang w:eastAsia="zh-CN"/>
              </w:rPr>
              <w:t>可以整治的，可纳入限建区范围。</w:t>
            </w:r>
          </w:p>
          <w:p>
            <w:pPr>
              <w:pStyle w:val="8"/>
              <w:spacing w:before="178" w:line="468" w:lineRule="exact"/>
              <w:ind w:left="590"/>
              <w:rPr>
                <w:sz w:val="24"/>
                <w:szCs w:val="24"/>
                <w:lang w:eastAsia="zh-CN"/>
              </w:rPr>
            </w:pPr>
            <w:r>
              <w:rPr>
                <w:spacing w:val="-2"/>
                <w:position w:val="17"/>
                <w:sz w:val="24"/>
                <w:szCs w:val="24"/>
                <w:lang w:eastAsia="zh-CN"/>
              </w:rPr>
              <w:t>适建区。以用地适宜性评价确定的</w:t>
            </w:r>
            <w:r>
              <w:rPr>
                <w:rFonts w:ascii="Times New Roman" w:hAnsi="Times New Roman" w:eastAsia="Times New Roman" w:cs="Times New Roman"/>
                <w:spacing w:val="-2"/>
                <w:position w:val="17"/>
                <w:sz w:val="24"/>
                <w:szCs w:val="24"/>
                <w:lang w:eastAsia="zh-CN"/>
              </w:rPr>
              <w:t>“</w:t>
            </w:r>
            <w:r>
              <w:rPr>
                <w:spacing w:val="-2"/>
                <w:position w:val="17"/>
                <w:sz w:val="24"/>
                <w:szCs w:val="24"/>
                <w:lang w:eastAsia="zh-CN"/>
              </w:rPr>
              <w:t>适宜建设用地</w:t>
            </w:r>
            <w:r>
              <w:rPr>
                <w:rFonts w:ascii="Times New Roman" w:hAnsi="Times New Roman" w:eastAsia="Times New Roman" w:cs="Times New Roman"/>
                <w:spacing w:val="-2"/>
                <w:position w:val="17"/>
                <w:sz w:val="24"/>
                <w:szCs w:val="24"/>
                <w:lang w:eastAsia="zh-CN"/>
              </w:rPr>
              <w:t>”</w:t>
            </w:r>
            <w:r>
              <w:rPr>
                <w:spacing w:val="-2"/>
                <w:position w:val="17"/>
                <w:sz w:val="24"/>
                <w:szCs w:val="24"/>
                <w:lang w:eastAsia="zh-CN"/>
              </w:rPr>
              <w:t>、</w:t>
            </w:r>
            <w:r>
              <w:rPr>
                <w:rFonts w:ascii="Times New Roman" w:hAnsi="Times New Roman" w:eastAsia="Times New Roman" w:cs="Times New Roman"/>
                <w:spacing w:val="-2"/>
                <w:position w:val="17"/>
                <w:sz w:val="24"/>
                <w:szCs w:val="24"/>
                <w:lang w:eastAsia="zh-CN"/>
              </w:rPr>
              <w:t>“</w:t>
            </w:r>
            <w:r>
              <w:rPr>
                <w:spacing w:val="-2"/>
                <w:position w:val="17"/>
                <w:sz w:val="24"/>
                <w:szCs w:val="24"/>
                <w:lang w:eastAsia="zh-CN"/>
              </w:rPr>
              <w:t>可建设用</w:t>
            </w:r>
            <w:r>
              <w:rPr>
                <w:spacing w:val="-3"/>
                <w:position w:val="17"/>
                <w:sz w:val="24"/>
                <w:szCs w:val="24"/>
                <w:lang w:eastAsia="zh-CN"/>
              </w:rPr>
              <w:t>地</w:t>
            </w:r>
            <w:r>
              <w:rPr>
                <w:rFonts w:ascii="Times New Roman" w:hAnsi="Times New Roman" w:eastAsia="Times New Roman" w:cs="Times New Roman"/>
                <w:spacing w:val="-3"/>
                <w:position w:val="17"/>
                <w:sz w:val="24"/>
                <w:szCs w:val="24"/>
                <w:lang w:eastAsia="zh-CN"/>
              </w:rPr>
              <w:t>”</w:t>
            </w:r>
            <w:r>
              <w:rPr>
                <w:spacing w:val="-3"/>
                <w:position w:val="17"/>
                <w:sz w:val="24"/>
                <w:szCs w:val="24"/>
                <w:lang w:eastAsia="zh-CN"/>
              </w:rPr>
              <w:t>为基础，</w:t>
            </w:r>
          </w:p>
          <w:p>
            <w:pPr>
              <w:pStyle w:val="8"/>
              <w:spacing w:line="220" w:lineRule="auto"/>
              <w:ind w:left="114"/>
              <w:rPr>
                <w:sz w:val="24"/>
                <w:szCs w:val="24"/>
                <w:lang w:eastAsia="zh-CN"/>
              </w:rPr>
            </w:pPr>
            <w:r>
              <w:rPr>
                <w:spacing w:val="-4"/>
                <w:sz w:val="24"/>
                <w:szCs w:val="24"/>
                <w:lang w:eastAsia="zh-CN"/>
              </w:rPr>
              <w:t>扣除已划入禁建区范围的地区。</w:t>
            </w:r>
          </w:p>
          <w:p>
            <w:pPr>
              <w:pStyle w:val="8"/>
              <w:spacing w:before="180" w:line="220" w:lineRule="auto"/>
              <w:ind w:left="593"/>
              <w:rPr>
                <w:sz w:val="24"/>
                <w:szCs w:val="24"/>
                <w:lang w:eastAsia="zh-CN"/>
              </w:rPr>
            </w:pPr>
            <w:r>
              <w:rPr>
                <w:spacing w:val="-3"/>
                <w:sz w:val="24"/>
                <w:szCs w:val="24"/>
                <w:lang w:eastAsia="zh-CN"/>
              </w:rPr>
              <w:t>水域。即现状河流、水系、湖泊等。</w:t>
            </w:r>
          </w:p>
          <w:p>
            <w:pPr>
              <w:pStyle w:val="8"/>
              <w:spacing w:before="181" w:line="466" w:lineRule="exact"/>
              <w:ind w:left="591"/>
              <w:rPr>
                <w:sz w:val="24"/>
                <w:szCs w:val="24"/>
                <w:lang w:eastAsia="zh-CN"/>
              </w:rPr>
            </w:pPr>
            <w:r>
              <w:rPr>
                <w:spacing w:val="-2"/>
                <w:position w:val="17"/>
                <w:sz w:val="24"/>
                <w:szCs w:val="24"/>
                <w:lang w:eastAsia="zh-CN"/>
              </w:rPr>
              <w:t>本项目位于围场满族蒙古族自治县规划范围内的开发建设分区中的适建区，</w:t>
            </w:r>
          </w:p>
          <w:p>
            <w:pPr>
              <w:pStyle w:val="8"/>
              <w:spacing w:line="220" w:lineRule="auto"/>
              <w:ind w:left="112"/>
              <w:rPr>
                <w:sz w:val="24"/>
                <w:szCs w:val="24"/>
                <w:lang w:eastAsia="zh-CN"/>
              </w:rPr>
            </w:pPr>
            <w:r>
              <w:rPr>
                <w:spacing w:val="-4"/>
                <w:sz w:val="24"/>
                <w:szCs w:val="24"/>
                <w:lang w:eastAsia="zh-CN"/>
              </w:rPr>
              <w:t>属于城市发展优先选择地区。</w:t>
            </w:r>
          </w:p>
        </w:tc>
      </w:tr>
    </w:tbl>
    <w:p>
      <w:pPr>
        <w:pStyle w:val="2"/>
        <w:rPr>
          <w:lang w:eastAsia="zh-CN"/>
        </w:rPr>
      </w:pPr>
    </w:p>
    <w:p>
      <w:pPr>
        <w:rPr>
          <w:lang w:eastAsia="zh-CN"/>
        </w:rPr>
        <w:sectPr>
          <w:footerReference r:id="rId21" w:type="default"/>
          <w:pgSz w:w="11907" w:h="16839"/>
          <w:pgMar w:top="400" w:right="1418" w:bottom="969" w:left="1418"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7"/>
        <w:gridCol w:w="85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25" w:hRule="atLeast"/>
        </w:trPr>
        <w:tc>
          <w:tcPr>
            <w:tcW w:w="527" w:type="dxa"/>
          </w:tcPr>
          <w:p>
            <w:pPr>
              <w:rPr>
                <w:lang w:eastAsia="zh-CN"/>
              </w:rPr>
            </w:pPr>
          </w:p>
        </w:tc>
        <w:tc>
          <w:tcPr>
            <w:tcW w:w="8537" w:type="dxa"/>
          </w:tcPr>
          <w:p>
            <w:pPr>
              <w:spacing w:line="242" w:lineRule="auto"/>
              <w:rPr>
                <w:lang w:eastAsia="zh-CN"/>
              </w:rPr>
            </w:pPr>
            <w:r>
              <w:pict>
                <v:shape id="_x0000_s1053" o:spid="_x0000_s1053" style="position:absolute;left:0pt;margin-left:314.6pt;margin-top:72.95pt;height:8.65pt;width:2pt;mso-position-horizontal-relative:page;mso-position-vertical-relative:page;z-index:-251621376;mso-width-relative:page;mso-height-relative:page;" filled="f" stroked="t" coordsize="40,172" path="m20,152l20,20e">
                  <v:fill on="f" focussize="0,0"/>
                  <v:stroke weight="2pt" color="#FF0000" endcap="round"/>
                  <v:imagedata o:title=""/>
                  <o:lock v:ext="edit"/>
                </v:shape>
              </w:pict>
            </w:r>
            <w:r>
              <w:pict>
                <v:shape id="_x0000_s1054" o:spid="_x0000_s1054" style="position:absolute;left:0pt;margin-left:98.8pt;margin-top:72.95pt;height:38.35pt;width:139.65pt;mso-position-horizontal-relative:page;mso-position-vertical-relative:page;z-index:251696128;mso-width-relative:page;mso-height-relative:page;" filled="f" stroked="t" coordsize="2792,766" path="m2772,20l20,746,2772,152e">
                  <v:fill on="f" focussize="0,0"/>
                  <v:stroke weight="2pt" color="#FF0000" endcap="round"/>
                  <v:imagedata o:title=""/>
                  <o:lock v:ext="edit"/>
                </v:shape>
              </w:pict>
            </w:r>
            <w:r>
              <w:pict>
                <v:shape id="_x0000_s1055" o:spid="_x0000_s1055" style="position:absolute;left:0pt;margin-left:237.4pt;margin-top:85.05pt;height:0pt;width:78.2pt;mso-position-horizontal-relative:page;mso-position-vertical-relative:page;z-index:-251622400;mso-width-relative:page;mso-height-relative:page;" filled="f" stroked="t" coordsize="1605,40" path="m0,0l267,0,668,0,1605,0e">
                  <v:fill on="f" focussize="0,0"/>
                  <v:stroke weight="2pt" color="#FF0000" endcap="round"/>
                  <v:imagedata o:title=""/>
                  <o:lock v:ext="edit"/>
                </v:shape>
              </w:pict>
            </w:r>
          </w:p>
          <w:p>
            <w:pPr>
              <w:spacing w:line="242" w:lineRule="auto"/>
              <w:rPr>
                <w:lang w:eastAsia="zh-CN"/>
              </w:rPr>
            </w:pPr>
          </w:p>
          <w:p>
            <w:pPr>
              <w:spacing w:line="243" w:lineRule="auto"/>
              <w:rPr>
                <w:lang w:eastAsia="zh-CN"/>
              </w:rPr>
            </w:pPr>
          </w:p>
          <w:p>
            <w:pPr>
              <w:spacing w:line="243" w:lineRule="auto"/>
              <w:rPr>
                <w:lang w:eastAsia="zh-CN"/>
              </w:rPr>
            </w:pPr>
          </w:p>
          <w:p>
            <w:pPr>
              <w:spacing w:line="243" w:lineRule="auto"/>
              <w:rPr>
                <w:lang w:eastAsia="zh-CN"/>
              </w:rPr>
            </w:pPr>
          </w:p>
          <w:p>
            <w:pPr>
              <w:pStyle w:val="8"/>
              <w:tabs>
                <w:tab w:val="left" w:pos="5008"/>
              </w:tabs>
              <w:spacing w:before="68" w:line="221" w:lineRule="auto"/>
              <w:ind w:left="4724"/>
              <w:rPr>
                <w:sz w:val="21"/>
                <w:szCs w:val="21"/>
              </w:rPr>
            </w:pPr>
            <w:r>
              <w:drawing>
                <wp:anchor distT="0" distB="0" distL="0" distR="0" simplePos="0" relativeHeight="251693056" behindDoc="1" locked="0" layoutInCell="1" allowOverlap="1">
                  <wp:simplePos x="0" y="0"/>
                  <wp:positionH relativeFrom="column">
                    <wp:posOffset>66040</wp:posOffset>
                  </wp:positionH>
                  <wp:positionV relativeFrom="paragraph">
                    <wp:posOffset>-771525</wp:posOffset>
                  </wp:positionV>
                  <wp:extent cx="5257800" cy="7068185"/>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80"/>
                          <a:stretch>
                            <a:fillRect/>
                          </a:stretch>
                        </pic:blipFill>
                        <pic:spPr>
                          <a:xfrm>
                            <a:off x="0" y="0"/>
                            <a:ext cx="5257794" cy="7068171"/>
                          </a:xfrm>
                          <a:prstGeom prst="rect">
                            <a:avLst/>
                          </a:prstGeom>
                        </pic:spPr>
                      </pic:pic>
                    </a:graphicData>
                  </a:graphic>
                </wp:anchor>
              </w:drawing>
            </w:r>
            <w:r>
              <w:rPr>
                <w:color w:val="FF0000"/>
                <w:sz w:val="21"/>
                <w:szCs w:val="21"/>
                <w:lang w:eastAsia="zh-CN"/>
              </w:rPr>
              <w:tab/>
            </w:r>
            <w:r>
              <w:rPr>
                <w:color w:val="FF0000"/>
                <w:spacing w:val="-2"/>
                <w:sz w:val="21"/>
                <w:szCs w:val="21"/>
              </w:rPr>
              <w:t>本项目位置</w:t>
            </w:r>
          </w:p>
          <w:p>
            <w:pPr>
              <w:spacing w:before="47" w:line="128" w:lineRule="exact"/>
              <w:ind w:left="4724"/>
            </w:pPr>
            <w:r>
              <w:rPr>
                <w:position w:val="-3"/>
              </w:rPr>
              <w:drawing>
                <wp:inline distT="0" distB="0" distL="0" distR="0">
                  <wp:extent cx="1018540" cy="8128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81"/>
                          <a:stretch>
                            <a:fillRect/>
                          </a:stretch>
                        </pic:blipFill>
                        <pic:spPr>
                          <a:xfrm>
                            <a:off x="0" y="0"/>
                            <a:ext cx="1018540" cy="81698"/>
                          </a:xfrm>
                          <a:prstGeom prst="rect">
                            <a:avLst/>
                          </a:prstGeom>
                        </pic:spPr>
                      </pic:pic>
                    </a:graphicData>
                  </a:graphic>
                </wp:inline>
              </w:drawing>
            </w:r>
          </w:p>
          <w:p>
            <w:pPr>
              <w:spacing w:line="427" w:lineRule="auto"/>
            </w:pPr>
          </w:p>
          <w:p>
            <w:pPr>
              <w:spacing w:line="112" w:lineRule="exact"/>
              <w:ind w:firstLine="1976"/>
            </w:pPr>
            <w:r>
              <w:rPr>
                <w:position w:val="-2"/>
              </w:rPr>
              <w:pict>
                <v:group id="_x0000_s1056" o:spid="_x0000_s1056" o:spt="203" style="height:5.6pt;width:5.65pt;" coordsize="113,111">
                  <o:lock v:ext="edit"/>
                  <v:shape id="_x0000_s1057" o:spid="_x0000_s1057" style="position:absolute;left:20;top:20;height:71;width:73;" fillcolor="#FF0000" filled="t" stroked="f" coordsize="73,71" path="m36,0c16,0,0,16,0,35c0,55,16,71,36,71c55,71,72,55,72,35c72,16,55,0,36,0e">
                    <v:fill on="t" focussize="0,0"/>
                    <v:stroke on="f"/>
                    <v:imagedata o:title=""/>
                    <o:lock v:ext="edit"/>
                  </v:shape>
                  <v:shape id="_x0000_s1058" o:spid="_x0000_s1058" style="position:absolute;left:0;top:0;height:111;width:113;" filled="f" stroked="t" coordsize="113,111" path="m56,20c36,20,20,36,20,55c20,75,36,91,56,91c75,91,92,75,92,55c92,36,75,20,56,20e">
                    <v:fill on="f" focussize="0,0"/>
                    <v:stroke weight="2pt" color="#FF0000" endcap="round"/>
                    <v:imagedata o:title=""/>
                    <o:lock v:ext="edit"/>
                  </v:shape>
                  <w10:wrap type="none"/>
                  <w10:anchorlock/>
                </v:group>
              </w:pict>
            </w: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pStyle w:val="8"/>
              <w:spacing w:before="78" w:line="220" w:lineRule="auto"/>
              <w:ind w:left="1216"/>
              <w:rPr>
                <w:sz w:val="24"/>
                <w:szCs w:val="24"/>
                <w:lang w:eastAsia="zh-CN"/>
              </w:rPr>
            </w:pPr>
            <w:r>
              <w:rPr>
                <w:spacing w:val="-2"/>
                <w:sz w:val="24"/>
                <w:szCs w:val="24"/>
                <w:lang w:eastAsia="zh-CN"/>
                <w14:textOutline w14:w="4356" w14:cap="flat" w14:cmpd="sng" w14:algn="ctr">
                  <w14:solidFill>
                    <w14:srgbClr w14:val="000000"/>
                  </w14:solidFill>
                  <w14:prstDash w14:val="solid"/>
                  <w14:miter w14:val="0"/>
                </w14:textOutline>
              </w:rPr>
              <w:t>图</w:t>
            </w:r>
            <w:r>
              <w:rPr>
                <w:rFonts w:ascii="Times New Roman" w:hAnsi="Times New Roman" w:eastAsia="Times New Roman" w:cs="Times New Roman"/>
                <w:b/>
                <w:bCs/>
                <w:spacing w:val="-2"/>
                <w:sz w:val="24"/>
                <w:szCs w:val="24"/>
                <w:lang w:eastAsia="zh-CN"/>
              </w:rPr>
              <w:t>5</w:t>
            </w:r>
            <w:r>
              <w:rPr>
                <w:spacing w:val="-2"/>
                <w:sz w:val="24"/>
                <w:szCs w:val="24"/>
                <w:lang w:eastAsia="zh-CN"/>
                <w14:textOutline w14:w="4356" w14:cap="flat" w14:cmpd="sng" w14:algn="ctr">
                  <w14:solidFill>
                    <w14:srgbClr w14:val="000000"/>
                  </w14:solidFill>
                  <w14:prstDash w14:val="solid"/>
                  <w14:miter w14:val="0"/>
                </w14:textOutline>
              </w:rPr>
              <w:t>围场满族蒙古族自治县城乡总体规划（</w:t>
            </w:r>
            <w:r>
              <w:rPr>
                <w:rFonts w:ascii="Times New Roman" w:hAnsi="Times New Roman" w:eastAsia="Times New Roman" w:cs="Times New Roman"/>
                <w:b/>
                <w:bCs/>
                <w:spacing w:val="-2"/>
                <w:sz w:val="24"/>
                <w:szCs w:val="24"/>
                <w:lang w:eastAsia="zh-CN"/>
              </w:rPr>
              <w:t>20</w:t>
            </w:r>
            <w:r>
              <w:rPr>
                <w:rFonts w:ascii="Times New Roman" w:hAnsi="Times New Roman" w:eastAsia="Times New Roman" w:cs="Times New Roman"/>
                <w:b/>
                <w:bCs/>
                <w:spacing w:val="-3"/>
                <w:sz w:val="24"/>
                <w:szCs w:val="24"/>
                <w:lang w:eastAsia="zh-CN"/>
              </w:rPr>
              <w:t>12-2030</w:t>
            </w:r>
            <w:r>
              <w:rPr>
                <w:spacing w:val="-3"/>
                <w:sz w:val="24"/>
                <w:szCs w:val="24"/>
                <w:lang w:eastAsia="zh-CN"/>
                <w14:textOutline w14:w="4356" w14:cap="flat" w14:cmpd="sng" w14:algn="ctr">
                  <w14:solidFill>
                    <w14:srgbClr w14:val="000000"/>
                  </w14:solidFill>
                  <w14:prstDash w14:val="solid"/>
                  <w14:miter w14:val="0"/>
                </w14:textOutline>
              </w:rPr>
              <w:t>）图</w:t>
            </w:r>
          </w:p>
        </w:tc>
      </w:tr>
    </w:tbl>
    <w:p>
      <w:pPr>
        <w:pStyle w:val="2"/>
        <w:rPr>
          <w:lang w:eastAsia="zh-CN"/>
        </w:rPr>
      </w:pPr>
    </w:p>
    <w:p>
      <w:pPr>
        <w:rPr>
          <w:lang w:eastAsia="zh-CN"/>
        </w:rPr>
        <w:sectPr>
          <w:footerReference r:id="rId22" w:type="default"/>
          <w:pgSz w:w="11907" w:h="16839"/>
          <w:pgMar w:top="400" w:right="1418" w:bottom="969" w:left="1418" w:header="0" w:footer="708" w:gutter="0"/>
          <w:cols w:space="720" w:num="1"/>
        </w:sectPr>
      </w:pPr>
    </w:p>
    <w:p>
      <w:pPr>
        <w:pStyle w:val="2"/>
        <w:spacing w:line="247" w:lineRule="auto"/>
        <w:rPr>
          <w:lang w:eastAsia="zh-CN"/>
        </w:rPr>
      </w:pPr>
    </w:p>
    <w:p>
      <w:pPr>
        <w:pStyle w:val="2"/>
        <w:spacing w:line="247" w:lineRule="auto"/>
        <w:rPr>
          <w:lang w:eastAsia="zh-CN"/>
        </w:rPr>
      </w:pPr>
    </w:p>
    <w:p>
      <w:pPr>
        <w:pStyle w:val="2"/>
        <w:spacing w:line="247" w:lineRule="auto"/>
        <w:rPr>
          <w:lang w:eastAsia="zh-CN"/>
        </w:rPr>
      </w:pPr>
    </w:p>
    <w:p>
      <w:pPr>
        <w:pStyle w:val="2"/>
        <w:spacing w:line="247" w:lineRule="auto"/>
        <w:rPr>
          <w:lang w:eastAsia="zh-CN"/>
        </w:rPr>
      </w:pPr>
    </w:p>
    <w:p>
      <w:pPr>
        <w:pStyle w:val="2"/>
        <w:spacing w:line="247" w:lineRule="auto"/>
        <w:rPr>
          <w:lang w:eastAsia="zh-CN"/>
        </w:rPr>
      </w:pPr>
    </w:p>
    <w:p>
      <w:pPr>
        <w:spacing w:before="98" w:line="222" w:lineRule="auto"/>
        <w:ind w:left="3182"/>
        <w:outlineLvl w:val="2"/>
        <w:rPr>
          <w:rFonts w:ascii="黑体" w:hAnsi="黑体" w:eastAsia="黑体" w:cs="黑体"/>
          <w:sz w:val="30"/>
          <w:szCs w:val="30"/>
        </w:rPr>
      </w:pPr>
      <w:r>
        <w:rPr>
          <w:rFonts w:ascii="黑体" w:hAnsi="黑体" w:eastAsia="黑体" w:cs="黑体"/>
          <w:spacing w:val="-2"/>
          <w:sz w:val="30"/>
          <w:szCs w:val="30"/>
        </w:rPr>
        <w:t>二、建设项目工程分析</w:t>
      </w:r>
    </w:p>
    <w:p>
      <w:pPr>
        <w:spacing w:before="28"/>
      </w:pPr>
    </w:p>
    <w:tbl>
      <w:tblPr>
        <w:tblStyle w:val="7"/>
        <w:tblW w:w="931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3"/>
        <w:gridCol w:w="88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15" w:hRule="atLeast"/>
        </w:trPr>
        <w:tc>
          <w:tcPr>
            <w:tcW w:w="433" w:type="dxa"/>
            <w:tcBorders>
              <w:right w:val="single" w:color="000000" w:sz="2" w:space="0"/>
            </w:tcBorders>
            <w:textDirection w:val="tbRlV"/>
          </w:tcPr>
          <w:p>
            <w:pPr>
              <w:pStyle w:val="8"/>
              <w:spacing w:before="108" w:line="207" w:lineRule="auto"/>
              <w:ind w:left="5791"/>
              <w:rPr>
                <w:sz w:val="21"/>
                <w:szCs w:val="21"/>
              </w:rPr>
            </w:pPr>
            <w:r>
              <w:rPr>
                <w:spacing w:val="2"/>
                <w:sz w:val="21"/>
                <w:szCs w:val="21"/>
              </w:rPr>
              <w:t>建设内容</w:t>
            </w:r>
          </w:p>
        </w:tc>
        <w:tc>
          <w:tcPr>
            <w:tcW w:w="8885" w:type="dxa"/>
            <w:tcBorders>
              <w:left w:val="single" w:color="000000" w:sz="2" w:space="0"/>
            </w:tcBorders>
          </w:tcPr>
          <w:p>
            <w:pPr>
              <w:pStyle w:val="8"/>
              <w:spacing w:before="38" w:line="220" w:lineRule="auto"/>
              <w:ind w:left="115"/>
              <w:rPr>
                <w:sz w:val="24"/>
                <w:szCs w:val="24"/>
                <w:lang w:eastAsia="zh-CN"/>
              </w:rPr>
            </w:pPr>
            <w:r>
              <w:rPr>
                <w:spacing w:val="-2"/>
                <w:sz w:val="24"/>
                <w:szCs w:val="24"/>
                <w:lang w:eastAsia="zh-CN"/>
                <w14:textOutline w14:w="4356" w14:cap="flat" w14:cmpd="sng" w14:algn="ctr">
                  <w14:solidFill>
                    <w14:srgbClr w14:val="000000"/>
                  </w14:solidFill>
                  <w14:prstDash w14:val="solid"/>
                  <w14:miter w14:val="0"/>
                </w14:textOutline>
              </w:rPr>
              <w:t>（一）项目由来</w:t>
            </w:r>
          </w:p>
          <w:p>
            <w:pPr>
              <w:pStyle w:val="8"/>
              <w:spacing w:before="180" w:line="359" w:lineRule="auto"/>
              <w:ind w:left="107" w:right="104" w:firstLine="481"/>
              <w:jc w:val="both"/>
              <w:rPr>
                <w:sz w:val="24"/>
                <w:szCs w:val="24"/>
                <w:lang w:eastAsia="zh-CN"/>
              </w:rPr>
            </w:pPr>
            <w:r>
              <w:rPr>
                <w:spacing w:val="-4"/>
                <w:sz w:val="24"/>
                <w:szCs w:val="24"/>
                <w:lang w:eastAsia="zh-CN"/>
              </w:rPr>
              <w:t>技术改造项目位于围场满族蒙古族自治县龙头山镇小锥子山村，围场满族蒙古</w:t>
            </w:r>
            <w:r>
              <w:rPr>
                <w:spacing w:val="1"/>
                <w:sz w:val="24"/>
                <w:szCs w:val="24"/>
                <w:lang w:eastAsia="zh-CN"/>
              </w:rPr>
              <w:t>族自治县兴源保温材料制造有限公司现有厂区内</w:t>
            </w:r>
            <w:r>
              <w:rPr>
                <w:sz w:val="24"/>
                <w:szCs w:val="24"/>
                <w:lang w:eastAsia="zh-CN"/>
              </w:rPr>
              <w:t>，不新增占地。本次技改工程主要</w:t>
            </w:r>
            <w:r>
              <w:rPr>
                <w:spacing w:val="-2"/>
                <w:sz w:val="24"/>
                <w:szCs w:val="24"/>
                <w:lang w:eastAsia="zh-CN"/>
              </w:rPr>
              <w:t>内容为：①利用现有生产车间、库房和办公用房，并新建一座仓库、一座科研楼和</w:t>
            </w:r>
            <w:r>
              <w:rPr>
                <w:spacing w:val="-3"/>
                <w:sz w:val="24"/>
                <w:szCs w:val="24"/>
                <w:lang w:eastAsia="zh-CN"/>
              </w:rPr>
              <w:t>一座危废间；②拆除现有生产车间内二号、三号生产线后重建一条岩棉生产线，更</w:t>
            </w:r>
            <w:r>
              <w:rPr>
                <w:spacing w:val="1"/>
                <w:sz w:val="24"/>
                <w:szCs w:val="24"/>
                <w:lang w:eastAsia="zh-CN"/>
              </w:rPr>
              <w:t>换原有一号岩棉生产线部分生产设备；③新建一</w:t>
            </w:r>
            <w:r>
              <w:rPr>
                <w:sz w:val="24"/>
                <w:szCs w:val="24"/>
                <w:lang w:eastAsia="zh-CN"/>
              </w:rPr>
              <w:t>座天然气储罐区；④配套建设环保</w:t>
            </w:r>
          </w:p>
          <w:p>
            <w:pPr>
              <w:pStyle w:val="8"/>
              <w:spacing w:line="221" w:lineRule="auto"/>
              <w:ind w:left="112"/>
              <w:rPr>
                <w:sz w:val="24"/>
                <w:szCs w:val="24"/>
                <w:lang w:eastAsia="zh-CN"/>
              </w:rPr>
            </w:pPr>
            <w:r>
              <w:rPr>
                <w:spacing w:val="-5"/>
                <w:sz w:val="24"/>
                <w:szCs w:val="24"/>
                <w:lang w:eastAsia="zh-CN"/>
              </w:rPr>
              <w:t>设施。</w:t>
            </w:r>
          </w:p>
          <w:p>
            <w:pPr>
              <w:pStyle w:val="8"/>
              <w:spacing w:before="180" w:line="465" w:lineRule="exact"/>
              <w:ind w:left="115"/>
              <w:rPr>
                <w:sz w:val="24"/>
                <w:szCs w:val="24"/>
                <w:lang w:eastAsia="zh-CN"/>
              </w:rPr>
            </w:pPr>
            <w:r>
              <w:rPr>
                <w:spacing w:val="-12"/>
                <w:position w:val="17"/>
                <w:sz w:val="24"/>
                <w:szCs w:val="24"/>
                <w:lang w:eastAsia="zh-CN"/>
                <w14:textOutline w14:w="4356" w14:cap="flat" w14:cmpd="sng" w14:algn="ctr">
                  <w14:solidFill>
                    <w14:srgbClr w14:val="000000"/>
                  </w14:solidFill>
                  <w14:prstDash w14:val="solid"/>
                  <w14:miter w14:val="0"/>
                </w14:textOutline>
              </w:rPr>
              <w:t>（二）技改项目概况</w:t>
            </w:r>
          </w:p>
          <w:p>
            <w:pPr>
              <w:pStyle w:val="8"/>
              <w:spacing w:before="1" w:line="219" w:lineRule="auto"/>
              <w:ind w:left="115"/>
              <w:rPr>
                <w:sz w:val="24"/>
                <w:szCs w:val="24"/>
                <w:lang w:eastAsia="zh-CN"/>
              </w:rPr>
            </w:pPr>
            <w:r>
              <w:rPr>
                <w:rFonts w:ascii="Times New Roman" w:hAnsi="Times New Roman" w:eastAsia="Times New Roman" w:cs="Times New Roman"/>
                <w:b/>
                <w:bCs/>
                <w:spacing w:val="-1"/>
                <w:sz w:val="24"/>
                <w:szCs w:val="24"/>
                <w:lang w:eastAsia="zh-CN"/>
              </w:rPr>
              <w:t>1</w:t>
            </w:r>
            <w:r>
              <w:rPr>
                <w:spacing w:val="-1"/>
                <w:sz w:val="24"/>
                <w:szCs w:val="24"/>
                <w:lang w:eastAsia="zh-CN"/>
                <w14:textOutline w14:w="4356" w14:cap="flat" w14:cmpd="sng" w14:algn="ctr">
                  <w14:solidFill>
                    <w14:srgbClr w14:val="000000"/>
                  </w14:solidFill>
                  <w14:prstDash w14:val="solid"/>
                  <w14:miter w14:val="0"/>
                </w14:textOutline>
              </w:rPr>
              <w:t>、技改项目基本情况</w:t>
            </w:r>
          </w:p>
          <w:p>
            <w:pPr>
              <w:pStyle w:val="8"/>
              <w:spacing w:before="182" w:line="466" w:lineRule="exact"/>
              <w:ind w:left="595"/>
              <w:rPr>
                <w:sz w:val="24"/>
                <w:szCs w:val="24"/>
                <w:lang w:eastAsia="zh-CN"/>
              </w:rPr>
            </w:pPr>
            <w:r>
              <w:rPr>
                <w:spacing w:val="-6"/>
                <w:position w:val="17"/>
                <w:sz w:val="24"/>
                <w:szCs w:val="24"/>
                <w:lang w:eastAsia="zh-CN"/>
              </w:rPr>
              <w:t>（</w:t>
            </w:r>
            <w:r>
              <w:rPr>
                <w:rFonts w:ascii="Times New Roman" w:hAnsi="Times New Roman" w:eastAsia="Times New Roman" w:cs="Times New Roman"/>
                <w:spacing w:val="-6"/>
                <w:position w:val="17"/>
                <w:sz w:val="24"/>
                <w:szCs w:val="24"/>
                <w:lang w:eastAsia="zh-CN"/>
              </w:rPr>
              <w:t>1</w:t>
            </w:r>
            <w:r>
              <w:rPr>
                <w:spacing w:val="-6"/>
                <w:position w:val="17"/>
                <w:sz w:val="24"/>
                <w:szCs w:val="24"/>
                <w:lang w:eastAsia="zh-CN"/>
              </w:rPr>
              <w:t>）项目名称：利用玄武岩尾矿生产环</w:t>
            </w:r>
            <w:r>
              <w:rPr>
                <w:spacing w:val="-7"/>
                <w:position w:val="17"/>
                <w:sz w:val="24"/>
                <w:szCs w:val="24"/>
                <w:lang w:eastAsia="zh-CN"/>
              </w:rPr>
              <w:t>保建材及农业立体种植岩棉培技改扩建</w:t>
            </w:r>
          </w:p>
          <w:p>
            <w:pPr>
              <w:pStyle w:val="8"/>
              <w:spacing w:line="220" w:lineRule="auto"/>
              <w:ind w:left="108"/>
              <w:rPr>
                <w:sz w:val="24"/>
                <w:szCs w:val="24"/>
                <w:lang w:eastAsia="zh-CN"/>
              </w:rPr>
            </w:pPr>
            <w:r>
              <w:rPr>
                <w:spacing w:val="-5"/>
                <w:sz w:val="24"/>
                <w:szCs w:val="24"/>
                <w:lang w:eastAsia="zh-CN"/>
              </w:rPr>
              <w:t>扩能绿色低碳产业示范项目；</w:t>
            </w:r>
          </w:p>
          <w:p>
            <w:pPr>
              <w:pStyle w:val="8"/>
              <w:spacing w:before="182" w:line="466" w:lineRule="exact"/>
              <w:ind w:left="595"/>
              <w:rPr>
                <w:sz w:val="24"/>
                <w:szCs w:val="24"/>
                <w:lang w:eastAsia="zh-CN"/>
              </w:rPr>
            </w:pPr>
            <w:r>
              <w:rPr>
                <w:spacing w:val="-2"/>
                <w:position w:val="17"/>
                <w:sz w:val="24"/>
                <w:szCs w:val="24"/>
                <w:lang w:eastAsia="zh-CN"/>
              </w:rPr>
              <w:t>（</w:t>
            </w:r>
            <w:r>
              <w:rPr>
                <w:rFonts w:ascii="Times New Roman" w:hAnsi="Times New Roman" w:eastAsia="Times New Roman" w:cs="Times New Roman"/>
                <w:spacing w:val="-2"/>
                <w:position w:val="17"/>
                <w:sz w:val="24"/>
                <w:szCs w:val="24"/>
                <w:lang w:eastAsia="zh-CN"/>
              </w:rPr>
              <w:t>2</w:t>
            </w:r>
            <w:r>
              <w:rPr>
                <w:spacing w:val="-2"/>
                <w:position w:val="17"/>
                <w:sz w:val="24"/>
                <w:szCs w:val="24"/>
                <w:lang w:eastAsia="zh-CN"/>
              </w:rPr>
              <w:t>）建设单位：围场满族蒙古族自治县兴源保温材</w:t>
            </w:r>
            <w:r>
              <w:rPr>
                <w:spacing w:val="-3"/>
                <w:position w:val="17"/>
                <w:sz w:val="24"/>
                <w:szCs w:val="24"/>
                <w:lang w:eastAsia="zh-CN"/>
              </w:rPr>
              <w:t>料制造有限公司；</w:t>
            </w:r>
          </w:p>
          <w:p>
            <w:pPr>
              <w:pStyle w:val="8"/>
              <w:spacing w:line="220" w:lineRule="auto"/>
              <w:ind w:left="595"/>
              <w:rPr>
                <w:sz w:val="24"/>
                <w:szCs w:val="24"/>
                <w:lang w:eastAsia="zh-CN"/>
              </w:rPr>
            </w:pPr>
            <w:r>
              <w:rPr>
                <w:spacing w:val="-6"/>
                <w:sz w:val="24"/>
                <w:szCs w:val="24"/>
                <w:lang w:eastAsia="zh-CN"/>
              </w:rPr>
              <w:t>（</w:t>
            </w:r>
            <w:r>
              <w:rPr>
                <w:rFonts w:ascii="Times New Roman" w:hAnsi="Times New Roman" w:eastAsia="Times New Roman" w:cs="Times New Roman"/>
                <w:spacing w:val="-6"/>
                <w:sz w:val="24"/>
                <w:szCs w:val="24"/>
                <w:lang w:eastAsia="zh-CN"/>
              </w:rPr>
              <w:t>3</w:t>
            </w:r>
            <w:r>
              <w:rPr>
                <w:spacing w:val="-6"/>
                <w:sz w:val="24"/>
                <w:szCs w:val="24"/>
                <w:lang w:eastAsia="zh-CN"/>
              </w:rPr>
              <w:t>）建设性质：技术改造；</w:t>
            </w:r>
          </w:p>
          <w:p>
            <w:pPr>
              <w:pStyle w:val="8"/>
              <w:spacing w:before="182" w:line="359" w:lineRule="auto"/>
              <w:ind w:left="103" w:right="101" w:firstLine="491"/>
              <w:jc w:val="both"/>
              <w:rPr>
                <w:rFonts w:ascii="Times New Roman" w:hAnsi="Times New Roman" w:eastAsia="Times New Roman" w:cs="Times New Roman"/>
                <w:sz w:val="24"/>
                <w:szCs w:val="24"/>
                <w:lang w:eastAsia="zh-CN"/>
              </w:rPr>
            </w:pPr>
            <w:r>
              <w:rPr>
                <w:spacing w:val="-11"/>
                <w:sz w:val="24"/>
                <w:szCs w:val="24"/>
                <w:lang w:eastAsia="zh-CN"/>
              </w:rPr>
              <w:t>（</w:t>
            </w:r>
            <w:r>
              <w:rPr>
                <w:rFonts w:ascii="Times New Roman" w:hAnsi="Times New Roman" w:eastAsia="Times New Roman" w:cs="Times New Roman"/>
                <w:spacing w:val="-11"/>
                <w:sz w:val="24"/>
                <w:szCs w:val="24"/>
                <w:lang w:eastAsia="zh-CN"/>
              </w:rPr>
              <w:t>4</w:t>
            </w:r>
            <w:r>
              <w:rPr>
                <w:spacing w:val="-11"/>
                <w:sz w:val="24"/>
                <w:szCs w:val="24"/>
                <w:lang w:eastAsia="zh-CN"/>
              </w:rPr>
              <w:t>）建设地点：本项目位于围场满族蒙古族自治县龙头山镇小锥子山村，围场</w:t>
            </w:r>
            <w:r>
              <w:rPr>
                <w:spacing w:val="8"/>
                <w:sz w:val="24"/>
                <w:szCs w:val="24"/>
                <w:lang w:eastAsia="zh-CN"/>
              </w:rPr>
              <w:t>满族蒙古族自治县兴源保温材料制造有限公司现</w:t>
            </w:r>
            <w:r>
              <w:rPr>
                <w:spacing w:val="7"/>
                <w:sz w:val="24"/>
                <w:szCs w:val="24"/>
                <w:lang w:eastAsia="zh-CN"/>
              </w:rPr>
              <w:t>有厂区内，厂址中心坐标为北纬</w:t>
            </w:r>
            <w:r>
              <w:rPr>
                <w:rFonts w:ascii="Times New Roman" w:hAnsi="Times New Roman" w:eastAsia="Times New Roman" w:cs="Times New Roman"/>
                <w:spacing w:val="-5"/>
                <w:sz w:val="24"/>
                <w:szCs w:val="24"/>
                <w:lang w:eastAsia="zh-CN"/>
              </w:rPr>
              <w:t>42°0'25.253"</w:t>
            </w:r>
            <w:r>
              <w:rPr>
                <w:spacing w:val="-5"/>
                <w:sz w:val="24"/>
                <w:szCs w:val="24"/>
                <w:lang w:eastAsia="zh-CN"/>
              </w:rPr>
              <w:t>，东经</w:t>
            </w:r>
            <w:r>
              <w:rPr>
                <w:rFonts w:ascii="Times New Roman" w:hAnsi="Times New Roman" w:eastAsia="Times New Roman" w:cs="Times New Roman"/>
                <w:spacing w:val="-5"/>
                <w:sz w:val="24"/>
                <w:szCs w:val="24"/>
                <w:lang w:eastAsia="zh-CN"/>
              </w:rPr>
              <w:t>117°41'0.904"</w:t>
            </w:r>
            <w:r>
              <w:rPr>
                <w:spacing w:val="-5"/>
                <w:sz w:val="24"/>
                <w:szCs w:val="24"/>
                <w:lang w:eastAsia="zh-CN"/>
              </w:rPr>
              <w:t>。项目东侧为空地，西侧为承德铸龙造型材</w:t>
            </w:r>
            <w:r>
              <w:rPr>
                <w:spacing w:val="-6"/>
                <w:sz w:val="24"/>
                <w:szCs w:val="24"/>
                <w:lang w:eastAsia="zh-CN"/>
              </w:rPr>
              <w:t>料制造</w:t>
            </w:r>
            <w:r>
              <w:rPr>
                <w:spacing w:val="-14"/>
                <w:sz w:val="24"/>
                <w:szCs w:val="24"/>
                <w:lang w:eastAsia="zh-CN"/>
              </w:rPr>
              <w:t>有限公司，南侧为采摘园，北侧为乡村道路</w:t>
            </w:r>
            <w:r>
              <w:rPr>
                <w:spacing w:val="-15"/>
                <w:sz w:val="24"/>
                <w:szCs w:val="24"/>
                <w:lang w:eastAsia="zh-CN"/>
              </w:rPr>
              <w:t>，距离本项目最近的敏感点为西南侧</w:t>
            </w:r>
            <w:r>
              <w:rPr>
                <w:rFonts w:ascii="Times New Roman" w:hAnsi="Times New Roman" w:eastAsia="Times New Roman" w:cs="Times New Roman"/>
                <w:spacing w:val="-15"/>
                <w:sz w:val="24"/>
                <w:szCs w:val="24"/>
                <w:lang w:eastAsia="zh-CN"/>
              </w:rPr>
              <w:t>350m</w:t>
            </w:r>
          </w:p>
          <w:p>
            <w:pPr>
              <w:pStyle w:val="8"/>
              <w:spacing w:before="1" w:line="219" w:lineRule="auto"/>
              <w:ind w:left="113"/>
              <w:rPr>
                <w:sz w:val="24"/>
                <w:szCs w:val="24"/>
                <w:lang w:eastAsia="zh-CN"/>
              </w:rPr>
            </w:pPr>
            <w:r>
              <w:rPr>
                <w:spacing w:val="-1"/>
                <w:sz w:val="24"/>
                <w:szCs w:val="24"/>
                <w:lang w:eastAsia="zh-CN"/>
              </w:rPr>
              <w:t>处的二号村。项目地理位置图见附图</w:t>
            </w:r>
            <w:r>
              <w:rPr>
                <w:rFonts w:ascii="Times New Roman" w:hAnsi="Times New Roman" w:eastAsia="Times New Roman" w:cs="Times New Roman"/>
                <w:spacing w:val="-1"/>
                <w:sz w:val="24"/>
                <w:szCs w:val="24"/>
                <w:lang w:eastAsia="zh-CN"/>
              </w:rPr>
              <w:t>1</w:t>
            </w:r>
            <w:r>
              <w:rPr>
                <w:spacing w:val="-1"/>
                <w:sz w:val="24"/>
                <w:szCs w:val="24"/>
                <w:lang w:eastAsia="zh-CN"/>
              </w:rPr>
              <w:t>，周边关系图见附图</w:t>
            </w:r>
            <w:r>
              <w:rPr>
                <w:rFonts w:ascii="Times New Roman" w:hAnsi="Times New Roman" w:eastAsia="Times New Roman" w:cs="Times New Roman"/>
                <w:spacing w:val="-1"/>
                <w:sz w:val="24"/>
                <w:szCs w:val="24"/>
                <w:lang w:eastAsia="zh-CN"/>
              </w:rPr>
              <w:t>2</w:t>
            </w:r>
            <w:r>
              <w:rPr>
                <w:spacing w:val="-1"/>
                <w:sz w:val="24"/>
                <w:szCs w:val="24"/>
                <w:lang w:eastAsia="zh-CN"/>
              </w:rPr>
              <w:t>。</w:t>
            </w:r>
          </w:p>
          <w:p>
            <w:pPr>
              <w:pStyle w:val="8"/>
              <w:spacing w:before="180" w:line="220" w:lineRule="auto"/>
              <w:ind w:left="595"/>
              <w:rPr>
                <w:sz w:val="24"/>
                <w:szCs w:val="24"/>
                <w:lang w:eastAsia="zh-CN"/>
              </w:rPr>
            </w:pPr>
            <w:r>
              <w:rPr>
                <w:spacing w:val="-7"/>
                <w:sz w:val="24"/>
                <w:szCs w:val="24"/>
                <w:lang w:eastAsia="zh-CN"/>
              </w:rPr>
              <w:t>（</w:t>
            </w:r>
            <w:r>
              <w:rPr>
                <w:rFonts w:ascii="Times New Roman" w:hAnsi="Times New Roman" w:eastAsia="Times New Roman" w:cs="Times New Roman"/>
                <w:spacing w:val="-7"/>
                <w:sz w:val="24"/>
                <w:szCs w:val="24"/>
                <w:lang w:eastAsia="zh-CN"/>
              </w:rPr>
              <w:t>5</w:t>
            </w:r>
            <w:r>
              <w:rPr>
                <w:spacing w:val="-7"/>
                <w:sz w:val="24"/>
                <w:szCs w:val="24"/>
                <w:lang w:eastAsia="zh-CN"/>
              </w:rPr>
              <w:t>）主要建设内容：</w:t>
            </w:r>
          </w:p>
          <w:p>
            <w:pPr>
              <w:pStyle w:val="8"/>
              <w:spacing w:before="182" w:line="355" w:lineRule="auto"/>
              <w:ind w:left="107" w:right="31" w:firstLine="480"/>
              <w:jc w:val="both"/>
              <w:rPr>
                <w:sz w:val="24"/>
                <w:szCs w:val="24"/>
                <w:lang w:eastAsia="zh-CN"/>
              </w:rPr>
            </w:pPr>
            <w:r>
              <w:rPr>
                <w:spacing w:val="-4"/>
                <w:sz w:val="24"/>
                <w:szCs w:val="24"/>
                <w:lang w:eastAsia="zh-CN"/>
              </w:rPr>
              <w:t>①利用现有生产车间、库房和办公用房，并新建一座仓库、一座科研楼和一座危废间。新建库房建筑面积为</w:t>
            </w:r>
            <w:r>
              <w:rPr>
                <w:rFonts w:ascii="Times New Roman" w:hAnsi="Times New Roman" w:eastAsia="Times New Roman" w:cs="Times New Roman"/>
                <w:spacing w:val="-4"/>
                <w:sz w:val="24"/>
                <w:szCs w:val="24"/>
                <w:lang w:eastAsia="zh-CN"/>
              </w:rPr>
              <w:t>15</w:t>
            </w:r>
            <w:r>
              <w:rPr>
                <w:spacing w:val="-4"/>
                <w:sz w:val="24"/>
                <w:szCs w:val="24"/>
                <w:lang w:eastAsia="zh-CN"/>
              </w:rPr>
              <w:t>亩（约</w:t>
            </w:r>
            <w:r>
              <w:rPr>
                <w:rFonts w:ascii="Times New Roman" w:hAnsi="Times New Roman" w:eastAsia="Times New Roman" w:cs="Times New Roman"/>
                <w:spacing w:val="-4"/>
                <w:sz w:val="24"/>
                <w:szCs w:val="24"/>
                <w:lang w:eastAsia="zh-CN"/>
              </w:rPr>
              <w:t>12667m</w:t>
            </w:r>
            <w:r>
              <w:rPr>
                <w:rFonts w:ascii="Times New Roman" w:hAnsi="Times New Roman" w:eastAsia="Times New Roman" w:cs="Times New Roman"/>
                <w:spacing w:val="-4"/>
                <w:position w:val="10"/>
                <w:sz w:val="16"/>
                <w:szCs w:val="16"/>
                <w:lang w:eastAsia="zh-CN"/>
              </w:rPr>
              <w:t>2</w:t>
            </w:r>
            <w:r>
              <w:rPr>
                <w:spacing w:val="-16"/>
                <w:sz w:val="24"/>
                <w:szCs w:val="24"/>
                <w:lang w:eastAsia="zh-CN"/>
              </w:rPr>
              <w:t>）；</w:t>
            </w:r>
            <w:r>
              <w:rPr>
                <w:spacing w:val="-4"/>
                <w:sz w:val="24"/>
                <w:szCs w:val="24"/>
                <w:lang w:eastAsia="zh-CN"/>
              </w:rPr>
              <w:t>新建科研楼建筑面积</w:t>
            </w:r>
            <w:r>
              <w:rPr>
                <w:rFonts w:ascii="Times New Roman" w:hAnsi="Times New Roman" w:eastAsia="Times New Roman" w:cs="Times New Roman"/>
                <w:spacing w:val="-4"/>
                <w:sz w:val="24"/>
                <w:szCs w:val="24"/>
                <w:lang w:eastAsia="zh-CN"/>
              </w:rPr>
              <w:t>1500m</w:t>
            </w:r>
            <w:r>
              <w:rPr>
                <w:rFonts w:ascii="Times New Roman" w:hAnsi="Times New Roman" w:eastAsia="Times New Roman" w:cs="Times New Roman"/>
                <w:spacing w:val="-4"/>
                <w:position w:val="10"/>
                <w:sz w:val="16"/>
                <w:szCs w:val="16"/>
                <w:lang w:eastAsia="zh-CN"/>
              </w:rPr>
              <w:t>2</w:t>
            </w:r>
            <w:r>
              <w:rPr>
                <w:spacing w:val="-4"/>
                <w:sz w:val="24"/>
                <w:szCs w:val="24"/>
                <w:lang w:eastAsia="zh-CN"/>
              </w:rPr>
              <w:t>，两层，一层为科研室（用于原辅材料进场时密度检测，检测过程中只进行重量、密</w:t>
            </w:r>
            <w:r>
              <w:rPr>
                <w:sz w:val="24"/>
                <w:szCs w:val="24"/>
                <w:lang w:eastAsia="zh-CN"/>
              </w:rPr>
              <w:t>度测定，不使用药剂</w:t>
            </w:r>
            <w:r>
              <w:rPr>
                <w:spacing w:val="-1"/>
                <w:sz w:val="24"/>
                <w:szCs w:val="24"/>
                <w:lang w:eastAsia="zh-CN"/>
              </w:rPr>
              <w:t>），</w:t>
            </w:r>
            <w:r>
              <w:rPr>
                <w:sz w:val="24"/>
                <w:szCs w:val="24"/>
                <w:lang w:eastAsia="zh-CN"/>
              </w:rPr>
              <w:t>二层为种植室（用于无土栽培岩</w:t>
            </w:r>
            <w:r>
              <w:rPr>
                <w:spacing w:val="-1"/>
                <w:sz w:val="24"/>
                <w:szCs w:val="24"/>
                <w:lang w:eastAsia="zh-CN"/>
              </w:rPr>
              <w:t>棉的展览）；新建职工宿</w:t>
            </w:r>
            <w:r>
              <w:rPr>
                <w:spacing w:val="-2"/>
                <w:sz w:val="24"/>
                <w:szCs w:val="24"/>
                <w:lang w:eastAsia="zh-CN"/>
              </w:rPr>
              <w:t>舍建筑面积为</w:t>
            </w:r>
            <w:r>
              <w:rPr>
                <w:rFonts w:ascii="Times New Roman" w:hAnsi="Times New Roman" w:eastAsia="Times New Roman" w:cs="Times New Roman"/>
                <w:spacing w:val="-2"/>
                <w:sz w:val="24"/>
                <w:szCs w:val="24"/>
                <w:lang w:eastAsia="zh-CN"/>
              </w:rPr>
              <w:t>560m</w:t>
            </w:r>
            <w:r>
              <w:rPr>
                <w:rFonts w:ascii="Times New Roman" w:hAnsi="Times New Roman" w:eastAsia="Times New Roman" w:cs="Times New Roman"/>
                <w:spacing w:val="-2"/>
                <w:position w:val="10"/>
                <w:sz w:val="16"/>
                <w:szCs w:val="16"/>
                <w:lang w:eastAsia="zh-CN"/>
              </w:rPr>
              <w:t>2</w:t>
            </w:r>
            <w:r>
              <w:rPr>
                <w:spacing w:val="-2"/>
                <w:sz w:val="24"/>
                <w:szCs w:val="24"/>
                <w:lang w:eastAsia="zh-CN"/>
              </w:rPr>
              <w:t>，内设小型职工餐厅一间和</w:t>
            </w:r>
            <w:r>
              <w:rPr>
                <w:rFonts w:ascii="Times New Roman" w:hAnsi="Times New Roman" w:eastAsia="Times New Roman" w:cs="Times New Roman"/>
                <w:spacing w:val="-2"/>
                <w:sz w:val="24"/>
                <w:szCs w:val="24"/>
                <w:lang w:eastAsia="zh-CN"/>
              </w:rPr>
              <w:t>3t/h</w:t>
            </w:r>
            <w:r>
              <w:rPr>
                <w:spacing w:val="-2"/>
                <w:sz w:val="24"/>
                <w:szCs w:val="24"/>
                <w:lang w:eastAsia="zh-CN"/>
              </w:rPr>
              <w:t>的电锅炉一座</w:t>
            </w:r>
            <w:r>
              <w:rPr>
                <w:spacing w:val="-3"/>
                <w:sz w:val="24"/>
                <w:szCs w:val="24"/>
                <w:lang w:eastAsia="zh-CN"/>
              </w:rPr>
              <w:t>；新建危废间建</w:t>
            </w:r>
          </w:p>
          <w:p>
            <w:pPr>
              <w:pStyle w:val="8"/>
              <w:spacing w:before="1" w:line="225" w:lineRule="auto"/>
              <w:ind w:left="110"/>
              <w:rPr>
                <w:sz w:val="24"/>
                <w:szCs w:val="24"/>
                <w:lang w:eastAsia="zh-CN"/>
              </w:rPr>
            </w:pPr>
            <w:r>
              <w:rPr>
                <w:spacing w:val="-5"/>
                <w:sz w:val="24"/>
                <w:szCs w:val="24"/>
                <w:lang w:eastAsia="zh-CN"/>
              </w:rPr>
              <w:t>筑面积为</w:t>
            </w:r>
            <w:r>
              <w:rPr>
                <w:rFonts w:ascii="Times New Roman" w:hAnsi="Times New Roman" w:eastAsia="Times New Roman" w:cs="Times New Roman"/>
                <w:spacing w:val="-5"/>
                <w:sz w:val="24"/>
                <w:szCs w:val="24"/>
                <w:lang w:eastAsia="zh-CN"/>
              </w:rPr>
              <w:t>10m</w:t>
            </w:r>
            <w:r>
              <w:rPr>
                <w:rFonts w:ascii="Times New Roman" w:hAnsi="Times New Roman" w:eastAsia="Times New Roman" w:cs="Times New Roman"/>
                <w:spacing w:val="-5"/>
                <w:position w:val="10"/>
                <w:sz w:val="16"/>
                <w:szCs w:val="16"/>
                <w:lang w:eastAsia="zh-CN"/>
              </w:rPr>
              <w:t>2</w:t>
            </w:r>
            <w:r>
              <w:rPr>
                <w:spacing w:val="-5"/>
                <w:sz w:val="24"/>
                <w:szCs w:val="24"/>
                <w:lang w:eastAsia="zh-CN"/>
              </w:rPr>
              <w:t>；</w:t>
            </w:r>
          </w:p>
          <w:p>
            <w:pPr>
              <w:pStyle w:val="8"/>
              <w:spacing w:before="178" w:line="468" w:lineRule="exact"/>
              <w:ind w:left="586"/>
              <w:rPr>
                <w:sz w:val="24"/>
                <w:szCs w:val="24"/>
                <w:lang w:eastAsia="zh-CN"/>
              </w:rPr>
            </w:pPr>
            <w:r>
              <w:rPr>
                <w:spacing w:val="-2"/>
                <w:position w:val="17"/>
                <w:sz w:val="24"/>
                <w:szCs w:val="24"/>
                <w:lang w:eastAsia="zh-CN"/>
              </w:rPr>
              <w:t>②拆除现有生产车间内二号、三号生产线后重建一条年产岩棉</w:t>
            </w:r>
            <w:r>
              <w:rPr>
                <w:rFonts w:ascii="Times New Roman" w:hAnsi="Times New Roman" w:eastAsia="Times New Roman" w:cs="Times New Roman"/>
                <w:spacing w:val="-2"/>
                <w:position w:val="17"/>
                <w:sz w:val="24"/>
                <w:szCs w:val="24"/>
                <w:lang w:eastAsia="zh-CN"/>
              </w:rPr>
              <w:t>4</w:t>
            </w:r>
            <w:r>
              <w:rPr>
                <w:spacing w:val="-2"/>
                <w:position w:val="17"/>
                <w:sz w:val="24"/>
                <w:szCs w:val="24"/>
                <w:lang w:eastAsia="zh-CN"/>
              </w:rPr>
              <w:t>万吨生产线，</w:t>
            </w:r>
          </w:p>
          <w:p>
            <w:pPr>
              <w:pStyle w:val="8"/>
              <w:spacing w:before="1" w:line="220" w:lineRule="auto"/>
              <w:ind w:left="106"/>
              <w:rPr>
                <w:sz w:val="24"/>
                <w:szCs w:val="24"/>
                <w:lang w:eastAsia="zh-CN"/>
              </w:rPr>
            </w:pPr>
            <w:r>
              <w:rPr>
                <w:sz w:val="24"/>
                <w:szCs w:val="24"/>
                <w:lang w:eastAsia="zh-CN"/>
              </w:rPr>
              <w:t>将原有一号岩棉生产线的热风炉更换为岩棉冷渣电炉，将焦炭</w:t>
            </w:r>
            <w:r>
              <w:rPr>
                <w:spacing w:val="-1"/>
                <w:sz w:val="24"/>
                <w:szCs w:val="24"/>
                <w:lang w:eastAsia="zh-CN"/>
              </w:rPr>
              <w:t>固化炉改为天然气固</w:t>
            </w:r>
          </w:p>
        </w:tc>
      </w:tr>
    </w:tbl>
    <w:p>
      <w:pPr>
        <w:pStyle w:val="2"/>
        <w:rPr>
          <w:lang w:eastAsia="zh-CN"/>
        </w:rPr>
      </w:pPr>
    </w:p>
    <w:p>
      <w:pPr>
        <w:rPr>
          <w:lang w:eastAsia="zh-CN"/>
        </w:rPr>
        <w:sectPr>
          <w:footerReference r:id="rId23" w:type="default"/>
          <w:pgSz w:w="11907" w:h="16839"/>
          <w:pgMar w:top="400" w:right="1286" w:bottom="968" w:left="1286"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931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3"/>
        <w:gridCol w:w="88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93" w:hRule="atLeast"/>
        </w:trPr>
        <w:tc>
          <w:tcPr>
            <w:tcW w:w="433" w:type="dxa"/>
            <w:tcBorders>
              <w:right w:val="single" w:color="000000" w:sz="2" w:space="0"/>
            </w:tcBorders>
          </w:tcPr>
          <w:p>
            <w:pPr>
              <w:rPr>
                <w:lang w:eastAsia="zh-CN"/>
              </w:rPr>
            </w:pPr>
          </w:p>
        </w:tc>
        <w:tc>
          <w:tcPr>
            <w:tcW w:w="8885" w:type="dxa"/>
            <w:tcBorders>
              <w:left w:val="single" w:color="000000" w:sz="2" w:space="0"/>
            </w:tcBorders>
          </w:tcPr>
          <w:p>
            <w:pPr>
              <w:pStyle w:val="8"/>
              <w:spacing w:before="38" w:line="468" w:lineRule="exact"/>
              <w:ind w:left="109"/>
              <w:rPr>
                <w:sz w:val="24"/>
                <w:szCs w:val="24"/>
                <w:lang w:eastAsia="zh-CN"/>
              </w:rPr>
            </w:pPr>
            <w:r>
              <w:rPr>
                <w:spacing w:val="-1"/>
                <w:position w:val="17"/>
                <w:sz w:val="24"/>
                <w:szCs w:val="24"/>
                <w:lang w:eastAsia="zh-CN"/>
              </w:rPr>
              <w:t>化炉，改建后一号生产线年产岩棉</w:t>
            </w:r>
            <w:r>
              <w:rPr>
                <w:rFonts w:ascii="Times New Roman" w:hAnsi="Times New Roman" w:eastAsia="Times New Roman" w:cs="Times New Roman"/>
                <w:spacing w:val="-1"/>
                <w:position w:val="17"/>
                <w:sz w:val="24"/>
                <w:szCs w:val="24"/>
                <w:lang w:eastAsia="zh-CN"/>
              </w:rPr>
              <w:t>4</w:t>
            </w:r>
            <w:r>
              <w:rPr>
                <w:spacing w:val="-1"/>
                <w:position w:val="17"/>
                <w:sz w:val="24"/>
                <w:szCs w:val="24"/>
                <w:lang w:eastAsia="zh-CN"/>
              </w:rPr>
              <w:t>万吨；工艺改造后产品名称统一变为岩棉（本</w:t>
            </w:r>
          </w:p>
          <w:p>
            <w:pPr>
              <w:pStyle w:val="8"/>
              <w:spacing w:line="219" w:lineRule="auto"/>
              <w:ind w:left="112"/>
              <w:rPr>
                <w:sz w:val="24"/>
                <w:szCs w:val="24"/>
                <w:lang w:eastAsia="zh-CN"/>
              </w:rPr>
            </w:pPr>
            <w:r>
              <w:rPr>
                <w:spacing w:val="-3"/>
                <w:sz w:val="24"/>
                <w:szCs w:val="24"/>
                <w:lang w:eastAsia="zh-CN"/>
              </w:rPr>
              <w:t>项目岩棉可用作岩棉保温板或无土栽培岩棉）。</w:t>
            </w:r>
          </w:p>
          <w:p>
            <w:pPr>
              <w:pStyle w:val="8"/>
              <w:spacing w:before="167" w:line="481" w:lineRule="exact"/>
              <w:ind w:left="586"/>
              <w:rPr>
                <w:sz w:val="24"/>
                <w:szCs w:val="24"/>
                <w:lang w:eastAsia="zh-CN"/>
              </w:rPr>
            </w:pPr>
            <w:r>
              <w:rPr>
                <w:spacing w:val="-2"/>
                <w:position w:val="17"/>
                <w:sz w:val="24"/>
                <w:szCs w:val="24"/>
                <w:lang w:eastAsia="zh-CN"/>
              </w:rPr>
              <w:t>③新建一座天然气储罐区，安装</w:t>
            </w:r>
            <w:r>
              <w:rPr>
                <w:rFonts w:ascii="Times New Roman" w:hAnsi="Times New Roman" w:eastAsia="Times New Roman" w:cs="Times New Roman"/>
                <w:spacing w:val="-2"/>
                <w:position w:val="17"/>
                <w:sz w:val="24"/>
                <w:szCs w:val="24"/>
                <w:lang w:eastAsia="zh-CN"/>
              </w:rPr>
              <w:t>40m</w:t>
            </w:r>
            <w:r>
              <w:rPr>
                <w:rFonts w:ascii="Times New Roman" w:hAnsi="Times New Roman" w:eastAsia="Times New Roman" w:cs="Times New Roman"/>
                <w:spacing w:val="-2"/>
                <w:position w:val="27"/>
                <w:sz w:val="16"/>
                <w:szCs w:val="16"/>
                <w:lang w:eastAsia="zh-CN"/>
              </w:rPr>
              <w:t>3</w:t>
            </w:r>
            <w:r>
              <w:rPr>
                <w:spacing w:val="-2"/>
                <w:position w:val="17"/>
                <w:sz w:val="24"/>
                <w:szCs w:val="24"/>
                <w:lang w:eastAsia="zh-CN"/>
              </w:rPr>
              <w:t>天然气储</w:t>
            </w:r>
            <w:r>
              <w:rPr>
                <w:spacing w:val="-3"/>
                <w:position w:val="17"/>
                <w:sz w:val="24"/>
                <w:szCs w:val="24"/>
                <w:lang w:eastAsia="zh-CN"/>
              </w:rPr>
              <w:t>罐一个，配套建设围堰；</w:t>
            </w:r>
          </w:p>
          <w:p>
            <w:pPr>
              <w:pStyle w:val="8"/>
              <w:spacing w:line="218" w:lineRule="auto"/>
              <w:ind w:left="586"/>
              <w:rPr>
                <w:sz w:val="24"/>
                <w:szCs w:val="24"/>
                <w:lang w:eastAsia="zh-CN"/>
              </w:rPr>
            </w:pPr>
            <w:r>
              <w:rPr>
                <w:spacing w:val="-1"/>
                <w:sz w:val="24"/>
                <w:szCs w:val="24"/>
                <w:lang w:eastAsia="zh-CN"/>
              </w:rPr>
              <w:t>④配套建设环保设施。</w:t>
            </w:r>
          </w:p>
          <w:p>
            <w:pPr>
              <w:pStyle w:val="8"/>
              <w:spacing w:before="182" w:line="359" w:lineRule="auto"/>
              <w:ind w:left="110" w:right="99" w:firstLine="484"/>
              <w:rPr>
                <w:sz w:val="24"/>
                <w:szCs w:val="24"/>
                <w:lang w:eastAsia="zh-CN"/>
              </w:rPr>
            </w:pPr>
            <w:r>
              <w:rPr>
                <w:spacing w:val="-21"/>
                <w:sz w:val="24"/>
                <w:szCs w:val="24"/>
                <w:lang w:eastAsia="zh-CN"/>
              </w:rPr>
              <w:t>（</w:t>
            </w:r>
            <w:r>
              <w:rPr>
                <w:rFonts w:ascii="Times New Roman" w:hAnsi="Times New Roman" w:eastAsia="Times New Roman" w:cs="Times New Roman"/>
                <w:spacing w:val="-21"/>
                <w:sz w:val="24"/>
                <w:szCs w:val="24"/>
                <w:lang w:eastAsia="zh-CN"/>
              </w:rPr>
              <w:t>6</w:t>
            </w:r>
            <w:r>
              <w:rPr>
                <w:spacing w:val="-21"/>
                <w:sz w:val="24"/>
                <w:szCs w:val="24"/>
                <w:lang w:eastAsia="zh-CN"/>
              </w:rPr>
              <w:t>）规模：技术改造后，岩棉生产线由三条改为两条，由于生产线的减少，技</w:t>
            </w:r>
            <w:r>
              <w:rPr>
                <w:spacing w:val="-4"/>
                <w:sz w:val="24"/>
                <w:szCs w:val="24"/>
                <w:lang w:eastAsia="zh-CN"/>
              </w:rPr>
              <w:t>术改造后产能由年产岩棉保温板</w:t>
            </w:r>
            <w:r>
              <w:rPr>
                <w:rFonts w:ascii="Times New Roman" w:hAnsi="Times New Roman" w:eastAsia="Times New Roman" w:cs="Times New Roman"/>
                <w:spacing w:val="-4"/>
                <w:sz w:val="24"/>
                <w:szCs w:val="24"/>
                <w:lang w:eastAsia="zh-CN"/>
              </w:rPr>
              <w:t>10</w:t>
            </w:r>
            <w:r>
              <w:rPr>
                <w:spacing w:val="-4"/>
                <w:sz w:val="24"/>
                <w:szCs w:val="24"/>
                <w:lang w:eastAsia="zh-CN"/>
              </w:rPr>
              <w:t>万吨，年产</w:t>
            </w:r>
            <w:r>
              <w:rPr>
                <w:spacing w:val="-5"/>
                <w:sz w:val="24"/>
                <w:szCs w:val="24"/>
                <w:lang w:eastAsia="zh-CN"/>
              </w:rPr>
              <w:t>复合岩棉防火板</w:t>
            </w:r>
            <w:r>
              <w:rPr>
                <w:rFonts w:ascii="Times New Roman" w:hAnsi="Times New Roman" w:eastAsia="Times New Roman" w:cs="Times New Roman"/>
                <w:spacing w:val="-5"/>
                <w:sz w:val="24"/>
                <w:szCs w:val="24"/>
                <w:lang w:eastAsia="zh-CN"/>
              </w:rPr>
              <w:t>500</w:t>
            </w:r>
            <w:r>
              <w:rPr>
                <w:spacing w:val="-5"/>
                <w:sz w:val="24"/>
                <w:szCs w:val="24"/>
                <w:lang w:eastAsia="zh-CN"/>
              </w:rPr>
              <w:t>万平降低至年产</w:t>
            </w:r>
          </w:p>
          <w:p>
            <w:pPr>
              <w:pStyle w:val="8"/>
              <w:spacing w:line="220" w:lineRule="auto"/>
              <w:ind w:left="108"/>
              <w:rPr>
                <w:sz w:val="24"/>
                <w:szCs w:val="24"/>
                <w:lang w:eastAsia="zh-CN"/>
              </w:rPr>
            </w:pPr>
            <w:r>
              <w:rPr>
                <w:spacing w:val="-7"/>
                <w:sz w:val="24"/>
                <w:szCs w:val="24"/>
                <w:lang w:eastAsia="zh-CN"/>
              </w:rPr>
              <w:t>岩棉</w:t>
            </w:r>
            <w:r>
              <w:rPr>
                <w:rFonts w:ascii="Times New Roman" w:hAnsi="Times New Roman" w:eastAsia="Times New Roman" w:cs="Times New Roman"/>
                <w:spacing w:val="-7"/>
                <w:sz w:val="24"/>
                <w:szCs w:val="24"/>
                <w:lang w:eastAsia="zh-CN"/>
              </w:rPr>
              <w:t>8</w:t>
            </w:r>
            <w:r>
              <w:rPr>
                <w:spacing w:val="-7"/>
                <w:sz w:val="24"/>
                <w:szCs w:val="24"/>
                <w:lang w:eastAsia="zh-CN"/>
              </w:rPr>
              <w:t>万吨（约为</w:t>
            </w:r>
            <w:r>
              <w:rPr>
                <w:rFonts w:ascii="Times New Roman" w:hAnsi="Times New Roman" w:eastAsia="Times New Roman" w:cs="Times New Roman"/>
                <w:spacing w:val="-7"/>
                <w:sz w:val="24"/>
                <w:szCs w:val="24"/>
                <w:lang w:eastAsia="zh-CN"/>
              </w:rPr>
              <w:t>180</w:t>
            </w:r>
            <w:r>
              <w:rPr>
                <w:spacing w:val="-7"/>
                <w:sz w:val="24"/>
                <w:szCs w:val="24"/>
                <w:lang w:eastAsia="zh-CN"/>
              </w:rPr>
              <w:t>万立方米）。</w:t>
            </w:r>
          </w:p>
          <w:p>
            <w:pPr>
              <w:pStyle w:val="8"/>
              <w:spacing w:before="181" w:line="466" w:lineRule="exact"/>
              <w:ind w:left="595"/>
              <w:rPr>
                <w:sz w:val="24"/>
                <w:szCs w:val="24"/>
                <w:lang w:eastAsia="zh-CN"/>
              </w:rPr>
            </w:pPr>
            <w:r>
              <w:rPr>
                <w:spacing w:val="-13"/>
                <w:position w:val="17"/>
                <w:sz w:val="24"/>
                <w:szCs w:val="24"/>
                <w:lang w:eastAsia="zh-CN"/>
              </w:rPr>
              <w:t>（</w:t>
            </w:r>
            <w:r>
              <w:rPr>
                <w:rFonts w:ascii="Times New Roman" w:hAnsi="Times New Roman" w:eastAsia="Times New Roman" w:cs="Times New Roman"/>
                <w:spacing w:val="-13"/>
                <w:position w:val="17"/>
                <w:sz w:val="24"/>
                <w:szCs w:val="24"/>
                <w:lang w:eastAsia="zh-CN"/>
              </w:rPr>
              <w:t>7</w:t>
            </w:r>
            <w:r>
              <w:rPr>
                <w:spacing w:val="-13"/>
                <w:position w:val="17"/>
                <w:sz w:val="24"/>
                <w:szCs w:val="24"/>
                <w:lang w:eastAsia="zh-CN"/>
              </w:rPr>
              <w:t>）环保投资：技改项目总投资</w:t>
            </w:r>
            <w:r>
              <w:rPr>
                <w:rFonts w:ascii="Times New Roman" w:hAnsi="Times New Roman" w:eastAsia="Times New Roman" w:cs="Times New Roman"/>
                <w:spacing w:val="-13"/>
                <w:position w:val="17"/>
                <w:sz w:val="24"/>
                <w:szCs w:val="24"/>
                <w:lang w:eastAsia="zh-CN"/>
              </w:rPr>
              <w:t>11000</w:t>
            </w:r>
            <w:r>
              <w:rPr>
                <w:spacing w:val="-13"/>
                <w:position w:val="17"/>
                <w:sz w:val="24"/>
                <w:szCs w:val="24"/>
                <w:lang w:eastAsia="zh-CN"/>
              </w:rPr>
              <w:t>万元，其中</w:t>
            </w:r>
            <w:r>
              <w:rPr>
                <w:spacing w:val="-14"/>
                <w:position w:val="17"/>
                <w:sz w:val="24"/>
                <w:szCs w:val="24"/>
                <w:lang w:eastAsia="zh-CN"/>
              </w:rPr>
              <w:t>环保投资</w:t>
            </w:r>
            <w:r>
              <w:rPr>
                <w:rFonts w:ascii="Times New Roman" w:hAnsi="Times New Roman" w:eastAsia="Times New Roman" w:cs="Times New Roman"/>
                <w:spacing w:val="-14"/>
                <w:position w:val="17"/>
                <w:sz w:val="24"/>
                <w:szCs w:val="24"/>
                <w:lang w:eastAsia="zh-CN"/>
              </w:rPr>
              <w:t>110</w:t>
            </w:r>
            <w:r>
              <w:rPr>
                <w:spacing w:val="-14"/>
                <w:position w:val="17"/>
                <w:sz w:val="24"/>
                <w:szCs w:val="24"/>
                <w:lang w:eastAsia="zh-CN"/>
              </w:rPr>
              <w:t>万元，环保投</w:t>
            </w:r>
          </w:p>
          <w:p>
            <w:pPr>
              <w:pStyle w:val="8"/>
              <w:spacing w:before="1" w:line="220" w:lineRule="auto"/>
              <w:ind w:left="119"/>
              <w:rPr>
                <w:sz w:val="24"/>
                <w:szCs w:val="24"/>
                <w:lang w:eastAsia="zh-CN"/>
              </w:rPr>
            </w:pPr>
            <w:r>
              <w:rPr>
                <w:spacing w:val="-6"/>
                <w:sz w:val="24"/>
                <w:szCs w:val="24"/>
                <w:lang w:eastAsia="zh-CN"/>
              </w:rPr>
              <w:t>资占总投资的</w:t>
            </w:r>
            <w:r>
              <w:rPr>
                <w:rFonts w:ascii="Times New Roman" w:hAnsi="Times New Roman" w:eastAsia="Times New Roman" w:cs="Times New Roman"/>
                <w:spacing w:val="-6"/>
                <w:sz w:val="24"/>
                <w:szCs w:val="24"/>
                <w:lang w:eastAsia="zh-CN"/>
              </w:rPr>
              <w:t>1%</w:t>
            </w:r>
            <w:r>
              <w:rPr>
                <w:spacing w:val="-6"/>
                <w:sz w:val="24"/>
                <w:szCs w:val="24"/>
                <w:lang w:eastAsia="zh-CN"/>
              </w:rPr>
              <w:t>。</w:t>
            </w:r>
          </w:p>
          <w:p>
            <w:pPr>
              <w:pStyle w:val="8"/>
              <w:spacing w:before="180" w:line="466" w:lineRule="exact"/>
              <w:ind w:left="595"/>
              <w:rPr>
                <w:sz w:val="24"/>
                <w:szCs w:val="24"/>
                <w:lang w:eastAsia="zh-CN"/>
              </w:rPr>
            </w:pPr>
            <w:r>
              <w:rPr>
                <w:spacing w:val="-11"/>
                <w:position w:val="17"/>
                <w:sz w:val="24"/>
                <w:szCs w:val="24"/>
                <w:lang w:eastAsia="zh-CN"/>
              </w:rPr>
              <w:t>（</w:t>
            </w:r>
            <w:r>
              <w:rPr>
                <w:rFonts w:ascii="Times New Roman" w:hAnsi="Times New Roman" w:eastAsia="Times New Roman" w:cs="Times New Roman"/>
                <w:spacing w:val="-11"/>
                <w:position w:val="17"/>
                <w:sz w:val="24"/>
                <w:szCs w:val="24"/>
                <w:lang w:eastAsia="zh-CN"/>
              </w:rPr>
              <w:t>8</w:t>
            </w:r>
            <w:r>
              <w:rPr>
                <w:spacing w:val="-11"/>
                <w:position w:val="17"/>
                <w:sz w:val="24"/>
                <w:szCs w:val="24"/>
                <w:lang w:eastAsia="zh-CN"/>
              </w:rPr>
              <w:t>）劳动定员及工作制度：技改项目不新增劳动定员，工作制度仍为单班工作</w:t>
            </w:r>
          </w:p>
          <w:p>
            <w:pPr>
              <w:pStyle w:val="8"/>
              <w:spacing w:line="220" w:lineRule="auto"/>
              <w:ind w:left="109"/>
              <w:rPr>
                <w:sz w:val="24"/>
                <w:szCs w:val="24"/>
                <w:lang w:eastAsia="zh-CN"/>
              </w:rPr>
            </w:pPr>
            <w:r>
              <w:rPr>
                <w:spacing w:val="-9"/>
                <w:sz w:val="24"/>
                <w:szCs w:val="24"/>
                <w:lang w:eastAsia="zh-CN"/>
              </w:rPr>
              <w:t>制度，每班</w:t>
            </w:r>
            <w:r>
              <w:rPr>
                <w:rFonts w:ascii="Times New Roman" w:hAnsi="Times New Roman" w:eastAsia="Times New Roman" w:cs="Times New Roman"/>
                <w:spacing w:val="-9"/>
                <w:sz w:val="24"/>
                <w:szCs w:val="24"/>
                <w:lang w:eastAsia="zh-CN"/>
              </w:rPr>
              <w:t>8</w:t>
            </w:r>
            <w:r>
              <w:rPr>
                <w:spacing w:val="-9"/>
                <w:sz w:val="24"/>
                <w:szCs w:val="24"/>
                <w:lang w:eastAsia="zh-CN"/>
              </w:rPr>
              <w:t>小时，全年生产天数为</w:t>
            </w:r>
            <w:r>
              <w:rPr>
                <w:rFonts w:ascii="Times New Roman" w:hAnsi="Times New Roman" w:eastAsia="Times New Roman" w:cs="Times New Roman"/>
                <w:spacing w:val="-9"/>
                <w:sz w:val="24"/>
                <w:szCs w:val="24"/>
                <w:lang w:eastAsia="zh-CN"/>
              </w:rPr>
              <w:t>350</w:t>
            </w:r>
            <w:r>
              <w:rPr>
                <w:spacing w:val="-9"/>
                <w:sz w:val="24"/>
                <w:szCs w:val="24"/>
                <w:lang w:eastAsia="zh-CN"/>
              </w:rPr>
              <w:t>天。</w:t>
            </w:r>
          </w:p>
          <w:p>
            <w:pPr>
              <w:pStyle w:val="8"/>
              <w:spacing w:before="182" w:line="221" w:lineRule="auto"/>
              <w:ind w:left="105"/>
              <w:rPr>
                <w:sz w:val="24"/>
                <w:szCs w:val="24"/>
                <w:lang w:eastAsia="zh-CN"/>
              </w:rPr>
            </w:pPr>
            <w:r>
              <w:rPr>
                <w:rFonts w:ascii="Times New Roman" w:hAnsi="Times New Roman" w:eastAsia="Times New Roman" w:cs="Times New Roman"/>
                <w:b/>
                <w:bCs/>
                <w:spacing w:val="-2"/>
                <w:sz w:val="24"/>
                <w:szCs w:val="24"/>
                <w:lang w:eastAsia="zh-CN"/>
              </w:rPr>
              <w:t>2</w:t>
            </w:r>
            <w:r>
              <w:rPr>
                <w:spacing w:val="-2"/>
                <w:sz w:val="24"/>
                <w:szCs w:val="24"/>
                <w:lang w:eastAsia="zh-CN"/>
                <w14:textOutline w14:w="4356" w14:cap="flat" w14:cmpd="sng" w14:algn="ctr">
                  <w14:solidFill>
                    <w14:srgbClr w14:val="000000"/>
                  </w14:solidFill>
                  <w14:prstDash w14:val="solid"/>
                  <w14:miter w14:val="0"/>
                </w14:textOutline>
              </w:rPr>
              <w:t>、项目组成</w:t>
            </w:r>
          </w:p>
          <w:p>
            <w:pPr>
              <w:pStyle w:val="8"/>
              <w:spacing w:before="178" w:line="214" w:lineRule="auto"/>
              <w:ind w:left="3028"/>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sz w:val="24"/>
                <w:szCs w:val="24"/>
                <w:lang w:eastAsia="zh-CN"/>
              </w:rPr>
              <w:t>7</w:t>
            </w:r>
            <w:r>
              <w:rPr>
                <w:spacing w:val="-1"/>
                <w:sz w:val="24"/>
                <w:szCs w:val="24"/>
                <w:lang w:eastAsia="zh-CN"/>
                <w14:textOutline w14:w="4356" w14:cap="flat" w14:cmpd="sng" w14:algn="ctr">
                  <w14:solidFill>
                    <w14:srgbClr w14:val="000000"/>
                  </w14:solidFill>
                  <w14:prstDash w14:val="solid"/>
                  <w14:miter w14:val="0"/>
                </w14:textOutline>
              </w:rPr>
              <w:t>项目组成情况一览表</w:t>
            </w:r>
          </w:p>
          <w:tbl>
            <w:tblPr>
              <w:tblStyle w:val="7"/>
              <w:tblW w:w="8658" w:type="dxa"/>
              <w:tblInd w:w="1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0"/>
              <w:gridCol w:w="1184"/>
              <w:gridCol w:w="5633"/>
              <w:gridCol w:w="10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750" w:type="dxa"/>
                </w:tcPr>
                <w:p>
                  <w:pPr>
                    <w:pStyle w:val="8"/>
                    <w:spacing w:before="14" w:line="211" w:lineRule="auto"/>
                    <w:ind w:left="169"/>
                    <w:rPr>
                      <w:sz w:val="21"/>
                      <w:szCs w:val="21"/>
                    </w:rPr>
                  </w:pPr>
                  <w:r>
                    <w:rPr>
                      <w:spacing w:val="-3"/>
                      <w:sz w:val="21"/>
                      <w:szCs w:val="21"/>
                    </w:rPr>
                    <w:t>项目</w:t>
                  </w:r>
                </w:p>
                <w:p>
                  <w:pPr>
                    <w:pStyle w:val="8"/>
                    <w:spacing w:line="198" w:lineRule="auto"/>
                    <w:ind w:left="168"/>
                    <w:rPr>
                      <w:sz w:val="21"/>
                      <w:szCs w:val="21"/>
                    </w:rPr>
                  </w:pPr>
                  <w:r>
                    <w:rPr>
                      <w:spacing w:val="-3"/>
                      <w:sz w:val="21"/>
                      <w:szCs w:val="21"/>
                    </w:rPr>
                    <w:t>组成</w:t>
                  </w:r>
                </w:p>
              </w:tc>
              <w:tc>
                <w:tcPr>
                  <w:tcW w:w="1184" w:type="dxa"/>
                </w:tcPr>
                <w:p>
                  <w:pPr>
                    <w:pStyle w:val="8"/>
                    <w:spacing w:before="135" w:line="221" w:lineRule="auto"/>
                    <w:ind w:left="172"/>
                    <w:rPr>
                      <w:sz w:val="21"/>
                      <w:szCs w:val="21"/>
                    </w:rPr>
                  </w:pPr>
                  <w:r>
                    <w:rPr>
                      <w:spacing w:val="-2"/>
                      <w:sz w:val="21"/>
                      <w:szCs w:val="21"/>
                    </w:rPr>
                    <w:t>工程内容</w:t>
                  </w:r>
                </w:p>
              </w:tc>
              <w:tc>
                <w:tcPr>
                  <w:tcW w:w="5633" w:type="dxa"/>
                </w:tcPr>
                <w:p>
                  <w:pPr>
                    <w:pStyle w:val="8"/>
                    <w:spacing w:before="135" w:line="221" w:lineRule="auto"/>
                    <w:ind w:left="2403"/>
                    <w:rPr>
                      <w:sz w:val="21"/>
                      <w:szCs w:val="21"/>
                    </w:rPr>
                  </w:pPr>
                  <w:r>
                    <w:rPr>
                      <w:spacing w:val="-2"/>
                      <w:sz w:val="21"/>
                      <w:szCs w:val="21"/>
                    </w:rPr>
                    <w:t>建设内容</w:t>
                  </w:r>
                </w:p>
              </w:tc>
              <w:tc>
                <w:tcPr>
                  <w:tcW w:w="1091" w:type="dxa"/>
                </w:tcPr>
                <w:p>
                  <w:pPr>
                    <w:pStyle w:val="8"/>
                    <w:spacing w:before="134" w:line="223" w:lineRule="auto"/>
                    <w:ind w:left="341"/>
                    <w:rPr>
                      <w:sz w:val="21"/>
                      <w:szCs w:val="21"/>
                    </w:rPr>
                  </w:pPr>
                  <w:r>
                    <w:rPr>
                      <w:spacing w:val="-3"/>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5" w:hRule="atLeast"/>
              </w:trPr>
              <w:tc>
                <w:tcPr>
                  <w:tcW w:w="750" w:type="dxa"/>
                </w:tcPr>
                <w:p>
                  <w:pPr>
                    <w:spacing w:line="245" w:lineRule="auto"/>
                  </w:pPr>
                </w:p>
                <w:p>
                  <w:pPr>
                    <w:pStyle w:val="8"/>
                    <w:spacing w:before="68" w:line="211" w:lineRule="auto"/>
                    <w:ind w:left="167"/>
                    <w:rPr>
                      <w:sz w:val="21"/>
                      <w:szCs w:val="21"/>
                    </w:rPr>
                  </w:pPr>
                  <w:r>
                    <w:rPr>
                      <w:spacing w:val="-2"/>
                      <w:sz w:val="21"/>
                      <w:szCs w:val="21"/>
                    </w:rPr>
                    <w:t>主体</w:t>
                  </w:r>
                </w:p>
                <w:p>
                  <w:pPr>
                    <w:pStyle w:val="8"/>
                    <w:spacing w:line="222" w:lineRule="auto"/>
                    <w:ind w:left="168"/>
                    <w:rPr>
                      <w:sz w:val="21"/>
                      <w:szCs w:val="21"/>
                    </w:rPr>
                  </w:pPr>
                  <w:r>
                    <w:rPr>
                      <w:spacing w:val="-3"/>
                      <w:sz w:val="21"/>
                      <w:szCs w:val="21"/>
                    </w:rPr>
                    <w:t>工程</w:t>
                  </w:r>
                </w:p>
              </w:tc>
              <w:tc>
                <w:tcPr>
                  <w:tcW w:w="1184" w:type="dxa"/>
                </w:tcPr>
                <w:p>
                  <w:pPr>
                    <w:spacing w:line="367" w:lineRule="auto"/>
                  </w:pPr>
                </w:p>
                <w:p>
                  <w:pPr>
                    <w:pStyle w:val="8"/>
                    <w:spacing w:before="68" w:line="221" w:lineRule="auto"/>
                    <w:ind w:left="171"/>
                    <w:rPr>
                      <w:sz w:val="21"/>
                      <w:szCs w:val="21"/>
                    </w:rPr>
                  </w:pPr>
                  <w:r>
                    <w:rPr>
                      <w:spacing w:val="-2"/>
                      <w:sz w:val="21"/>
                      <w:szCs w:val="21"/>
                    </w:rPr>
                    <w:t>生产车间</w:t>
                  </w:r>
                </w:p>
              </w:tc>
              <w:tc>
                <w:tcPr>
                  <w:tcW w:w="5633" w:type="dxa"/>
                </w:tcPr>
                <w:p>
                  <w:pPr>
                    <w:pStyle w:val="8"/>
                    <w:spacing w:before="15" w:line="235" w:lineRule="auto"/>
                    <w:ind w:left="109" w:right="92" w:firstLine="3"/>
                    <w:jc w:val="both"/>
                    <w:rPr>
                      <w:sz w:val="21"/>
                      <w:szCs w:val="21"/>
                      <w:lang w:eastAsia="zh-CN"/>
                    </w:rPr>
                  </w:pPr>
                  <w:r>
                    <w:rPr>
                      <w:spacing w:val="-14"/>
                      <w:sz w:val="21"/>
                      <w:szCs w:val="21"/>
                      <w:lang w:eastAsia="zh-CN"/>
                    </w:rPr>
                    <w:t>一座，彩钢结构，一层，建筑面积为</w:t>
                  </w:r>
                  <w:r>
                    <w:rPr>
                      <w:rFonts w:ascii="Times New Roman" w:hAnsi="Times New Roman" w:eastAsia="Times New Roman" w:cs="Times New Roman"/>
                      <w:spacing w:val="-14"/>
                      <w:sz w:val="21"/>
                      <w:szCs w:val="21"/>
                      <w:lang w:eastAsia="zh-CN"/>
                    </w:rPr>
                    <w:t>10</w:t>
                  </w:r>
                  <w:r>
                    <w:rPr>
                      <w:rFonts w:ascii="Times New Roman" w:hAnsi="Times New Roman" w:eastAsia="Times New Roman" w:cs="Times New Roman"/>
                      <w:spacing w:val="-15"/>
                      <w:sz w:val="21"/>
                      <w:szCs w:val="21"/>
                      <w:lang w:eastAsia="zh-CN"/>
                    </w:rPr>
                    <w:t>800m</w:t>
                  </w:r>
                  <w:r>
                    <w:rPr>
                      <w:rFonts w:ascii="Times New Roman" w:hAnsi="Times New Roman" w:eastAsia="Times New Roman" w:cs="Times New Roman"/>
                      <w:spacing w:val="-3"/>
                      <w:position w:val="9"/>
                      <w:sz w:val="13"/>
                      <w:szCs w:val="13"/>
                      <w:lang w:eastAsia="zh-CN"/>
                    </w:rPr>
                    <w:t>2</w:t>
                  </w:r>
                  <w:r>
                    <w:rPr>
                      <w:spacing w:val="-3"/>
                      <w:sz w:val="21"/>
                      <w:szCs w:val="21"/>
                      <w:lang w:eastAsia="zh-CN"/>
                    </w:rPr>
                    <w:t>，拆除现有二</w:t>
                  </w:r>
                  <w:r>
                    <w:rPr>
                      <w:spacing w:val="-6"/>
                      <w:sz w:val="21"/>
                      <w:szCs w:val="21"/>
                      <w:lang w:eastAsia="zh-CN"/>
                    </w:rPr>
                    <w:t>号、三号生产线后重建一条岩棉生产线，将原有一号岩棉生</w:t>
                  </w:r>
                  <w:r>
                    <w:rPr>
                      <w:spacing w:val="-3"/>
                      <w:sz w:val="21"/>
                      <w:szCs w:val="21"/>
                      <w:lang w:eastAsia="zh-CN"/>
                    </w:rPr>
                    <w:t>产线的热风炉更换为岩棉冷渣电炉，将焦炭固</w:t>
                  </w:r>
                  <w:r>
                    <w:rPr>
                      <w:spacing w:val="-4"/>
                      <w:sz w:val="21"/>
                      <w:szCs w:val="21"/>
                      <w:lang w:eastAsia="zh-CN"/>
                    </w:rPr>
                    <w:t>化炉改为天然</w:t>
                  </w:r>
                  <w:r>
                    <w:rPr>
                      <w:spacing w:val="-2"/>
                      <w:sz w:val="21"/>
                      <w:szCs w:val="21"/>
                      <w:lang w:eastAsia="zh-CN"/>
                    </w:rPr>
                    <w:t>气固化炉</w:t>
                  </w:r>
                </w:p>
              </w:tc>
              <w:tc>
                <w:tcPr>
                  <w:tcW w:w="1091" w:type="dxa"/>
                </w:tcPr>
                <w:p>
                  <w:pPr>
                    <w:spacing w:line="246" w:lineRule="auto"/>
                    <w:rPr>
                      <w:lang w:eastAsia="zh-CN"/>
                    </w:rPr>
                  </w:pPr>
                </w:p>
                <w:p>
                  <w:pPr>
                    <w:pStyle w:val="8"/>
                    <w:spacing w:before="69" w:line="216" w:lineRule="auto"/>
                    <w:ind w:left="341" w:right="116" w:hanging="209"/>
                    <w:rPr>
                      <w:sz w:val="21"/>
                      <w:szCs w:val="21"/>
                    </w:rPr>
                  </w:pPr>
                  <w:r>
                    <w:rPr>
                      <w:spacing w:val="-2"/>
                      <w:sz w:val="21"/>
                      <w:szCs w:val="21"/>
                    </w:rPr>
                    <w:t>依托现有</w:t>
                  </w:r>
                  <w:r>
                    <w:rPr>
                      <w:spacing w:val="-3"/>
                      <w:sz w:val="21"/>
                      <w:szCs w:val="21"/>
                    </w:rPr>
                    <w:t>厂房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750" w:type="dxa"/>
                  <w:vMerge w:val="restart"/>
                  <w:tcBorders>
                    <w:bottom w:val="nil"/>
                  </w:tcBorders>
                </w:tcPr>
                <w:p>
                  <w:pPr>
                    <w:pStyle w:val="8"/>
                    <w:spacing w:before="139"/>
                    <w:ind w:left="165"/>
                    <w:rPr>
                      <w:sz w:val="21"/>
                      <w:szCs w:val="21"/>
                    </w:rPr>
                  </w:pPr>
                  <w:r>
                    <w:rPr>
                      <w:spacing w:val="-2"/>
                      <w:sz w:val="21"/>
                      <w:szCs w:val="21"/>
                    </w:rPr>
                    <w:t>仓储</w:t>
                  </w:r>
                </w:p>
                <w:p>
                  <w:pPr>
                    <w:pStyle w:val="8"/>
                    <w:spacing w:line="222" w:lineRule="auto"/>
                    <w:ind w:left="168"/>
                    <w:rPr>
                      <w:sz w:val="21"/>
                      <w:szCs w:val="21"/>
                    </w:rPr>
                  </w:pPr>
                  <w:r>
                    <w:rPr>
                      <w:spacing w:val="-3"/>
                      <w:sz w:val="21"/>
                      <w:szCs w:val="21"/>
                    </w:rPr>
                    <w:t>工程</w:t>
                  </w:r>
                </w:p>
              </w:tc>
              <w:tc>
                <w:tcPr>
                  <w:tcW w:w="1184" w:type="dxa"/>
                </w:tcPr>
                <w:p>
                  <w:pPr>
                    <w:pStyle w:val="8"/>
                    <w:spacing w:before="29" w:line="207" w:lineRule="auto"/>
                    <w:ind w:left="270"/>
                    <w:rPr>
                      <w:sz w:val="21"/>
                      <w:szCs w:val="21"/>
                    </w:rPr>
                  </w:pPr>
                  <w:r>
                    <w:rPr>
                      <w:rFonts w:ascii="Times New Roman" w:hAnsi="Times New Roman" w:eastAsia="Times New Roman" w:cs="Times New Roman"/>
                      <w:sz w:val="21"/>
                      <w:szCs w:val="21"/>
                    </w:rPr>
                    <w:t>4#</w:t>
                  </w:r>
                  <w:r>
                    <w:rPr>
                      <w:sz w:val="21"/>
                      <w:szCs w:val="21"/>
                    </w:rPr>
                    <w:t>仓库</w:t>
                  </w:r>
                </w:p>
              </w:tc>
              <w:tc>
                <w:tcPr>
                  <w:tcW w:w="5633" w:type="dxa"/>
                </w:tcPr>
                <w:p>
                  <w:pPr>
                    <w:pStyle w:val="8"/>
                    <w:spacing w:before="15" w:line="219" w:lineRule="auto"/>
                    <w:ind w:left="109"/>
                    <w:rPr>
                      <w:rFonts w:ascii="Times New Roman" w:hAnsi="Times New Roman" w:eastAsia="Times New Roman" w:cs="Times New Roman"/>
                      <w:sz w:val="13"/>
                      <w:szCs w:val="13"/>
                      <w:lang w:eastAsia="zh-CN"/>
                    </w:rPr>
                  </w:pPr>
                  <w:r>
                    <w:rPr>
                      <w:spacing w:val="-7"/>
                      <w:sz w:val="21"/>
                      <w:szCs w:val="21"/>
                      <w:lang w:eastAsia="zh-CN"/>
                    </w:rPr>
                    <w:t>彩钢结构，一层，建筑面积为</w:t>
                  </w:r>
                  <w:r>
                    <w:rPr>
                      <w:rFonts w:ascii="Times New Roman" w:hAnsi="Times New Roman" w:eastAsia="Times New Roman" w:cs="Times New Roman"/>
                      <w:spacing w:val="-7"/>
                      <w:sz w:val="21"/>
                      <w:szCs w:val="21"/>
                      <w:lang w:eastAsia="zh-CN"/>
                    </w:rPr>
                    <w:t>12667m</w:t>
                  </w:r>
                  <w:r>
                    <w:rPr>
                      <w:rFonts w:ascii="Times New Roman" w:hAnsi="Times New Roman" w:eastAsia="Times New Roman" w:cs="Times New Roman"/>
                      <w:spacing w:val="-7"/>
                      <w:position w:val="9"/>
                      <w:sz w:val="13"/>
                      <w:szCs w:val="13"/>
                      <w:lang w:eastAsia="zh-CN"/>
                    </w:rPr>
                    <w:t>2</w:t>
                  </w:r>
                </w:p>
              </w:tc>
              <w:tc>
                <w:tcPr>
                  <w:tcW w:w="1091" w:type="dxa"/>
                </w:tcPr>
                <w:p>
                  <w:pPr>
                    <w:pStyle w:val="8"/>
                    <w:spacing w:before="26" w:line="210" w:lineRule="auto"/>
                    <w:ind w:left="340"/>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750" w:type="dxa"/>
                  <w:vMerge w:val="continue"/>
                  <w:tcBorders>
                    <w:top w:val="nil"/>
                  </w:tcBorders>
                </w:tcPr>
                <w:p/>
              </w:tc>
              <w:tc>
                <w:tcPr>
                  <w:tcW w:w="1184" w:type="dxa"/>
                </w:tcPr>
                <w:p>
                  <w:pPr>
                    <w:pStyle w:val="8"/>
                    <w:spacing w:before="11" w:line="204" w:lineRule="auto"/>
                    <w:ind w:left="382" w:right="169" w:hanging="208"/>
                    <w:rPr>
                      <w:sz w:val="21"/>
                      <w:szCs w:val="21"/>
                    </w:rPr>
                  </w:pPr>
                  <w:r>
                    <w:rPr>
                      <w:spacing w:val="-3"/>
                      <w:sz w:val="21"/>
                      <w:szCs w:val="21"/>
                    </w:rPr>
                    <w:t>天然气储</w:t>
                  </w:r>
                  <w:r>
                    <w:rPr>
                      <w:spacing w:val="-2"/>
                      <w:sz w:val="21"/>
                      <w:szCs w:val="21"/>
                    </w:rPr>
                    <w:t>罐区</w:t>
                  </w:r>
                </w:p>
              </w:tc>
              <w:tc>
                <w:tcPr>
                  <w:tcW w:w="5633" w:type="dxa"/>
                </w:tcPr>
                <w:p>
                  <w:pPr>
                    <w:pStyle w:val="8"/>
                    <w:spacing w:before="119" w:line="233" w:lineRule="auto"/>
                    <w:ind w:left="113"/>
                    <w:rPr>
                      <w:sz w:val="21"/>
                      <w:szCs w:val="21"/>
                      <w:lang w:eastAsia="zh-CN"/>
                    </w:rPr>
                  </w:pPr>
                  <w:r>
                    <w:rPr>
                      <w:spacing w:val="-1"/>
                      <w:sz w:val="21"/>
                      <w:szCs w:val="21"/>
                      <w:lang w:eastAsia="zh-CN"/>
                    </w:rPr>
                    <w:t>安装</w:t>
                  </w:r>
                  <w:r>
                    <w:rPr>
                      <w:rFonts w:ascii="Times New Roman" w:hAnsi="Times New Roman" w:eastAsia="Times New Roman" w:cs="Times New Roman"/>
                      <w:spacing w:val="-1"/>
                      <w:sz w:val="21"/>
                      <w:szCs w:val="21"/>
                      <w:lang w:eastAsia="zh-CN"/>
                    </w:rPr>
                    <w:t>40m</w:t>
                  </w:r>
                  <w:r>
                    <w:rPr>
                      <w:rFonts w:ascii="Times New Roman" w:hAnsi="Times New Roman" w:eastAsia="Times New Roman" w:cs="Times New Roman"/>
                      <w:spacing w:val="-1"/>
                      <w:position w:val="9"/>
                      <w:sz w:val="13"/>
                      <w:szCs w:val="13"/>
                      <w:lang w:eastAsia="zh-CN"/>
                    </w:rPr>
                    <w:t>3</w:t>
                  </w:r>
                  <w:r>
                    <w:rPr>
                      <w:spacing w:val="-1"/>
                      <w:sz w:val="21"/>
                      <w:szCs w:val="21"/>
                      <w:lang w:eastAsia="zh-CN"/>
                    </w:rPr>
                    <w:t>天然气储罐一个，配套建设围堰</w:t>
                  </w:r>
                </w:p>
              </w:tc>
              <w:tc>
                <w:tcPr>
                  <w:tcW w:w="1091" w:type="dxa"/>
                </w:tcPr>
                <w:p>
                  <w:pPr>
                    <w:pStyle w:val="8"/>
                    <w:spacing w:before="132" w:line="222" w:lineRule="auto"/>
                    <w:ind w:left="340"/>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750" w:type="dxa"/>
                  <w:vMerge w:val="restart"/>
                  <w:tcBorders>
                    <w:bottom w:val="nil"/>
                  </w:tcBorders>
                </w:tcPr>
                <w:p>
                  <w:pPr>
                    <w:spacing w:line="244" w:lineRule="auto"/>
                  </w:pPr>
                </w:p>
                <w:p>
                  <w:pPr>
                    <w:spacing w:line="244" w:lineRule="auto"/>
                  </w:pPr>
                </w:p>
                <w:p>
                  <w:pPr>
                    <w:spacing w:line="244" w:lineRule="auto"/>
                  </w:pPr>
                </w:p>
                <w:p>
                  <w:pPr>
                    <w:pStyle w:val="8"/>
                    <w:spacing w:before="68" w:line="211" w:lineRule="auto"/>
                    <w:ind w:left="167"/>
                    <w:rPr>
                      <w:sz w:val="21"/>
                      <w:szCs w:val="21"/>
                    </w:rPr>
                  </w:pPr>
                  <w:r>
                    <w:rPr>
                      <w:spacing w:val="-2"/>
                      <w:sz w:val="21"/>
                      <w:szCs w:val="21"/>
                    </w:rPr>
                    <w:t>辅助</w:t>
                  </w:r>
                </w:p>
                <w:p>
                  <w:pPr>
                    <w:pStyle w:val="8"/>
                    <w:spacing w:line="222" w:lineRule="auto"/>
                    <w:ind w:left="168"/>
                    <w:rPr>
                      <w:sz w:val="21"/>
                      <w:szCs w:val="21"/>
                    </w:rPr>
                  </w:pPr>
                  <w:r>
                    <w:rPr>
                      <w:spacing w:val="-3"/>
                      <w:sz w:val="21"/>
                      <w:szCs w:val="21"/>
                    </w:rPr>
                    <w:t>工程</w:t>
                  </w:r>
                </w:p>
              </w:tc>
              <w:tc>
                <w:tcPr>
                  <w:tcW w:w="1184" w:type="dxa"/>
                </w:tcPr>
                <w:p>
                  <w:pPr>
                    <w:pStyle w:val="8"/>
                    <w:spacing w:before="279" w:line="221" w:lineRule="auto"/>
                    <w:ind w:left="275"/>
                    <w:rPr>
                      <w:sz w:val="21"/>
                      <w:szCs w:val="21"/>
                    </w:rPr>
                  </w:pPr>
                  <w:r>
                    <w:rPr>
                      <w:spacing w:val="-2"/>
                      <w:sz w:val="21"/>
                      <w:szCs w:val="21"/>
                    </w:rPr>
                    <w:t>科研楼</w:t>
                  </w:r>
                </w:p>
              </w:tc>
              <w:tc>
                <w:tcPr>
                  <w:tcW w:w="5633" w:type="dxa"/>
                </w:tcPr>
                <w:p>
                  <w:pPr>
                    <w:pStyle w:val="8"/>
                    <w:spacing w:before="27" w:line="218" w:lineRule="auto"/>
                    <w:ind w:left="109" w:right="101" w:firstLine="2"/>
                    <w:jc w:val="both"/>
                    <w:rPr>
                      <w:sz w:val="21"/>
                      <w:szCs w:val="21"/>
                      <w:lang w:eastAsia="zh-CN"/>
                    </w:rPr>
                  </w:pPr>
                  <w:r>
                    <w:rPr>
                      <w:spacing w:val="-7"/>
                      <w:sz w:val="21"/>
                      <w:szCs w:val="21"/>
                      <w:lang w:eastAsia="zh-CN"/>
                    </w:rPr>
                    <w:t>一座，钢混结构，建筑面积</w:t>
                  </w:r>
                  <w:r>
                    <w:rPr>
                      <w:rFonts w:ascii="Times New Roman" w:hAnsi="Times New Roman" w:eastAsia="Times New Roman" w:cs="Times New Roman"/>
                      <w:spacing w:val="-7"/>
                      <w:sz w:val="21"/>
                      <w:szCs w:val="21"/>
                      <w:lang w:eastAsia="zh-CN"/>
                    </w:rPr>
                    <w:t>1500m</w:t>
                  </w:r>
                  <w:r>
                    <w:rPr>
                      <w:rFonts w:ascii="Times New Roman" w:hAnsi="Times New Roman" w:eastAsia="Times New Roman" w:cs="Times New Roman"/>
                      <w:spacing w:val="-7"/>
                      <w:position w:val="9"/>
                      <w:sz w:val="13"/>
                      <w:szCs w:val="13"/>
                      <w:lang w:eastAsia="zh-CN"/>
                    </w:rPr>
                    <w:t>2</w:t>
                  </w:r>
                  <w:r>
                    <w:rPr>
                      <w:spacing w:val="-8"/>
                      <w:sz w:val="21"/>
                      <w:szCs w:val="21"/>
                      <w:lang w:eastAsia="zh-CN"/>
                    </w:rPr>
                    <w:t>，两层，一层为科研室</w:t>
                  </w:r>
                  <w:r>
                    <w:rPr>
                      <w:spacing w:val="-2"/>
                      <w:sz w:val="21"/>
                      <w:szCs w:val="21"/>
                      <w:lang w:eastAsia="zh-CN"/>
                    </w:rPr>
                    <w:t>（用于原辅材料进场时密度检测</w:t>
                  </w:r>
                  <w:r>
                    <w:rPr>
                      <w:spacing w:val="-1"/>
                      <w:sz w:val="21"/>
                      <w:szCs w:val="21"/>
                      <w:lang w:eastAsia="zh-CN"/>
                    </w:rPr>
                    <w:t>），</w:t>
                  </w:r>
                  <w:r>
                    <w:rPr>
                      <w:spacing w:val="-2"/>
                      <w:sz w:val="21"/>
                      <w:szCs w:val="21"/>
                      <w:lang w:eastAsia="zh-CN"/>
                    </w:rPr>
                    <w:t>二层为种植室（用于无土栽培岩棉的展览）</w:t>
                  </w:r>
                </w:p>
              </w:tc>
              <w:tc>
                <w:tcPr>
                  <w:tcW w:w="1091" w:type="dxa"/>
                </w:tcPr>
                <w:p>
                  <w:pPr>
                    <w:pStyle w:val="8"/>
                    <w:spacing w:before="280" w:line="222" w:lineRule="auto"/>
                    <w:ind w:left="340"/>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750" w:type="dxa"/>
                  <w:vMerge w:val="continue"/>
                  <w:tcBorders>
                    <w:top w:val="nil"/>
                    <w:bottom w:val="nil"/>
                  </w:tcBorders>
                </w:tcPr>
                <w:p/>
              </w:tc>
              <w:tc>
                <w:tcPr>
                  <w:tcW w:w="1184" w:type="dxa"/>
                </w:tcPr>
                <w:p>
                  <w:pPr>
                    <w:pStyle w:val="8"/>
                    <w:spacing w:before="164" w:line="221" w:lineRule="auto"/>
                    <w:ind w:left="170"/>
                    <w:rPr>
                      <w:sz w:val="21"/>
                      <w:szCs w:val="21"/>
                    </w:rPr>
                  </w:pPr>
                  <w:r>
                    <w:rPr>
                      <w:spacing w:val="-2"/>
                      <w:sz w:val="21"/>
                      <w:szCs w:val="21"/>
                    </w:rPr>
                    <w:t>职工宿舍</w:t>
                  </w:r>
                </w:p>
              </w:tc>
              <w:tc>
                <w:tcPr>
                  <w:tcW w:w="5633" w:type="dxa"/>
                </w:tcPr>
                <w:p>
                  <w:pPr>
                    <w:pStyle w:val="8"/>
                    <w:spacing w:before="30" w:line="222" w:lineRule="auto"/>
                    <w:ind w:left="110" w:right="104" w:firstLine="1"/>
                    <w:rPr>
                      <w:sz w:val="21"/>
                      <w:szCs w:val="21"/>
                      <w:lang w:eastAsia="zh-CN"/>
                    </w:rPr>
                  </w:pPr>
                  <w:r>
                    <w:rPr>
                      <w:spacing w:val="-15"/>
                      <w:sz w:val="21"/>
                      <w:szCs w:val="21"/>
                      <w:lang w:eastAsia="zh-CN"/>
                    </w:rPr>
                    <w:t>一座，彩钢结构，一层，建筑面积为</w:t>
                  </w:r>
                  <w:r>
                    <w:rPr>
                      <w:rFonts w:ascii="Times New Roman" w:hAnsi="Times New Roman" w:eastAsia="Times New Roman" w:cs="Times New Roman"/>
                      <w:spacing w:val="-15"/>
                      <w:sz w:val="21"/>
                      <w:szCs w:val="21"/>
                      <w:lang w:eastAsia="zh-CN"/>
                    </w:rPr>
                    <w:t>560m</w:t>
                  </w:r>
                  <w:r>
                    <w:rPr>
                      <w:rFonts w:ascii="Times New Roman" w:hAnsi="Times New Roman" w:eastAsia="Times New Roman" w:cs="Times New Roman"/>
                      <w:spacing w:val="-3"/>
                      <w:position w:val="9"/>
                      <w:sz w:val="13"/>
                      <w:szCs w:val="13"/>
                      <w:lang w:eastAsia="zh-CN"/>
                    </w:rPr>
                    <w:t>2</w:t>
                  </w:r>
                  <w:r>
                    <w:rPr>
                      <w:spacing w:val="-3"/>
                      <w:sz w:val="21"/>
                      <w:szCs w:val="21"/>
                      <w:lang w:eastAsia="zh-CN"/>
                    </w:rPr>
                    <w:t>，内设小型职工餐厅一间和</w:t>
                  </w:r>
                  <w:r>
                    <w:rPr>
                      <w:rFonts w:ascii="Times New Roman" w:hAnsi="Times New Roman" w:eastAsia="Times New Roman" w:cs="Times New Roman"/>
                      <w:spacing w:val="-3"/>
                      <w:sz w:val="21"/>
                      <w:szCs w:val="21"/>
                      <w:lang w:eastAsia="zh-CN"/>
                    </w:rPr>
                    <w:t>3t/h</w:t>
                  </w:r>
                  <w:r>
                    <w:rPr>
                      <w:spacing w:val="-3"/>
                      <w:sz w:val="21"/>
                      <w:szCs w:val="21"/>
                      <w:lang w:eastAsia="zh-CN"/>
                    </w:rPr>
                    <w:t>的电锅炉一座</w:t>
                  </w:r>
                </w:p>
              </w:tc>
              <w:tc>
                <w:tcPr>
                  <w:tcW w:w="1091" w:type="dxa"/>
                </w:tcPr>
                <w:p>
                  <w:pPr>
                    <w:pStyle w:val="8"/>
                    <w:spacing w:before="163" w:line="222" w:lineRule="auto"/>
                    <w:ind w:left="340"/>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750" w:type="dxa"/>
                  <w:vMerge w:val="continue"/>
                  <w:tcBorders>
                    <w:top w:val="nil"/>
                    <w:bottom w:val="nil"/>
                  </w:tcBorders>
                </w:tcPr>
                <w:p/>
              </w:tc>
              <w:tc>
                <w:tcPr>
                  <w:tcW w:w="1184" w:type="dxa"/>
                </w:tcPr>
                <w:p>
                  <w:pPr>
                    <w:pStyle w:val="8"/>
                    <w:spacing w:before="73" w:line="222" w:lineRule="auto"/>
                    <w:ind w:left="277"/>
                    <w:rPr>
                      <w:sz w:val="21"/>
                      <w:szCs w:val="21"/>
                    </w:rPr>
                  </w:pPr>
                  <w:r>
                    <w:rPr>
                      <w:spacing w:val="-2"/>
                      <w:sz w:val="21"/>
                      <w:szCs w:val="21"/>
                    </w:rPr>
                    <w:t>危废间</w:t>
                  </w:r>
                </w:p>
              </w:tc>
              <w:tc>
                <w:tcPr>
                  <w:tcW w:w="5633" w:type="dxa"/>
                </w:tcPr>
                <w:p>
                  <w:pPr>
                    <w:pStyle w:val="8"/>
                    <w:spacing w:before="60" w:line="233" w:lineRule="auto"/>
                    <w:ind w:left="112"/>
                    <w:rPr>
                      <w:rFonts w:ascii="Times New Roman" w:hAnsi="Times New Roman" w:eastAsia="Times New Roman" w:cs="Times New Roman"/>
                      <w:sz w:val="13"/>
                      <w:szCs w:val="13"/>
                      <w:lang w:eastAsia="zh-CN"/>
                    </w:rPr>
                  </w:pPr>
                  <w:r>
                    <w:rPr>
                      <w:spacing w:val="-12"/>
                      <w:sz w:val="21"/>
                      <w:szCs w:val="21"/>
                      <w:lang w:eastAsia="zh-CN"/>
                    </w:rPr>
                    <w:t>一座，彩钢结构，一层，建筑面积为</w:t>
                  </w:r>
                  <w:r>
                    <w:rPr>
                      <w:rFonts w:ascii="Times New Roman" w:hAnsi="Times New Roman" w:eastAsia="Times New Roman" w:cs="Times New Roman"/>
                      <w:spacing w:val="-12"/>
                      <w:sz w:val="21"/>
                      <w:szCs w:val="21"/>
                      <w:lang w:eastAsia="zh-CN"/>
                    </w:rPr>
                    <w:t>10m</w:t>
                  </w:r>
                  <w:r>
                    <w:rPr>
                      <w:rFonts w:ascii="Times New Roman" w:hAnsi="Times New Roman" w:eastAsia="Times New Roman" w:cs="Times New Roman"/>
                      <w:spacing w:val="5"/>
                      <w:w w:val="123"/>
                      <w:position w:val="9"/>
                      <w:sz w:val="13"/>
                      <w:szCs w:val="13"/>
                      <w:lang w:eastAsia="zh-CN"/>
                    </w:rPr>
                    <w:t>2</w:t>
                  </w:r>
                </w:p>
              </w:tc>
              <w:tc>
                <w:tcPr>
                  <w:tcW w:w="1091" w:type="dxa"/>
                </w:tcPr>
                <w:p>
                  <w:pPr>
                    <w:pStyle w:val="8"/>
                    <w:spacing w:before="73" w:line="222" w:lineRule="auto"/>
                    <w:ind w:left="340"/>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50" w:type="dxa"/>
                  <w:vMerge w:val="continue"/>
                  <w:tcBorders>
                    <w:top w:val="nil"/>
                  </w:tcBorders>
                </w:tcPr>
                <w:p/>
              </w:tc>
              <w:tc>
                <w:tcPr>
                  <w:tcW w:w="1184" w:type="dxa"/>
                </w:tcPr>
                <w:p>
                  <w:pPr>
                    <w:pStyle w:val="8"/>
                    <w:spacing w:before="66" w:line="221" w:lineRule="auto"/>
                    <w:ind w:left="168"/>
                    <w:rPr>
                      <w:sz w:val="21"/>
                      <w:szCs w:val="21"/>
                    </w:rPr>
                  </w:pPr>
                  <w:r>
                    <w:rPr>
                      <w:spacing w:val="-1"/>
                      <w:sz w:val="21"/>
                      <w:szCs w:val="21"/>
                    </w:rPr>
                    <w:t>洗车平台</w:t>
                  </w:r>
                </w:p>
              </w:tc>
              <w:tc>
                <w:tcPr>
                  <w:tcW w:w="5633" w:type="dxa"/>
                </w:tcPr>
                <w:p>
                  <w:pPr>
                    <w:pStyle w:val="8"/>
                    <w:spacing w:before="66" w:line="222" w:lineRule="auto"/>
                    <w:ind w:left="108"/>
                    <w:rPr>
                      <w:sz w:val="21"/>
                      <w:szCs w:val="21"/>
                    </w:rPr>
                  </w:pPr>
                  <w:r>
                    <w:rPr>
                      <w:spacing w:val="-1"/>
                      <w:sz w:val="21"/>
                      <w:szCs w:val="21"/>
                    </w:rPr>
                    <w:t>位于厂区出口</w:t>
                  </w:r>
                </w:p>
              </w:tc>
              <w:tc>
                <w:tcPr>
                  <w:tcW w:w="1091" w:type="dxa"/>
                </w:tcPr>
                <w:p>
                  <w:pPr>
                    <w:pStyle w:val="8"/>
                    <w:spacing w:before="66" w:line="222" w:lineRule="auto"/>
                    <w:ind w:left="339"/>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2" w:hRule="atLeast"/>
              </w:trPr>
              <w:tc>
                <w:tcPr>
                  <w:tcW w:w="750" w:type="dxa"/>
                  <w:vMerge w:val="restart"/>
                  <w:tcBorders>
                    <w:bottom w:val="nil"/>
                  </w:tcBorders>
                </w:tcPr>
                <w:p>
                  <w:pPr>
                    <w:spacing w:line="315" w:lineRule="auto"/>
                  </w:pPr>
                </w:p>
                <w:p>
                  <w:pPr>
                    <w:spacing w:line="316" w:lineRule="auto"/>
                  </w:pPr>
                </w:p>
                <w:p>
                  <w:pPr>
                    <w:spacing w:line="316" w:lineRule="auto"/>
                  </w:pPr>
                </w:p>
                <w:p>
                  <w:pPr>
                    <w:pStyle w:val="8"/>
                    <w:spacing w:before="68" w:line="211" w:lineRule="auto"/>
                    <w:ind w:left="172"/>
                    <w:rPr>
                      <w:sz w:val="21"/>
                      <w:szCs w:val="21"/>
                    </w:rPr>
                  </w:pPr>
                  <w:r>
                    <w:rPr>
                      <w:spacing w:val="-4"/>
                      <w:sz w:val="21"/>
                      <w:szCs w:val="21"/>
                    </w:rPr>
                    <w:t>公用</w:t>
                  </w:r>
                </w:p>
                <w:p>
                  <w:pPr>
                    <w:pStyle w:val="8"/>
                    <w:spacing w:line="222" w:lineRule="auto"/>
                    <w:ind w:left="168"/>
                    <w:rPr>
                      <w:sz w:val="21"/>
                      <w:szCs w:val="21"/>
                    </w:rPr>
                  </w:pPr>
                  <w:r>
                    <w:rPr>
                      <w:spacing w:val="-3"/>
                      <w:sz w:val="21"/>
                      <w:szCs w:val="21"/>
                    </w:rPr>
                    <w:t>工程</w:t>
                  </w:r>
                </w:p>
              </w:tc>
              <w:tc>
                <w:tcPr>
                  <w:tcW w:w="1184" w:type="dxa"/>
                </w:tcPr>
                <w:p>
                  <w:pPr>
                    <w:spacing w:line="367" w:lineRule="auto"/>
                  </w:pPr>
                </w:p>
                <w:p>
                  <w:pPr>
                    <w:pStyle w:val="8"/>
                    <w:spacing w:before="68" w:line="221" w:lineRule="auto"/>
                    <w:ind w:left="381"/>
                    <w:rPr>
                      <w:sz w:val="21"/>
                      <w:szCs w:val="21"/>
                    </w:rPr>
                  </w:pPr>
                  <w:r>
                    <w:rPr>
                      <w:spacing w:val="-2"/>
                      <w:sz w:val="21"/>
                      <w:szCs w:val="21"/>
                    </w:rPr>
                    <w:t>供电</w:t>
                  </w:r>
                </w:p>
              </w:tc>
              <w:tc>
                <w:tcPr>
                  <w:tcW w:w="5633" w:type="dxa"/>
                </w:tcPr>
                <w:p>
                  <w:pPr>
                    <w:pStyle w:val="8"/>
                    <w:spacing w:before="30" w:line="231" w:lineRule="auto"/>
                    <w:ind w:left="109" w:right="92" w:firstLine="3"/>
                    <w:jc w:val="both"/>
                    <w:rPr>
                      <w:sz w:val="21"/>
                      <w:szCs w:val="21"/>
                      <w:lang w:eastAsia="zh-CN"/>
                    </w:rPr>
                  </w:pPr>
                  <w:r>
                    <w:rPr>
                      <w:spacing w:val="-2"/>
                      <w:sz w:val="21"/>
                      <w:szCs w:val="21"/>
                      <w:lang w:eastAsia="zh-CN"/>
                    </w:rPr>
                    <w:t>项目前期依托原有市政供电系统，后期企业电源由自建围场</w:t>
                  </w:r>
                  <w:r>
                    <w:rPr>
                      <w:spacing w:val="-4"/>
                      <w:sz w:val="21"/>
                      <w:szCs w:val="21"/>
                      <w:lang w:eastAsia="zh-CN"/>
                    </w:rPr>
                    <w:t>县</w:t>
                  </w:r>
                  <w:r>
                    <w:rPr>
                      <w:rFonts w:ascii="Times New Roman" w:hAnsi="Times New Roman" w:eastAsia="Times New Roman" w:cs="Times New Roman"/>
                      <w:spacing w:val="-4"/>
                      <w:sz w:val="21"/>
                      <w:szCs w:val="21"/>
                      <w:lang w:eastAsia="zh-CN"/>
                    </w:rPr>
                    <w:t>“</w:t>
                  </w:r>
                  <w:r>
                    <w:rPr>
                      <w:spacing w:val="-4"/>
                      <w:sz w:val="21"/>
                      <w:szCs w:val="21"/>
                      <w:lang w:eastAsia="zh-CN"/>
                    </w:rPr>
                    <w:t>风光</w:t>
                  </w:r>
                  <w:r>
                    <w:rPr>
                      <w:rFonts w:ascii="Times New Roman" w:hAnsi="Times New Roman" w:eastAsia="Times New Roman" w:cs="Times New Roman"/>
                      <w:spacing w:val="-4"/>
                      <w:sz w:val="21"/>
                      <w:szCs w:val="21"/>
                      <w:lang w:eastAsia="zh-CN"/>
                    </w:rPr>
                    <w:t>”</w:t>
                  </w:r>
                  <w:r>
                    <w:rPr>
                      <w:spacing w:val="-4"/>
                      <w:sz w:val="21"/>
                      <w:szCs w:val="21"/>
                      <w:lang w:eastAsia="zh-CN"/>
                    </w:rPr>
                    <w:t>绿色低碳示范项目供给，安装配电功能齐全的配电</w:t>
                  </w:r>
                  <w:r>
                    <w:rPr>
                      <w:spacing w:val="-5"/>
                      <w:sz w:val="21"/>
                      <w:szCs w:val="21"/>
                      <w:lang w:eastAsia="zh-CN"/>
                    </w:rPr>
                    <w:t>装置，即可满足项目供电需求。围场县</w:t>
                  </w:r>
                  <w:r>
                    <w:rPr>
                      <w:rFonts w:ascii="Times New Roman" w:hAnsi="Times New Roman" w:eastAsia="Times New Roman" w:cs="Times New Roman"/>
                      <w:spacing w:val="-5"/>
                      <w:sz w:val="21"/>
                      <w:szCs w:val="21"/>
                      <w:lang w:eastAsia="zh-CN"/>
                    </w:rPr>
                    <w:t>“</w:t>
                  </w:r>
                  <w:r>
                    <w:rPr>
                      <w:spacing w:val="-5"/>
                      <w:sz w:val="21"/>
                      <w:szCs w:val="21"/>
                      <w:lang w:eastAsia="zh-CN"/>
                    </w:rPr>
                    <w:t>风光</w:t>
                  </w:r>
                  <w:r>
                    <w:rPr>
                      <w:rFonts w:ascii="Times New Roman" w:hAnsi="Times New Roman" w:eastAsia="Times New Roman" w:cs="Times New Roman"/>
                      <w:spacing w:val="-5"/>
                      <w:sz w:val="21"/>
                      <w:szCs w:val="21"/>
                      <w:lang w:eastAsia="zh-CN"/>
                    </w:rPr>
                    <w:t>”</w:t>
                  </w:r>
                  <w:r>
                    <w:rPr>
                      <w:spacing w:val="-5"/>
                      <w:sz w:val="21"/>
                      <w:szCs w:val="21"/>
                      <w:lang w:eastAsia="zh-CN"/>
                    </w:rPr>
                    <w:t>绿色低碳示范</w:t>
                  </w:r>
                  <w:r>
                    <w:rPr>
                      <w:spacing w:val="-1"/>
                      <w:sz w:val="21"/>
                      <w:szCs w:val="21"/>
                      <w:lang w:eastAsia="zh-CN"/>
                    </w:rPr>
                    <w:t>项目需另行环评。</w:t>
                  </w:r>
                </w:p>
              </w:tc>
              <w:tc>
                <w:tcPr>
                  <w:tcW w:w="1091" w:type="dxa"/>
                </w:tcPr>
                <w:p>
                  <w:pPr>
                    <w:spacing w:line="368" w:lineRule="auto"/>
                    <w:rPr>
                      <w:lang w:eastAsia="zh-CN"/>
                    </w:rPr>
                  </w:pPr>
                </w:p>
                <w:p>
                  <w:pPr>
                    <w:pStyle w:val="8"/>
                    <w:spacing w:before="68" w:line="222" w:lineRule="auto"/>
                    <w:ind w:left="340"/>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750" w:type="dxa"/>
                  <w:vMerge w:val="continue"/>
                  <w:tcBorders>
                    <w:top w:val="nil"/>
                    <w:bottom w:val="nil"/>
                  </w:tcBorders>
                </w:tcPr>
                <w:p/>
              </w:tc>
              <w:tc>
                <w:tcPr>
                  <w:tcW w:w="1184" w:type="dxa"/>
                </w:tcPr>
                <w:p>
                  <w:pPr>
                    <w:pStyle w:val="8"/>
                    <w:spacing w:before="168" w:line="221" w:lineRule="auto"/>
                    <w:ind w:left="381"/>
                    <w:rPr>
                      <w:sz w:val="21"/>
                      <w:szCs w:val="21"/>
                    </w:rPr>
                  </w:pPr>
                  <w:r>
                    <w:rPr>
                      <w:spacing w:val="-2"/>
                      <w:sz w:val="21"/>
                      <w:szCs w:val="21"/>
                    </w:rPr>
                    <w:t>供热</w:t>
                  </w:r>
                </w:p>
              </w:tc>
              <w:tc>
                <w:tcPr>
                  <w:tcW w:w="5633" w:type="dxa"/>
                </w:tcPr>
                <w:p>
                  <w:pPr>
                    <w:pStyle w:val="8"/>
                    <w:spacing w:before="35" w:line="221" w:lineRule="auto"/>
                    <w:ind w:left="109" w:right="92"/>
                    <w:rPr>
                      <w:sz w:val="21"/>
                      <w:szCs w:val="21"/>
                      <w:lang w:eastAsia="zh-CN"/>
                    </w:rPr>
                  </w:pPr>
                  <w:r>
                    <w:rPr>
                      <w:spacing w:val="-2"/>
                      <w:sz w:val="21"/>
                      <w:szCs w:val="21"/>
                      <w:lang w:eastAsia="zh-CN"/>
                    </w:rPr>
                    <w:t>生产过程中电炉熔化采用电加热，固化加热采用天然气，冬季办公和宿舍取暖采用电锅炉。</w:t>
                  </w:r>
                </w:p>
              </w:tc>
              <w:tc>
                <w:tcPr>
                  <w:tcW w:w="1091" w:type="dxa"/>
                </w:tcPr>
                <w:p>
                  <w:pPr>
                    <w:pStyle w:val="8"/>
                    <w:spacing w:before="169" w:line="222" w:lineRule="auto"/>
                    <w:ind w:left="340"/>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750" w:type="dxa"/>
                  <w:vMerge w:val="continue"/>
                  <w:tcBorders>
                    <w:top w:val="nil"/>
                    <w:bottom w:val="nil"/>
                  </w:tcBorders>
                </w:tcPr>
                <w:p/>
              </w:tc>
              <w:tc>
                <w:tcPr>
                  <w:tcW w:w="1184" w:type="dxa"/>
                </w:tcPr>
                <w:p>
                  <w:pPr>
                    <w:pStyle w:val="8"/>
                    <w:spacing w:before="170" w:line="221" w:lineRule="auto"/>
                    <w:ind w:left="381"/>
                    <w:rPr>
                      <w:sz w:val="21"/>
                      <w:szCs w:val="21"/>
                    </w:rPr>
                  </w:pPr>
                  <w:r>
                    <w:rPr>
                      <w:spacing w:val="-2"/>
                      <w:sz w:val="21"/>
                      <w:szCs w:val="21"/>
                    </w:rPr>
                    <w:t>供气</w:t>
                  </w:r>
                </w:p>
              </w:tc>
              <w:tc>
                <w:tcPr>
                  <w:tcW w:w="5633" w:type="dxa"/>
                </w:tcPr>
                <w:p>
                  <w:pPr>
                    <w:pStyle w:val="8"/>
                    <w:spacing w:before="35" w:line="221" w:lineRule="auto"/>
                    <w:ind w:left="109" w:right="94" w:firstLine="1"/>
                    <w:rPr>
                      <w:sz w:val="21"/>
                      <w:szCs w:val="21"/>
                      <w:lang w:eastAsia="zh-CN"/>
                    </w:rPr>
                  </w:pPr>
                  <w:r>
                    <w:rPr>
                      <w:spacing w:val="-4"/>
                      <w:sz w:val="21"/>
                      <w:szCs w:val="21"/>
                      <w:lang w:eastAsia="zh-CN"/>
                    </w:rPr>
                    <w:t>生产所用天然气由中油（大连）石油天然气有限公司采用加</w:t>
                  </w:r>
                  <w:r>
                    <w:rPr>
                      <w:spacing w:val="-1"/>
                      <w:sz w:val="21"/>
                      <w:szCs w:val="21"/>
                      <w:lang w:eastAsia="zh-CN"/>
                    </w:rPr>
                    <w:t>汽车定期运输</w:t>
                  </w:r>
                </w:p>
              </w:tc>
              <w:tc>
                <w:tcPr>
                  <w:tcW w:w="1091" w:type="dxa"/>
                </w:tcPr>
                <w:p>
                  <w:pPr>
                    <w:pStyle w:val="8"/>
                    <w:spacing w:before="170" w:line="222" w:lineRule="auto"/>
                    <w:ind w:left="340"/>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50" w:type="dxa"/>
                  <w:vMerge w:val="continue"/>
                  <w:tcBorders>
                    <w:top w:val="nil"/>
                  </w:tcBorders>
                </w:tcPr>
                <w:p/>
              </w:tc>
              <w:tc>
                <w:tcPr>
                  <w:tcW w:w="1184" w:type="dxa"/>
                </w:tcPr>
                <w:p>
                  <w:pPr>
                    <w:pStyle w:val="8"/>
                    <w:spacing w:before="34" w:line="211" w:lineRule="auto"/>
                    <w:ind w:left="381"/>
                    <w:rPr>
                      <w:sz w:val="21"/>
                      <w:szCs w:val="21"/>
                    </w:rPr>
                  </w:pPr>
                  <w:r>
                    <w:rPr>
                      <w:spacing w:val="-2"/>
                      <w:sz w:val="21"/>
                      <w:szCs w:val="21"/>
                    </w:rPr>
                    <w:t>给水</w:t>
                  </w:r>
                </w:p>
              </w:tc>
              <w:tc>
                <w:tcPr>
                  <w:tcW w:w="5633" w:type="dxa"/>
                </w:tcPr>
                <w:p>
                  <w:pPr>
                    <w:pStyle w:val="8"/>
                    <w:spacing w:before="39" w:line="207" w:lineRule="auto"/>
                    <w:ind w:left="109"/>
                    <w:rPr>
                      <w:sz w:val="21"/>
                      <w:szCs w:val="21"/>
                      <w:lang w:eastAsia="zh-CN"/>
                    </w:rPr>
                  </w:pPr>
                  <w:r>
                    <w:rPr>
                      <w:spacing w:val="-1"/>
                      <w:sz w:val="21"/>
                      <w:szCs w:val="21"/>
                      <w:lang w:eastAsia="zh-CN"/>
                    </w:rPr>
                    <w:t>技改项目用水依托厂区原有自备井</w:t>
                  </w:r>
                </w:p>
              </w:tc>
              <w:tc>
                <w:tcPr>
                  <w:tcW w:w="1091" w:type="dxa"/>
                </w:tcPr>
                <w:p>
                  <w:pPr>
                    <w:pStyle w:val="8"/>
                    <w:spacing w:before="34" w:line="211" w:lineRule="auto"/>
                    <w:ind w:left="132"/>
                    <w:rPr>
                      <w:sz w:val="21"/>
                      <w:szCs w:val="21"/>
                    </w:rPr>
                  </w:pPr>
                  <w:r>
                    <w:rPr>
                      <w:spacing w:val="-2"/>
                      <w:sz w:val="21"/>
                      <w:szCs w:val="21"/>
                    </w:rPr>
                    <w:t>依托现有</w:t>
                  </w:r>
                </w:p>
              </w:tc>
            </w:tr>
          </w:tbl>
          <w:p/>
        </w:tc>
      </w:tr>
    </w:tbl>
    <w:p>
      <w:pPr>
        <w:pStyle w:val="2"/>
      </w:pPr>
    </w:p>
    <w:p>
      <w:pPr>
        <w:sectPr>
          <w:footerReference r:id="rId24" w:type="default"/>
          <w:pgSz w:w="11907" w:h="16839"/>
          <w:pgMar w:top="400" w:right="1286" w:bottom="969" w:left="1286" w:header="0" w:footer="708" w:gutter="0"/>
          <w:cols w:space="720" w:num="1"/>
        </w:sectPr>
      </w:pPr>
    </w:p>
    <w:p>
      <w:pPr>
        <w:spacing w:before="19"/>
      </w:pPr>
    </w:p>
    <w:p>
      <w:pPr>
        <w:spacing w:before="19"/>
      </w:pPr>
    </w:p>
    <w:p>
      <w:pPr>
        <w:spacing w:before="19"/>
      </w:pPr>
    </w:p>
    <w:p>
      <w:pPr>
        <w:spacing w:before="19"/>
      </w:pPr>
    </w:p>
    <w:p>
      <w:pPr>
        <w:spacing w:before="18"/>
      </w:pPr>
    </w:p>
    <w:tbl>
      <w:tblPr>
        <w:tblStyle w:val="7"/>
        <w:tblW w:w="9318"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318"/>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174" w:hRule="atLeast"/>
        </w:trPr>
        <w:tc>
          <w:tcPr>
            <w:tcW w:w="9318" w:type="dxa"/>
          </w:tcPr>
          <w:p>
            <w:pPr>
              <w:pStyle w:val="8"/>
              <w:spacing w:before="37" w:line="214" w:lineRule="auto"/>
              <w:ind w:left="3340"/>
              <w:rPr>
                <w:sz w:val="24"/>
                <w:szCs w:val="24"/>
                <w:lang w:eastAsia="zh-CN"/>
              </w:rPr>
            </w:pPr>
            <w:r>
              <w:pict>
                <v:rect id="_x0000_s1059" o:spid="_x0000_s1059" o:spt="1" style="position:absolute;left:0pt;margin-left:21.15pt;margin-top:0.95pt;height:658.35pt;width:0.5pt;mso-position-horizontal-relative:page;mso-position-vertical-relative:page;z-index:251702272;mso-width-relative:page;mso-height-relative:page;" fillcolor="#000000" filled="t" stroked="f" coordsize="21600,21600">
                  <v:path/>
                  <v:fill on="t" focussize="0,0"/>
                  <v:stroke on="f"/>
                  <v:imagedata o:title=""/>
                  <o:lock v:ext="edit"/>
                </v:rect>
              </w:pict>
            </w:r>
            <w:r>
              <w:rPr>
                <w:spacing w:val="-1"/>
                <w:sz w:val="24"/>
                <w:szCs w:val="24"/>
                <w:lang w:eastAsia="zh-CN"/>
                <w14:textOutline w14:w="4356" w14:cap="flat" w14:cmpd="sng" w14:algn="ctr">
                  <w14:solidFill>
                    <w14:srgbClr w14:val="000000"/>
                  </w14:solidFill>
                  <w14:prstDash w14:val="solid"/>
                  <w14:miter w14:val="0"/>
                </w14:textOutline>
              </w:rPr>
              <w:t>续表</w:t>
            </w:r>
            <w:r>
              <w:rPr>
                <w:rFonts w:ascii="Times New Roman" w:hAnsi="Times New Roman" w:eastAsia="Times New Roman" w:cs="Times New Roman"/>
                <w:b/>
                <w:bCs/>
                <w:spacing w:val="-1"/>
                <w:sz w:val="24"/>
                <w:szCs w:val="24"/>
                <w:lang w:eastAsia="zh-CN"/>
              </w:rPr>
              <w:t>7</w:t>
            </w:r>
            <w:r>
              <w:rPr>
                <w:spacing w:val="-1"/>
                <w:sz w:val="24"/>
                <w:szCs w:val="24"/>
                <w:lang w:eastAsia="zh-CN"/>
                <w14:textOutline w14:w="4356" w14:cap="flat" w14:cmpd="sng" w14:algn="ctr">
                  <w14:solidFill>
                    <w14:srgbClr w14:val="000000"/>
                  </w14:solidFill>
                  <w14:prstDash w14:val="solid"/>
                  <w14:miter w14:val="0"/>
                </w14:textOutline>
              </w:rPr>
              <w:t>项目组成情况一览表</w:t>
            </w:r>
          </w:p>
          <w:tbl>
            <w:tblPr>
              <w:tblStyle w:val="7"/>
              <w:tblW w:w="8658" w:type="dxa"/>
              <w:tblInd w:w="5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0"/>
              <w:gridCol w:w="1184"/>
              <w:gridCol w:w="5633"/>
              <w:gridCol w:w="10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750" w:type="dxa"/>
                </w:tcPr>
                <w:p>
                  <w:pPr>
                    <w:pStyle w:val="8"/>
                    <w:spacing w:before="14" w:line="211" w:lineRule="auto"/>
                    <w:ind w:left="169"/>
                    <w:rPr>
                      <w:sz w:val="21"/>
                      <w:szCs w:val="21"/>
                    </w:rPr>
                  </w:pPr>
                  <w:r>
                    <w:rPr>
                      <w:spacing w:val="-3"/>
                      <w:sz w:val="21"/>
                      <w:szCs w:val="21"/>
                    </w:rPr>
                    <w:t>项目</w:t>
                  </w:r>
                </w:p>
                <w:p>
                  <w:pPr>
                    <w:pStyle w:val="8"/>
                    <w:spacing w:line="198" w:lineRule="auto"/>
                    <w:ind w:left="168"/>
                    <w:rPr>
                      <w:sz w:val="21"/>
                      <w:szCs w:val="21"/>
                    </w:rPr>
                  </w:pPr>
                  <w:r>
                    <w:rPr>
                      <w:spacing w:val="-3"/>
                      <w:sz w:val="21"/>
                      <w:szCs w:val="21"/>
                    </w:rPr>
                    <w:t>组成</w:t>
                  </w:r>
                </w:p>
              </w:tc>
              <w:tc>
                <w:tcPr>
                  <w:tcW w:w="1184" w:type="dxa"/>
                </w:tcPr>
                <w:p>
                  <w:pPr>
                    <w:pStyle w:val="8"/>
                    <w:spacing w:before="135" w:line="221" w:lineRule="auto"/>
                    <w:ind w:left="172"/>
                    <w:rPr>
                      <w:sz w:val="21"/>
                      <w:szCs w:val="21"/>
                    </w:rPr>
                  </w:pPr>
                  <w:r>
                    <w:rPr>
                      <w:spacing w:val="-2"/>
                      <w:sz w:val="21"/>
                      <w:szCs w:val="21"/>
                    </w:rPr>
                    <w:t>工程内容</w:t>
                  </w:r>
                </w:p>
              </w:tc>
              <w:tc>
                <w:tcPr>
                  <w:tcW w:w="5633" w:type="dxa"/>
                </w:tcPr>
                <w:p>
                  <w:pPr>
                    <w:pStyle w:val="8"/>
                    <w:spacing w:before="135" w:line="221" w:lineRule="auto"/>
                    <w:ind w:left="2403"/>
                    <w:rPr>
                      <w:sz w:val="21"/>
                      <w:szCs w:val="21"/>
                    </w:rPr>
                  </w:pPr>
                  <w:r>
                    <w:rPr>
                      <w:spacing w:val="-2"/>
                      <w:sz w:val="21"/>
                      <w:szCs w:val="21"/>
                    </w:rPr>
                    <w:t>建设内容</w:t>
                  </w:r>
                </w:p>
              </w:tc>
              <w:tc>
                <w:tcPr>
                  <w:tcW w:w="1091" w:type="dxa"/>
                </w:tcPr>
                <w:p>
                  <w:pPr>
                    <w:pStyle w:val="8"/>
                    <w:spacing w:before="134" w:line="223" w:lineRule="auto"/>
                    <w:ind w:left="341"/>
                    <w:rPr>
                      <w:sz w:val="21"/>
                      <w:szCs w:val="21"/>
                    </w:rPr>
                  </w:pPr>
                  <w:r>
                    <w:rPr>
                      <w:spacing w:val="-3"/>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6" w:hRule="atLeast"/>
              </w:trPr>
              <w:tc>
                <w:tcPr>
                  <w:tcW w:w="750" w:type="dxa"/>
                </w:tcPr>
                <w:p>
                  <w:pPr>
                    <w:spacing w:line="379" w:lineRule="auto"/>
                  </w:pPr>
                </w:p>
                <w:p>
                  <w:pPr>
                    <w:pStyle w:val="8"/>
                    <w:spacing w:before="68" w:line="211" w:lineRule="auto"/>
                    <w:ind w:left="172"/>
                    <w:rPr>
                      <w:sz w:val="21"/>
                      <w:szCs w:val="21"/>
                    </w:rPr>
                  </w:pPr>
                  <w:r>
                    <w:rPr>
                      <w:spacing w:val="-4"/>
                      <w:sz w:val="21"/>
                      <w:szCs w:val="21"/>
                    </w:rPr>
                    <w:t>公用</w:t>
                  </w:r>
                </w:p>
                <w:p>
                  <w:pPr>
                    <w:pStyle w:val="8"/>
                    <w:spacing w:line="222" w:lineRule="auto"/>
                    <w:ind w:left="168"/>
                    <w:rPr>
                      <w:sz w:val="21"/>
                      <w:szCs w:val="21"/>
                    </w:rPr>
                  </w:pPr>
                  <w:r>
                    <w:rPr>
                      <w:spacing w:val="-3"/>
                      <w:sz w:val="21"/>
                      <w:szCs w:val="21"/>
                    </w:rPr>
                    <w:t>工程</w:t>
                  </w:r>
                </w:p>
              </w:tc>
              <w:tc>
                <w:tcPr>
                  <w:tcW w:w="1184" w:type="dxa"/>
                </w:tcPr>
                <w:p>
                  <w:pPr>
                    <w:spacing w:line="249" w:lineRule="auto"/>
                  </w:pPr>
                </w:p>
                <w:p>
                  <w:pPr>
                    <w:spacing w:line="249" w:lineRule="auto"/>
                  </w:pPr>
                </w:p>
                <w:p>
                  <w:pPr>
                    <w:pStyle w:val="8"/>
                    <w:spacing w:before="69" w:line="221" w:lineRule="auto"/>
                    <w:ind w:left="381"/>
                    <w:rPr>
                      <w:sz w:val="21"/>
                      <w:szCs w:val="21"/>
                    </w:rPr>
                  </w:pPr>
                  <w:r>
                    <w:rPr>
                      <w:spacing w:val="-2"/>
                      <w:sz w:val="21"/>
                      <w:szCs w:val="21"/>
                    </w:rPr>
                    <w:t>排水</w:t>
                  </w:r>
                </w:p>
              </w:tc>
              <w:tc>
                <w:tcPr>
                  <w:tcW w:w="5633" w:type="dxa"/>
                </w:tcPr>
                <w:p>
                  <w:pPr>
                    <w:pStyle w:val="8"/>
                    <w:spacing w:before="25" w:line="234" w:lineRule="auto"/>
                    <w:ind w:left="109" w:right="161"/>
                    <w:rPr>
                      <w:sz w:val="21"/>
                      <w:szCs w:val="21"/>
                      <w:lang w:eastAsia="zh-CN"/>
                    </w:rPr>
                  </w:pPr>
                  <w:r>
                    <w:rPr>
                      <w:spacing w:val="-5"/>
                      <w:sz w:val="21"/>
                      <w:szCs w:val="21"/>
                      <w:lang w:eastAsia="zh-CN"/>
                    </w:rPr>
                    <w:t>技改项目无生产废水产生，废水主要为锅炉强排水、洗车废</w:t>
                  </w:r>
                  <w:r>
                    <w:rPr>
                      <w:spacing w:val="-6"/>
                      <w:sz w:val="21"/>
                      <w:szCs w:val="21"/>
                      <w:lang w:eastAsia="zh-CN"/>
                    </w:rPr>
                    <w:t>水、生活污水和餐饮废水。锅炉强排水用于原料喷淋</w:t>
                  </w:r>
                  <w:r>
                    <w:rPr>
                      <w:spacing w:val="-7"/>
                      <w:sz w:val="21"/>
                      <w:szCs w:val="21"/>
                      <w:lang w:eastAsia="zh-CN"/>
                    </w:rPr>
                    <w:t>抑尘；</w:t>
                  </w:r>
                  <w:r>
                    <w:rPr>
                      <w:spacing w:val="-4"/>
                      <w:sz w:val="21"/>
                      <w:szCs w:val="21"/>
                      <w:lang w:eastAsia="zh-CN"/>
                    </w:rPr>
                    <w:t>车辆清洗废水循环使用不外排；餐饮废水经油</w:t>
                  </w:r>
                  <w:r>
                    <w:rPr>
                      <w:spacing w:val="-5"/>
                      <w:sz w:val="21"/>
                      <w:szCs w:val="21"/>
                      <w:lang w:eastAsia="zh-CN"/>
                    </w:rPr>
                    <w:t>水分离器处理</w:t>
                  </w:r>
                  <w:r>
                    <w:rPr>
                      <w:spacing w:val="-4"/>
                      <w:sz w:val="21"/>
                      <w:szCs w:val="21"/>
                      <w:lang w:eastAsia="zh-CN"/>
                    </w:rPr>
                    <w:t>后与职工生活污水一同排入化粪池，经化粪池</w:t>
                  </w:r>
                  <w:r>
                    <w:rPr>
                      <w:spacing w:val="-5"/>
                      <w:sz w:val="21"/>
                      <w:szCs w:val="21"/>
                      <w:lang w:eastAsia="zh-CN"/>
                    </w:rPr>
                    <w:t>处理后定期清</w:t>
                  </w:r>
                  <w:r>
                    <w:rPr>
                      <w:spacing w:val="-12"/>
                      <w:sz w:val="21"/>
                      <w:szCs w:val="21"/>
                      <w:lang w:eastAsia="zh-CN"/>
                    </w:rPr>
                    <w:t>掏用作农家肥，无害化处理，不外排</w:t>
                  </w:r>
                </w:p>
              </w:tc>
              <w:tc>
                <w:tcPr>
                  <w:tcW w:w="1091" w:type="dxa"/>
                </w:tcPr>
                <w:p>
                  <w:pPr>
                    <w:spacing w:line="249" w:lineRule="auto"/>
                    <w:rPr>
                      <w:lang w:eastAsia="zh-CN"/>
                    </w:rPr>
                  </w:pPr>
                </w:p>
                <w:p>
                  <w:pPr>
                    <w:spacing w:line="249" w:lineRule="auto"/>
                    <w:rPr>
                      <w:lang w:eastAsia="zh-CN"/>
                    </w:rPr>
                  </w:pPr>
                </w:p>
                <w:p>
                  <w:pPr>
                    <w:pStyle w:val="8"/>
                    <w:spacing w:before="68" w:line="222" w:lineRule="auto"/>
                    <w:ind w:left="340"/>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2" w:hRule="atLeast"/>
              </w:trPr>
              <w:tc>
                <w:tcPr>
                  <w:tcW w:w="750" w:type="dxa"/>
                  <w:vMerge w:val="restart"/>
                  <w:tcBorders>
                    <w:bottom w:val="nil"/>
                  </w:tcBorders>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pStyle w:val="8"/>
                    <w:spacing w:before="68" w:line="211" w:lineRule="auto"/>
                    <w:ind w:left="166"/>
                    <w:rPr>
                      <w:sz w:val="21"/>
                      <w:szCs w:val="21"/>
                    </w:rPr>
                  </w:pPr>
                  <w:r>
                    <w:rPr>
                      <w:spacing w:val="-2"/>
                      <w:sz w:val="21"/>
                      <w:szCs w:val="21"/>
                    </w:rPr>
                    <w:t>环保</w:t>
                  </w:r>
                </w:p>
                <w:p>
                  <w:pPr>
                    <w:pStyle w:val="8"/>
                    <w:spacing w:line="222" w:lineRule="auto"/>
                    <w:ind w:left="168"/>
                    <w:rPr>
                      <w:sz w:val="21"/>
                      <w:szCs w:val="21"/>
                    </w:rPr>
                  </w:pPr>
                  <w:r>
                    <w:rPr>
                      <w:spacing w:val="-3"/>
                      <w:sz w:val="21"/>
                      <w:szCs w:val="21"/>
                    </w:rPr>
                    <w:t>工程</w:t>
                  </w:r>
                </w:p>
              </w:tc>
              <w:tc>
                <w:tcPr>
                  <w:tcW w:w="1184" w:type="dxa"/>
                </w:tcPr>
                <w:p>
                  <w:pPr>
                    <w:spacing w:line="260" w:lineRule="auto"/>
                  </w:pPr>
                </w:p>
                <w:p>
                  <w:pPr>
                    <w:spacing w:line="260" w:lineRule="auto"/>
                  </w:pPr>
                </w:p>
                <w:p>
                  <w:pPr>
                    <w:spacing w:line="260" w:lineRule="auto"/>
                  </w:pPr>
                </w:p>
                <w:p>
                  <w:pPr>
                    <w:spacing w:line="261" w:lineRule="auto"/>
                  </w:pPr>
                </w:p>
                <w:p>
                  <w:pPr>
                    <w:pStyle w:val="8"/>
                    <w:spacing w:before="68" w:line="222" w:lineRule="auto"/>
                    <w:ind w:left="380"/>
                    <w:rPr>
                      <w:sz w:val="21"/>
                      <w:szCs w:val="21"/>
                    </w:rPr>
                  </w:pPr>
                  <w:r>
                    <w:rPr>
                      <w:spacing w:val="-2"/>
                      <w:sz w:val="21"/>
                      <w:szCs w:val="21"/>
                    </w:rPr>
                    <w:t>废气</w:t>
                  </w:r>
                </w:p>
              </w:tc>
              <w:tc>
                <w:tcPr>
                  <w:tcW w:w="5633" w:type="dxa"/>
                </w:tcPr>
                <w:p>
                  <w:pPr>
                    <w:pStyle w:val="8"/>
                    <w:spacing w:before="29" w:line="220" w:lineRule="auto"/>
                    <w:ind w:left="114"/>
                    <w:rPr>
                      <w:sz w:val="21"/>
                      <w:szCs w:val="21"/>
                      <w:lang w:eastAsia="zh-CN"/>
                    </w:rPr>
                  </w:pPr>
                  <w:r>
                    <w:rPr>
                      <w:spacing w:val="-6"/>
                      <w:sz w:val="21"/>
                      <w:szCs w:val="21"/>
                      <w:lang w:eastAsia="zh-CN"/>
                    </w:rPr>
                    <w:t>原料堆存：建设全封闭式厂房并配套建设水喷淋装置；</w:t>
                  </w:r>
                </w:p>
                <w:p>
                  <w:pPr>
                    <w:pStyle w:val="8"/>
                    <w:spacing w:before="20" w:line="231" w:lineRule="auto"/>
                    <w:ind w:left="114" w:right="92" w:hanging="4"/>
                    <w:rPr>
                      <w:sz w:val="21"/>
                      <w:szCs w:val="21"/>
                      <w:lang w:eastAsia="zh-CN"/>
                    </w:rPr>
                  </w:pPr>
                  <w:r>
                    <w:rPr>
                      <w:spacing w:val="-10"/>
                      <w:sz w:val="21"/>
                      <w:szCs w:val="21"/>
                      <w:lang w:eastAsia="zh-CN"/>
                    </w:rPr>
                    <w:t>上料、熔化废气：由集气罩收集后经静电除尘器治理后由</w:t>
                  </w:r>
                  <w:r>
                    <w:rPr>
                      <w:rFonts w:ascii="Times New Roman" w:hAnsi="Times New Roman" w:eastAsia="Times New Roman" w:cs="Times New Roman"/>
                      <w:spacing w:val="-10"/>
                      <w:sz w:val="21"/>
                      <w:szCs w:val="21"/>
                      <w:lang w:eastAsia="zh-CN"/>
                    </w:rPr>
                    <w:t>15m</w:t>
                  </w:r>
                  <w:r>
                    <w:rPr>
                      <w:spacing w:val="-5"/>
                      <w:sz w:val="21"/>
                      <w:szCs w:val="21"/>
                      <w:lang w:eastAsia="zh-CN"/>
                    </w:rPr>
                    <w:t>高排气筒排放；</w:t>
                  </w:r>
                </w:p>
                <w:p>
                  <w:pPr>
                    <w:pStyle w:val="8"/>
                    <w:spacing w:before="18" w:line="221" w:lineRule="auto"/>
                    <w:ind w:left="127"/>
                    <w:rPr>
                      <w:sz w:val="21"/>
                      <w:szCs w:val="21"/>
                      <w:lang w:eastAsia="zh-CN"/>
                    </w:rPr>
                  </w:pPr>
                  <w:r>
                    <w:rPr>
                      <w:spacing w:val="-9"/>
                      <w:sz w:val="21"/>
                      <w:szCs w:val="21"/>
                      <w:lang w:eastAsia="zh-CN"/>
                    </w:rPr>
                    <w:t>固化废气：经低氮燃烧器处理后由</w:t>
                  </w:r>
                  <w:r>
                    <w:rPr>
                      <w:rFonts w:ascii="Times New Roman" w:hAnsi="Times New Roman" w:eastAsia="Times New Roman" w:cs="Times New Roman"/>
                      <w:spacing w:val="-9"/>
                      <w:sz w:val="21"/>
                      <w:szCs w:val="21"/>
                      <w:lang w:eastAsia="zh-CN"/>
                    </w:rPr>
                    <w:t>15m</w:t>
                  </w:r>
                  <w:r>
                    <w:rPr>
                      <w:spacing w:val="-9"/>
                      <w:sz w:val="21"/>
                      <w:szCs w:val="21"/>
                      <w:lang w:eastAsia="zh-CN"/>
                    </w:rPr>
                    <w:t>高排气筒排放；</w:t>
                  </w:r>
                </w:p>
                <w:p>
                  <w:pPr>
                    <w:pStyle w:val="8"/>
                    <w:spacing w:before="22" w:line="230" w:lineRule="auto"/>
                    <w:ind w:left="109" w:right="98" w:hanging="1"/>
                    <w:rPr>
                      <w:sz w:val="21"/>
                      <w:szCs w:val="21"/>
                      <w:lang w:eastAsia="zh-CN"/>
                    </w:rPr>
                  </w:pPr>
                  <w:r>
                    <w:rPr>
                      <w:spacing w:val="-7"/>
                      <w:sz w:val="21"/>
                      <w:szCs w:val="21"/>
                      <w:lang w:eastAsia="zh-CN"/>
                    </w:rPr>
                    <w:t>切割粉尘：由集气罩收集后经布袋除尘器处理后由</w:t>
                  </w:r>
                  <w:r>
                    <w:rPr>
                      <w:rFonts w:ascii="Times New Roman" w:hAnsi="Times New Roman" w:eastAsia="Times New Roman" w:cs="Times New Roman"/>
                      <w:spacing w:val="-7"/>
                      <w:sz w:val="21"/>
                      <w:szCs w:val="21"/>
                      <w:lang w:eastAsia="zh-CN"/>
                    </w:rPr>
                    <w:t>15m</w:t>
                  </w:r>
                  <w:r>
                    <w:rPr>
                      <w:spacing w:val="-8"/>
                      <w:sz w:val="21"/>
                      <w:szCs w:val="21"/>
                      <w:lang w:eastAsia="zh-CN"/>
                    </w:rPr>
                    <w:t>高排</w:t>
                  </w:r>
                  <w:r>
                    <w:rPr>
                      <w:spacing w:val="-7"/>
                      <w:sz w:val="21"/>
                      <w:szCs w:val="21"/>
                      <w:lang w:eastAsia="zh-CN"/>
                    </w:rPr>
                    <w:t>气筒排放；</w:t>
                  </w:r>
                </w:p>
                <w:p>
                  <w:pPr>
                    <w:pStyle w:val="8"/>
                    <w:spacing w:before="21" w:line="230" w:lineRule="auto"/>
                    <w:ind w:left="112" w:right="92" w:hanging="3"/>
                    <w:rPr>
                      <w:sz w:val="21"/>
                      <w:szCs w:val="21"/>
                      <w:lang w:eastAsia="zh-CN"/>
                    </w:rPr>
                  </w:pPr>
                  <w:r>
                    <w:rPr>
                      <w:spacing w:val="-8"/>
                      <w:sz w:val="21"/>
                      <w:szCs w:val="21"/>
                      <w:lang w:eastAsia="zh-CN"/>
                    </w:rPr>
                    <w:t>运输粉尘：厂区运输道路硬化，及时清扫，厂区车辆</w:t>
                  </w:r>
                  <w:r>
                    <w:rPr>
                      <w:spacing w:val="-9"/>
                      <w:sz w:val="21"/>
                      <w:szCs w:val="21"/>
                      <w:lang w:eastAsia="zh-CN"/>
                    </w:rPr>
                    <w:t>进出口</w:t>
                  </w:r>
                  <w:r>
                    <w:rPr>
                      <w:spacing w:val="-4"/>
                      <w:sz w:val="21"/>
                      <w:szCs w:val="21"/>
                      <w:lang w:eastAsia="zh-CN"/>
                    </w:rPr>
                    <w:t>设置洗车装置。</w:t>
                  </w:r>
                </w:p>
                <w:p>
                  <w:pPr>
                    <w:pStyle w:val="8"/>
                    <w:spacing w:before="23" w:line="205" w:lineRule="auto"/>
                    <w:ind w:left="109"/>
                    <w:rPr>
                      <w:sz w:val="21"/>
                      <w:szCs w:val="21"/>
                      <w:lang w:eastAsia="zh-CN"/>
                    </w:rPr>
                  </w:pPr>
                  <w:r>
                    <w:rPr>
                      <w:spacing w:val="-5"/>
                      <w:sz w:val="21"/>
                      <w:szCs w:val="21"/>
                      <w:lang w:eastAsia="zh-CN"/>
                    </w:rPr>
                    <w:t>食堂油烟：经油烟净化器处理后屋顶排放。</w:t>
                  </w:r>
                </w:p>
              </w:tc>
              <w:tc>
                <w:tcPr>
                  <w:tcW w:w="1091" w:type="dxa"/>
                </w:tcPr>
                <w:p>
                  <w:pPr>
                    <w:spacing w:line="260" w:lineRule="auto"/>
                    <w:rPr>
                      <w:lang w:eastAsia="zh-CN"/>
                    </w:rPr>
                  </w:pPr>
                </w:p>
                <w:p>
                  <w:pPr>
                    <w:spacing w:line="260" w:lineRule="auto"/>
                    <w:rPr>
                      <w:lang w:eastAsia="zh-CN"/>
                    </w:rPr>
                  </w:pPr>
                </w:p>
                <w:p>
                  <w:pPr>
                    <w:spacing w:line="260" w:lineRule="auto"/>
                    <w:rPr>
                      <w:lang w:eastAsia="zh-CN"/>
                    </w:rPr>
                  </w:pPr>
                </w:p>
                <w:p>
                  <w:pPr>
                    <w:spacing w:line="261" w:lineRule="auto"/>
                    <w:rPr>
                      <w:lang w:eastAsia="zh-CN"/>
                    </w:rPr>
                  </w:pPr>
                </w:p>
                <w:p>
                  <w:pPr>
                    <w:pStyle w:val="8"/>
                    <w:spacing w:before="69" w:line="222" w:lineRule="auto"/>
                    <w:ind w:left="340"/>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6" w:hRule="atLeast"/>
              </w:trPr>
              <w:tc>
                <w:tcPr>
                  <w:tcW w:w="750" w:type="dxa"/>
                  <w:vMerge w:val="continue"/>
                  <w:tcBorders>
                    <w:top w:val="nil"/>
                    <w:bottom w:val="nil"/>
                  </w:tcBorders>
                </w:tcPr>
                <w:p/>
              </w:tc>
              <w:tc>
                <w:tcPr>
                  <w:tcW w:w="1184" w:type="dxa"/>
                </w:tcPr>
                <w:p>
                  <w:pPr>
                    <w:spacing w:line="251" w:lineRule="auto"/>
                  </w:pPr>
                </w:p>
                <w:p>
                  <w:pPr>
                    <w:spacing w:line="252" w:lineRule="auto"/>
                  </w:pPr>
                </w:p>
                <w:p>
                  <w:pPr>
                    <w:pStyle w:val="8"/>
                    <w:spacing w:before="68" w:line="221" w:lineRule="auto"/>
                    <w:ind w:left="380"/>
                    <w:rPr>
                      <w:sz w:val="21"/>
                      <w:szCs w:val="21"/>
                    </w:rPr>
                  </w:pPr>
                  <w:r>
                    <w:rPr>
                      <w:spacing w:val="-2"/>
                      <w:sz w:val="21"/>
                      <w:szCs w:val="21"/>
                    </w:rPr>
                    <w:t>废水</w:t>
                  </w:r>
                </w:p>
              </w:tc>
              <w:tc>
                <w:tcPr>
                  <w:tcW w:w="5633" w:type="dxa"/>
                </w:tcPr>
                <w:p>
                  <w:pPr>
                    <w:pStyle w:val="8"/>
                    <w:spacing w:before="30" w:line="233" w:lineRule="auto"/>
                    <w:ind w:left="109" w:right="161"/>
                    <w:rPr>
                      <w:sz w:val="21"/>
                      <w:szCs w:val="21"/>
                      <w:lang w:eastAsia="zh-CN"/>
                    </w:rPr>
                  </w:pPr>
                  <w:r>
                    <w:rPr>
                      <w:spacing w:val="-4"/>
                      <w:sz w:val="21"/>
                      <w:szCs w:val="21"/>
                      <w:lang w:eastAsia="zh-CN"/>
                    </w:rPr>
                    <w:t>技改项目无生产废水产生，废水主要为锅炉强</w:t>
                  </w:r>
                  <w:r>
                    <w:rPr>
                      <w:spacing w:val="-5"/>
                      <w:sz w:val="21"/>
                      <w:szCs w:val="21"/>
                      <w:lang w:eastAsia="zh-CN"/>
                    </w:rPr>
                    <w:t>排水、洗车废</w:t>
                  </w:r>
                  <w:r>
                    <w:rPr>
                      <w:spacing w:val="-6"/>
                      <w:sz w:val="21"/>
                      <w:szCs w:val="21"/>
                      <w:lang w:eastAsia="zh-CN"/>
                    </w:rPr>
                    <w:t>水、生活污水和餐饮废水。锅炉强排水用于原料喷淋</w:t>
                  </w:r>
                  <w:r>
                    <w:rPr>
                      <w:spacing w:val="-7"/>
                      <w:sz w:val="21"/>
                      <w:szCs w:val="21"/>
                      <w:lang w:eastAsia="zh-CN"/>
                    </w:rPr>
                    <w:t>抑尘；</w:t>
                  </w:r>
                  <w:r>
                    <w:rPr>
                      <w:spacing w:val="-4"/>
                      <w:sz w:val="21"/>
                      <w:szCs w:val="21"/>
                      <w:lang w:eastAsia="zh-CN"/>
                    </w:rPr>
                    <w:t>车辆清洗废水循环使用不外排；餐饮废水经油</w:t>
                  </w:r>
                  <w:r>
                    <w:rPr>
                      <w:spacing w:val="-5"/>
                      <w:sz w:val="21"/>
                      <w:szCs w:val="21"/>
                      <w:lang w:eastAsia="zh-CN"/>
                    </w:rPr>
                    <w:t>水分离器处理</w:t>
                  </w:r>
                  <w:r>
                    <w:rPr>
                      <w:spacing w:val="-4"/>
                      <w:sz w:val="21"/>
                      <w:szCs w:val="21"/>
                      <w:lang w:eastAsia="zh-CN"/>
                    </w:rPr>
                    <w:t>后与职工生活污水一同排入化粪池，经化粪池</w:t>
                  </w:r>
                  <w:r>
                    <w:rPr>
                      <w:spacing w:val="-5"/>
                      <w:sz w:val="21"/>
                      <w:szCs w:val="21"/>
                      <w:lang w:eastAsia="zh-CN"/>
                    </w:rPr>
                    <w:t>处理后定期清</w:t>
                  </w:r>
                  <w:r>
                    <w:rPr>
                      <w:spacing w:val="-12"/>
                      <w:sz w:val="21"/>
                      <w:szCs w:val="21"/>
                      <w:lang w:eastAsia="zh-CN"/>
                    </w:rPr>
                    <w:t>掏用作农家肥，无害化处理，不外排</w:t>
                  </w:r>
                </w:p>
              </w:tc>
              <w:tc>
                <w:tcPr>
                  <w:tcW w:w="1091" w:type="dxa"/>
                </w:tcPr>
                <w:p>
                  <w:pPr>
                    <w:spacing w:line="251" w:lineRule="auto"/>
                    <w:rPr>
                      <w:lang w:eastAsia="zh-CN"/>
                    </w:rPr>
                  </w:pPr>
                </w:p>
                <w:p>
                  <w:pPr>
                    <w:spacing w:line="252" w:lineRule="auto"/>
                    <w:rPr>
                      <w:lang w:eastAsia="zh-CN"/>
                    </w:rPr>
                  </w:pPr>
                </w:p>
                <w:p>
                  <w:pPr>
                    <w:pStyle w:val="8"/>
                    <w:spacing w:before="68" w:line="222" w:lineRule="auto"/>
                    <w:ind w:left="340"/>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2" w:hRule="atLeast"/>
              </w:trPr>
              <w:tc>
                <w:tcPr>
                  <w:tcW w:w="750" w:type="dxa"/>
                  <w:vMerge w:val="continue"/>
                  <w:tcBorders>
                    <w:top w:val="nil"/>
                    <w:bottom w:val="nil"/>
                  </w:tcBorders>
                </w:tcPr>
                <w:p/>
              </w:tc>
              <w:tc>
                <w:tcPr>
                  <w:tcW w:w="1184" w:type="dxa"/>
                </w:tcPr>
                <w:p>
                  <w:pPr>
                    <w:spacing w:line="368" w:lineRule="auto"/>
                  </w:pPr>
                </w:p>
                <w:p>
                  <w:pPr>
                    <w:pStyle w:val="8"/>
                    <w:spacing w:before="68" w:line="222" w:lineRule="auto"/>
                    <w:ind w:left="390"/>
                    <w:rPr>
                      <w:sz w:val="21"/>
                      <w:szCs w:val="21"/>
                    </w:rPr>
                  </w:pPr>
                  <w:r>
                    <w:rPr>
                      <w:spacing w:val="-4"/>
                      <w:sz w:val="21"/>
                      <w:szCs w:val="21"/>
                    </w:rPr>
                    <w:t>噪声</w:t>
                  </w:r>
                </w:p>
              </w:tc>
              <w:tc>
                <w:tcPr>
                  <w:tcW w:w="5633" w:type="dxa"/>
                </w:tcPr>
                <w:p>
                  <w:pPr>
                    <w:pStyle w:val="8"/>
                    <w:spacing w:before="35" w:line="230" w:lineRule="auto"/>
                    <w:ind w:left="109" w:right="92"/>
                    <w:rPr>
                      <w:sz w:val="21"/>
                      <w:szCs w:val="21"/>
                      <w:lang w:eastAsia="zh-CN"/>
                    </w:rPr>
                  </w:pPr>
                  <w:r>
                    <w:rPr>
                      <w:spacing w:val="-1"/>
                      <w:sz w:val="21"/>
                      <w:szCs w:val="21"/>
                      <w:lang w:eastAsia="zh-CN"/>
                    </w:rPr>
                    <w:t>本次工程噪声主要为生产设备噪声和汽车运输产生的交通</w:t>
                  </w:r>
                  <w:r>
                    <w:rPr>
                      <w:spacing w:val="-2"/>
                      <w:sz w:val="21"/>
                      <w:szCs w:val="21"/>
                      <w:lang w:eastAsia="zh-CN"/>
                    </w:rPr>
                    <w:t>噪声等，生产设备噪声采取基础减震、厂房隔声、距离衰减</w:t>
                  </w:r>
                  <w:r>
                    <w:rPr>
                      <w:spacing w:val="-5"/>
                      <w:sz w:val="21"/>
                      <w:szCs w:val="21"/>
                      <w:lang w:eastAsia="zh-CN"/>
                    </w:rPr>
                    <w:t>等措施，运输噪声采取合理控制装载时段、加强绿化、禁止</w:t>
                  </w:r>
                  <w:r>
                    <w:rPr>
                      <w:spacing w:val="-2"/>
                      <w:sz w:val="21"/>
                      <w:szCs w:val="21"/>
                      <w:lang w:eastAsia="zh-CN"/>
                    </w:rPr>
                    <w:t>鸣笛等措施。</w:t>
                  </w:r>
                </w:p>
              </w:tc>
              <w:tc>
                <w:tcPr>
                  <w:tcW w:w="1091" w:type="dxa"/>
                </w:tcPr>
                <w:p>
                  <w:pPr>
                    <w:spacing w:line="368" w:lineRule="auto"/>
                    <w:rPr>
                      <w:lang w:eastAsia="zh-CN"/>
                    </w:rPr>
                  </w:pPr>
                </w:p>
                <w:p>
                  <w:pPr>
                    <w:pStyle w:val="8"/>
                    <w:spacing w:before="68" w:line="222" w:lineRule="auto"/>
                    <w:ind w:left="340"/>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3" w:hRule="atLeast"/>
              </w:trPr>
              <w:tc>
                <w:tcPr>
                  <w:tcW w:w="750" w:type="dxa"/>
                  <w:vMerge w:val="continue"/>
                  <w:tcBorders>
                    <w:top w:val="nil"/>
                  </w:tcBorders>
                </w:tcPr>
                <w:p/>
              </w:tc>
              <w:tc>
                <w:tcPr>
                  <w:tcW w:w="1184" w:type="dxa"/>
                </w:tcPr>
                <w:p>
                  <w:pPr>
                    <w:spacing w:line="253" w:lineRule="auto"/>
                  </w:pPr>
                </w:p>
                <w:p>
                  <w:pPr>
                    <w:spacing w:line="253" w:lineRule="auto"/>
                  </w:pPr>
                </w:p>
                <w:p>
                  <w:pPr>
                    <w:pStyle w:val="8"/>
                    <w:spacing w:before="68" w:line="222" w:lineRule="auto"/>
                    <w:ind w:left="399"/>
                    <w:rPr>
                      <w:sz w:val="21"/>
                      <w:szCs w:val="21"/>
                    </w:rPr>
                  </w:pPr>
                  <w:r>
                    <w:rPr>
                      <w:spacing w:val="-7"/>
                      <w:sz w:val="21"/>
                      <w:szCs w:val="21"/>
                    </w:rPr>
                    <w:t>固废</w:t>
                  </w:r>
                </w:p>
              </w:tc>
              <w:tc>
                <w:tcPr>
                  <w:tcW w:w="5633" w:type="dxa"/>
                </w:tcPr>
                <w:p>
                  <w:pPr>
                    <w:pStyle w:val="8"/>
                    <w:spacing w:before="35" w:line="241" w:lineRule="auto"/>
                    <w:ind w:left="108"/>
                    <w:rPr>
                      <w:sz w:val="21"/>
                      <w:szCs w:val="21"/>
                      <w:lang w:eastAsia="zh-CN"/>
                    </w:rPr>
                  </w:pPr>
                  <w:r>
                    <w:rPr>
                      <w:spacing w:val="-1"/>
                      <w:sz w:val="21"/>
                      <w:szCs w:val="21"/>
                      <w:lang w:eastAsia="zh-CN"/>
                    </w:rPr>
                    <w:t>边角料、不合格产品、除尘灰回收再利用；</w:t>
                  </w:r>
                </w:p>
                <w:p>
                  <w:pPr>
                    <w:pStyle w:val="8"/>
                    <w:spacing w:line="220" w:lineRule="auto"/>
                    <w:ind w:left="108"/>
                    <w:rPr>
                      <w:sz w:val="21"/>
                      <w:szCs w:val="21"/>
                      <w:lang w:eastAsia="zh-CN"/>
                    </w:rPr>
                  </w:pPr>
                  <w:r>
                    <w:rPr>
                      <w:spacing w:val="-1"/>
                      <w:sz w:val="21"/>
                      <w:szCs w:val="21"/>
                      <w:lang w:eastAsia="zh-CN"/>
                    </w:rPr>
                    <w:t>废包装材料厂区集中收集后外售；</w:t>
                  </w:r>
                </w:p>
                <w:p>
                  <w:pPr>
                    <w:pStyle w:val="8"/>
                    <w:spacing w:before="20" w:line="221" w:lineRule="auto"/>
                    <w:ind w:left="110"/>
                    <w:rPr>
                      <w:sz w:val="21"/>
                      <w:szCs w:val="21"/>
                      <w:lang w:eastAsia="zh-CN"/>
                    </w:rPr>
                  </w:pPr>
                  <w:r>
                    <w:rPr>
                      <w:spacing w:val="-1"/>
                      <w:sz w:val="21"/>
                      <w:szCs w:val="21"/>
                      <w:lang w:eastAsia="zh-CN"/>
                    </w:rPr>
                    <w:t>生活垃圾收集后交环卫部门统一处理；</w:t>
                  </w:r>
                </w:p>
                <w:p>
                  <w:pPr>
                    <w:pStyle w:val="8"/>
                    <w:spacing w:before="21" w:line="224" w:lineRule="auto"/>
                    <w:ind w:left="115" w:right="92" w:hanging="7"/>
                    <w:rPr>
                      <w:sz w:val="21"/>
                      <w:szCs w:val="21"/>
                      <w:lang w:eastAsia="zh-CN"/>
                    </w:rPr>
                  </w:pPr>
                  <w:r>
                    <w:rPr>
                      <w:spacing w:val="-2"/>
                      <w:sz w:val="21"/>
                      <w:szCs w:val="21"/>
                      <w:lang w:eastAsia="zh-CN"/>
                    </w:rPr>
                    <w:t>废油、废油桶、含油抹布、含油手套暂存于厂区的危险废物</w:t>
                  </w:r>
                  <w:r>
                    <w:rPr>
                      <w:spacing w:val="-1"/>
                      <w:sz w:val="21"/>
                      <w:szCs w:val="21"/>
                      <w:lang w:eastAsia="zh-CN"/>
                    </w:rPr>
                    <w:t>暂存间，定期交由有资质的单位收集处置。</w:t>
                  </w:r>
                </w:p>
              </w:tc>
              <w:tc>
                <w:tcPr>
                  <w:tcW w:w="1091" w:type="dxa"/>
                </w:tcPr>
                <w:p>
                  <w:pPr>
                    <w:spacing w:line="253" w:lineRule="auto"/>
                    <w:rPr>
                      <w:lang w:eastAsia="zh-CN"/>
                    </w:rPr>
                  </w:pPr>
                </w:p>
                <w:p>
                  <w:pPr>
                    <w:spacing w:line="253" w:lineRule="auto"/>
                    <w:rPr>
                      <w:lang w:eastAsia="zh-CN"/>
                    </w:rPr>
                  </w:pPr>
                </w:p>
                <w:p>
                  <w:pPr>
                    <w:pStyle w:val="8"/>
                    <w:spacing w:before="68" w:line="222" w:lineRule="auto"/>
                    <w:ind w:left="340"/>
                    <w:rPr>
                      <w:sz w:val="21"/>
                      <w:szCs w:val="21"/>
                      <w:lang w:eastAsia="zh-CN"/>
                    </w:rPr>
                  </w:pPr>
                  <w:r>
                    <w:rPr>
                      <w:spacing w:val="-2"/>
                      <w:sz w:val="21"/>
                      <w:szCs w:val="21"/>
                      <w:lang w:eastAsia="zh-CN"/>
                    </w:rPr>
                    <w:t>新增</w:t>
                  </w:r>
                </w:p>
              </w:tc>
            </w:tr>
          </w:tbl>
          <w:p>
            <w:pPr>
              <w:pStyle w:val="8"/>
              <w:spacing w:before="34" w:line="220" w:lineRule="auto"/>
              <w:ind w:left="533"/>
              <w:rPr>
                <w:sz w:val="24"/>
                <w:szCs w:val="24"/>
                <w:lang w:eastAsia="zh-CN"/>
              </w:rPr>
            </w:pPr>
            <w:r>
              <w:rPr>
                <w:rFonts w:ascii="Times New Roman" w:hAnsi="Times New Roman" w:eastAsia="Times New Roman" w:cs="Times New Roman"/>
                <w:b/>
                <w:bCs/>
                <w:spacing w:val="-1"/>
                <w:sz w:val="24"/>
                <w:szCs w:val="24"/>
                <w:lang w:eastAsia="zh-CN"/>
              </w:rPr>
              <w:t>2</w:t>
            </w:r>
            <w:r>
              <w:rPr>
                <w:spacing w:val="-1"/>
                <w:sz w:val="24"/>
                <w:szCs w:val="24"/>
                <w:lang w:eastAsia="zh-CN"/>
                <w14:textOutline w14:w="4356" w14:cap="flat" w14:cmpd="sng" w14:algn="ctr">
                  <w14:solidFill>
                    <w14:srgbClr w14:val="000000"/>
                  </w14:solidFill>
                  <w14:prstDash w14:val="solid"/>
                  <w14:miter w14:val="0"/>
                </w14:textOutline>
              </w:rPr>
              <w:t>、主要生产设备</w:t>
            </w:r>
          </w:p>
          <w:p>
            <w:pPr>
              <w:pStyle w:val="8"/>
              <w:spacing w:before="179" w:line="220" w:lineRule="auto"/>
              <w:ind w:left="1017"/>
              <w:rPr>
                <w:sz w:val="24"/>
                <w:szCs w:val="24"/>
                <w:lang w:eastAsia="zh-CN"/>
              </w:rPr>
            </w:pPr>
            <w:r>
              <w:rPr>
                <w:spacing w:val="-3"/>
                <w:sz w:val="24"/>
                <w:szCs w:val="24"/>
                <w:lang w:eastAsia="zh-CN"/>
              </w:rPr>
              <w:t>技改项目主要设备清单见下表。</w:t>
            </w:r>
          </w:p>
          <w:p>
            <w:pPr>
              <w:pStyle w:val="8"/>
              <w:spacing w:before="181" w:line="214" w:lineRule="auto"/>
              <w:ind w:left="3819"/>
              <w:rPr>
                <w:sz w:val="24"/>
                <w:szCs w:val="24"/>
              </w:rPr>
            </w:pPr>
            <w:r>
              <w:rPr>
                <w:spacing w:val="-1"/>
                <w:sz w:val="24"/>
                <w:szCs w:val="24"/>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sz w:val="24"/>
                <w:szCs w:val="24"/>
              </w:rPr>
              <w:t>8</w:t>
            </w:r>
            <w:r>
              <w:rPr>
                <w:spacing w:val="-1"/>
                <w:sz w:val="24"/>
                <w:szCs w:val="24"/>
                <w14:textOutline w14:w="4356" w14:cap="flat" w14:cmpd="sng" w14:algn="ctr">
                  <w14:solidFill>
                    <w14:srgbClr w14:val="000000"/>
                  </w14:solidFill>
                  <w14:prstDash w14:val="solid"/>
                  <w14:miter w14:val="0"/>
                </w14:textOutline>
              </w:rPr>
              <w:t>项目主要设备清单</w:t>
            </w:r>
          </w:p>
          <w:tbl>
            <w:tblPr>
              <w:tblStyle w:val="7"/>
              <w:tblW w:w="8663" w:type="dxa"/>
              <w:tblInd w:w="5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9"/>
              <w:gridCol w:w="3156"/>
              <w:gridCol w:w="2701"/>
              <w:gridCol w:w="1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149" w:type="dxa"/>
                </w:tcPr>
                <w:p>
                  <w:pPr>
                    <w:pStyle w:val="8"/>
                    <w:spacing w:before="34" w:line="206" w:lineRule="auto"/>
                    <w:ind w:left="369"/>
                    <w:rPr>
                      <w:sz w:val="21"/>
                      <w:szCs w:val="21"/>
                    </w:rPr>
                  </w:pPr>
                  <w:r>
                    <w:rPr>
                      <w:spacing w:val="-2"/>
                      <w:sz w:val="21"/>
                      <w:szCs w:val="21"/>
                    </w:rPr>
                    <w:t>序号</w:t>
                  </w:r>
                </w:p>
              </w:tc>
              <w:tc>
                <w:tcPr>
                  <w:tcW w:w="3156" w:type="dxa"/>
                </w:tcPr>
                <w:p>
                  <w:pPr>
                    <w:pStyle w:val="8"/>
                    <w:spacing w:before="34" w:line="206" w:lineRule="auto"/>
                    <w:ind w:left="1164"/>
                    <w:rPr>
                      <w:sz w:val="21"/>
                      <w:szCs w:val="21"/>
                    </w:rPr>
                  </w:pPr>
                  <w:r>
                    <w:rPr>
                      <w:spacing w:val="-3"/>
                      <w:sz w:val="21"/>
                      <w:szCs w:val="21"/>
                    </w:rPr>
                    <w:t>设备名称</w:t>
                  </w:r>
                </w:p>
              </w:tc>
              <w:tc>
                <w:tcPr>
                  <w:tcW w:w="2701" w:type="dxa"/>
                </w:tcPr>
                <w:p>
                  <w:pPr>
                    <w:pStyle w:val="8"/>
                    <w:spacing w:before="34" w:line="206" w:lineRule="auto"/>
                    <w:ind w:left="938"/>
                    <w:rPr>
                      <w:sz w:val="21"/>
                      <w:szCs w:val="21"/>
                    </w:rPr>
                  </w:pPr>
                  <w:r>
                    <w:rPr>
                      <w:spacing w:val="-2"/>
                      <w:sz w:val="21"/>
                      <w:szCs w:val="21"/>
                    </w:rPr>
                    <w:t>规格型号</w:t>
                  </w:r>
                </w:p>
              </w:tc>
              <w:tc>
                <w:tcPr>
                  <w:tcW w:w="1657" w:type="dxa"/>
                </w:tcPr>
                <w:p>
                  <w:pPr>
                    <w:pStyle w:val="8"/>
                    <w:spacing w:before="34" w:line="206" w:lineRule="auto"/>
                    <w:ind w:left="626"/>
                    <w:rPr>
                      <w:sz w:val="21"/>
                      <w:szCs w:val="21"/>
                    </w:rPr>
                  </w:pPr>
                  <w:r>
                    <w:rPr>
                      <w:spacing w:val="-2"/>
                      <w:sz w:val="21"/>
                      <w:szCs w:val="21"/>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49" w:type="dxa"/>
                </w:tcPr>
                <w:p>
                  <w:pPr>
                    <w:spacing w:before="65" w:line="187" w:lineRule="auto"/>
                    <w:ind w:left="545"/>
                    <w:rPr>
                      <w:rFonts w:ascii="Times New Roman" w:hAnsi="Times New Roman" w:eastAsia="Times New Roman" w:cs="Times New Roman"/>
                    </w:rPr>
                  </w:pPr>
                  <w:r>
                    <w:rPr>
                      <w:rFonts w:ascii="Times New Roman" w:hAnsi="Times New Roman" w:eastAsia="Times New Roman" w:cs="Times New Roman"/>
                    </w:rPr>
                    <w:t>1</w:t>
                  </w:r>
                </w:p>
              </w:tc>
              <w:tc>
                <w:tcPr>
                  <w:tcW w:w="3156" w:type="dxa"/>
                </w:tcPr>
                <w:p>
                  <w:pPr>
                    <w:pStyle w:val="8"/>
                    <w:spacing w:before="31" w:line="207" w:lineRule="auto"/>
                    <w:ind w:left="951"/>
                    <w:rPr>
                      <w:sz w:val="21"/>
                      <w:szCs w:val="21"/>
                    </w:rPr>
                  </w:pPr>
                  <w:r>
                    <w:rPr>
                      <w:spacing w:val="-1"/>
                      <w:sz w:val="21"/>
                      <w:szCs w:val="21"/>
                    </w:rPr>
                    <w:t>岩棉冷渣电炉</w:t>
                  </w:r>
                </w:p>
              </w:tc>
              <w:tc>
                <w:tcPr>
                  <w:tcW w:w="2701" w:type="dxa"/>
                </w:tcPr>
                <w:p>
                  <w:pPr>
                    <w:pStyle w:val="8"/>
                    <w:spacing w:before="31" w:line="207" w:lineRule="auto"/>
                    <w:ind w:left="1268"/>
                    <w:rPr>
                      <w:sz w:val="21"/>
                      <w:szCs w:val="21"/>
                    </w:rPr>
                  </w:pPr>
                  <w:r>
                    <w:rPr>
                      <w:sz w:val="21"/>
                      <w:szCs w:val="21"/>
                    </w:rPr>
                    <w:t>台</w:t>
                  </w:r>
                </w:p>
              </w:tc>
              <w:tc>
                <w:tcPr>
                  <w:tcW w:w="1657" w:type="dxa"/>
                </w:tcPr>
                <w:p>
                  <w:pPr>
                    <w:spacing w:before="65" w:line="187" w:lineRule="auto"/>
                    <w:ind w:left="77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49" w:type="dxa"/>
                </w:tcPr>
                <w:p>
                  <w:pPr>
                    <w:spacing w:before="63" w:line="187" w:lineRule="auto"/>
                    <w:ind w:left="525"/>
                    <w:rPr>
                      <w:rFonts w:ascii="Times New Roman" w:hAnsi="Times New Roman" w:eastAsia="Times New Roman" w:cs="Times New Roman"/>
                    </w:rPr>
                  </w:pPr>
                  <w:r>
                    <w:rPr>
                      <w:rFonts w:ascii="Times New Roman" w:hAnsi="Times New Roman" w:eastAsia="Times New Roman" w:cs="Times New Roman"/>
                    </w:rPr>
                    <w:t>2</w:t>
                  </w:r>
                </w:p>
              </w:tc>
              <w:tc>
                <w:tcPr>
                  <w:tcW w:w="3156" w:type="dxa"/>
                </w:tcPr>
                <w:p>
                  <w:pPr>
                    <w:pStyle w:val="8"/>
                    <w:spacing w:before="32" w:line="206" w:lineRule="auto"/>
                    <w:ind w:left="1057"/>
                    <w:rPr>
                      <w:sz w:val="21"/>
                      <w:szCs w:val="21"/>
                    </w:rPr>
                  </w:pPr>
                  <w:r>
                    <w:rPr>
                      <w:spacing w:val="-2"/>
                      <w:sz w:val="21"/>
                      <w:szCs w:val="21"/>
                    </w:rPr>
                    <w:t>螺旋投料机</w:t>
                  </w:r>
                </w:p>
              </w:tc>
              <w:tc>
                <w:tcPr>
                  <w:tcW w:w="2701" w:type="dxa"/>
                </w:tcPr>
                <w:p>
                  <w:pPr>
                    <w:pStyle w:val="8"/>
                    <w:spacing w:before="32" w:line="206" w:lineRule="auto"/>
                    <w:ind w:left="1268"/>
                    <w:rPr>
                      <w:sz w:val="21"/>
                      <w:szCs w:val="21"/>
                    </w:rPr>
                  </w:pPr>
                  <w:r>
                    <w:rPr>
                      <w:sz w:val="21"/>
                      <w:szCs w:val="21"/>
                    </w:rPr>
                    <w:t>台</w:t>
                  </w:r>
                </w:p>
              </w:tc>
              <w:tc>
                <w:tcPr>
                  <w:tcW w:w="1657" w:type="dxa"/>
                </w:tcPr>
                <w:p>
                  <w:pPr>
                    <w:spacing w:before="63" w:line="187" w:lineRule="auto"/>
                    <w:ind w:left="77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149" w:type="dxa"/>
                </w:tcPr>
                <w:p>
                  <w:pPr>
                    <w:spacing w:before="64" w:line="187" w:lineRule="auto"/>
                    <w:ind w:left="529"/>
                    <w:rPr>
                      <w:rFonts w:ascii="Times New Roman" w:hAnsi="Times New Roman" w:eastAsia="Times New Roman" w:cs="Times New Roman"/>
                    </w:rPr>
                  </w:pPr>
                  <w:r>
                    <w:rPr>
                      <w:rFonts w:ascii="Times New Roman" w:hAnsi="Times New Roman" w:eastAsia="Times New Roman" w:cs="Times New Roman"/>
                    </w:rPr>
                    <w:t>3</w:t>
                  </w:r>
                </w:p>
              </w:tc>
              <w:tc>
                <w:tcPr>
                  <w:tcW w:w="3156" w:type="dxa"/>
                </w:tcPr>
                <w:p>
                  <w:pPr>
                    <w:pStyle w:val="8"/>
                    <w:spacing w:before="34" w:line="203" w:lineRule="auto"/>
                    <w:ind w:left="1164"/>
                    <w:rPr>
                      <w:sz w:val="21"/>
                      <w:szCs w:val="21"/>
                    </w:rPr>
                  </w:pPr>
                  <w:r>
                    <w:rPr>
                      <w:spacing w:val="-3"/>
                      <w:sz w:val="21"/>
                      <w:szCs w:val="21"/>
                    </w:rPr>
                    <w:t>热回收机</w:t>
                  </w:r>
                </w:p>
              </w:tc>
              <w:tc>
                <w:tcPr>
                  <w:tcW w:w="2701" w:type="dxa"/>
                </w:tcPr>
                <w:p>
                  <w:pPr>
                    <w:pStyle w:val="8"/>
                    <w:spacing w:before="34" w:line="203" w:lineRule="auto"/>
                    <w:ind w:left="1268"/>
                    <w:rPr>
                      <w:sz w:val="21"/>
                      <w:szCs w:val="21"/>
                    </w:rPr>
                  </w:pPr>
                  <w:r>
                    <w:rPr>
                      <w:sz w:val="21"/>
                      <w:szCs w:val="21"/>
                    </w:rPr>
                    <w:t>台</w:t>
                  </w:r>
                </w:p>
              </w:tc>
              <w:tc>
                <w:tcPr>
                  <w:tcW w:w="1657" w:type="dxa"/>
                </w:tcPr>
                <w:p>
                  <w:pPr>
                    <w:spacing w:before="65" w:line="187" w:lineRule="auto"/>
                    <w:ind w:left="77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49" w:type="dxa"/>
                </w:tcPr>
                <w:p>
                  <w:pPr>
                    <w:spacing w:before="68" w:line="187" w:lineRule="auto"/>
                    <w:ind w:left="523"/>
                    <w:rPr>
                      <w:rFonts w:ascii="Times New Roman" w:hAnsi="Times New Roman" w:eastAsia="Times New Roman" w:cs="Times New Roman"/>
                    </w:rPr>
                  </w:pPr>
                  <w:r>
                    <w:rPr>
                      <w:rFonts w:ascii="Times New Roman" w:hAnsi="Times New Roman" w:eastAsia="Times New Roman" w:cs="Times New Roman"/>
                    </w:rPr>
                    <w:t>4</w:t>
                  </w:r>
                </w:p>
              </w:tc>
              <w:tc>
                <w:tcPr>
                  <w:tcW w:w="3156" w:type="dxa"/>
                </w:tcPr>
                <w:p>
                  <w:pPr>
                    <w:pStyle w:val="8"/>
                    <w:spacing w:before="33" w:line="205" w:lineRule="auto"/>
                    <w:ind w:left="1265"/>
                    <w:rPr>
                      <w:sz w:val="21"/>
                      <w:szCs w:val="21"/>
                    </w:rPr>
                  </w:pPr>
                  <w:r>
                    <w:rPr>
                      <w:spacing w:val="-1"/>
                      <w:sz w:val="21"/>
                      <w:szCs w:val="21"/>
                    </w:rPr>
                    <w:t>散热器</w:t>
                  </w:r>
                </w:p>
              </w:tc>
              <w:tc>
                <w:tcPr>
                  <w:tcW w:w="2701" w:type="dxa"/>
                </w:tcPr>
                <w:p>
                  <w:pPr>
                    <w:pStyle w:val="8"/>
                    <w:spacing w:before="33" w:line="205" w:lineRule="auto"/>
                    <w:ind w:left="1268"/>
                    <w:rPr>
                      <w:sz w:val="21"/>
                      <w:szCs w:val="21"/>
                    </w:rPr>
                  </w:pPr>
                  <w:r>
                    <w:rPr>
                      <w:sz w:val="21"/>
                      <w:szCs w:val="21"/>
                    </w:rPr>
                    <w:t>台</w:t>
                  </w:r>
                </w:p>
              </w:tc>
              <w:tc>
                <w:tcPr>
                  <w:tcW w:w="1657" w:type="dxa"/>
                </w:tcPr>
                <w:p>
                  <w:pPr>
                    <w:spacing w:before="68" w:line="187" w:lineRule="auto"/>
                    <w:ind w:left="77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149" w:type="dxa"/>
                </w:tcPr>
                <w:p>
                  <w:pPr>
                    <w:spacing w:before="69" w:line="184" w:lineRule="auto"/>
                    <w:ind w:left="530"/>
                    <w:rPr>
                      <w:rFonts w:ascii="Times New Roman" w:hAnsi="Times New Roman" w:eastAsia="Times New Roman" w:cs="Times New Roman"/>
                    </w:rPr>
                  </w:pPr>
                  <w:r>
                    <w:rPr>
                      <w:rFonts w:ascii="Times New Roman" w:hAnsi="Times New Roman" w:eastAsia="Times New Roman" w:cs="Times New Roman"/>
                    </w:rPr>
                    <w:t>5</w:t>
                  </w:r>
                </w:p>
              </w:tc>
              <w:tc>
                <w:tcPr>
                  <w:tcW w:w="3156" w:type="dxa"/>
                </w:tcPr>
                <w:p>
                  <w:pPr>
                    <w:pStyle w:val="8"/>
                    <w:spacing w:before="35" w:line="202" w:lineRule="auto"/>
                    <w:ind w:left="1269"/>
                    <w:rPr>
                      <w:sz w:val="21"/>
                      <w:szCs w:val="21"/>
                    </w:rPr>
                  </w:pPr>
                  <w:r>
                    <w:rPr>
                      <w:spacing w:val="-2"/>
                      <w:sz w:val="21"/>
                      <w:szCs w:val="21"/>
                    </w:rPr>
                    <w:t>离心机</w:t>
                  </w:r>
                </w:p>
              </w:tc>
              <w:tc>
                <w:tcPr>
                  <w:tcW w:w="2701" w:type="dxa"/>
                </w:tcPr>
                <w:p>
                  <w:pPr>
                    <w:pStyle w:val="8"/>
                    <w:spacing w:before="35" w:line="202" w:lineRule="auto"/>
                    <w:ind w:left="1268"/>
                    <w:rPr>
                      <w:sz w:val="21"/>
                      <w:szCs w:val="21"/>
                    </w:rPr>
                  </w:pPr>
                  <w:r>
                    <w:rPr>
                      <w:sz w:val="21"/>
                      <w:szCs w:val="21"/>
                    </w:rPr>
                    <w:t>台</w:t>
                  </w:r>
                </w:p>
              </w:tc>
              <w:tc>
                <w:tcPr>
                  <w:tcW w:w="1657" w:type="dxa"/>
                </w:tcPr>
                <w:p>
                  <w:pPr>
                    <w:spacing w:before="66" w:line="187" w:lineRule="auto"/>
                    <w:ind w:left="785"/>
                    <w:rPr>
                      <w:rFonts w:ascii="Times New Roman" w:hAnsi="Times New Roman" w:eastAsia="Times New Roman" w:cs="Times New Roman"/>
                    </w:rPr>
                  </w:pPr>
                  <w:r>
                    <w:rPr>
                      <w:rFonts w:ascii="Times New Roman" w:hAnsi="Times New Roman" w:eastAsia="Times New Roman" w:cs="Times New Roma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49" w:type="dxa"/>
                </w:tcPr>
                <w:p>
                  <w:pPr>
                    <w:spacing w:before="70" w:line="187" w:lineRule="auto"/>
                    <w:ind w:left="529"/>
                    <w:rPr>
                      <w:rFonts w:ascii="Times New Roman" w:hAnsi="Times New Roman" w:eastAsia="Times New Roman" w:cs="Times New Roman"/>
                    </w:rPr>
                  </w:pPr>
                  <w:r>
                    <w:rPr>
                      <w:rFonts w:ascii="Times New Roman" w:hAnsi="Times New Roman" w:eastAsia="Times New Roman" w:cs="Times New Roman"/>
                    </w:rPr>
                    <w:t>6</w:t>
                  </w:r>
                </w:p>
              </w:tc>
              <w:tc>
                <w:tcPr>
                  <w:tcW w:w="3156" w:type="dxa"/>
                </w:tcPr>
                <w:p>
                  <w:pPr>
                    <w:pStyle w:val="8"/>
                    <w:spacing w:before="38" w:line="201" w:lineRule="auto"/>
                    <w:ind w:left="846"/>
                    <w:rPr>
                      <w:sz w:val="21"/>
                      <w:szCs w:val="21"/>
                    </w:rPr>
                  </w:pPr>
                  <w:r>
                    <w:rPr>
                      <w:spacing w:val="-3"/>
                      <w:sz w:val="21"/>
                      <w:szCs w:val="21"/>
                    </w:rPr>
                    <w:t>集棉断（鼓式）</w:t>
                  </w:r>
                </w:p>
              </w:tc>
              <w:tc>
                <w:tcPr>
                  <w:tcW w:w="2701" w:type="dxa"/>
                </w:tcPr>
                <w:p>
                  <w:pPr>
                    <w:pStyle w:val="8"/>
                    <w:spacing w:before="38" w:line="201" w:lineRule="auto"/>
                    <w:ind w:left="1268"/>
                    <w:rPr>
                      <w:sz w:val="21"/>
                      <w:szCs w:val="21"/>
                    </w:rPr>
                  </w:pPr>
                  <w:r>
                    <w:rPr>
                      <w:sz w:val="21"/>
                      <w:szCs w:val="21"/>
                    </w:rPr>
                    <w:t>台</w:t>
                  </w:r>
                </w:p>
              </w:tc>
              <w:tc>
                <w:tcPr>
                  <w:tcW w:w="1657" w:type="dxa"/>
                </w:tcPr>
                <w:p>
                  <w:pPr>
                    <w:spacing w:before="70" w:line="187" w:lineRule="auto"/>
                    <w:ind w:left="77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49" w:type="dxa"/>
                </w:tcPr>
                <w:p>
                  <w:pPr>
                    <w:spacing w:before="74" w:line="184" w:lineRule="auto"/>
                    <w:ind w:left="528"/>
                    <w:rPr>
                      <w:rFonts w:ascii="Times New Roman" w:hAnsi="Times New Roman" w:eastAsia="Times New Roman" w:cs="Times New Roman"/>
                    </w:rPr>
                  </w:pPr>
                  <w:r>
                    <w:rPr>
                      <w:rFonts w:ascii="Times New Roman" w:hAnsi="Times New Roman" w:eastAsia="Times New Roman" w:cs="Times New Roman"/>
                    </w:rPr>
                    <w:t>7</w:t>
                  </w:r>
                </w:p>
              </w:tc>
              <w:tc>
                <w:tcPr>
                  <w:tcW w:w="3156" w:type="dxa"/>
                </w:tcPr>
                <w:p>
                  <w:pPr>
                    <w:pStyle w:val="8"/>
                    <w:spacing w:before="39" w:line="200" w:lineRule="auto"/>
                    <w:ind w:left="1266"/>
                    <w:rPr>
                      <w:sz w:val="21"/>
                      <w:szCs w:val="21"/>
                    </w:rPr>
                  </w:pPr>
                  <w:r>
                    <w:rPr>
                      <w:spacing w:val="-2"/>
                      <w:sz w:val="21"/>
                      <w:szCs w:val="21"/>
                    </w:rPr>
                    <w:t>布棉机</w:t>
                  </w:r>
                </w:p>
              </w:tc>
              <w:tc>
                <w:tcPr>
                  <w:tcW w:w="2701" w:type="dxa"/>
                </w:tcPr>
                <w:p>
                  <w:pPr>
                    <w:pStyle w:val="8"/>
                    <w:spacing w:before="39" w:line="200" w:lineRule="auto"/>
                    <w:ind w:left="1268"/>
                    <w:rPr>
                      <w:sz w:val="21"/>
                      <w:szCs w:val="21"/>
                    </w:rPr>
                  </w:pPr>
                  <w:r>
                    <w:rPr>
                      <w:sz w:val="21"/>
                      <w:szCs w:val="21"/>
                    </w:rPr>
                    <w:t>台</w:t>
                  </w:r>
                </w:p>
              </w:tc>
              <w:tc>
                <w:tcPr>
                  <w:tcW w:w="1657" w:type="dxa"/>
                </w:tcPr>
                <w:p>
                  <w:pPr>
                    <w:spacing w:before="71" w:line="187" w:lineRule="auto"/>
                    <w:ind w:left="77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49" w:type="dxa"/>
                </w:tcPr>
                <w:p>
                  <w:pPr>
                    <w:spacing w:before="72" w:line="187" w:lineRule="auto"/>
                    <w:ind w:left="533"/>
                    <w:rPr>
                      <w:rFonts w:ascii="Times New Roman" w:hAnsi="Times New Roman" w:eastAsia="Times New Roman" w:cs="Times New Roman"/>
                    </w:rPr>
                  </w:pPr>
                  <w:r>
                    <w:rPr>
                      <w:rFonts w:ascii="Times New Roman" w:hAnsi="Times New Roman" w:eastAsia="Times New Roman" w:cs="Times New Roman"/>
                    </w:rPr>
                    <w:t>8</w:t>
                  </w:r>
                </w:p>
              </w:tc>
              <w:tc>
                <w:tcPr>
                  <w:tcW w:w="3156" w:type="dxa"/>
                </w:tcPr>
                <w:p>
                  <w:pPr>
                    <w:pStyle w:val="8"/>
                    <w:spacing w:before="38" w:line="201" w:lineRule="auto"/>
                    <w:ind w:left="1266"/>
                    <w:rPr>
                      <w:sz w:val="21"/>
                      <w:szCs w:val="21"/>
                    </w:rPr>
                  </w:pPr>
                  <w:r>
                    <w:rPr>
                      <w:spacing w:val="-2"/>
                      <w:sz w:val="21"/>
                      <w:szCs w:val="21"/>
                    </w:rPr>
                    <w:t>摆锤机</w:t>
                  </w:r>
                </w:p>
              </w:tc>
              <w:tc>
                <w:tcPr>
                  <w:tcW w:w="2701" w:type="dxa"/>
                </w:tcPr>
                <w:p>
                  <w:pPr>
                    <w:pStyle w:val="8"/>
                    <w:spacing w:before="38" w:line="201" w:lineRule="auto"/>
                    <w:ind w:left="1268"/>
                    <w:rPr>
                      <w:sz w:val="21"/>
                      <w:szCs w:val="21"/>
                    </w:rPr>
                  </w:pPr>
                  <w:r>
                    <w:rPr>
                      <w:sz w:val="21"/>
                      <w:szCs w:val="21"/>
                    </w:rPr>
                    <w:t>台</w:t>
                  </w:r>
                </w:p>
              </w:tc>
              <w:tc>
                <w:tcPr>
                  <w:tcW w:w="1657" w:type="dxa"/>
                </w:tcPr>
                <w:p>
                  <w:pPr>
                    <w:spacing w:before="72" w:line="187" w:lineRule="auto"/>
                    <w:ind w:left="77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149" w:type="dxa"/>
                </w:tcPr>
                <w:p>
                  <w:pPr>
                    <w:spacing w:before="71" w:line="187" w:lineRule="auto"/>
                    <w:ind w:left="529"/>
                    <w:rPr>
                      <w:rFonts w:ascii="Times New Roman" w:hAnsi="Times New Roman" w:eastAsia="Times New Roman" w:cs="Times New Roman"/>
                    </w:rPr>
                  </w:pPr>
                  <w:r>
                    <w:rPr>
                      <w:rFonts w:ascii="Times New Roman" w:hAnsi="Times New Roman" w:eastAsia="Times New Roman" w:cs="Times New Roman"/>
                    </w:rPr>
                    <w:t>9</w:t>
                  </w:r>
                </w:p>
              </w:tc>
              <w:tc>
                <w:tcPr>
                  <w:tcW w:w="3156" w:type="dxa"/>
                </w:tcPr>
                <w:p>
                  <w:pPr>
                    <w:pStyle w:val="8"/>
                    <w:spacing w:before="39" w:line="198" w:lineRule="auto"/>
                    <w:ind w:left="1266"/>
                    <w:rPr>
                      <w:sz w:val="21"/>
                      <w:szCs w:val="21"/>
                    </w:rPr>
                  </w:pPr>
                  <w:r>
                    <w:rPr>
                      <w:spacing w:val="-2"/>
                      <w:sz w:val="21"/>
                      <w:szCs w:val="21"/>
                    </w:rPr>
                    <w:t>加压断</w:t>
                  </w:r>
                </w:p>
              </w:tc>
              <w:tc>
                <w:tcPr>
                  <w:tcW w:w="2701" w:type="dxa"/>
                </w:tcPr>
                <w:p>
                  <w:pPr>
                    <w:pStyle w:val="8"/>
                    <w:spacing w:before="39" w:line="198" w:lineRule="auto"/>
                    <w:ind w:left="1268"/>
                    <w:rPr>
                      <w:sz w:val="21"/>
                      <w:szCs w:val="21"/>
                    </w:rPr>
                  </w:pPr>
                  <w:r>
                    <w:rPr>
                      <w:sz w:val="21"/>
                      <w:szCs w:val="21"/>
                    </w:rPr>
                    <w:t>台</w:t>
                  </w:r>
                </w:p>
              </w:tc>
              <w:tc>
                <w:tcPr>
                  <w:tcW w:w="1657" w:type="dxa"/>
                </w:tcPr>
                <w:p>
                  <w:pPr>
                    <w:spacing w:before="71" w:line="187" w:lineRule="auto"/>
                    <w:ind w:left="77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49" w:type="dxa"/>
                </w:tcPr>
                <w:p>
                  <w:pPr>
                    <w:spacing w:before="74" w:line="187" w:lineRule="auto"/>
                    <w:ind w:left="492"/>
                    <w:rPr>
                      <w:rFonts w:ascii="Times New Roman" w:hAnsi="Times New Roman" w:eastAsia="Times New Roman" w:cs="Times New Roman"/>
                    </w:rPr>
                  </w:pPr>
                  <w:r>
                    <w:rPr>
                      <w:rFonts w:ascii="Times New Roman" w:hAnsi="Times New Roman" w:eastAsia="Times New Roman" w:cs="Times New Roman"/>
                      <w:spacing w:val="-6"/>
                    </w:rPr>
                    <w:t>10</w:t>
                  </w:r>
                </w:p>
              </w:tc>
              <w:tc>
                <w:tcPr>
                  <w:tcW w:w="3156" w:type="dxa"/>
                </w:tcPr>
                <w:p>
                  <w:pPr>
                    <w:pStyle w:val="8"/>
                    <w:spacing w:before="40" w:line="199" w:lineRule="auto"/>
                    <w:ind w:left="1269"/>
                    <w:rPr>
                      <w:sz w:val="21"/>
                      <w:szCs w:val="21"/>
                    </w:rPr>
                  </w:pPr>
                  <w:r>
                    <w:rPr>
                      <w:spacing w:val="-2"/>
                      <w:sz w:val="21"/>
                      <w:szCs w:val="21"/>
                    </w:rPr>
                    <w:t>打褶机</w:t>
                  </w:r>
                </w:p>
              </w:tc>
              <w:tc>
                <w:tcPr>
                  <w:tcW w:w="2701" w:type="dxa"/>
                </w:tcPr>
                <w:p>
                  <w:pPr>
                    <w:pStyle w:val="8"/>
                    <w:spacing w:before="40" w:line="199" w:lineRule="auto"/>
                    <w:ind w:left="1268"/>
                    <w:rPr>
                      <w:sz w:val="21"/>
                      <w:szCs w:val="21"/>
                    </w:rPr>
                  </w:pPr>
                  <w:r>
                    <w:rPr>
                      <w:sz w:val="21"/>
                      <w:szCs w:val="21"/>
                    </w:rPr>
                    <w:t>台</w:t>
                  </w:r>
                </w:p>
              </w:tc>
              <w:tc>
                <w:tcPr>
                  <w:tcW w:w="1657" w:type="dxa"/>
                </w:tcPr>
                <w:p>
                  <w:pPr>
                    <w:spacing w:before="74" w:line="187" w:lineRule="auto"/>
                    <w:ind w:left="77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149" w:type="dxa"/>
                </w:tcPr>
                <w:p>
                  <w:pPr>
                    <w:spacing w:before="75" w:line="187" w:lineRule="auto"/>
                    <w:ind w:left="492"/>
                    <w:rPr>
                      <w:rFonts w:ascii="Times New Roman" w:hAnsi="Times New Roman" w:eastAsia="Times New Roman" w:cs="Times New Roman"/>
                    </w:rPr>
                  </w:pPr>
                  <w:r>
                    <w:rPr>
                      <w:rFonts w:ascii="Times New Roman" w:hAnsi="Times New Roman" w:eastAsia="Times New Roman" w:cs="Times New Roman"/>
                      <w:spacing w:val="-6"/>
                    </w:rPr>
                    <w:t>11</w:t>
                  </w:r>
                </w:p>
              </w:tc>
              <w:tc>
                <w:tcPr>
                  <w:tcW w:w="3156" w:type="dxa"/>
                </w:tcPr>
                <w:p>
                  <w:pPr>
                    <w:pStyle w:val="8"/>
                    <w:spacing w:before="42" w:line="202" w:lineRule="auto"/>
                    <w:ind w:left="1284"/>
                    <w:rPr>
                      <w:sz w:val="21"/>
                      <w:szCs w:val="21"/>
                    </w:rPr>
                  </w:pPr>
                  <w:r>
                    <w:rPr>
                      <w:spacing w:val="-6"/>
                      <w:sz w:val="21"/>
                      <w:szCs w:val="21"/>
                    </w:rPr>
                    <w:t>固化炉</w:t>
                  </w:r>
                </w:p>
              </w:tc>
              <w:tc>
                <w:tcPr>
                  <w:tcW w:w="2701" w:type="dxa"/>
                </w:tcPr>
                <w:p>
                  <w:pPr>
                    <w:pStyle w:val="8"/>
                    <w:spacing w:before="42" w:line="202" w:lineRule="auto"/>
                    <w:ind w:left="1268"/>
                    <w:rPr>
                      <w:sz w:val="21"/>
                      <w:szCs w:val="21"/>
                    </w:rPr>
                  </w:pPr>
                  <w:r>
                    <w:rPr>
                      <w:sz w:val="21"/>
                      <w:szCs w:val="21"/>
                    </w:rPr>
                    <w:t>台</w:t>
                  </w:r>
                </w:p>
              </w:tc>
              <w:tc>
                <w:tcPr>
                  <w:tcW w:w="1657" w:type="dxa"/>
                </w:tcPr>
                <w:p>
                  <w:pPr>
                    <w:spacing w:before="75" w:line="187" w:lineRule="auto"/>
                    <w:ind w:left="776"/>
                    <w:rPr>
                      <w:rFonts w:ascii="Times New Roman" w:hAnsi="Times New Roman" w:eastAsia="Times New Roman" w:cs="Times New Roman"/>
                    </w:rPr>
                  </w:pPr>
                  <w:r>
                    <w:rPr>
                      <w:rFonts w:ascii="Times New Roman" w:hAnsi="Times New Roman" w:eastAsia="Times New Roman" w:cs="Times New Roman"/>
                    </w:rPr>
                    <w:t>2</w:t>
                  </w:r>
                </w:p>
              </w:tc>
            </w:tr>
          </w:tbl>
          <w:p>
            <w:pPr>
              <w:spacing w:line="14" w:lineRule="auto"/>
              <w:rPr>
                <w:sz w:val="2"/>
              </w:rPr>
            </w:pPr>
          </w:p>
        </w:tc>
      </w:tr>
    </w:tbl>
    <w:p>
      <w:pPr>
        <w:pStyle w:val="2"/>
      </w:pPr>
    </w:p>
    <w:p>
      <w:pPr>
        <w:sectPr>
          <w:footerReference r:id="rId25" w:type="default"/>
          <w:pgSz w:w="11907" w:h="16839"/>
          <w:pgMar w:top="400" w:right="1286" w:bottom="968" w:left="1286" w:header="0" w:footer="708" w:gutter="0"/>
          <w:cols w:space="720" w:num="1"/>
        </w:sectPr>
      </w:pPr>
    </w:p>
    <w:p>
      <w:pPr>
        <w:spacing w:before="19"/>
      </w:pPr>
    </w:p>
    <w:p>
      <w:pPr>
        <w:spacing w:before="19"/>
      </w:pPr>
    </w:p>
    <w:p>
      <w:pPr>
        <w:spacing w:before="19"/>
      </w:pPr>
    </w:p>
    <w:p>
      <w:pPr>
        <w:spacing w:before="19"/>
      </w:pPr>
    </w:p>
    <w:p>
      <w:pPr>
        <w:spacing w:before="18"/>
      </w:pPr>
    </w:p>
    <w:tbl>
      <w:tblPr>
        <w:tblStyle w:val="7"/>
        <w:tblW w:w="931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3"/>
        <w:gridCol w:w="88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05" w:hRule="atLeast"/>
        </w:trPr>
        <w:tc>
          <w:tcPr>
            <w:tcW w:w="433" w:type="dxa"/>
            <w:tcBorders>
              <w:right w:val="single" w:color="000000" w:sz="2" w:space="0"/>
            </w:tcBorders>
          </w:tcPr>
          <w:p/>
        </w:tc>
        <w:tc>
          <w:tcPr>
            <w:tcW w:w="8885" w:type="dxa"/>
            <w:tcBorders>
              <w:left w:val="single" w:color="000000" w:sz="2" w:space="0"/>
            </w:tcBorders>
          </w:tcPr>
          <w:p>
            <w:pPr>
              <w:pStyle w:val="8"/>
              <w:spacing w:before="37" w:line="214" w:lineRule="auto"/>
              <w:ind w:left="3272"/>
              <w:rPr>
                <w:sz w:val="24"/>
                <w:szCs w:val="24"/>
              </w:rPr>
            </w:pPr>
            <w:r>
              <w:rPr>
                <w:spacing w:val="-1"/>
                <w:sz w:val="24"/>
                <w:szCs w:val="24"/>
                <w14:textOutline w14:w="4356" w14:cap="flat" w14:cmpd="sng" w14:algn="ctr">
                  <w14:solidFill>
                    <w14:srgbClr w14:val="000000"/>
                  </w14:solidFill>
                  <w14:prstDash w14:val="solid"/>
                  <w14:miter w14:val="0"/>
                </w14:textOutline>
              </w:rPr>
              <w:t>续表</w:t>
            </w:r>
            <w:r>
              <w:rPr>
                <w:rFonts w:ascii="Times New Roman" w:hAnsi="Times New Roman" w:eastAsia="Times New Roman" w:cs="Times New Roman"/>
                <w:b/>
                <w:bCs/>
                <w:spacing w:val="-1"/>
                <w:sz w:val="24"/>
                <w:szCs w:val="24"/>
              </w:rPr>
              <w:t>8</w:t>
            </w:r>
            <w:r>
              <w:rPr>
                <w:spacing w:val="-1"/>
                <w:sz w:val="24"/>
                <w:szCs w:val="24"/>
                <w14:textOutline w14:w="4356" w14:cap="flat" w14:cmpd="sng" w14:algn="ctr">
                  <w14:solidFill>
                    <w14:srgbClr w14:val="000000"/>
                  </w14:solidFill>
                  <w14:prstDash w14:val="solid"/>
                  <w14:miter w14:val="0"/>
                </w14:textOutline>
              </w:rPr>
              <w:t>项目主要设备清单</w:t>
            </w:r>
          </w:p>
          <w:tbl>
            <w:tblPr>
              <w:tblStyle w:val="7"/>
              <w:tblW w:w="8663"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9"/>
              <w:gridCol w:w="3156"/>
              <w:gridCol w:w="2701"/>
              <w:gridCol w:w="1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149" w:type="dxa"/>
                </w:tcPr>
                <w:p>
                  <w:pPr>
                    <w:pStyle w:val="8"/>
                    <w:spacing w:before="34" w:line="207" w:lineRule="auto"/>
                    <w:ind w:left="369"/>
                    <w:rPr>
                      <w:sz w:val="21"/>
                      <w:szCs w:val="21"/>
                    </w:rPr>
                  </w:pPr>
                  <w:r>
                    <w:rPr>
                      <w:spacing w:val="-2"/>
                      <w:sz w:val="21"/>
                      <w:szCs w:val="21"/>
                    </w:rPr>
                    <w:t>序号</w:t>
                  </w:r>
                </w:p>
              </w:tc>
              <w:tc>
                <w:tcPr>
                  <w:tcW w:w="3156" w:type="dxa"/>
                </w:tcPr>
                <w:p>
                  <w:pPr>
                    <w:pStyle w:val="8"/>
                    <w:spacing w:before="34" w:line="207" w:lineRule="auto"/>
                    <w:ind w:left="1164"/>
                    <w:rPr>
                      <w:sz w:val="21"/>
                      <w:szCs w:val="21"/>
                    </w:rPr>
                  </w:pPr>
                  <w:r>
                    <w:rPr>
                      <w:spacing w:val="-3"/>
                      <w:sz w:val="21"/>
                      <w:szCs w:val="21"/>
                    </w:rPr>
                    <w:t>设备名称</w:t>
                  </w:r>
                </w:p>
              </w:tc>
              <w:tc>
                <w:tcPr>
                  <w:tcW w:w="2701" w:type="dxa"/>
                </w:tcPr>
                <w:p>
                  <w:pPr>
                    <w:pStyle w:val="8"/>
                    <w:spacing w:before="34" w:line="207" w:lineRule="auto"/>
                    <w:ind w:left="938"/>
                    <w:rPr>
                      <w:sz w:val="21"/>
                      <w:szCs w:val="21"/>
                    </w:rPr>
                  </w:pPr>
                  <w:r>
                    <w:rPr>
                      <w:spacing w:val="-2"/>
                      <w:sz w:val="21"/>
                      <w:szCs w:val="21"/>
                    </w:rPr>
                    <w:t>规格型号</w:t>
                  </w:r>
                </w:p>
              </w:tc>
              <w:tc>
                <w:tcPr>
                  <w:tcW w:w="1657" w:type="dxa"/>
                </w:tcPr>
                <w:p>
                  <w:pPr>
                    <w:pStyle w:val="8"/>
                    <w:spacing w:before="34" w:line="207" w:lineRule="auto"/>
                    <w:ind w:left="626"/>
                    <w:rPr>
                      <w:sz w:val="21"/>
                      <w:szCs w:val="21"/>
                    </w:rPr>
                  </w:pPr>
                  <w:r>
                    <w:rPr>
                      <w:spacing w:val="-2"/>
                      <w:sz w:val="21"/>
                      <w:szCs w:val="21"/>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149" w:type="dxa"/>
                </w:tcPr>
                <w:p>
                  <w:pPr>
                    <w:spacing w:before="64" w:line="187" w:lineRule="auto"/>
                    <w:ind w:left="492"/>
                    <w:rPr>
                      <w:rFonts w:ascii="Times New Roman" w:hAnsi="Times New Roman" w:eastAsia="Times New Roman" w:cs="Times New Roman"/>
                    </w:rPr>
                  </w:pPr>
                  <w:r>
                    <w:rPr>
                      <w:rFonts w:ascii="Times New Roman" w:hAnsi="Times New Roman" w:eastAsia="Times New Roman" w:cs="Times New Roman"/>
                      <w:spacing w:val="-6"/>
                    </w:rPr>
                    <w:t>12</w:t>
                  </w:r>
                </w:p>
              </w:tc>
              <w:tc>
                <w:tcPr>
                  <w:tcW w:w="3156" w:type="dxa"/>
                </w:tcPr>
                <w:p>
                  <w:pPr>
                    <w:pStyle w:val="8"/>
                    <w:spacing w:before="32" w:line="207" w:lineRule="auto"/>
                    <w:ind w:left="1160"/>
                    <w:rPr>
                      <w:sz w:val="21"/>
                      <w:szCs w:val="21"/>
                    </w:rPr>
                  </w:pPr>
                  <w:r>
                    <w:rPr>
                      <w:spacing w:val="-2"/>
                      <w:sz w:val="21"/>
                      <w:szCs w:val="21"/>
                    </w:rPr>
                    <w:t>磁浮飞锯</w:t>
                  </w:r>
                </w:p>
              </w:tc>
              <w:tc>
                <w:tcPr>
                  <w:tcW w:w="2701" w:type="dxa"/>
                </w:tcPr>
                <w:p>
                  <w:pPr>
                    <w:pStyle w:val="8"/>
                    <w:spacing w:before="32" w:line="207" w:lineRule="auto"/>
                    <w:ind w:left="1268"/>
                    <w:rPr>
                      <w:sz w:val="21"/>
                      <w:szCs w:val="21"/>
                    </w:rPr>
                  </w:pPr>
                  <w:r>
                    <w:rPr>
                      <w:sz w:val="21"/>
                      <w:szCs w:val="21"/>
                    </w:rPr>
                    <w:t>台</w:t>
                  </w:r>
                </w:p>
              </w:tc>
              <w:tc>
                <w:tcPr>
                  <w:tcW w:w="1657" w:type="dxa"/>
                </w:tcPr>
                <w:p>
                  <w:pPr>
                    <w:spacing w:before="64" w:line="187" w:lineRule="auto"/>
                    <w:ind w:left="77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149" w:type="dxa"/>
                </w:tcPr>
                <w:p>
                  <w:pPr>
                    <w:spacing w:before="64" w:line="187" w:lineRule="auto"/>
                    <w:ind w:left="492"/>
                    <w:rPr>
                      <w:rFonts w:ascii="Times New Roman" w:hAnsi="Times New Roman" w:eastAsia="Times New Roman" w:cs="Times New Roman"/>
                    </w:rPr>
                  </w:pPr>
                  <w:r>
                    <w:rPr>
                      <w:rFonts w:ascii="Times New Roman" w:hAnsi="Times New Roman" w:eastAsia="Times New Roman" w:cs="Times New Roman"/>
                      <w:spacing w:val="-6"/>
                    </w:rPr>
                    <w:t>13</w:t>
                  </w:r>
                </w:p>
              </w:tc>
              <w:tc>
                <w:tcPr>
                  <w:tcW w:w="3156" w:type="dxa"/>
                </w:tcPr>
                <w:p>
                  <w:pPr>
                    <w:pStyle w:val="8"/>
                    <w:spacing w:before="30" w:line="209" w:lineRule="auto"/>
                    <w:ind w:left="1269"/>
                    <w:rPr>
                      <w:sz w:val="21"/>
                      <w:szCs w:val="21"/>
                    </w:rPr>
                  </w:pPr>
                  <w:r>
                    <w:rPr>
                      <w:spacing w:val="-2"/>
                      <w:sz w:val="21"/>
                      <w:szCs w:val="21"/>
                    </w:rPr>
                    <w:t>打包机</w:t>
                  </w:r>
                </w:p>
              </w:tc>
              <w:tc>
                <w:tcPr>
                  <w:tcW w:w="2701" w:type="dxa"/>
                </w:tcPr>
                <w:p>
                  <w:pPr>
                    <w:pStyle w:val="8"/>
                    <w:spacing w:before="30" w:line="209" w:lineRule="auto"/>
                    <w:ind w:left="1268"/>
                    <w:rPr>
                      <w:sz w:val="21"/>
                      <w:szCs w:val="21"/>
                    </w:rPr>
                  </w:pPr>
                  <w:r>
                    <w:rPr>
                      <w:sz w:val="21"/>
                      <w:szCs w:val="21"/>
                    </w:rPr>
                    <w:t>台</w:t>
                  </w:r>
                </w:p>
              </w:tc>
              <w:tc>
                <w:tcPr>
                  <w:tcW w:w="1657" w:type="dxa"/>
                </w:tcPr>
                <w:p>
                  <w:pPr>
                    <w:spacing w:before="64" w:line="187" w:lineRule="auto"/>
                    <w:ind w:left="77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149" w:type="dxa"/>
                </w:tcPr>
                <w:p>
                  <w:pPr>
                    <w:spacing w:before="62" w:line="187" w:lineRule="auto"/>
                    <w:ind w:left="492"/>
                    <w:rPr>
                      <w:rFonts w:ascii="Times New Roman" w:hAnsi="Times New Roman" w:eastAsia="Times New Roman" w:cs="Times New Roman"/>
                    </w:rPr>
                  </w:pPr>
                  <w:r>
                    <w:rPr>
                      <w:rFonts w:ascii="Times New Roman" w:hAnsi="Times New Roman" w:eastAsia="Times New Roman" w:cs="Times New Roman"/>
                      <w:spacing w:val="-6"/>
                    </w:rPr>
                    <w:t>14</w:t>
                  </w:r>
                </w:p>
              </w:tc>
              <w:tc>
                <w:tcPr>
                  <w:tcW w:w="3156" w:type="dxa"/>
                </w:tcPr>
                <w:p>
                  <w:pPr>
                    <w:pStyle w:val="8"/>
                    <w:spacing w:before="30" w:line="206" w:lineRule="auto"/>
                    <w:ind w:left="215"/>
                    <w:rPr>
                      <w:sz w:val="21"/>
                      <w:szCs w:val="21"/>
                      <w:lang w:eastAsia="zh-CN"/>
                    </w:rPr>
                  </w:pPr>
                  <w:r>
                    <w:rPr>
                      <w:spacing w:val="-1"/>
                      <w:sz w:val="21"/>
                      <w:szCs w:val="21"/>
                      <w:lang w:eastAsia="zh-CN"/>
                    </w:rPr>
                    <w:t>全自动码垛机器人及数控装置</w:t>
                  </w:r>
                </w:p>
              </w:tc>
              <w:tc>
                <w:tcPr>
                  <w:tcW w:w="2701" w:type="dxa"/>
                </w:tcPr>
                <w:p>
                  <w:pPr>
                    <w:pStyle w:val="8"/>
                    <w:spacing w:before="30" w:line="206" w:lineRule="auto"/>
                    <w:ind w:left="1268"/>
                    <w:rPr>
                      <w:sz w:val="21"/>
                      <w:szCs w:val="21"/>
                      <w:lang w:eastAsia="zh-CN"/>
                    </w:rPr>
                  </w:pPr>
                  <w:r>
                    <w:rPr>
                      <w:sz w:val="21"/>
                      <w:szCs w:val="21"/>
                      <w:lang w:eastAsia="zh-CN"/>
                    </w:rPr>
                    <w:t>台</w:t>
                  </w:r>
                </w:p>
              </w:tc>
              <w:tc>
                <w:tcPr>
                  <w:tcW w:w="1657" w:type="dxa"/>
                </w:tcPr>
                <w:p>
                  <w:pPr>
                    <w:spacing w:before="62" w:line="187" w:lineRule="auto"/>
                    <w:ind w:left="776"/>
                    <w:rPr>
                      <w:rFonts w:ascii="Times New Roman" w:hAnsi="Times New Roman" w:eastAsia="Times New Roman" w:cs="Times New Roman"/>
                      <w:lang w:eastAsia="zh-CN"/>
                    </w:rPr>
                  </w:pPr>
                  <w:r>
                    <w:rPr>
                      <w:rFonts w:ascii="Times New Roman" w:hAnsi="Times New Roman" w:eastAsia="Times New Roman" w:cs="Times New Roman"/>
                      <w:lang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149" w:type="dxa"/>
                </w:tcPr>
                <w:p>
                  <w:pPr>
                    <w:spacing w:before="65" w:line="187" w:lineRule="auto"/>
                    <w:ind w:left="492"/>
                    <w:rPr>
                      <w:rFonts w:ascii="Times New Roman" w:hAnsi="Times New Roman" w:eastAsia="Times New Roman" w:cs="Times New Roman"/>
                      <w:lang w:eastAsia="zh-CN"/>
                    </w:rPr>
                  </w:pPr>
                  <w:r>
                    <w:rPr>
                      <w:rFonts w:ascii="Times New Roman" w:hAnsi="Times New Roman" w:eastAsia="Times New Roman" w:cs="Times New Roman"/>
                      <w:spacing w:val="-6"/>
                      <w:lang w:eastAsia="zh-CN"/>
                    </w:rPr>
                    <w:t>15</w:t>
                  </w:r>
                </w:p>
              </w:tc>
              <w:tc>
                <w:tcPr>
                  <w:tcW w:w="3156" w:type="dxa"/>
                </w:tcPr>
                <w:p>
                  <w:pPr>
                    <w:pStyle w:val="8"/>
                    <w:spacing w:before="33" w:line="206" w:lineRule="auto"/>
                    <w:ind w:left="1054"/>
                    <w:rPr>
                      <w:sz w:val="21"/>
                      <w:szCs w:val="21"/>
                      <w:lang w:eastAsia="zh-CN"/>
                    </w:rPr>
                  </w:pPr>
                  <w:r>
                    <w:rPr>
                      <w:spacing w:val="-1"/>
                      <w:sz w:val="21"/>
                      <w:szCs w:val="21"/>
                      <w:lang w:eastAsia="zh-CN"/>
                    </w:rPr>
                    <w:t>接料智能架</w:t>
                  </w:r>
                </w:p>
              </w:tc>
              <w:tc>
                <w:tcPr>
                  <w:tcW w:w="2701" w:type="dxa"/>
                </w:tcPr>
                <w:p>
                  <w:pPr>
                    <w:pStyle w:val="8"/>
                    <w:spacing w:before="33" w:line="206" w:lineRule="auto"/>
                    <w:ind w:left="1268"/>
                    <w:rPr>
                      <w:sz w:val="21"/>
                      <w:szCs w:val="21"/>
                      <w:lang w:eastAsia="zh-CN"/>
                    </w:rPr>
                  </w:pPr>
                  <w:r>
                    <w:rPr>
                      <w:sz w:val="21"/>
                      <w:szCs w:val="21"/>
                      <w:lang w:eastAsia="zh-CN"/>
                    </w:rPr>
                    <w:t>台</w:t>
                  </w:r>
                </w:p>
              </w:tc>
              <w:tc>
                <w:tcPr>
                  <w:tcW w:w="1657" w:type="dxa"/>
                </w:tcPr>
                <w:p>
                  <w:pPr>
                    <w:spacing w:before="65" w:line="187" w:lineRule="auto"/>
                    <w:ind w:left="722"/>
                    <w:rPr>
                      <w:rFonts w:ascii="Times New Roman" w:hAnsi="Times New Roman" w:eastAsia="Times New Roman" w:cs="Times New Roman"/>
                      <w:lang w:eastAsia="zh-CN"/>
                    </w:rPr>
                  </w:pPr>
                  <w:r>
                    <w:rPr>
                      <w:rFonts w:ascii="Times New Roman" w:hAnsi="Times New Roman" w:eastAsia="Times New Roman" w:cs="Times New Roman"/>
                      <w:spacing w:val="-1"/>
                      <w:lang w:eastAsia="zh-CN"/>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149" w:type="dxa"/>
                </w:tcPr>
                <w:p>
                  <w:pPr>
                    <w:spacing w:before="65" w:line="187" w:lineRule="auto"/>
                    <w:ind w:left="492"/>
                    <w:rPr>
                      <w:rFonts w:ascii="Times New Roman" w:hAnsi="Times New Roman" w:eastAsia="Times New Roman" w:cs="Times New Roman"/>
                      <w:lang w:eastAsia="zh-CN"/>
                    </w:rPr>
                  </w:pPr>
                  <w:r>
                    <w:rPr>
                      <w:rFonts w:ascii="Times New Roman" w:hAnsi="Times New Roman" w:eastAsia="Times New Roman" w:cs="Times New Roman"/>
                      <w:spacing w:val="-6"/>
                      <w:lang w:eastAsia="zh-CN"/>
                    </w:rPr>
                    <w:t>16</w:t>
                  </w:r>
                </w:p>
              </w:tc>
              <w:tc>
                <w:tcPr>
                  <w:tcW w:w="3156" w:type="dxa"/>
                </w:tcPr>
                <w:p>
                  <w:pPr>
                    <w:pStyle w:val="8"/>
                    <w:spacing w:before="31" w:line="208" w:lineRule="auto"/>
                    <w:ind w:left="1211"/>
                    <w:rPr>
                      <w:sz w:val="21"/>
                      <w:szCs w:val="21"/>
                      <w:lang w:eastAsia="zh-CN"/>
                    </w:rPr>
                  </w:pPr>
                  <w:r>
                    <w:rPr>
                      <w:rFonts w:ascii="Times New Roman" w:hAnsi="Times New Roman" w:eastAsia="Times New Roman" w:cs="Times New Roman"/>
                      <w:spacing w:val="-5"/>
                      <w:sz w:val="21"/>
                      <w:szCs w:val="21"/>
                      <w:lang w:eastAsia="zh-CN"/>
                    </w:rPr>
                    <w:t>K3</w:t>
                  </w:r>
                  <w:r>
                    <w:rPr>
                      <w:spacing w:val="-5"/>
                      <w:sz w:val="21"/>
                      <w:szCs w:val="21"/>
                      <w:lang w:eastAsia="zh-CN"/>
                    </w:rPr>
                    <w:t>中控</w:t>
                  </w:r>
                </w:p>
              </w:tc>
              <w:tc>
                <w:tcPr>
                  <w:tcW w:w="2701" w:type="dxa"/>
                </w:tcPr>
                <w:p>
                  <w:pPr>
                    <w:pStyle w:val="8"/>
                    <w:spacing w:before="31" w:line="208" w:lineRule="auto"/>
                    <w:ind w:left="1253"/>
                    <w:rPr>
                      <w:sz w:val="21"/>
                      <w:szCs w:val="21"/>
                      <w:lang w:eastAsia="zh-CN"/>
                    </w:rPr>
                  </w:pPr>
                  <w:r>
                    <w:rPr>
                      <w:sz w:val="21"/>
                      <w:szCs w:val="21"/>
                      <w:lang w:eastAsia="zh-CN"/>
                    </w:rPr>
                    <w:t>条</w:t>
                  </w:r>
                </w:p>
              </w:tc>
              <w:tc>
                <w:tcPr>
                  <w:tcW w:w="1657" w:type="dxa"/>
                </w:tcPr>
                <w:p>
                  <w:pPr>
                    <w:spacing w:before="65" w:line="187" w:lineRule="auto"/>
                    <w:ind w:left="776"/>
                    <w:rPr>
                      <w:rFonts w:ascii="Times New Roman" w:hAnsi="Times New Roman" w:eastAsia="Times New Roman" w:cs="Times New Roman"/>
                      <w:lang w:eastAsia="zh-CN"/>
                    </w:rPr>
                  </w:pPr>
                  <w:r>
                    <w:rPr>
                      <w:rFonts w:ascii="Times New Roman" w:hAnsi="Times New Roman" w:eastAsia="Times New Roman" w:cs="Times New Roman"/>
                      <w:lang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149" w:type="dxa"/>
                </w:tcPr>
                <w:p>
                  <w:pPr>
                    <w:spacing w:before="63" w:line="187" w:lineRule="auto"/>
                    <w:ind w:left="492"/>
                    <w:rPr>
                      <w:rFonts w:ascii="Times New Roman" w:hAnsi="Times New Roman" w:eastAsia="Times New Roman" w:cs="Times New Roman"/>
                      <w:lang w:eastAsia="zh-CN"/>
                    </w:rPr>
                  </w:pPr>
                  <w:r>
                    <w:rPr>
                      <w:rFonts w:ascii="Times New Roman" w:hAnsi="Times New Roman" w:eastAsia="Times New Roman" w:cs="Times New Roman"/>
                      <w:spacing w:val="-6"/>
                      <w:lang w:eastAsia="zh-CN"/>
                    </w:rPr>
                    <w:t>17</w:t>
                  </w:r>
                </w:p>
              </w:tc>
              <w:tc>
                <w:tcPr>
                  <w:tcW w:w="3156" w:type="dxa"/>
                </w:tcPr>
                <w:p>
                  <w:pPr>
                    <w:pStyle w:val="8"/>
                    <w:spacing w:before="31" w:line="205" w:lineRule="auto"/>
                    <w:ind w:left="851"/>
                    <w:rPr>
                      <w:sz w:val="21"/>
                      <w:szCs w:val="21"/>
                      <w:lang w:eastAsia="zh-CN"/>
                    </w:rPr>
                  </w:pPr>
                  <w:r>
                    <w:rPr>
                      <w:spacing w:val="-2"/>
                      <w:sz w:val="21"/>
                      <w:szCs w:val="21"/>
                      <w:lang w:eastAsia="zh-CN"/>
                    </w:rPr>
                    <w:t>复合全自动压机</w:t>
                  </w:r>
                </w:p>
              </w:tc>
              <w:tc>
                <w:tcPr>
                  <w:tcW w:w="2701" w:type="dxa"/>
                </w:tcPr>
                <w:p>
                  <w:pPr>
                    <w:pStyle w:val="8"/>
                    <w:spacing w:before="31" w:line="205" w:lineRule="auto"/>
                    <w:ind w:left="1268"/>
                    <w:rPr>
                      <w:sz w:val="21"/>
                      <w:szCs w:val="21"/>
                      <w:lang w:eastAsia="zh-CN"/>
                    </w:rPr>
                  </w:pPr>
                  <w:r>
                    <w:rPr>
                      <w:sz w:val="21"/>
                      <w:szCs w:val="21"/>
                      <w:lang w:eastAsia="zh-CN"/>
                    </w:rPr>
                    <w:t>台</w:t>
                  </w:r>
                </w:p>
              </w:tc>
              <w:tc>
                <w:tcPr>
                  <w:tcW w:w="1657" w:type="dxa"/>
                </w:tcPr>
                <w:p>
                  <w:pPr>
                    <w:spacing w:before="63" w:line="187" w:lineRule="auto"/>
                    <w:ind w:left="729"/>
                    <w:rPr>
                      <w:rFonts w:ascii="Times New Roman" w:hAnsi="Times New Roman" w:eastAsia="Times New Roman" w:cs="Times New Roman"/>
                      <w:lang w:eastAsia="zh-CN"/>
                    </w:rPr>
                  </w:pPr>
                  <w:r>
                    <w:rPr>
                      <w:rFonts w:ascii="Times New Roman" w:hAnsi="Times New Roman" w:eastAsia="Times New Roman" w:cs="Times New Roman"/>
                      <w:spacing w:val="-3"/>
                      <w:lang w:eastAsia="zh-CN"/>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149" w:type="dxa"/>
                </w:tcPr>
                <w:p>
                  <w:pPr>
                    <w:spacing w:before="66" w:line="187" w:lineRule="auto"/>
                    <w:ind w:left="492"/>
                    <w:rPr>
                      <w:rFonts w:ascii="Times New Roman" w:hAnsi="Times New Roman" w:eastAsia="Times New Roman" w:cs="Times New Roman"/>
                      <w:lang w:eastAsia="zh-CN"/>
                    </w:rPr>
                  </w:pPr>
                  <w:r>
                    <w:rPr>
                      <w:rFonts w:ascii="Times New Roman" w:hAnsi="Times New Roman" w:eastAsia="Times New Roman" w:cs="Times New Roman"/>
                      <w:spacing w:val="-6"/>
                      <w:lang w:eastAsia="zh-CN"/>
                    </w:rPr>
                    <w:t>18</w:t>
                  </w:r>
                </w:p>
              </w:tc>
              <w:tc>
                <w:tcPr>
                  <w:tcW w:w="3156" w:type="dxa"/>
                </w:tcPr>
                <w:p>
                  <w:pPr>
                    <w:pStyle w:val="8"/>
                    <w:spacing w:before="32" w:line="207" w:lineRule="auto"/>
                    <w:ind w:left="640"/>
                    <w:rPr>
                      <w:sz w:val="21"/>
                      <w:szCs w:val="21"/>
                      <w:lang w:eastAsia="zh-CN"/>
                    </w:rPr>
                  </w:pPr>
                  <w:r>
                    <w:rPr>
                      <w:spacing w:val="-2"/>
                      <w:sz w:val="21"/>
                      <w:szCs w:val="21"/>
                      <w:lang w:eastAsia="zh-CN"/>
                    </w:rPr>
                    <w:t>复合全自动复合主机</w:t>
                  </w:r>
                </w:p>
              </w:tc>
              <w:tc>
                <w:tcPr>
                  <w:tcW w:w="2701" w:type="dxa"/>
                </w:tcPr>
                <w:p>
                  <w:pPr>
                    <w:pStyle w:val="8"/>
                    <w:spacing w:before="32" w:line="207" w:lineRule="auto"/>
                    <w:ind w:left="1268"/>
                    <w:rPr>
                      <w:sz w:val="21"/>
                      <w:szCs w:val="21"/>
                      <w:lang w:eastAsia="zh-CN"/>
                    </w:rPr>
                  </w:pPr>
                  <w:r>
                    <w:rPr>
                      <w:sz w:val="21"/>
                      <w:szCs w:val="21"/>
                      <w:lang w:eastAsia="zh-CN"/>
                    </w:rPr>
                    <w:t>台</w:t>
                  </w:r>
                </w:p>
              </w:tc>
              <w:tc>
                <w:tcPr>
                  <w:tcW w:w="1657" w:type="dxa"/>
                </w:tcPr>
                <w:p>
                  <w:pPr>
                    <w:spacing w:before="66" w:line="187" w:lineRule="auto"/>
                    <w:ind w:left="775"/>
                    <w:rPr>
                      <w:rFonts w:ascii="Times New Roman" w:hAnsi="Times New Roman" w:eastAsia="Times New Roman" w:cs="Times New Roman"/>
                      <w:lang w:eastAsia="zh-CN"/>
                    </w:rPr>
                  </w:pPr>
                  <w:r>
                    <w:rPr>
                      <w:rFonts w:ascii="Times New Roman" w:hAnsi="Times New Roman" w:eastAsia="Times New Roman" w:cs="Times New Roman"/>
                      <w:lang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149" w:type="dxa"/>
                </w:tcPr>
                <w:p>
                  <w:pPr>
                    <w:spacing w:before="66" w:line="187" w:lineRule="auto"/>
                    <w:ind w:left="492"/>
                    <w:rPr>
                      <w:rFonts w:ascii="Times New Roman" w:hAnsi="Times New Roman" w:eastAsia="Times New Roman" w:cs="Times New Roman"/>
                      <w:lang w:eastAsia="zh-CN"/>
                    </w:rPr>
                  </w:pPr>
                  <w:r>
                    <w:rPr>
                      <w:rFonts w:ascii="Times New Roman" w:hAnsi="Times New Roman" w:eastAsia="Times New Roman" w:cs="Times New Roman"/>
                      <w:spacing w:val="-6"/>
                      <w:lang w:eastAsia="zh-CN"/>
                    </w:rPr>
                    <w:t>19</w:t>
                  </w:r>
                </w:p>
              </w:tc>
              <w:tc>
                <w:tcPr>
                  <w:tcW w:w="3156" w:type="dxa"/>
                </w:tcPr>
                <w:p>
                  <w:pPr>
                    <w:pStyle w:val="8"/>
                    <w:spacing w:before="32" w:line="207" w:lineRule="auto"/>
                    <w:ind w:left="746"/>
                    <w:rPr>
                      <w:sz w:val="21"/>
                      <w:szCs w:val="21"/>
                      <w:lang w:eastAsia="zh-CN"/>
                    </w:rPr>
                  </w:pPr>
                  <w:r>
                    <w:rPr>
                      <w:spacing w:val="-2"/>
                      <w:sz w:val="21"/>
                      <w:szCs w:val="21"/>
                      <w:lang w:eastAsia="zh-CN"/>
                    </w:rPr>
                    <w:t>复合全自动成型架</w:t>
                  </w:r>
                </w:p>
              </w:tc>
              <w:tc>
                <w:tcPr>
                  <w:tcW w:w="2701" w:type="dxa"/>
                </w:tcPr>
                <w:p>
                  <w:pPr>
                    <w:pStyle w:val="8"/>
                    <w:spacing w:before="32" w:line="207" w:lineRule="auto"/>
                    <w:ind w:left="1252"/>
                    <w:rPr>
                      <w:sz w:val="21"/>
                      <w:szCs w:val="21"/>
                      <w:lang w:eastAsia="zh-CN"/>
                    </w:rPr>
                  </w:pPr>
                  <w:r>
                    <w:rPr>
                      <w:sz w:val="21"/>
                      <w:szCs w:val="21"/>
                      <w:lang w:eastAsia="zh-CN"/>
                    </w:rPr>
                    <w:t>套</w:t>
                  </w:r>
                </w:p>
              </w:tc>
              <w:tc>
                <w:tcPr>
                  <w:tcW w:w="1657" w:type="dxa"/>
                </w:tcPr>
                <w:p>
                  <w:pPr>
                    <w:spacing w:before="66" w:line="187" w:lineRule="auto"/>
                    <w:ind w:left="677"/>
                    <w:rPr>
                      <w:rFonts w:ascii="Times New Roman" w:hAnsi="Times New Roman" w:eastAsia="Times New Roman" w:cs="Times New Roman"/>
                      <w:lang w:eastAsia="zh-CN"/>
                    </w:rPr>
                  </w:pPr>
                  <w:r>
                    <w:rPr>
                      <w:rFonts w:ascii="Times New Roman" w:hAnsi="Times New Roman" w:eastAsia="Times New Roman" w:cs="Times New Roman"/>
                      <w:spacing w:val="-2"/>
                      <w:lang w:eastAsia="zh-CN"/>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149" w:type="dxa"/>
                </w:tcPr>
                <w:p>
                  <w:pPr>
                    <w:spacing w:before="64" w:line="187" w:lineRule="auto"/>
                    <w:ind w:left="472"/>
                    <w:rPr>
                      <w:rFonts w:ascii="Times New Roman" w:hAnsi="Times New Roman" w:eastAsia="Times New Roman" w:cs="Times New Roman"/>
                      <w:lang w:eastAsia="zh-CN"/>
                    </w:rPr>
                  </w:pPr>
                  <w:r>
                    <w:rPr>
                      <w:rFonts w:ascii="Times New Roman" w:hAnsi="Times New Roman" w:eastAsia="Times New Roman" w:cs="Times New Roman"/>
                      <w:spacing w:val="-1"/>
                      <w:lang w:eastAsia="zh-CN"/>
                    </w:rPr>
                    <w:t>20</w:t>
                  </w:r>
                </w:p>
              </w:tc>
              <w:tc>
                <w:tcPr>
                  <w:tcW w:w="3156" w:type="dxa"/>
                </w:tcPr>
                <w:p>
                  <w:pPr>
                    <w:pStyle w:val="8"/>
                    <w:spacing w:before="32" w:line="204" w:lineRule="auto"/>
                    <w:ind w:left="746"/>
                    <w:rPr>
                      <w:sz w:val="21"/>
                      <w:szCs w:val="21"/>
                      <w:lang w:eastAsia="zh-CN"/>
                    </w:rPr>
                  </w:pPr>
                  <w:r>
                    <w:rPr>
                      <w:spacing w:val="-2"/>
                      <w:sz w:val="21"/>
                      <w:szCs w:val="21"/>
                      <w:lang w:eastAsia="zh-CN"/>
                    </w:rPr>
                    <w:t>复合全自动修边机</w:t>
                  </w:r>
                </w:p>
              </w:tc>
              <w:tc>
                <w:tcPr>
                  <w:tcW w:w="2701" w:type="dxa"/>
                </w:tcPr>
                <w:p>
                  <w:pPr>
                    <w:pStyle w:val="8"/>
                    <w:spacing w:before="32" w:line="204" w:lineRule="auto"/>
                    <w:ind w:left="1268"/>
                    <w:rPr>
                      <w:sz w:val="21"/>
                      <w:szCs w:val="21"/>
                      <w:lang w:eastAsia="zh-CN"/>
                    </w:rPr>
                  </w:pPr>
                  <w:r>
                    <w:rPr>
                      <w:sz w:val="21"/>
                      <w:szCs w:val="21"/>
                      <w:lang w:eastAsia="zh-CN"/>
                    </w:rPr>
                    <w:t>台</w:t>
                  </w:r>
                </w:p>
              </w:tc>
              <w:tc>
                <w:tcPr>
                  <w:tcW w:w="1657" w:type="dxa"/>
                </w:tcPr>
                <w:p>
                  <w:pPr>
                    <w:spacing w:before="64" w:line="187" w:lineRule="auto"/>
                    <w:ind w:left="775"/>
                    <w:rPr>
                      <w:rFonts w:ascii="Times New Roman" w:hAnsi="Times New Roman" w:eastAsia="Times New Roman" w:cs="Times New Roman"/>
                      <w:lang w:eastAsia="zh-CN"/>
                    </w:rPr>
                  </w:pPr>
                  <w:r>
                    <w:rPr>
                      <w:rFonts w:ascii="Times New Roman" w:hAnsi="Times New Roman" w:eastAsia="Times New Roman" w:cs="Times New Roman"/>
                      <w:lang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149" w:type="dxa"/>
                </w:tcPr>
                <w:p>
                  <w:pPr>
                    <w:spacing w:before="67" w:line="187" w:lineRule="auto"/>
                    <w:ind w:left="472"/>
                    <w:rPr>
                      <w:rFonts w:ascii="Times New Roman" w:hAnsi="Times New Roman" w:eastAsia="Times New Roman" w:cs="Times New Roman"/>
                      <w:lang w:eastAsia="zh-CN"/>
                    </w:rPr>
                  </w:pPr>
                  <w:r>
                    <w:rPr>
                      <w:rFonts w:ascii="Times New Roman" w:hAnsi="Times New Roman" w:eastAsia="Times New Roman" w:cs="Times New Roman"/>
                      <w:spacing w:val="-1"/>
                      <w:lang w:eastAsia="zh-CN"/>
                    </w:rPr>
                    <w:t>22</w:t>
                  </w:r>
                </w:p>
              </w:tc>
              <w:tc>
                <w:tcPr>
                  <w:tcW w:w="3156" w:type="dxa"/>
                </w:tcPr>
                <w:p>
                  <w:pPr>
                    <w:pStyle w:val="8"/>
                    <w:spacing w:before="33" w:line="206" w:lineRule="auto"/>
                    <w:ind w:left="956"/>
                    <w:rPr>
                      <w:sz w:val="21"/>
                      <w:szCs w:val="21"/>
                      <w:lang w:eastAsia="zh-CN"/>
                    </w:rPr>
                  </w:pPr>
                  <w:r>
                    <w:rPr>
                      <w:spacing w:val="-2"/>
                      <w:sz w:val="21"/>
                      <w:szCs w:val="21"/>
                      <w:lang w:eastAsia="zh-CN"/>
                    </w:rPr>
                    <w:t>紫外线切割机</w:t>
                  </w:r>
                </w:p>
              </w:tc>
              <w:tc>
                <w:tcPr>
                  <w:tcW w:w="2701" w:type="dxa"/>
                </w:tcPr>
                <w:p>
                  <w:pPr>
                    <w:pStyle w:val="8"/>
                    <w:spacing w:before="33" w:line="206" w:lineRule="auto"/>
                    <w:ind w:left="1268"/>
                    <w:rPr>
                      <w:sz w:val="21"/>
                      <w:szCs w:val="21"/>
                      <w:lang w:eastAsia="zh-CN"/>
                    </w:rPr>
                  </w:pPr>
                  <w:r>
                    <w:rPr>
                      <w:sz w:val="21"/>
                      <w:szCs w:val="21"/>
                      <w:lang w:eastAsia="zh-CN"/>
                    </w:rPr>
                    <w:t>台</w:t>
                  </w:r>
                </w:p>
              </w:tc>
              <w:tc>
                <w:tcPr>
                  <w:tcW w:w="1657" w:type="dxa"/>
                </w:tcPr>
                <w:p>
                  <w:pPr>
                    <w:spacing w:before="67" w:line="187" w:lineRule="auto"/>
                    <w:ind w:left="781"/>
                    <w:rPr>
                      <w:rFonts w:ascii="Times New Roman" w:hAnsi="Times New Roman" w:eastAsia="Times New Roman" w:cs="Times New Roman"/>
                      <w:lang w:eastAsia="zh-CN"/>
                    </w:rPr>
                  </w:pPr>
                  <w:r>
                    <w:rPr>
                      <w:rFonts w:ascii="Times New Roman" w:hAnsi="Times New Roman" w:eastAsia="Times New Roman" w:cs="Times New Roman"/>
                      <w:lang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149" w:type="dxa"/>
                </w:tcPr>
                <w:p>
                  <w:pPr>
                    <w:spacing w:before="65" w:line="187" w:lineRule="auto"/>
                    <w:ind w:left="472"/>
                    <w:rPr>
                      <w:rFonts w:ascii="Times New Roman" w:hAnsi="Times New Roman" w:eastAsia="Times New Roman" w:cs="Times New Roman"/>
                      <w:lang w:eastAsia="zh-CN"/>
                    </w:rPr>
                  </w:pPr>
                  <w:r>
                    <w:rPr>
                      <w:rFonts w:ascii="Times New Roman" w:hAnsi="Times New Roman" w:eastAsia="Times New Roman" w:cs="Times New Roman"/>
                      <w:spacing w:val="-1"/>
                      <w:lang w:eastAsia="zh-CN"/>
                    </w:rPr>
                    <w:t>23</w:t>
                  </w:r>
                </w:p>
              </w:tc>
              <w:tc>
                <w:tcPr>
                  <w:tcW w:w="3156" w:type="dxa"/>
                </w:tcPr>
                <w:p>
                  <w:pPr>
                    <w:pStyle w:val="8"/>
                    <w:spacing w:before="34" w:line="203" w:lineRule="auto"/>
                    <w:ind w:left="746"/>
                    <w:rPr>
                      <w:sz w:val="21"/>
                      <w:szCs w:val="21"/>
                      <w:lang w:eastAsia="zh-CN"/>
                    </w:rPr>
                  </w:pPr>
                  <w:r>
                    <w:rPr>
                      <w:spacing w:val="-2"/>
                      <w:sz w:val="21"/>
                      <w:szCs w:val="21"/>
                      <w:lang w:eastAsia="zh-CN"/>
                    </w:rPr>
                    <w:t>复合全自动包装机</w:t>
                  </w:r>
                </w:p>
              </w:tc>
              <w:tc>
                <w:tcPr>
                  <w:tcW w:w="2701" w:type="dxa"/>
                </w:tcPr>
                <w:p>
                  <w:pPr>
                    <w:pStyle w:val="8"/>
                    <w:spacing w:before="34" w:line="203" w:lineRule="auto"/>
                    <w:ind w:left="1268"/>
                    <w:rPr>
                      <w:sz w:val="21"/>
                      <w:szCs w:val="21"/>
                      <w:lang w:eastAsia="zh-CN"/>
                    </w:rPr>
                  </w:pPr>
                  <w:r>
                    <w:rPr>
                      <w:sz w:val="21"/>
                      <w:szCs w:val="21"/>
                      <w:lang w:eastAsia="zh-CN"/>
                    </w:rPr>
                    <w:t>台</w:t>
                  </w:r>
                </w:p>
              </w:tc>
              <w:tc>
                <w:tcPr>
                  <w:tcW w:w="1657" w:type="dxa"/>
                </w:tcPr>
                <w:p>
                  <w:pPr>
                    <w:spacing w:before="65" w:line="187" w:lineRule="auto"/>
                    <w:ind w:left="775"/>
                    <w:rPr>
                      <w:rFonts w:ascii="Times New Roman" w:hAnsi="Times New Roman" w:eastAsia="Times New Roman" w:cs="Times New Roman"/>
                      <w:lang w:eastAsia="zh-CN"/>
                    </w:rPr>
                  </w:pPr>
                  <w:r>
                    <w:rPr>
                      <w:rFonts w:ascii="Times New Roman" w:hAnsi="Times New Roman" w:eastAsia="Times New Roman" w:cs="Times New Roman"/>
                      <w:lang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149" w:type="dxa"/>
                </w:tcPr>
                <w:p>
                  <w:pPr>
                    <w:spacing w:before="68" w:line="187" w:lineRule="auto"/>
                    <w:ind w:left="472"/>
                    <w:rPr>
                      <w:rFonts w:ascii="Times New Roman" w:hAnsi="Times New Roman" w:eastAsia="Times New Roman" w:cs="Times New Roman"/>
                      <w:lang w:eastAsia="zh-CN"/>
                    </w:rPr>
                  </w:pPr>
                  <w:r>
                    <w:rPr>
                      <w:rFonts w:ascii="Times New Roman" w:hAnsi="Times New Roman" w:eastAsia="Times New Roman" w:cs="Times New Roman"/>
                      <w:spacing w:val="-1"/>
                      <w:lang w:eastAsia="zh-CN"/>
                    </w:rPr>
                    <w:t>24</w:t>
                  </w:r>
                </w:p>
              </w:tc>
              <w:tc>
                <w:tcPr>
                  <w:tcW w:w="3156" w:type="dxa"/>
                </w:tcPr>
                <w:p>
                  <w:pPr>
                    <w:pStyle w:val="8"/>
                    <w:spacing w:before="37" w:line="203" w:lineRule="auto"/>
                    <w:ind w:left="746"/>
                    <w:rPr>
                      <w:sz w:val="21"/>
                      <w:szCs w:val="21"/>
                      <w:lang w:eastAsia="zh-CN"/>
                    </w:rPr>
                  </w:pPr>
                  <w:r>
                    <w:rPr>
                      <w:spacing w:val="-2"/>
                      <w:sz w:val="21"/>
                      <w:szCs w:val="21"/>
                      <w:lang w:eastAsia="zh-CN"/>
                    </w:rPr>
                    <w:t>复合全自动打捆机</w:t>
                  </w:r>
                </w:p>
              </w:tc>
              <w:tc>
                <w:tcPr>
                  <w:tcW w:w="2701" w:type="dxa"/>
                </w:tcPr>
                <w:p>
                  <w:pPr>
                    <w:pStyle w:val="8"/>
                    <w:spacing w:before="37" w:line="203" w:lineRule="auto"/>
                    <w:ind w:left="1268"/>
                    <w:rPr>
                      <w:sz w:val="21"/>
                      <w:szCs w:val="21"/>
                      <w:lang w:eastAsia="zh-CN"/>
                    </w:rPr>
                  </w:pPr>
                  <w:r>
                    <w:rPr>
                      <w:sz w:val="21"/>
                      <w:szCs w:val="21"/>
                      <w:lang w:eastAsia="zh-CN"/>
                    </w:rPr>
                    <w:t>台</w:t>
                  </w:r>
                </w:p>
              </w:tc>
              <w:tc>
                <w:tcPr>
                  <w:tcW w:w="1657" w:type="dxa"/>
                </w:tcPr>
                <w:p>
                  <w:pPr>
                    <w:spacing w:before="68" w:line="187" w:lineRule="auto"/>
                    <w:ind w:left="781"/>
                    <w:rPr>
                      <w:rFonts w:ascii="Times New Roman" w:hAnsi="Times New Roman" w:eastAsia="Times New Roman" w:cs="Times New Roman"/>
                      <w:lang w:eastAsia="zh-CN"/>
                    </w:rPr>
                  </w:pPr>
                  <w:r>
                    <w:rPr>
                      <w:rFonts w:ascii="Times New Roman" w:hAnsi="Times New Roman" w:eastAsia="Times New Roman" w:cs="Times New Roman"/>
                      <w:lang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149" w:type="dxa"/>
                </w:tcPr>
                <w:p>
                  <w:pPr>
                    <w:spacing w:before="68" w:line="187" w:lineRule="auto"/>
                    <w:ind w:left="472"/>
                    <w:rPr>
                      <w:rFonts w:ascii="Times New Roman" w:hAnsi="Times New Roman" w:eastAsia="Times New Roman" w:cs="Times New Roman"/>
                      <w:lang w:eastAsia="zh-CN"/>
                    </w:rPr>
                  </w:pPr>
                  <w:r>
                    <w:rPr>
                      <w:rFonts w:ascii="Times New Roman" w:hAnsi="Times New Roman" w:eastAsia="Times New Roman" w:cs="Times New Roman"/>
                      <w:spacing w:val="-1"/>
                      <w:lang w:eastAsia="zh-CN"/>
                    </w:rPr>
                    <w:t>25</w:t>
                  </w:r>
                </w:p>
              </w:tc>
              <w:tc>
                <w:tcPr>
                  <w:tcW w:w="3156" w:type="dxa"/>
                </w:tcPr>
                <w:p>
                  <w:pPr>
                    <w:pStyle w:val="8"/>
                    <w:spacing w:before="34" w:line="205" w:lineRule="auto"/>
                    <w:ind w:left="1373"/>
                    <w:rPr>
                      <w:sz w:val="21"/>
                      <w:szCs w:val="21"/>
                      <w:lang w:eastAsia="zh-CN"/>
                    </w:rPr>
                  </w:pPr>
                  <w:r>
                    <w:rPr>
                      <w:spacing w:val="-2"/>
                      <w:sz w:val="21"/>
                      <w:szCs w:val="21"/>
                      <w:lang w:eastAsia="zh-CN"/>
                    </w:rPr>
                    <w:t>叉车</w:t>
                  </w:r>
                </w:p>
              </w:tc>
              <w:tc>
                <w:tcPr>
                  <w:tcW w:w="2701" w:type="dxa"/>
                </w:tcPr>
                <w:p>
                  <w:pPr>
                    <w:pStyle w:val="8"/>
                    <w:spacing w:before="34" w:line="205" w:lineRule="auto"/>
                    <w:ind w:left="1268"/>
                    <w:rPr>
                      <w:sz w:val="21"/>
                      <w:szCs w:val="21"/>
                      <w:lang w:eastAsia="zh-CN"/>
                    </w:rPr>
                  </w:pPr>
                  <w:r>
                    <w:rPr>
                      <w:sz w:val="21"/>
                      <w:szCs w:val="21"/>
                      <w:lang w:eastAsia="zh-CN"/>
                    </w:rPr>
                    <w:t>台</w:t>
                  </w:r>
                </w:p>
              </w:tc>
              <w:tc>
                <w:tcPr>
                  <w:tcW w:w="1657" w:type="dxa"/>
                </w:tcPr>
                <w:p>
                  <w:pPr>
                    <w:spacing w:before="68" w:line="187" w:lineRule="auto"/>
                    <w:ind w:left="781"/>
                    <w:rPr>
                      <w:rFonts w:ascii="Times New Roman" w:hAnsi="Times New Roman" w:eastAsia="Times New Roman" w:cs="Times New Roman"/>
                      <w:lang w:eastAsia="zh-CN"/>
                    </w:rPr>
                  </w:pPr>
                  <w:r>
                    <w:rPr>
                      <w:rFonts w:ascii="Times New Roman" w:hAnsi="Times New Roman" w:eastAsia="Times New Roman" w:cs="Times New Roman"/>
                      <w:lang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149" w:type="dxa"/>
                </w:tcPr>
                <w:p>
                  <w:pPr>
                    <w:spacing w:before="66" w:line="187" w:lineRule="auto"/>
                    <w:ind w:left="472"/>
                    <w:rPr>
                      <w:rFonts w:ascii="Times New Roman" w:hAnsi="Times New Roman" w:eastAsia="Times New Roman" w:cs="Times New Roman"/>
                      <w:lang w:eastAsia="zh-CN"/>
                    </w:rPr>
                  </w:pPr>
                  <w:r>
                    <w:rPr>
                      <w:rFonts w:ascii="Times New Roman" w:hAnsi="Times New Roman" w:eastAsia="Times New Roman" w:cs="Times New Roman"/>
                      <w:spacing w:val="-1"/>
                      <w:lang w:eastAsia="zh-CN"/>
                    </w:rPr>
                    <w:t>26</w:t>
                  </w:r>
                </w:p>
              </w:tc>
              <w:tc>
                <w:tcPr>
                  <w:tcW w:w="3156" w:type="dxa"/>
                </w:tcPr>
                <w:p>
                  <w:pPr>
                    <w:pStyle w:val="8"/>
                    <w:spacing w:before="35" w:line="209" w:lineRule="auto"/>
                    <w:ind w:left="956"/>
                    <w:rPr>
                      <w:sz w:val="21"/>
                      <w:szCs w:val="21"/>
                      <w:lang w:eastAsia="zh-CN"/>
                    </w:rPr>
                  </w:pPr>
                  <w:r>
                    <w:rPr>
                      <w:spacing w:val="-2"/>
                      <w:sz w:val="21"/>
                      <w:szCs w:val="21"/>
                      <w:lang w:eastAsia="zh-CN"/>
                    </w:rPr>
                    <w:t>天然气储罐区</w:t>
                  </w:r>
                </w:p>
              </w:tc>
              <w:tc>
                <w:tcPr>
                  <w:tcW w:w="2701" w:type="dxa"/>
                </w:tcPr>
                <w:p>
                  <w:pPr>
                    <w:pStyle w:val="8"/>
                    <w:spacing w:before="35" w:line="209" w:lineRule="auto"/>
                    <w:ind w:left="1253"/>
                    <w:rPr>
                      <w:sz w:val="21"/>
                      <w:szCs w:val="21"/>
                      <w:lang w:eastAsia="zh-CN"/>
                    </w:rPr>
                  </w:pPr>
                  <w:r>
                    <w:rPr>
                      <w:sz w:val="21"/>
                      <w:szCs w:val="21"/>
                      <w:lang w:eastAsia="zh-CN"/>
                    </w:rPr>
                    <w:t>座</w:t>
                  </w:r>
                </w:p>
              </w:tc>
              <w:tc>
                <w:tcPr>
                  <w:tcW w:w="1657" w:type="dxa"/>
                </w:tcPr>
                <w:p>
                  <w:pPr>
                    <w:spacing w:before="66" w:line="187" w:lineRule="auto"/>
                    <w:ind w:left="796"/>
                    <w:rPr>
                      <w:rFonts w:ascii="Times New Roman" w:hAnsi="Times New Roman" w:eastAsia="Times New Roman" w:cs="Times New Roman"/>
                      <w:lang w:eastAsia="zh-CN"/>
                    </w:rPr>
                  </w:pPr>
                  <w:r>
                    <w:rPr>
                      <w:rFonts w:ascii="Times New Roman" w:hAnsi="Times New Roman" w:eastAsia="Times New Roman" w:cs="Times New Roman"/>
                      <w:lang w:eastAsia="zh-CN"/>
                    </w:rPr>
                    <w:t>1</w:t>
                  </w:r>
                </w:p>
              </w:tc>
            </w:tr>
          </w:tbl>
          <w:p>
            <w:pPr>
              <w:pStyle w:val="8"/>
              <w:spacing w:before="33" w:line="220" w:lineRule="auto"/>
              <w:ind w:left="105"/>
              <w:rPr>
                <w:sz w:val="24"/>
                <w:szCs w:val="24"/>
                <w:lang w:eastAsia="zh-CN"/>
              </w:rPr>
            </w:pPr>
            <w:r>
              <w:rPr>
                <w:rFonts w:ascii="Times New Roman" w:hAnsi="Times New Roman" w:eastAsia="Times New Roman" w:cs="Times New Roman"/>
                <w:b/>
                <w:bCs/>
                <w:spacing w:val="-1"/>
                <w:sz w:val="24"/>
                <w:szCs w:val="24"/>
                <w:lang w:eastAsia="zh-CN"/>
              </w:rPr>
              <w:t>4</w:t>
            </w:r>
            <w:r>
              <w:rPr>
                <w:spacing w:val="-1"/>
                <w:sz w:val="24"/>
                <w:szCs w:val="24"/>
                <w:lang w:eastAsia="zh-CN"/>
                <w14:textOutline w14:w="4356" w14:cap="flat" w14:cmpd="sng" w14:algn="ctr">
                  <w14:solidFill>
                    <w14:srgbClr w14:val="000000"/>
                  </w14:solidFill>
                  <w14:prstDash w14:val="solid"/>
                  <w14:miter w14:val="0"/>
                </w14:textOutline>
              </w:rPr>
              <w:t>、主要原辅材料</w:t>
            </w:r>
          </w:p>
          <w:p>
            <w:pPr>
              <w:pStyle w:val="8"/>
              <w:spacing w:before="179" w:line="220" w:lineRule="auto"/>
              <w:ind w:left="589"/>
              <w:rPr>
                <w:sz w:val="24"/>
                <w:szCs w:val="24"/>
                <w:lang w:eastAsia="zh-CN"/>
              </w:rPr>
            </w:pPr>
            <w:r>
              <w:rPr>
                <w:spacing w:val="-3"/>
                <w:sz w:val="24"/>
                <w:szCs w:val="24"/>
                <w:lang w:eastAsia="zh-CN"/>
              </w:rPr>
              <w:t>技改项目主要使用原辅材料见下表。</w:t>
            </w:r>
          </w:p>
          <w:p>
            <w:pPr>
              <w:pStyle w:val="8"/>
              <w:spacing w:before="302" w:line="212" w:lineRule="auto"/>
              <w:ind w:left="2788"/>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sz w:val="24"/>
                <w:szCs w:val="24"/>
                <w:lang w:eastAsia="zh-CN"/>
              </w:rPr>
              <w:t>9</w:t>
            </w:r>
            <w:r>
              <w:rPr>
                <w:spacing w:val="-1"/>
                <w:sz w:val="24"/>
                <w:szCs w:val="24"/>
                <w:lang w:eastAsia="zh-CN"/>
                <w14:textOutline w14:w="4356" w14:cap="flat" w14:cmpd="sng" w14:algn="ctr">
                  <w14:solidFill>
                    <w14:srgbClr w14:val="000000"/>
                  </w14:solidFill>
                  <w14:prstDash w14:val="solid"/>
                  <w14:miter w14:val="0"/>
                </w14:textOutline>
              </w:rPr>
              <w:t>主要原辅材料使用情况一览表</w:t>
            </w:r>
          </w:p>
          <w:tbl>
            <w:tblPr>
              <w:tblStyle w:val="7"/>
              <w:tblW w:w="8663"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85"/>
              <w:gridCol w:w="1890"/>
              <w:gridCol w:w="2590"/>
              <w:gridCol w:w="25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585" w:type="dxa"/>
                </w:tcPr>
                <w:p>
                  <w:pPr>
                    <w:pStyle w:val="8"/>
                    <w:spacing w:before="49" w:line="202" w:lineRule="auto"/>
                    <w:ind w:left="587"/>
                    <w:rPr>
                      <w:sz w:val="21"/>
                      <w:szCs w:val="21"/>
                    </w:rPr>
                  </w:pPr>
                  <w:r>
                    <w:rPr>
                      <w:spacing w:val="-2"/>
                      <w:sz w:val="21"/>
                      <w:szCs w:val="21"/>
                    </w:rPr>
                    <w:t>序号</w:t>
                  </w:r>
                </w:p>
              </w:tc>
              <w:tc>
                <w:tcPr>
                  <w:tcW w:w="1890" w:type="dxa"/>
                </w:tcPr>
                <w:p>
                  <w:pPr>
                    <w:pStyle w:val="8"/>
                    <w:spacing w:before="49" w:line="202" w:lineRule="auto"/>
                    <w:ind w:left="741"/>
                    <w:rPr>
                      <w:sz w:val="21"/>
                      <w:szCs w:val="21"/>
                    </w:rPr>
                  </w:pPr>
                  <w:r>
                    <w:rPr>
                      <w:spacing w:val="-3"/>
                      <w:sz w:val="21"/>
                      <w:szCs w:val="21"/>
                    </w:rPr>
                    <w:t>名称</w:t>
                  </w:r>
                </w:p>
              </w:tc>
              <w:tc>
                <w:tcPr>
                  <w:tcW w:w="2590" w:type="dxa"/>
                </w:tcPr>
                <w:p>
                  <w:pPr>
                    <w:pStyle w:val="8"/>
                    <w:spacing w:before="49" w:line="202" w:lineRule="auto"/>
                    <w:ind w:left="1092"/>
                    <w:rPr>
                      <w:sz w:val="21"/>
                      <w:szCs w:val="21"/>
                    </w:rPr>
                  </w:pPr>
                  <w:r>
                    <w:rPr>
                      <w:spacing w:val="-2"/>
                      <w:sz w:val="21"/>
                      <w:szCs w:val="21"/>
                    </w:rPr>
                    <w:t>单位</w:t>
                  </w:r>
                </w:p>
              </w:tc>
              <w:tc>
                <w:tcPr>
                  <w:tcW w:w="2598" w:type="dxa"/>
                </w:tcPr>
                <w:p>
                  <w:pPr>
                    <w:pStyle w:val="8"/>
                    <w:spacing w:before="49" w:line="202" w:lineRule="auto"/>
                    <w:ind w:left="987"/>
                    <w:rPr>
                      <w:sz w:val="21"/>
                      <w:szCs w:val="21"/>
                    </w:rPr>
                  </w:pPr>
                  <w:r>
                    <w:rPr>
                      <w:spacing w:val="-2"/>
                      <w:sz w:val="21"/>
                      <w:szCs w:val="21"/>
                    </w:rPr>
                    <w:t>年用量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585" w:type="dxa"/>
                </w:tcPr>
                <w:p>
                  <w:pPr>
                    <w:spacing w:before="81" w:line="187" w:lineRule="auto"/>
                    <w:ind w:left="761"/>
                    <w:rPr>
                      <w:rFonts w:ascii="Times New Roman" w:hAnsi="Times New Roman" w:eastAsia="Times New Roman" w:cs="Times New Roman"/>
                    </w:rPr>
                  </w:pPr>
                  <w:r>
                    <w:rPr>
                      <w:rFonts w:ascii="Times New Roman" w:hAnsi="Times New Roman" w:eastAsia="Times New Roman" w:cs="Times New Roman"/>
                    </w:rPr>
                    <w:t>1</w:t>
                  </w:r>
                </w:p>
              </w:tc>
              <w:tc>
                <w:tcPr>
                  <w:tcW w:w="1890" w:type="dxa"/>
                </w:tcPr>
                <w:p>
                  <w:pPr>
                    <w:pStyle w:val="8"/>
                    <w:spacing w:before="35" w:line="210" w:lineRule="auto"/>
                    <w:ind w:left="434"/>
                    <w:rPr>
                      <w:sz w:val="21"/>
                      <w:szCs w:val="21"/>
                    </w:rPr>
                  </w:pPr>
                  <w:r>
                    <w:rPr>
                      <w:spacing w:val="-3"/>
                      <w:sz w:val="21"/>
                      <w:szCs w:val="21"/>
                    </w:rPr>
                    <w:t>玄武岩尾矿</w:t>
                  </w:r>
                </w:p>
              </w:tc>
              <w:tc>
                <w:tcPr>
                  <w:tcW w:w="2590" w:type="dxa"/>
                </w:tcPr>
                <w:p>
                  <w:pPr>
                    <w:spacing w:line="255" w:lineRule="exact"/>
                    <w:ind w:left="1190"/>
                    <w:rPr>
                      <w:rFonts w:ascii="Times New Roman" w:hAnsi="Times New Roman" w:eastAsia="Times New Roman" w:cs="Times New Roman"/>
                    </w:rPr>
                  </w:pPr>
                  <w:r>
                    <w:rPr>
                      <w:rFonts w:ascii="Times New Roman" w:hAnsi="Times New Roman" w:eastAsia="Times New Roman" w:cs="Times New Roman"/>
                      <w:spacing w:val="-1"/>
                      <w:position w:val="1"/>
                    </w:rPr>
                    <w:t>t/a</w:t>
                  </w:r>
                </w:p>
              </w:tc>
              <w:tc>
                <w:tcPr>
                  <w:tcW w:w="2598" w:type="dxa"/>
                </w:tcPr>
                <w:p>
                  <w:pPr>
                    <w:pStyle w:val="8"/>
                    <w:spacing w:before="30" w:line="214" w:lineRule="auto"/>
                    <w:ind w:left="1123"/>
                    <w:rPr>
                      <w:sz w:val="21"/>
                      <w:szCs w:val="21"/>
                    </w:rPr>
                  </w:pPr>
                  <w:r>
                    <w:rPr>
                      <w:rFonts w:ascii="Times New Roman" w:hAnsi="Times New Roman" w:eastAsia="Times New Roman" w:cs="Times New Roman"/>
                      <w:spacing w:val="-7"/>
                      <w:sz w:val="21"/>
                      <w:szCs w:val="21"/>
                    </w:rPr>
                    <w:t>8</w:t>
                  </w:r>
                  <w:r>
                    <w:rPr>
                      <w:spacing w:val="-7"/>
                      <w:sz w:val="21"/>
                      <w:szCs w:val="21"/>
                    </w:rPr>
                    <w:t>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585" w:type="dxa"/>
                </w:tcPr>
                <w:p>
                  <w:pPr>
                    <w:spacing w:before="82" w:line="187" w:lineRule="auto"/>
                    <w:ind w:left="741"/>
                    <w:rPr>
                      <w:rFonts w:ascii="Times New Roman" w:hAnsi="Times New Roman" w:eastAsia="Times New Roman" w:cs="Times New Roman"/>
                    </w:rPr>
                  </w:pPr>
                  <w:r>
                    <w:rPr>
                      <w:rFonts w:ascii="Times New Roman" w:hAnsi="Times New Roman" w:eastAsia="Times New Roman" w:cs="Times New Roman"/>
                    </w:rPr>
                    <w:t>2</w:t>
                  </w:r>
                </w:p>
              </w:tc>
              <w:tc>
                <w:tcPr>
                  <w:tcW w:w="1890" w:type="dxa"/>
                </w:tcPr>
                <w:p>
                  <w:pPr>
                    <w:pStyle w:val="8"/>
                    <w:spacing w:before="37" w:line="209" w:lineRule="auto"/>
                    <w:ind w:left="869"/>
                    <w:rPr>
                      <w:sz w:val="21"/>
                      <w:szCs w:val="21"/>
                    </w:rPr>
                  </w:pPr>
                  <w:r>
                    <w:rPr>
                      <w:sz w:val="21"/>
                      <w:szCs w:val="21"/>
                    </w:rPr>
                    <w:t>电</w:t>
                  </w:r>
                </w:p>
              </w:tc>
              <w:tc>
                <w:tcPr>
                  <w:tcW w:w="2590" w:type="dxa"/>
                </w:tcPr>
                <w:p>
                  <w:pPr>
                    <w:spacing w:line="256" w:lineRule="exact"/>
                    <w:ind w:left="997"/>
                    <w:rPr>
                      <w:rFonts w:ascii="Times New Roman" w:hAnsi="Times New Roman" w:eastAsia="Times New Roman" w:cs="Times New Roman"/>
                    </w:rPr>
                  </w:pPr>
                  <w:r>
                    <w:rPr>
                      <w:rFonts w:ascii="Times New Roman" w:hAnsi="Times New Roman" w:eastAsia="Times New Roman" w:cs="Times New Roman"/>
                      <w:spacing w:val="-3"/>
                      <w:position w:val="1"/>
                    </w:rPr>
                    <w:t>kW.h/a</w:t>
                  </w:r>
                </w:p>
              </w:tc>
              <w:tc>
                <w:tcPr>
                  <w:tcW w:w="2598" w:type="dxa"/>
                </w:tcPr>
                <w:p>
                  <w:pPr>
                    <w:pStyle w:val="8"/>
                    <w:spacing w:before="32" w:line="213" w:lineRule="auto"/>
                    <w:ind w:left="1008"/>
                    <w:rPr>
                      <w:sz w:val="21"/>
                      <w:szCs w:val="21"/>
                    </w:rPr>
                  </w:pPr>
                  <w:r>
                    <w:rPr>
                      <w:rFonts w:ascii="Times New Roman" w:hAnsi="Times New Roman" w:eastAsia="Times New Roman" w:cs="Times New Roman"/>
                      <w:spacing w:val="-1"/>
                      <w:sz w:val="21"/>
                      <w:szCs w:val="21"/>
                    </w:rPr>
                    <w:t>432</w:t>
                  </w:r>
                  <w:r>
                    <w:rPr>
                      <w:spacing w:val="-1"/>
                      <w:sz w:val="21"/>
                      <w:szCs w:val="21"/>
                    </w:rPr>
                    <w:t>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585" w:type="dxa"/>
                </w:tcPr>
                <w:p>
                  <w:pPr>
                    <w:spacing w:before="83" w:line="187" w:lineRule="auto"/>
                    <w:ind w:left="745"/>
                    <w:rPr>
                      <w:rFonts w:ascii="Times New Roman" w:hAnsi="Times New Roman" w:eastAsia="Times New Roman" w:cs="Times New Roman"/>
                    </w:rPr>
                  </w:pPr>
                  <w:r>
                    <w:rPr>
                      <w:rFonts w:ascii="Times New Roman" w:hAnsi="Times New Roman" w:eastAsia="Times New Roman" w:cs="Times New Roman"/>
                    </w:rPr>
                    <w:t>3</w:t>
                  </w:r>
                </w:p>
              </w:tc>
              <w:tc>
                <w:tcPr>
                  <w:tcW w:w="1890" w:type="dxa"/>
                </w:tcPr>
                <w:p>
                  <w:pPr>
                    <w:pStyle w:val="8"/>
                    <w:spacing w:before="37" w:line="209" w:lineRule="auto"/>
                    <w:ind w:left="634"/>
                    <w:rPr>
                      <w:sz w:val="21"/>
                      <w:szCs w:val="21"/>
                    </w:rPr>
                  </w:pPr>
                  <w:r>
                    <w:rPr>
                      <w:spacing w:val="-2"/>
                      <w:sz w:val="21"/>
                      <w:szCs w:val="21"/>
                    </w:rPr>
                    <w:t>新鲜水</w:t>
                  </w:r>
                </w:p>
              </w:tc>
              <w:tc>
                <w:tcPr>
                  <w:tcW w:w="2590" w:type="dxa"/>
                </w:tcPr>
                <w:p>
                  <w:pPr>
                    <w:spacing w:line="257" w:lineRule="exact"/>
                    <w:ind w:left="1190"/>
                    <w:rPr>
                      <w:rFonts w:ascii="Times New Roman" w:hAnsi="Times New Roman" w:eastAsia="Times New Roman" w:cs="Times New Roman"/>
                    </w:rPr>
                  </w:pPr>
                  <w:r>
                    <w:rPr>
                      <w:rFonts w:ascii="Times New Roman" w:hAnsi="Times New Roman" w:eastAsia="Times New Roman" w:cs="Times New Roman"/>
                      <w:spacing w:val="-1"/>
                      <w:position w:val="1"/>
                    </w:rPr>
                    <w:t>t/a</w:t>
                  </w:r>
                </w:p>
              </w:tc>
              <w:tc>
                <w:tcPr>
                  <w:tcW w:w="2598" w:type="dxa"/>
                </w:tcPr>
                <w:p>
                  <w:pPr>
                    <w:spacing w:before="49" w:line="187" w:lineRule="auto"/>
                    <w:ind w:left="1029"/>
                    <w:rPr>
                      <w:rFonts w:ascii="Times New Roman" w:hAnsi="Times New Roman" w:eastAsia="Times New Roman" w:cs="Times New Roman"/>
                    </w:rPr>
                  </w:pPr>
                  <w:r>
                    <w:rPr>
                      <w:rFonts w:ascii="Times New Roman" w:hAnsi="Times New Roman" w:eastAsia="Times New Roman" w:cs="Times New Roman"/>
                      <w:spacing w:val="-3"/>
                    </w:rPr>
                    <w:t>1788.5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585" w:type="dxa"/>
                </w:tcPr>
                <w:p>
                  <w:pPr>
                    <w:spacing w:before="83" w:line="187" w:lineRule="auto"/>
                    <w:ind w:left="739"/>
                    <w:rPr>
                      <w:rFonts w:ascii="Times New Roman" w:hAnsi="Times New Roman" w:eastAsia="Times New Roman" w:cs="Times New Roman"/>
                    </w:rPr>
                  </w:pPr>
                  <w:r>
                    <w:rPr>
                      <w:rFonts w:ascii="Times New Roman" w:hAnsi="Times New Roman" w:eastAsia="Times New Roman" w:cs="Times New Roman"/>
                    </w:rPr>
                    <w:t>4</w:t>
                  </w:r>
                </w:p>
              </w:tc>
              <w:tc>
                <w:tcPr>
                  <w:tcW w:w="1890" w:type="dxa"/>
                </w:tcPr>
                <w:p>
                  <w:pPr>
                    <w:pStyle w:val="8"/>
                    <w:spacing w:before="35" w:line="210" w:lineRule="auto"/>
                    <w:ind w:left="426"/>
                    <w:rPr>
                      <w:sz w:val="21"/>
                      <w:szCs w:val="21"/>
                    </w:rPr>
                  </w:pPr>
                  <w:r>
                    <w:rPr>
                      <w:spacing w:val="-2"/>
                      <w:sz w:val="21"/>
                      <w:szCs w:val="21"/>
                    </w:rPr>
                    <w:t>液化天然气</w:t>
                  </w:r>
                </w:p>
              </w:tc>
              <w:tc>
                <w:tcPr>
                  <w:tcW w:w="2590" w:type="dxa"/>
                </w:tcPr>
                <w:p>
                  <w:pPr>
                    <w:spacing w:line="274" w:lineRule="exact"/>
                    <w:ind w:left="1103"/>
                    <w:rPr>
                      <w:rFonts w:ascii="Times New Roman" w:hAnsi="Times New Roman" w:eastAsia="Times New Roman" w:cs="Times New Roman"/>
                    </w:rPr>
                  </w:pPr>
                  <w:r>
                    <w:rPr>
                      <w:rFonts w:ascii="Times New Roman" w:hAnsi="Times New Roman" w:eastAsia="Times New Roman" w:cs="Times New Roman"/>
                      <w:position w:val="-1"/>
                    </w:rPr>
                    <w:t>m</w:t>
                  </w:r>
                  <w:r>
                    <w:rPr>
                      <w:rFonts w:ascii="Times New Roman" w:hAnsi="Times New Roman" w:eastAsia="Times New Roman" w:cs="Times New Roman"/>
                      <w:position w:val="8"/>
                      <w:sz w:val="13"/>
                      <w:szCs w:val="13"/>
                    </w:rPr>
                    <w:t>3</w:t>
                  </w:r>
                  <w:r>
                    <w:rPr>
                      <w:rFonts w:ascii="Times New Roman" w:hAnsi="Times New Roman" w:eastAsia="Times New Roman" w:cs="Times New Roman"/>
                      <w:position w:val="-1"/>
                    </w:rPr>
                    <w:t>/a</w:t>
                  </w:r>
                </w:p>
              </w:tc>
              <w:tc>
                <w:tcPr>
                  <w:tcW w:w="2598" w:type="dxa"/>
                </w:tcPr>
                <w:p>
                  <w:pPr>
                    <w:pStyle w:val="8"/>
                    <w:spacing w:before="32" w:line="212" w:lineRule="auto"/>
                    <w:ind w:left="1066"/>
                    <w:rPr>
                      <w:sz w:val="21"/>
                      <w:szCs w:val="21"/>
                    </w:rPr>
                  </w:pPr>
                  <w:r>
                    <w:rPr>
                      <w:rFonts w:ascii="Times New Roman" w:hAnsi="Times New Roman" w:eastAsia="Times New Roman" w:cs="Times New Roman"/>
                      <w:spacing w:val="-3"/>
                      <w:sz w:val="21"/>
                      <w:szCs w:val="21"/>
                    </w:rPr>
                    <w:t>37</w:t>
                  </w:r>
                  <w:r>
                    <w:rPr>
                      <w:spacing w:val="-3"/>
                      <w:sz w:val="21"/>
                      <w:szCs w:val="21"/>
                    </w:rPr>
                    <w:t>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585" w:type="dxa"/>
                </w:tcPr>
                <w:p>
                  <w:pPr>
                    <w:spacing w:before="87" w:line="184" w:lineRule="auto"/>
                    <w:ind w:left="746"/>
                    <w:rPr>
                      <w:rFonts w:ascii="Times New Roman" w:hAnsi="Times New Roman" w:eastAsia="Times New Roman" w:cs="Times New Roman"/>
                    </w:rPr>
                  </w:pPr>
                  <w:r>
                    <w:rPr>
                      <w:rFonts w:ascii="Times New Roman" w:hAnsi="Times New Roman" w:eastAsia="Times New Roman" w:cs="Times New Roman"/>
                    </w:rPr>
                    <w:t>5</w:t>
                  </w:r>
                </w:p>
              </w:tc>
              <w:tc>
                <w:tcPr>
                  <w:tcW w:w="1890" w:type="dxa"/>
                </w:tcPr>
                <w:p>
                  <w:pPr>
                    <w:pStyle w:val="8"/>
                    <w:spacing w:before="34" w:line="215" w:lineRule="auto"/>
                    <w:ind w:left="738"/>
                    <w:rPr>
                      <w:sz w:val="21"/>
                      <w:szCs w:val="21"/>
                    </w:rPr>
                  </w:pPr>
                  <w:r>
                    <w:rPr>
                      <w:spacing w:val="-2"/>
                      <w:sz w:val="21"/>
                      <w:szCs w:val="21"/>
                    </w:rPr>
                    <w:t>黄油</w:t>
                  </w:r>
                </w:p>
              </w:tc>
              <w:tc>
                <w:tcPr>
                  <w:tcW w:w="2590" w:type="dxa"/>
                </w:tcPr>
                <w:p>
                  <w:pPr>
                    <w:spacing w:line="259" w:lineRule="exact"/>
                    <w:ind w:left="1190"/>
                    <w:rPr>
                      <w:rFonts w:ascii="Times New Roman" w:hAnsi="Times New Roman" w:eastAsia="Times New Roman" w:cs="Times New Roman"/>
                    </w:rPr>
                  </w:pPr>
                  <w:r>
                    <w:rPr>
                      <w:rFonts w:ascii="Times New Roman" w:hAnsi="Times New Roman" w:eastAsia="Times New Roman" w:cs="Times New Roman"/>
                      <w:spacing w:val="-1"/>
                      <w:position w:val="1"/>
                    </w:rPr>
                    <w:t>t/a</w:t>
                  </w:r>
                </w:p>
              </w:tc>
              <w:tc>
                <w:tcPr>
                  <w:tcW w:w="2598" w:type="dxa"/>
                </w:tcPr>
                <w:p>
                  <w:pPr>
                    <w:spacing w:before="51" w:line="187" w:lineRule="auto"/>
                    <w:ind w:left="1118"/>
                    <w:rPr>
                      <w:rFonts w:ascii="Times New Roman" w:hAnsi="Times New Roman" w:eastAsia="Times New Roman" w:cs="Times New Roman"/>
                    </w:rPr>
                  </w:pPr>
                  <w:r>
                    <w:rPr>
                      <w:rFonts w:ascii="Times New Roman" w:hAnsi="Times New Roman" w:eastAsia="Times New Roman" w:cs="Times New Roman"/>
                      <w:spacing w:val="-1"/>
                    </w:rPr>
                    <w:t>0.05</w:t>
                  </w:r>
                </w:p>
              </w:tc>
            </w:tr>
          </w:tbl>
          <w:p>
            <w:pPr>
              <w:pStyle w:val="8"/>
              <w:spacing w:before="273" w:line="220" w:lineRule="auto"/>
              <w:ind w:left="589"/>
              <w:rPr>
                <w:sz w:val="24"/>
                <w:szCs w:val="24"/>
              </w:rPr>
            </w:pPr>
            <w:r>
              <w:rPr>
                <w:spacing w:val="-6"/>
                <w:sz w:val="24"/>
                <w:szCs w:val="24"/>
              </w:rPr>
              <w:t>本项目原辅材料性质：</w:t>
            </w:r>
          </w:p>
          <w:p>
            <w:pPr>
              <w:pStyle w:val="8"/>
              <w:spacing w:before="183" w:line="220" w:lineRule="auto"/>
              <w:ind w:left="595"/>
              <w:rPr>
                <w:sz w:val="24"/>
                <w:szCs w:val="24"/>
                <w:lang w:eastAsia="zh-CN"/>
              </w:rPr>
            </w:pPr>
            <w:r>
              <w:rPr>
                <w:spacing w:val="-4"/>
                <w:sz w:val="24"/>
                <w:szCs w:val="24"/>
                <w:lang w:eastAsia="zh-CN"/>
              </w:rPr>
              <w:t>（</w:t>
            </w:r>
            <w:r>
              <w:rPr>
                <w:rFonts w:ascii="Times New Roman" w:hAnsi="Times New Roman" w:eastAsia="Times New Roman" w:cs="Times New Roman"/>
                <w:spacing w:val="-4"/>
                <w:sz w:val="24"/>
                <w:szCs w:val="24"/>
                <w:lang w:eastAsia="zh-CN"/>
              </w:rPr>
              <w:t>1</w:t>
            </w:r>
            <w:r>
              <w:rPr>
                <w:spacing w:val="-4"/>
                <w:sz w:val="24"/>
                <w:szCs w:val="24"/>
                <w:lang w:eastAsia="zh-CN"/>
              </w:rPr>
              <w:t>）玄武岩尾矿</w:t>
            </w:r>
          </w:p>
          <w:p>
            <w:pPr>
              <w:pStyle w:val="8"/>
              <w:spacing w:before="180" w:line="359" w:lineRule="auto"/>
              <w:ind w:left="107" w:right="33" w:firstLine="492"/>
              <w:rPr>
                <w:sz w:val="24"/>
                <w:szCs w:val="24"/>
                <w:lang w:eastAsia="zh-CN"/>
              </w:rPr>
            </w:pPr>
            <w:r>
              <w:rPr>
                <w:spacing w:val="-4"/>
                <w:sz w:val="24"/>
                <w:szCs w:val="24"/>
                <w:lang w:eastAsia="zh-CN"/>
              </w:rPr>
              <w:t>玄武岩是一种基性喷出岩，其化学成分与辉长岩相似，</w:t>
            </w:r>
            <w:r>
              <w:rPr>
                <w:rFonts w:ascii="Times New Roman" w:hAnsi="Times New Roman" w:eastAsia="Times New Roman" w:cs="Times New Roman"/>
                <w:spacing w:val="-4"/>
                <w:sz w:val="24"/>
                <w:szCs w:val="24"/>
                <w:lang w:eastAsia="zh-CN"/>
              </w:rPr>
              <w:t>SiO</w:t>
            </w:r>
            <w:r>
              <w:rPr>
                <w:rFonts w:ascii="Times New Roman" w:hAnsi="Times New Roman" w:eastAsia="Times New Roman" w:cs="Times New Roman"/>
                <w:spacing w:val="-4"/>
                <w:position w:val="-3"/>
                <w:sz w:val="16"/>
                <w:szCs w:val="16"/>
                <w:lang w:eastAsia="zh-CN"/>
              </w:rPr>
              <w:t>2</w:t>
            </w:r>
            <w:r>
              <w:rPr>
                <w:spacing w:val="-4"/>
                <w:sz w:val="24"/>
                <w:szCs w:val="24"/>
                <w:lang w:eastAsia="zh-CN"/>
              </w:rPr>
              <w:t>含量变化于</w:t>
            </w:r>
            <w:r>
              <w:rPr>
                <w:rFonts w:ascii="Times New Roman" w:hAnsi="Times New Roman" w:eastAsia="Times New Roman" w:cs="Times New Roman"/>
                <w:spacing w:val="-4"/>
                <w:sz w:val="24"/>
                <w:szCs w:val="24"/>
                <w:lang w:eastAsia="zh-CN"/>
              </w:rPr>
              <w:t>45%</w:t>
            </w:r>
            <w:r>
              <w:rPr>
                <w:spacing w:val="-4"/>
                <w:sz w:val="24"/>
                <w:szCs w:val="24"/>
                <w:lang w:eastAsia="zh-CN"/>
              </w:rPr>
              <w:t>~</w:t>
            </w:r>
            <w:r>
              <w:rPr>
                <w:rFonts w:ascii="Times New Roman" w:hAnsi="Times New Roman" w:eastAsia="Times New Roman" w:cs="Times New Roman"/>
                <w:spacing w:val="-7"/>
                <w:sz w:val="24"/>
                <w:szCs w:val="24"/>
                <w:lang w:eastAsia="zh-CN"/>
              </w:rPr>
              <w:t>52%</w:t>
            </w:r>
            <w:r>
              <w:rPr>
                <w:spacing w:val="-7"/>
                <w:sz w:val="24"/>
                <w:szCs w:val="24"/>
                <w:lang w:eastAsia="zh-CN"/>
              </w:rPr>
              <w:t>之间，</w:t>
            </w:r>
            <w:r>
              <w:rPr>
                <w:rFonts w:ascii="Times New Roman" w:hAnsi="Times New Roman" w:eastAsia="Times New Roman" w:cs="Times New Roman"/>
                <w:spacing w:val="-7"/>
                <w:sz w:val="24"/>
                <w:szCs w:val="24"/>
                <w:lang w:eastAsia="zh-CN"/>
              </w:rPr>
              <w:t>K</w:t>
            </w:r>
            <w:r>
              <w:rPr>
                <w:rFonts w:ascii="Times New Roman" w:hAnsi="Times New Roman" w:eastAsia="Times New Roman" w:cs="Times New Roman"/>
                <w:spacing w:val="-7"/>
                <w:position w:val="-3"/>
                <w:sz w:val="16"/>
                <w:szCs w:val="16"/>
                <w:lang w:eastAsia="zh-CN"/>
              </w:rPr>
              <w:t>2</w:t>
            </w:r>
            <w:r>
              <w:rPr>
                <w:rFonts w:ascii="Times New Roman" w:hAnsi="Times New Roman" w:eastAsia="Times New Roman" w:cs="Times New Roman"/>
                <w:spacing w:val="-7"/>
                <w:sz w:val="24"/>
                <w:szCs w:val="24"/>
                <w:lang w:eastAsia="zh-CN"/>
              </w:rPr>
              <w:t>O+Na</w:t>
            </w:r>
            <w:r>
              <w:rPr>
                <w:rFonts w:ascii="Times New Roman" w:hAnsi="Times New Roman" w:eastAsia="Times New Roman" w:cs="Times New Roman"/>
                <w:spacing w:val="-7"/>
                <w:position w:val="-3"/>
                <w:sz w:val="16"/>
                <w:szCs w:val="16"/>
                <w:lang w:eastAsia="zh-CN"/>
              </w:rPr>
              <w:t>2</w:t>
            </w:r>
            <w:r>
              <w:rPr>
                <w:rFonts w:ascii="Times New Roman" w:hAnsi="Times New Roman" w:eastAsia="Times New Roman" w:cs="Times New Roman"/>
                <w:spacing w:val="-7"/>
                <w:sz w:val="24"/>
                <w:szCs w:val="24"/>
                <w:lang w:eastAsia="zh-CN"/>
              </w:rPr>
              <w:t>O</w:t>
            </w:r>
            <w:r>
              <w:rPr>
                <w:spacing w:val="-7"/>
                <w:sz w:val="24"/>
                <w:szCs w:val="24"/>
                <w:lang w:eastAsia="zh-CN"/>
              </w:rPr>
              <w:t>含量较侵入</w:t>
            </w:r>
            <w:r>
              <w:rPr>
                <w:spacing w:val="-8"/>
                <w:sz w:val="24"/>
                <w:szCs w:val="24"/>
                <w:lang w:eastAsia="zh-CN"/>
              </w:rPr>
              <w:t>岩略高，</w:t>
            </w:r>
            <w:r>
              <w:rPr>
                <w:rFonts w:ascii="Times New Roman" w:hAnsi="Times New Roman" w:eastAsia="Times New Roman" w:cs="Times New Roman"/>
                <w:spacing w:val="-8"/>
                <w:sz w:val="24"/>
                <w:szCs w:val="24"/>
                <w:lang w:eastAsia="zh-CN"/>
              </w:rPr>
              <w:t>CaO</w:t>
            </w:r>
            <w:r>
              <w:rPr>
                <w:spacing w:val="-8"/>
                <w:sz w:val="24"/>
                <w:szCs w:val="24"/>
                <w:lang w:eastAsia="zh-CN"/>
              </w:rPr>
              <w:t>、</w:t>
            </w:r>
            <w:r>
              <w:rPr>
                <w:rFonts w:ascii="Times New Roman" w:hAnsi="Times New Roman" w:eastAsia="Times New Roman" w:cs="Times New Roman"/>
                <w:spacing w:val="-8"/>
                <w:sz w:val="24"/>
                <w:szCs w:val="24"/>
                <w:lang w:eastAsia="zh-CN"/>
              </w:rPr>
              <w:t>Fe</w:t>
            </w:r>
            <w:r>
              <w:rPr>
                <w:rFonts w:ascii="Times New Roman" w:hAnsi="Times New Roman" w:eastAsia="Times New Roman" w:cs="Times New Roman"/>
                <w:spacing w:val="-8"/>
                <w:position w:val="-3"/>
                <w:sz w:val="16"/>
                <w:szCs w:val="16"/>
                <w:lang w:eastAsia="zh-CN"/>
              </w:rPr>
              <w:t>2</w:t>
            </w:r>
            <w:r>
              <w:rPr>
                <w:rFonts w:ascii="Times New Roman" w:hAnsi="Times New Roman" w:eastAsia="Times New Roman" w:cs="Times New Roman"/>
                <w:spacing w:val="-8"/>
                <w:sz w:val="24"/>
                <w:szCs w:val="24"/>
                <w:lang w:eastAsia="zh-CN"/>
              </w:rPr>
              <w:t>O</w:t>
            </w:r>
            <w:r>
              <w:rPr>
                <w:rFonts w:ascii="Times New Roman" w:hAnsi="Times New Roman" w:eastAsia="Times New Roman" w:cs="Times New Roman"/>
                <w:spacing w:val="-8"/>
                <w:position w:val="-3"/>
                <w:sz w:val="16"/>
                <w:szCs w:val="16"/>
                <w:lang w:eastAsia="zh-CN"/>
              </w:rPr>
              <w:t>3</w:t>
            </w:r>
            <w:r>
              <w:rPr>
                <w:rFonts w:ascii="Times New Roman" w:hAnsi="Times New Roman" w:eastAsia="Times New Roman" w:cs="Times New Roman"/>
                <w:spacing w:val="-8"/>
                <w:sz w:val="24"/>
                <w:szCs w:val="24"/>
                <w:lang w:eastAsia="zh-CN"/>
              </w:rPr>
              <w:t>+FeO</w:t>
            </w:r>
            <w:r>
              <w:rPr>
                <w:spacing w:val="-8"/>
                <w:sz w:val="24"/>
                <w:szCs w:val="24"/>
                <w:lang w:eastAsia="zh-CN"/>
              </w:rPr>
              <w:t>、</w:t>
            </w:r>
            <w:r>
              <w:rPr>
                <w:rFonts w:ascii="Times New Roman" w:hAnsi="Times New Roman" w:eastAsia="Times New Roman" w:cs="Times New Roman"/>
                <w:spacing w:val="-8"/>
                <w:sz w:val="24"/>
                <w:szCs w:val="24"/>
                <w:lang w:eastAsia="zh-CN"/>
              </w:rPr>
              <w:t>MgO</w:t>
            </w:r>
            <w:r>
              <w:rPr>
                <w:spacing w:val="-8"/>
                <w:sz w:val="24"/>
                <w:szCs w:val="24"/>
                <w:lang w:eastAsia="zh-CN"/>
              </w:rPr>
              <w:t>含量较侵入岩略</w:t>
            </w:r>
            <w:r>
              <w:rPr>
                <w:spacing w:val="-13"/>
                <w:sz w:val="24"/>
                <w:szCs w:val="24"/>
                <w:lang w:eastAsia="zh-CN"/>
              </w:rPr>
              <w:t>低。矿物成份主要由基性长石和辉石组成，次要矿物有橄榄石，角闪石及黑云母等，</w:t>
            </w:r>
            <w:r>
              <w:rPr>
                <w:spacing w:val="-3"/>
                <w:sz w:val="24"/>
                <w:szCs w:val="24"/>
                <w:lang w:eastAsia="zh-CN"/>
              </w:rPr>
              <w:t>岩石均为暗色，一般为黑色，有时呈灰绿以及暗紫色等。呈斑状结构。气孔构造和</w:t>
            </w:r>
            <w:r>
              <w:rPr>
                <w:spacing w:val="1"/>
                <w:sz w:val="24"/>
                <w:szCs w:val="24"/>
                <w:lang w:eastAsia="zh-CN"/>
              </w:rPr>
              <w:t>杏仁构造普遍。玄武岩的主要成份是二氧化硅、</w:t>
            </w:r>
            <w:r>
              <w:rPr>
                <w:sz w:val="24"/>
                <w:szCs w:val="24"/>
                <w:lang w:eastAsia="zh-CN"/>
              </w:rPr>
              <w:t>三氧化二铝、氧化铁、氧化钙、氧</w:t>
            </w:r>
            <w:r>
              <w:rPr>
                <w:spacing w:val="-6"/>
                <w:sz w:val="24"/>
                <w:szCs w:val="24"/>
                <w:lang w:eastAsia="zh-CN"/>
              </w:rPr>
              <w:t>化镁（还有少量的氧化钾、氧化钠</w:t>
            </w:r>
            <w:r>
              <w:rPr>
                <w:spacing w:val="-5"/>
                <w:sz w:val="24"/>
                <w:szCs w:val="24"/>
                <w:lang w:eastAsia="zh-CN"/>
              </w:rPr>
              <w:t>），</w:t>
            </w:r>
            <w:r>
              <w:rPr>
                <w:spacing w:val="-6"/>
                <w:sz w:val="24"/>
                <w:szCs w:val="24"/>
                <w:lang w:eastAsia="zh-CN"/>
              </w:rPr>
              <w:t>其中二氧化硅含量最多，约占百分之四十五</w:t>
            </w:r>
            <w:r>
              <w:rPr>
                <w:spacing w:val="-3"/>
                <w:sz w:val="24"/>
                <w:szCs w:val="24"/>
                <w:lang w:eastAsia="zh-CN"/>
              </w:rPr>
              <w:t>至五十左右。玄武岩的颜色，常见的多为黑色、黑褐或暗绿色。因其质地致密，它</w:t>
            </w:r>
            <w:r>
              <w:rPr>
                <w:spacing w:val="1"/>
                <w:sz w:val="24"/>
                <w:szCs w:val="24"/>
                <w:lang w:eastAsia="zh-CN"/>
              </w:rPr>
              <w:t>的比重比一般花岗岩、石灰岩、沙岩、页岩都重</w:t>
            </w:r>
            <w:r>
              <w:rPr>
                <w:sz w:val="24"/>
                <w:szCs w:val="24"/>
                <w:lang w:eastAsia="zh-CN"/>
              </w:rPr>
              <w:t>。本项目使用的原料来源于唐山市</w:t>
            </w:r>
          </w:p>
          <w:p>
            <w:pPr>
              <w:pStyle w:val="8"/>
              <w:spacing w:before="2" w:line="220" w:lineRule="auto"/>
              <w:ind w:left="107"/>
              <w:rPr>
                <w:sz w:val="24"/>
                <w:szCs w:val="24"/>
                <w:lang w:eastAsia="zh-CN"/>
              </w:rPr>
            </w:pPr>
            <w:r>
              <w:rPr>
                <w:spacing w:val="-4"/>
                <w:sz w:val="24"/>
                <w:szCs w:val="24"/>
                <w:lang w:eastAsia="zh-CN"/>
              </w:rPr>
              <w:t>初捷陶瓷原料经销处。</w:t>
            </w:r>
          </w:p>
          <w:p>
            <w:pPr>
              <w:pStyle w:val="8"/>
              <w:spacing w:before="180" w:line="221" w:lineRule="auto"/>
              <w:ind w:left="595"/>
              <w:rPr>
                <w:sz w:val="24"/>
                <w:szCs w:val="24"/>
                <w:lang w:eastAsia="zh-CN"/>
              </w:rPr>
            </w:pPr>
            <w:r>
              <w:rPr>
                <w:spacing w:val="-5"/>
                <w:sz w:val="24"/>
                <w:szCs w:val="24"/>
                <w:lang w:eastAsia="zh-CN"/>
              </w:rPr>
              <w:t>（</w:t>
            </w:r>
            <w:r>
              <w:rPr>
                <w:rFonts w:ascii="Times New Roman" w:hAnsi="Times New Roman" w:eastAsia="Times New Roman" w:cs="Times New Roman"/>
                <w:spacing w:val="-5"/>
                <w:sz w:val="24"/>
                <w:szCs w:val="24"/>
                <w:lang w:eastAsia="zh-CN"/>
              </w:rPr>
              <w:t>2</w:t>
            </w:r>
            <w:r>
              <w:rPr>
                <w:spacing w:val="-5"/>
                <w:sz w:val="24"/>
                <w:szCs w:val="24"/>
                <w:lang w:eastAsia="zh-CN"/>
              </w:rPr>
              <w:t>）天然气</w:t>
            </w:r>
          </w:p>
        </w:tc>
      </w:tr>
    </w:tbl>
    <w:p>
      <w:pPr>
        <w:pStyle w:val="2"/>
        <w:rPr>
          <w:lang w:eastAsia="zh-CN"/>
        </w:rPr>
      </w:pPr>
    </w:p>
    <w:p>
      <w:pPr>
        <w:rPr>
          <w:lang w:eastAsia="zh-CN"/>
        </w:rPr>
        <w:sectPr>
          <w:footerReference r:id="rId26" w:type="default"/>
          <w:pgSz w:w="11907" w:h="16839"/>
          <w:pgMar w:top="400" w:right="1286" w:bottom="968" w:left="1286"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931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3"/>
        <w:gridCol w:w="88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25" w:hRule="atLeast"/>
        </w:trPr>
        <w:tc>
          <w:tcPr>
            <w:tcW w:w="433" w:type="dxa"/>
            <w:tcBorders>
              <w:right w:val="single" w:color="000000" w:sz="2" w:space="0"/>
            </w:tcBorders>
          </w:tcPr>
          <w:p>
            <w:pPr>
              <w:rPr>
                <w:lang w:eastAsia="zh-CN"/>
              </w:rPr>
            </w:pPr>
          </w:p>
        </w:tc>
        <w:tc>
          <w:tcPr>
            <w:tcW w:w="8885" w:type="dxa"/>
            <w:tcBorders>
              <w:left w:val="single" w:color="000000" w:sz="2" w:space="0"/>
            </w:tcBorders>
          </w:tcPr>
          <w:p>
            <w:pPr>
              <w:pStyle w:val="8"/>
              <w:spacing w:before="38" w:line="359" w:lineRule="auto"/>
              <w:ind w:left="107" w:right="104" w:firstLine="480"/>
              <w:jc w:val="both"/>
              <w:rPr>
                <w:sz w:val="24"/>
                <w:szCs w:val="24"/>
                <w:lang w:eastAsia="zh-CN"/>
              </w:rPr>
            </w:pPr>
            <w:r>
              <w:rPr>
                <w:sz w:val="24"/>
                <w:szCs w:val="24"/>
                <w:lang w:eastAsia="zh-CN"/>
              </w:rPr>
              <w:t>通常指产生于油田、煤田和沼泽地带的天然气体，主要成分是甲烷等，是埋藏</w:t>
            </w:r>
            <w:r>
              <w:rPr>
                <w:spacing w:val="1"/>
                <w:sz w:val="24"/>
                <w:szCs w:val="24"/>
                <w:lang w:eastAsia="zh-CN"/>
              </w:rPr>
              <w:t>在地下的古代生物经高温、高压等作用形成的。</w:t>
            </w:r>
            <w:r>
              <w:rPr>
                <w:sz w:val="24"/>
                <w:szCs w:val="24"/>
                <w:lang w:eastAsia="zh-CN"/>
              </w:rPr>
              <w:t>主要用作燃料和化工原料。天然气</w:t>
            </w:r>
          </w:p>
          <w:p>
            <w:pPr>
              <w:pStyle w:val="8"/>
              <w:spacing w:line="220" w:lineRule="auto"/>
              <w:ind w:left="109"/>
              <w:rPr>
                <w:sz w:val="24"/>
                <w:szCs w:val="24"/>
                <w:lang w:eastAsia="zh-CN"/>
              </w:rPr>
            </w:pPr>
            <w:r>
              <w:rPr>
                <w:spacing w:val="-2"/>
                <w:sz w:val="24"/>
                <w:szCs w:val="24"/>
                <w:lang w:eastAsia="zh-CN"/>
              </w:rPr>
              <w:t>来自中油（大连）石油天然气有限公司，天然气成分分析见下表。</w:t>
            </w:r>
          </w:p>
          <w:p>
            <w:pPr>
              <w:pStyle w:val="8"/>
              <w:spacing w:before="301" w:line="212" w:lineRule="auto"/>
              <w:ind w:left="3451"/>
              <w:rPr>
                <w:sz w:val="24"/>
                <w:szCs w:val="24"/>
              </w:rPr>
            </w:pPr>
            <w:r>
              <w:rPr>
                <w:spacing w:val="-2"/>
                <w:sz w:val="24"/>
                <w:szCs w:val="24"/>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2"/>
                <w:sz w:val="24"/>
                <w:szCs w:val="24"/>
              </w:rPr>
              <w:t>10</w:t>
            </w:r>
            <w:r>
              <w:rPr>
                <w:spacing w:val="-2"/>
                <w:sz w:val="24"/>
                <w:szCs w:val="24"/>
                <w14:textOutline w14:w="4356" w14:cap="flat" w14:cmpd="sng" w14:algn="ctr">
                  <w14:solidFill>
                    <w14:srgbClr w14:val="000000"/>
                  </w14:solidFill>
                  <w14:prstDash w14:val="solid"/>
                  <w14:miter w14:val="0"/>
                </w14:textOutline>
              </w:rPr>
              <w:t>天然气成分分析</w:t>
            </w:r>
          </w:p>
          <w:tbl>
            <w:tblPr>
              <w:tblStyle w:val="7"/>
              <w:tblW w:w="8668"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7"/>
              <w:gridCol w:w="986"/>
              <w:gridCol w:w="708"/>
              <w:gridCol w:w="988"/>
              <w:gridCol w:w="1266"/>
              <w:gridCol w:w="1686"/>
              <w:gridCol w:w="21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837" w:type="dxa"/>
                </w:tcPr>
                <w:p>
                  <w:pPr>
                    <w:spacing w:before="53" w:line="183" w:lineRule="auto"/>
                    <w:ind w:left="242"/>
                    <w:rPr>
                      <w:rFonts w:ascii="Times New Roman" w:hAnsi="Times New Roman" w:eastAsia="Times New Roman" w:cs="Times New Roman"/>
                      <w:sz w:val="13"/>
                      <w:szCs w:val="13"/>
                    </w:rPr>
                  </w:pPr>
                  <w:r>
                    <w:rPr>
                      <w:rFonts w:ascii="Times New Roman" w:hAnsi="Times New Roman" w:eastAsia="Times New Roman" w:cs="Times New Roman"/>
                    </w:rPr>
                    <w:t>CH</w:t>
                  </w:r>
                  <w:r>
                    <w:rPr>
                      <w:rFonts w:ascii="Times New Roman" w:hAnsi="Times New Roman" w:eastAsia="Times New Roman" w:cs="Times New Roman"/>
                      <w:position w:val="-2"/>
                      <w:sz w:val="13"/>
                      <w:szCs w:val="13"/>
                    </w:rPr>
                    <w:t>4</w:t>
                  </w:r>
                </w:p>
              </w:tc>
              <w:tc>
                <w:tcPr>
                  <w:tcW w:w="986" w:type="dxa"/>
                </w:tcPr>
                <w:p>
                  <w:pPr>
                    <w:spacing w:before="53" w:line="183" w:lineRule="auto"/>
                    <w:ind w:left="279"/>
                    <w:rPr>
                      <w:rFonts w:ascii="Times New Roman" w:hAnsi="Times New Roman" w:eastAsia="Times New Roman" w:cs="Times New Roman"/>
                      <w:sz w:val="13"/>
                      <w:szCs w:val="13"/>
                    </w:rPr>
                  </w:pPr>
                  <w:r>
                    <w:rPr>
                      <w:rFonts w:ascii="Times New Roman" w:hAnsi="Times New Roman" w:eastAsia="Times New Roman" w:cs="Times New Roman"/>
                      <w:spacing w:val="1"/>
                    </w:rPr>
                    <w:t>C</w:t>
                  </w:r>
                  <w:r>
                    <w:rPr>
                      <w:rFonts w:ascii="Times New Roman" w:hAnsi="Times New Roman" w:eastAsia="Times New Roman" w:cs="Times New Roman"/>
                      <w:spacing w:val="1"/>
                      <w:position w:val="-2"/>
                      <w:sz w:val="13"/>
                      <w:szCs w:val="13"/>
                    </w:rPr>
                    <w:t>2</w:t>
                  </w:r>
                  <w:r>
                    <w:rPr>
                      <w:rFonts w:ascii="Times New Roman" w:hAnsi="Times New Roman" w:eastAsia="Times New Roman" w:cs="Times New Roman"/>
                      <w:spacing w:val="1"/>
                    </w:rPr>
                    <w:t>H</w:t>
                  </w:r>
                  <w:r>
                    <w:rPr>
                      <w:rFonts w:ascii="Times New Roman" w:hAnsi="Times New Roman" w:eastAsia="Times New Roman" w:cs="Times New Roman"/>
                      <w:spacing w:val="1"/>
                      <w:position w:val="-2"/>
                      <w:sz w:val="13"/>
                      <w:szCs w:val="13"/>
                    </w:rPr>
                    <w:t>6</w:t>
                  </w:r>
                </w:p>
              </w:tc>
              <w:tc>
                <w:tcPr>
                  <w:tcW w:w="708" w:type="dxa"/>
                </w:tcPr>
                <w:p>
                  <w:pPr>
                    <w:spacing w:before="53" w:line="183" w:lineRule="auto"/>
                    <w:ind w:left="140"/>
                    <w:rPr>
                      <w:rFonts w:ascii="Times New Roman" w:hAnsi="Times New Roman" w:eastAsia="Times New Roman" w:cs="Times New Roman"/>
                      <w:sz w:val="13"/>
                      <w:szCs w:val="13"/>
                    </w:rPr>
                  </w:pPr>
                  <w:r>
                    <w:rPr>
                      <w:rFonts w:ascii="Times New Roman" w:hAnsi="Times New Roman" w:eastAsia="Times New Roman" w:cs="Times New Roman"/>
                      <w:spacing w:val="1"/>
                    </w:rPr>
                    <w:t>C</w:t>
                  </w:r>
                  <w:r>
                    <w:rPr>
                      <w:rFonts w:ascii="Times New Roman" w:hAnsi="Times New Roman" w:eastAsia="Times New Roman" w:cs="Times New Roman"/>
                      <w:spacing w:val="1"/>
                      <w:position w:val="-2"/>
                      <w:sz w:val="13"/>
                      <w:szCs w:val="13"/>
                    </w:rPr>
                    <w:t>3</w:t>
                  </w:r>
                  <w:r>
                    <w:rPr>
                      <w:rFonts w:ascii="Times New Roman" w:hAnsi="Times New Roman" w:eastAsia="Times New Roman" w:cs="Times New Roman"/>
                      <w:spacing w:val="1"/>
                    </w:rPr>
                    <w:t>H</w:t>
                  </w:r>
                  <w:r>
                    <w:rPr>
                      <w:rFonts w:ascii="Times New Roman" w:hAnsi="Times New Roman" w:eastAsia="Times New Roman" w:cs="Times New Roman"/>
                      <w:spacing w:val="1"/>
                      <w:position w:val="-2"/>
                      <w:sz w:val="13"/>
                      <w:szCs w:val="13"/>
                    </w:rPr>
                    <w:t>8</w:t>
                  </w:r>
                </w:p>
              </w:tc>
              <w:tc>
                <w:tcPr>
                  <w:tcW w:w="988" w:type="dxa"/>
                </w:tcPr>
                <w:p>
                  <w:pPr>
                    <w:spacing w:before="53" w:line="183" w:lineRule="auto"/>
                    <w:ind w:left="207"/>
                    <w:rPr>
                      <w:rFonts w:ascii="Times New Roman" w:hAnsi="Times New Roman" w:eastAsia="Times New Roman" w:cs="Times New Roman"/>
                      <w:sz w:val="13"/>
                      <w:szCs w:val="13"/>
                    </w:rPr>
                  </w:pPr>
                  <w:r>
                    <w:rPr>
                      <w:rFonts w:ascii="Times New Roman" w:hAnsi="Times New Roman" w:eastAsia="Times New Roman" w:cs="Times New Roman"/>
                    </w:rPr>
                    <w:t>IC</w:t>
                  </w:r>
                  <w:r>
                    <w:rPr>
                      <w:rFonts w:ascii="Times New Roman" w:hAnsi="Times New Roman" w:eastAsia="Times New Roman" w:cs="Times New Roman"/>
                      <w:spacing w:val="3"/>
                      <w:position w:val="-2"/>
                      <w:sz w:val="13"/>
                      <w:szCs w:val="13"/>
                    </w:rPr>
                    <w:t>4</w:t>
                  </w:r>
                  <w:r>
                    <w:rPr>
                      <w:rFonts w:ascii="Times New Roman" w:hAnsi="Times New Roman" w:eastAsia="Times New Roman" w:cs="Times New Roman"/>
                      <w:spacing w:val="3"/>
                    </w:rPr>
                    <w:t>H</w:t>
                  </w:r>
                  <w:r>
                    <w:rPr>
                      <w:rFonts w:ascii="Times New Roman" w:hAnsi="Times New Roman" w:eastAsia="Times New Roman" w:cs="Times New Roman"/>
                      <w:spacing w:val="3"/>
                      <w:position w:val="-2"/>
                      <w:sz w:val="13"/>
                      <w:szCs w:val="13"/>
                    </w:rPr>
                    <w:t>10</w:t>
                  </w:r>
                </w:p>
              </w:tc>
              <w:tc>
                <w:tcPr>
                  <w:tcW w:w="1266" w:type="dxa"/>
                </w:tcPr>
                <w:p>
                  <w:pPr>
                    <w:spacing w:before="53" w:line="183" w:lineRule="auto"/>
                    <w:ind w:left="301"/>
                    <w:rPr>
                      <w:rFonts w:ascii="Times New Roman" w:hAnsi="Times New Roman" w:eastAsia="Times New Roman" w:cs="Times New Roman"/>
                      <w:sz w:val="13"/>
                      <w:szCs w:val="13"/>
                    </w:rPr>
                  </w:pPr>
                  <w:r>
                    <w:rPr>
                      <w:rFonts w:ascii="Times New Roman" w:hAnsi="Times New Roman" w:eastAsia="Times New Roman" w:cs="Times New Roman"/>
                    </w:rPr>
                    <w:t>NC</w:t>
                  </w:r>
                  <w:r>
                    <w:rPr>
                      <w:rFonts w:ascii="Times New Roman" w:hAnsi="Times New Roman" w:eastAsia="Times New Roman" w:cs="Times New Roman"/>
                      <w:spacing w:val="5"/>
                      <w:position w:val="-2"/>
                      <w:sz w:val="13"/>
                      <w:szCs w:val="13"/>
                    </w:rPr>
                    <w:t>4</w:t>
                  </w:r>
                  <w:r>
                    <w:rPr>
                      <w:rFonts w:ascii="Times New Roman" w:hAnsi="Times New Roman" w:eastAsia="Times New Roman" w:cs="Times New Roman"/>
                      <w:spacing w:val="5"/>
                    </w:rPr>
                    <w:t>H</w:t>
                  </w:r>
                  <w:r>
                    <w:rPr>
                      <w:rFonts w:ascii="Times New Roman" w:hAnsi="Times New Roman" w:eastAsia="Times New Roman" w:cs="Times New Roman"/>
                      <w:spacing w:val="5"/>
                      <w:position w:val="-2"/>
                      <w:sz w:val="13"/>
                      <w:szCs w:val="13"/>
                    </w:rPr>
                    <w:t>10</w:t>
                  </w:r>
                </w:p>
              </w:tc>
              <w:tc>
                <w:tcPr>
                  <w:tcW w:w="1686" w:type="dxa"/>
                </w:tcPr>
                <w:p>
                  <w:pPr>
                    <w:spacing w:before="53" w:line="183" w:lineRule="auto"/>
                    <w:ind w:left="560"/>
                    <w:rPr>
                      <w:rFonts w:ascii="Times New Roman" w:hAnsi="Times New Roman" w:eastAsia="Times New Roman" w:cs="Times New Roman"/>
                      <w:sz w:val="13"/>
                      <w:szCs w:val="13"/>
                    </w:rPr>
                  </w:pPr>
                  <w:r>
                    <w:rPr>
                      <w:rFonts w:ascii="Times New Roman" w:hAnsi="Times New Roman" w:eastAsia="Times New Roman" w:cs="Times New Roman"/>
                    </w:rPr>
                    <w:t>IC</w:t>
                  </w:r>
                  <w:r>
                    <w:rPr>
                      <w:rFonts w:ascii="Times New Roman" w:hAnsi="Times New Roman" w:eastAsia="Times New Roman" w:cs="Times New Roman"/>
                      <w:spacing w:val="3"/>
                      <w:position w:val="-2"/>
                      <w:sz w:val="13"/>
                      <w:szCs w:val="13"/>
                    </w:rPr>
                    <w:t>5</w:t>
                  </w:r>
                  <w:r>
                    <w:rPr>
                      <w:rFonts w:ascii="Times New Roman" w:hAnsi="Times New Roman" w:eastAsia="Times New Roman" w:cs="Times New Roman"/>
                      <w:spacing w:val="3"/>
                    </w:rPr>
                    <w:t>H</w:t>
                  </w:r>
                  <w:r>
                    <w:rPr>
                      <w:rFonts w:ascii="Times New Roman" w:hAnsi="Times New Roman" w:eastAsia="Times New Roman" w:cs="Times New Roman"/>
                      <w:spacing w:val="3"/>
                      <w:position w:val="-2"/>
                      <w:sz w:val="13"/>
                      <w:szCs w:val="13"/>
                    </w:rPr>
                    <w:t>12</w:t>
                  </w:r>
                </w:p>
              </w:tc>
              <w:tc>
                <w:tcPr>
                  <w:tcW w:w="2197" w:type="dxa"/>
                </w:tcPr>
                <w:p>
                  <w:pPr>
                    <w:spacing w:before="53" w:line="183" w:lineRule="auto"/>
                    <w:ind w:left="767"/>
                    <w:rPr>
                      <w:rFonts w:ascii="Times New Roman" w:hAnsi="Times New Roman" w:eastAsia="Times New Roman" w:cs="Times New Roman"/>
                      <w:sz w:val="13"/>
                      <w:szCs w:val="13"/>
                    </w:rPr>
                  </w:pPr>
                  <w:r>
                    <w:rPr>
                      <w:rFonts w:ascii="Times New Roman" w:hAnsi="Times New Roman" w:eastAsia="Times New Roman" w:cs="Times New Roman"/>
                    </w:rPr>
                    <w:t>NC</w:t>
                  </w:r>
                  <w:r>
                    <w:rPr>
                      <w:rFonts w:ascii="Times New Roman" w:hAnsi="Times New Roman" w:eastAsia="Times New Roman" w:cs="Times New Roman"/>
                      <w:spacing w:val="5"/>
                      <w:position w:val="-2"/>
                      <w:sz w:val="13"/>
                      <w:szCs w:val="13"/>
                    </w:rPr>
                    <w:t>5</w:t>
                  </w:r>
                  <w:r>
                    <w:rPr>
                      <w:rFonts w:ascii="Times New Roman" w:hAnsi="Times New Roman" w:eastAsia="Times New Roman" w:cs="Times New Roman"/>
                      <w:spacing w:val="5"/>
                    </w:rPr>
                    <w:t>H</w:t>
                  </w:r>
                  <w:r>
                    <w:rPr>
                      <w:rFonts w:ascii="Times New Roman" w:hAnsi="Times New Roman" w:eastAsia="Times New Roman" w:cs="Times New Roman"/>
                      <w:spacing w:val="5"/>
                      <w:position w:val="-2"/>
                      <w:sz w:val="13"/>
                      <w:szCs w:val="13"/>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837" w:type="dxa"/>
                </w:tcPr>
                <w:p>
                  <w:pPr>
                    <w:spacing w:before="48" w:line="186" w:lineRule="auto"/>
                    <w:ind w:left="135"/>
                    <w:rPr>
                      <w:rFonts w:ascii="Times New Roman" w:hAnsi="Times New Roman" w:eastAsia="Times New Roman" w:cs="Times New Roman"/>
                    </w:rPr>
                  </w:pPr>
                  <w:r>
                    <w:rPr>
                      <w:rFonts w:ascii="Times New Roman" w:hAnsi="Times New Roman" w:eastAsia="Times New Roman" w:cs="Times New Roman"/>
                      <w:spacing w:val="-1"/>
                    </w:rPr>
                    <w:t>93.631</w:t>
                  </w:r>
                </w:p>
              </w:tc>
              <w:tc>
                <w:tcPr>
                  <w:tcW w:w="986" w:type="dxa"/>
                </w:tcPr>
                <w:p>
                  <w:pPr>
                    <w:spacing w:before="48" w:line="186" w:lineRule="auto"/>
                    <w:ind w:left="262"/>
                    <w:rPr>
                      <w:rFonts w:ascii="Times New Roman" w:hAnsi="Times New Roman" w:eastAsia="Times New Roman" w:cs="Times New Roman"/>
                    </w:rPr>
                  </w:pPr>
                  <w:r>
                    <w:rPr>
                      <w:rFonts w:ascii="Times New Roman" w:hAnsi="Times New Roman" w:eastAsia="Times New Roman" w:cs="Times New Roman"/>
                      <w:spacing w:val="-2"/>
                    </w:rPr>
                    <w:t>5.630</w:t>
                  </w:r>
                </w:p>
              </w:tc>
              <w:tc>
                <w:tcPr>
                  <w:tcW w:w="708" w:type="dxa"/>
                </w:tcPr>
                <w:p>
                  <w:pPr>
                    <w:spacing w:before="48" w:line="186" w:lineRule="auto"/>
                    <w:ind w:left="121"/>
                    <w:rPr>
                      <w:rFonts w:ascii="Times New Roman" w:hAnsi="Times New Roman" w:eastAsia="Times New Roman" w:cs="Times New Roman"/>
                    </w:rPr>
                  </w:pPr>
                  <w:r>
                    <w:rPr>
                      <w:rFonts w:ascii="Times New Roman" w:hAnsi="Times New Roman" w:eastAsia="Times New Roman" w:cs="Times New Roman"/>
                      <w:spacing w:val="-1"/>
                    </w:rPr>
                    <w:t>0.455</w:t>
                  </w:r>
                </w:p>
              </w:tc>
              <w:tc>
                <w:tcPr>
                  <w:tcW w:w="988" w:type="dxa"/>
                </w:tcPr>
                <w:p>
                  <w:pPr>
                    <w:spacing w:before="48" w:line="186" w:lineRule="auto"/>
                    <w:ind w:left="260"/>
                    <w:rPr>
                      <w:rFonts w:ascii="Times New Roman" w:hAnsi="Times New Roman" w:eastAsia="Times New Roman" w:cs="Times New Roman"/>
                    </w:rPr>
                  </w:pPr>
                  <w:r>
                    <w:rPr>
                      <w:rFonts w:ascii="Times New Roman" w:hAnsi="Times New Roman" w:eastAsia="Times New Roman" w:cs="Times New Roman"/>
                      <w:spacing w:val="-1"/>
                    </w:rPr>
                    <w:t>0.077</w:t>
                  </w:r>
                </w:p>
              </w:tc>
              <w:tc>
                <w:tcPr>
                  <w:tcW w:w="1266" w:type="dxa"/>
                </w:tcPr>
                <w:p>
                  <w:pPr>
                    <w:spacing w:before="48" w:line="186" w:lineRule="auto"/>
                    <w:ind w:left="400"/>
                    <w:rPr>
                      <w:rFonts w:ascii="Times New Roman" w:hAnsi="Times New Roman" w:eastAsia="Times New Roman" w:cs="Times New Roman"/>
                    </w:rPr>
                  </w:pPr>
                  <w:r>
                    <w:rPr>
                      <w:rFonts w:ascii="Times New Roman" w:hAnsi="Times New Roman" w:eastAsia="Times New Roman" w:cs="Times New Roman"/>
                      <w:spacing w:val="-1"/>
                    </w:rPr>
                    <w:t>0.089</w:t>
                  </w:r>
                </w:p>
              </w:tc>
              <w:tc>
                <w:tcPr>
                  <w:tcW w:w="1686" w:type="dxa"/>
                </w:tcPr>
                <w:p>
                  <w:pPr>
                    <w:spacing w:before="48" w:line="186" w:lineRule="auto"/>
                    <w:ind w:left="612"/>
                    <w:rPr>
                      <w:rFonts w:ascii="Times New Roman" w:hAnsi="Times New Roman" w:eastAsia="Times New Roman" w:cs="Times New Roman"/>
                    </w:rPr>
                  </w:pPr>
                  <w:r>
                    <w:rPr>
                      <w:rFonts w:ascii="Times New Roman" w:hAnsi="Times New Roman" w:eastAsia="Times New Roman" w:cs="Times New Roman"/>
                      <w:spacing w:val="-1"/>
                    </w:rPr>
                    <w:t>0.013</w:t>
                  </w:r>
                </w:p>
              </w:tc>
              <w:tc>
                <w:tcPr>
                  <w:tcW w:w="2197" w:type="dxa"/>
                </w:tcPr>
                <w:p>
                  <w:pPr>
                    <w:spacing w:before="48" w:line="186" w:lineRule="auto"/>
                    <w:ind w:left="866"/>
                    <w:rPr>
                      <w:rFonts w:ascii="Times New Roman" w:hAnsi="Times New Roman" w:eastAsia="Times New Roman" w:cs="Times New Roman"/>
                    </w:rPr>
                  </w:pPr>
                  <w:r>
                    <w:rPr>
                      <w:rFonts w:ascii="Times New Roman" w:hAnsi="Times New Roman" w:eastAsia="Times New Roman" w:cs="Times New Roman"/>
                      <w:spacing w:val="-1"/>
                    </w:rPr>
                    <w:t>0.004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37" w:type="dxa"/>
                </w:tcPr>
                <w:p>
                  <w:pPr>
                    <w:spacing w:before="200" w:line="198" w:lineRule="auto"/>
                    <w:ind w:left="173"/>
                    <w:rPr>
                      <w:rFonts w:ascii="Times New Roman" w:hAnsi="Times New Roman" w:eastAsia="Times New Roman" w:cs="Times New Roman"/>
                      <w:sz w:val="13"/>
                      <w:szCs w:val="13"/>
                    </w:rPr>
                  </w:pPr>
                  <w:r>
                    <w:rPr>
                      <w:rFonts w:ascii="Times New Roman" w:hAnsi="Times New Roman" w:eastAsia="Times New Roman" w:cs="Times New Roman"/>
                      <w:spacing w:val="2"/>
                      <w:position w:val="1"/>
                    </w:rPr>
                    <w:t>C</w:t>
                  </w:r>
                  <w:r>
                    <w:rPr>
                      <w:rFonts w:ascii="Times New Roman" w:hAnsi="Times New Roman" w:eastAsia="Times New Roman" w:cs="Times New Roman"/>
                      <w:spacing w:val="2"/>
                      <w:position w:val="-1"/>
                      <w:sz w:val="13"/>
                      <w:szCs w:val="13"/>
                    </w:rPr>
                    <w:t>5</w:t>
                  </w:r>
                  <w:r>
                    <w:rPr>
                      <w:rFonts w:ascii="Times New Roman" w:hAnsi="Times New Roman" w:eastAsia="Times New Roman" w:cs="Times New Roman"/>
                      <w:spacing w:val="2"/>
                      <w:position w:val="1"/>
                    </w:rPr>
                    <w:t>H</w:t>
                  </w:r>
                  <w:r>
                    <w:rPr>
                      <w:rFonts w:ascii="Times New Roman" w:hAnsi="Times New Roman" w:eastAsia="Times New Roman" w:cs="Times New Roman"/>
                      <w:spacing w:val="2"/>
                      <w:position w:val="-1"/>
                      <w:sz w:val="13"/>
                      <w:szCs w:val="13"/>
                    </w:rPr>
                    <w:t>12</w:t>
                  </w:r>
                </w:p>
              </w:tc>
              <w:tc>
                <w:tcPr>
                  <w:tcW w:w="986" w:type="dxa"/>
                </w:tcPr>
                <w:p>
                  <w:pPr>
                    <w:spacing w:before="203" w:line="195" w:lineRule="auto"/>
                    <w:ind w:left="374"/>
                    <w:rPr>
                      <w:rFonts w:ascii="Times New Roman" w:hAnsi="Times New Roman" w:eastAsia="Times New Roman" w:cs="Times New Roman"/>
                      <w:sz w:val="13"/>
                      <w:szCs w:val="13"/>
                    </w:rPr>
                  </w:pPr>
                  <w:r>
                    <w:rPr>
                      <w:rFonts w:ascii="Times New Roman" w:hAnsi="Times New Roman" w:eastAsia="Times New Roman" w:cs="Times New Roman"/>
                      <w:spacing w:val="4"/>
                    </w:rPr>
                    <w:t>N</w:t>
                  </w:r>
                  <w:r>
                    <w:rPr>
                      <w:rFonts w:ascii="Times New Roman" w:hAnsi="Times New Roman" w:eastAsia="Times New Roman" w:cs="Times New Roman"/>
                      <w:spacing w:val="4"/>
                      <w:position w:val="-2"/>
                      <w:sz w:val="13"/>
                      <w:szCs w:val="13"/>
                    </w:rPr>
                    <w:t>2</w:t>
                  </w:r>
                </w:p>
              </w:tc>
              <w:tc>
                <w:tcPr>
                  <w:tcW w:w="708" w:type="dxa"/>
                </w:tcPr>
                <w:p>
                  <w:pPr>
                    <w:spacing w:before="200" w:line="198" w:lineRule="auto"/>
                    <w:ind w:left="250"/>
                    <w:rPr>
                      <w:rFonts w:ascii="Times New Roman" w:hAnsi="Times New Roman" w:eastAsia="Times New Roman" w:cs="Times New Roman"/>
                      <w:sz w:val="13"/>
                      <w:szCs w:val="13"/>
                    </w:rPr>
                  </w:pPr>
                  <w:r>
                    <w:rPr>
                      <w:rFonts w:ascii="Times New Roman" w:hAnsi="Times New Roman" w:eastAsia="Times New Roman" w:cs="Times New Roman"/>
                      <w:spacing w:val="-1"/>
                    </w:rPr>
                    <w:t>C</w:t>
                  </w:r>
                  <w:r>
                    <w:rPr>
                      <w:rFonts w:ascii="Times New Roman" w:hAnsi="Times New Roman" w:eastAsia="Times New Roman" w:cs="Times New Roman"/>
                      <w:spacing w:val="-1"/>
                      <w:position w:val="-2"/>
                      <w:sz w:val="13"/>
                      <w:szCs w:val="13"/>
                    </w:rPr>
                    <w:t>6</w:t>
                  </w:r>
                </w:p>
              </w:tc>
              <w:tc>
                <w:tcPr>
                  <w:tcW w:w="988" w:type="dxa"/>
                </w:tcPr>
                <w:p>
                  <w:pPr>
                    <w:spacing w:before="200" w:line="198" w:lineRule="auto"/>
                    <w:ind w:left="315"/>
                    <w:rPr>
                      <w:rFonts w:ascii="Times New Roman" w:hAnsi="Times New Roman" w:eastAsia="Times New Roman" w:cs="Times New Roman"/>
                      <w:sz w:val="13"/>
                      <w:szCs w:val="13"/>
                    </w:rPr>
                  </w:pPr>
                  <w:r>
                    <w:rPr>
                      <w:rFonts w:ascii="Times New Roman" w:hAnsi="Times New Roman" w:eastAsia="Times New Roman" w:cs="Times New Roman"/>
                    </w:rPr>
                    <w:t>CO</w:t>
                  </w:r>
                  <w:r>
                    <w:rPr>
                      <w:rFonts w:ascii="Times New Roman" w:hAnsi="Times New Roman" w:eastAsia="Times New Roman" w:cs="Times New Roman"/>
                      <w:position w:val="-2"/>
                      <w:sz w:val="13"/>
                      <w:szCs w:val="13"/>
                    </w:rPr>
                    <w:t>2</w:t>
                  </w:r>
                </w:p>
              </w:tc>
              <w:tc>
                <w:tcPr>
                  <w:tcW w:w="1266" w:type="dxa"/>
                </w:tcPr>
                <w:p>
                  <w:pPr>
                    <w:pStyle w:val="8"/>
                    <w:spacing w:before="31" w:line="222" w:lineRule="auto"/>
                    <w:ind w:left="184" w:right="184" w:firstLine="244"/>
                    <w:rPr>
                      <w:sz w:val="21"/>
                      <w:szCs w:val="21"/>
                    </w:rPr>
                  </w:pPr>
                  <w:r>
                    <w:rPr>
                      <w:spacing w:val="-4"/>
                      <w:sz w:val="21"/>
                      <w:szCs w:val="21"/>
                    </w:rPr>
                    <w:t>密度（</w:t>
                  </w:r>
                  <w:r>
                    <w:rPr>
                      <w:rFonts w:ascii="Times New Roman" w:hAnsi="Times New Roman" w:eastAsia="Times New Roman" w:cs="Times New Roman"/>
                      <w:spacing w:val="-4"/>
                      <w:sz w:val="21"/>
                      <w:szCs w:val="21"/>
                    </w:rPr>
                    <w:t>kg/m</w:t>
                  </w:r>
                  <w:r>
                    <w:rPr>
                      <w:rFonts w:ascii="Times New Roman" w:hAnsi="Times New Roman" w:eastAsia="Times New Roman" w:cs="Times New Roman"/>
                      <w:spacing w:val="-4"/>
                      <w:position w:val="9"/>
                      <w:sz w:val="13"/>
                      <w:szCs w:val="13"/>
                    </w:rPr>
                    <w:t>3</w:t>
                  </w:r>
                  <w:r>
                    <w:rPr>
                      <w:spacing w:val="-4"/>
                      <w:sz w:val="21"/>
                      <w:szCs w:val="21"/>
                    </w:rPr>
                    <w:t>）</w:t>
                  </w:r>
                </w:p>
              </w:tc>
              <w:tc>
                <w:tcPr>
                  <w:tcW w:w="1686" w:type="dxa"/>
                </w:tcPr>
                <w:p>
                  <w:pPr>
                    <w:pStyle w:val="8"/>
                    <w:spacing w:before="137" w:line="278" w:lineRule="exact"/>
                    <w:ind w:right="1"/>
                    <w:jc w:val="right"/>
                    <w:rPr>
                      <w:sz w:val="21"/>
                      <w:szCs w:val="21"/>
                    </w:rPr>
                  </w:pPr>
                  <w:r>
                    <w:rPr>
                      <w:spacing w:val="-4"/>
                      <w:position w:val="2"/>
                      <w:sz w:val="21"/>
                      <w:szCs w:val="21"/>
                    </w:rPr>
                    <w:t>硫化氢（</w:t>
                  </w:r>
                  <w:r>
                    <w:rPr>
                      <w:rFonts w:ascii="Times New Roman" w:hAnsi="Times New Roman" w:eastAsia="Times New Roman" w:cs="Times New Roman"/>
                      <w:spacing w:val="-4"/>
                      <w:position w:val="2"/>
                      <w:sz w:val="21"/>
                      <w:szCs w:val="21"/>
                    </w:rPr>
                    <w:t>mg/m</w:t>
                  </w:r>
                  <w:r>
                    <w:rPr>
                      <w:rFonts w:ascii="Times New Roman" w:hAnsi="Times New Roman" w:eastAsia="Times New Roman" w:cs="Times New Roman"/>
                      <w:spacing w:val="-4"/>
                      <w:position w:val="11"/>
                      <w:sz w:val="13"/>
                      <w:szCs w:val="13"/>
                    </w:rPr>
                    <w:t>3</w:t>
                  </w:r>
                  <w:r>
                    <w:rPr>
                      <w:spacing w:val="-4"/>
                      <w:position w:val="2"/>
                      <w:sz w:val="21"/>
                      <w:szCs w:val="21"/>
                    </w:rPr>
                    <w:t>）</w:t>
                  </w:r>
                </w:p>
              </w:tc>
              <w:tc>
                <w:tcPr>
                  <w:tcW w:w="2197" w:type="dxa"/>
                </w:tcPr>
                <w:p>
                  <w:pPr>
                    <w:pStyle w:val="8"/>
                    <w:spacing w:before="32" w:line="213" w:lineRule="auto"/>
                    <w:ind w:left="369"/>
                    <w:rPr>
                      <w:sz w:val="21"/>
                      <w:szCs w:val="21"/>
                      <w:lang w:eastAsia="zh-CN"/>
                    </w:rPr>
                  </w:pPr>
                  <w:r>
                    <w:rPr>
                      <w:spacing w:val="-3"/>
                      <w:sz w:val="21"/>
                      <w:szCs w:val="21"/>
                      <w:lang w:eastAsia="zh-CN"/>
                    </w:rPr>
                    <w:t>总硫（以硫计）</w:t>
                  </w:r>
                </w:p>
                <w:p>
                  <w:pPr>
                    <w:pStyle w:val="8"/>
                    <w:spacing w:line="230" w:lineRule="auto"/>
                    <w:ind w:left="620"/>
                    <w:rPr>
                      <w:sz w:val="21"/>
                      <w:szCs w:val="21"/>
                      <w:lang w:eastAsia="zh-CN"/>
                    </w:rPr>
                  </w:pPr>
                  <w:r>
                    <w:rPr>
                      <w:spacing w:val="-2"/>
                      <w:sz w:val="21"/>
                      <w:szCs w:val="21"/>
                      <w:lang w:eastAsia="zh-CN"/>
                    </w:rPr>
                    <w:t>（</w:t>
                  </w:r>
                  <w:r>
                    <w:rPr>
                      <w:rFonts w:ascii="Times New Roman" w:hAnsi="Times New Roman" w:eastAsia="Times New Roman" w:cs="Times New Roman"/>
                      <w:spacing w:val="-2"/>
                      <w:sz w:val="21"/>
                      <w:szCs w:val="21"/>
                      <w:lang w:eastAsia="zh-CN"/>
                    </w:rPr>
                    <w:t>mg/m</w:t>
                  </w:r>
                  <w:r>
                    <w:rPr>
                      <w:rFonts w:ascii="Times New Roman" w:hAnsi="Times New Roman" w:eastAsia="Times New Roman" w:cs="Times New Roman"/>
                      <w:spacing w:val="-2"/>
                      <w:position w:val="9"/>
                      <w:sz w:val="13"/>
                      <w:szCs w:val="13"/>
                      <w:lang w:eastAsia="zh-CN"/>
                    </w:rPr>
                    <w:t>3</w:t>
                  </w:r>
                  <w:r>
                    <w:rPr>
                      <w:spacing w:val="-2"/>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 w:hRule="atLeast"/>
              </w:trPr>
              <w:tc>
                <w:tcPr>
                  <w:tcW w:w="837" w:type="dxa"/>
                </w:tcPr>
                <w:p>
                  <w:pPr>
                    <w:spacing w:before="51" w:line="187" w:lineRule="auto"/>
                    <w:ind w:left="187"/>
                    <w:rPr>
                      <w:rFonts w:ascii="Times New Roman" w:hAnsi="Times New Roman" w:eastAsia="Times New Roman" w:cs="Times New Roman"/>
                      <w:lang w:eastAsia="zh-CN"/>
                    </w:rPr>
                  </w:pPr>
                  <w:r>
                    <w:rPr>
                      <w:rFonts w:ascii="Times New Roman" w:hAnsi="Times New Roman" w:eastAsia="Times New Roman" w:cs="Times New Roman"/>
                      <w:spacing w:val="-1"/>
                      <w:lang w:eastAsia="zh-CN"/>
                    </w:rPr>
                    <w:t>0.002</w:t>
                  </w:r>
                </w:p>
              </w:tc>
              <w:tc>
                <w:tcPr>
                  <w:tcW w:w="986" w:type="dxa"/>
                </w:tcPr>
                <w:p>
                  <w:pPr>
                    <w:spacing w:before="51" w:line="187" w:lineRule="auto"/>
                    <w:ind w:left="260"/>
                    <w:rPr>
                      <w:rFonts w:ascii="Times New Roman" w:hAnsi="Times New Roman" w:eastAsia="Times New Roman" w:cs="Times New Roman"/>
                      <w:lang w:eastAsia="zh-CN"/>
                    </w:rPr>
                  </w:pPr>
                  <w:r>
                    <w:rPr>
                      <w:rFonts w:ascii="Times New Roman" w:hAnsi="Times New Roman" w:eastAsia="Times New Roman" w:cs="Times New Roman"/>
                      <w:spacing w:val="-1"/>
                      <w:lang w:eastAsia="zh-CN"/>
                    </w:rPr>
                    <w:t>0.098</w:t>
                  </w:r>
                </w:p>
              </w:tc>
              <w:tc>
                <w:tcPr>
                  <w:tcW w:w="708" w:type="dxa"/>
                </w:tcPr>
                <w:p>
                  <w:pPr>
                    <w:spacing w:before="51" w:line="187" w:lineRule="auto"/>
                    <w:ind w:left="303"/>
                    <w:rPr>
                      <w:rFonts w:ascii="Times New Roman" w:hAnsi="Times New Roman" w:eastAsia="Times New Roman" w:cs="Times New Roman"/>
                      <w:lang w:eastAsia="zh-CN"/>
                    </w:rPr>
                  </w:pPr>
                  <w:r>
                    <w:rPr>
                      <w:rFonts w:ascii="Times New Roman" w:hAnsi="Times New Roman" w:eastAsia="Times New Roman" w:cs="Times New Roman"/>
                      <w:lang w:eastAsia="zh-CN"/>
                    </w:rPr>
                    <w:t>0</w:t>
                  </w:r>
                </w:p>
              </w:tc>
              <w:tc>
                <w:tcPr>
                  <w:tcW w:w="988" w:type="dxa"/>
                </w:tcPr>
                <w:p>
                  <w:pPr>
                    <w:spacing w:before="51" w:line="187" w:lineRule="auto"/>
                    <w:ind w:left="442"/>
                    <w:rPr>
                      <w:rFonts w:ascii="Times New Roman" w:hAnsi="Times New Roman" w:eastAsia="Times New Roman" w:cs="Times New Roman"/>
                      <w:lang w:eastAsia="zh-CN"/>
                    </w:rPr>
                  </w:pPr>
                  <w:r>
                    <w:rPr>
                      <w:rFonts w:ascii="Times New Roman" w:hAnsi="Times New Roman" w:eastAsia="Times New Roman" w:cs="Times New Roman"/>
                      <w:lang w:eastAsia="zh-CN"/>
                    </w:rPr>
                    <w:t>0</w:t>
                  </w:r>
                </w:p>
              </w:tc>
              <w:tc>
                <w:tcPr>
                  <w:tcW w:w="1266" w:type="dxa"/>
                </w:tcPr>
                <w:p>
                  <w:pPr>
                    <w:spacing w:before="51" w:line="187" w:lineRule="auto"/>
                    <w:ind w:left="400"/>
                    <w:rPr>
                      <w:rFonts w:ascii="Times New Roman" w:hAnsi="Times New Roman" w:eastAsia="Times New Roman" w:cs="Times New Roman"/>
                      <w:lang w:eastAsia="zh-CN"/>
                    </w:rPr>
                  </w:pPr>
                  <w:r>
                    <w:rPr>
                      <w:rFonts w:ascii="Times New Roman" w:hAnsi="Times New Roman" w:eastAsia="Times New Roman" w:cs="Times New Roman"/>
                      <w:spacing w:val="-1"/>
                      <w:lang w:eastAsia="zh-CN"/>
                    </w:rPr>
                    <w:t>0.710</w:t>
                  </w:r>
                </w:p>
              </w:tc>
              <w:tc>
                <w:tcPr>
                  <w:tcW w:w="1686" w:type="dxa"/>
                </w:tcPr>
                <w:p>
                  <w:pPr>
                    <w:spacing w:before="51" w:line="187" w:lineRule="auto"/>
                    <w:ind w:left="665"/>
                    <w:rPr>
                      <w:rFonts w:ascii="Times New Roman" w:hAnsi="Times New Roman" w:eastAsia="Times New Roman" w:cs="Times New Roman"/>
                      <w:lang w:eastAsia="zh-CN"/>
                    </w:rPr>
                  </w:pPr>
                  <w:r>
                    <w:rPr>
                      <w:rFonts w:ascii="Times New Roman" w:hAnsi="Times New Roman" w:eastAsia="Times New Roman" w:cs="Times New Roman"/>
                      <w:spacing w:val="-1"/>
                      <w:lang w:eastAsia="zh-CN"/>
                    </w:rPr>
                    <w:t>0.05</w:t>
                  </w:r>
                </w:p>
              </w:tc>
              <w:tc>
                <w:tcPr>
                  <w:tcW w:w="2197" w:type="dxa"/>
                </w:tcPr>
                <w:p>
                  <w:pPr>
                    <w:spacing w:before="51" w:line="187" w:lineRule="auto"/>
                    <w:ind w:left="918"/>
                    <w:rPr>
                      <w:rFonts w:ascii="Times New Roman" w:hAnsi="Times New Roman" w:eastAsia="Times New Roman" w:cs="Times New Roman"/>
                      <w:lang w:eastAsia="zh-CN"/>
                    </w:rPr>
                  </w:pPr>
                  <w:r>
                    <w:rPr>
                      <w:rFonts w:ascii="Times New Roman" w:hAnsi="Times New Roman" w:eastAsia="Times New Roman" w:cs="Times New Roman"/>
                      <w:spacing w:val="-1"/>
                      <w:lang w:eastAsia="zh-CN"/>
                    </w:rPr>
                    <w:t>0.05</w:t>
                  </w:r>
                </w:p>
              </w:tc>
            </w:tr>
          </w:tbl>
          <w:p>
            <w:pPr>
              <w:pStyle w:val="8"/>
              <w:spacing w:before="34" w:line="220" w:lineRule="auto"/>
              <w:ind w:left="595"/>
              <w:rPr>
                <w:sz w:val="24"/>
                <w:szCs w:val="24"/>
                <w:lang w:eastAsia="zh-CN"/>
              </w:rPr>
            </w:pPr>
            <w:r>
              <w:rPr>
                <w:spacing w:val="-7"/>
                <w:sz w:val="24"/>
                <w:szCs w:val="24"/>
                <w:lang w:eastAsia="zh-CN"/>
              </w:rPr>
              <w:t>（</w:t>
            </w:r>
            <w:r>
              <w:rPr>
                <w:rFonts w:ascii="Times New Roman" w:hAnsi="Times New Roman" w:eastAsia="Times New Roman" w:cs="Times New Roman"/>
                <w:spacing w:val="-7"/>
                <w:sz w:val="24"/>
                <w:szCs w:val="24"/>
                <w:lang w:eastAsia="zh-CN"/>
              </w:rPr>
              <w:t>3</w:t>
            </w:r>
            <w:r>
              <w:rPr>
                <w:spacing w:val="-7"/>
                <w:sz w:val="24"/>
                <w:szCs w:val="24"/>
                <w:lang w:eastAsia="zh-CN"/>
              </w:rPr>
              <w:t>）黄油</w:t>
            </w:r>
          </w:p>
          <w:p>
            <w:pPr>
              <w:pStyle w:val="8"/>
              <w:spacing w:before="180" w:line="359" w:lineRule="auto"/>
              <w:ind w:left="109" w:right="101" w:firstLine="478"/>
              <w:jc w:val="both"/>
              <w:rPr>
                <w:sz w:val="24"/>
                <w:szCs w:val="24"/>
                <w:lang w:eastAsia="zh-CN"/>
              </w:rPr>
            </w:pPr>
            <w:r>
              <w:rPr>
                <w:spacing w:val="50"/>
                <w:sz w:val="24"/>
                <w:szCs w:val="24"/>
                <w:lang w:eastAsia="zh-CN"/>
              </w:rPr>
              <w:t>黄油主要成分为合成树脂和润滑剂，淡黄色透明液体，粘度为</w:t>
            </w:r>
            <w:r>
              <w:rPr>
                <w:rFonts w:ascii="Times New Roman" w:hAnsi="Times New Roman" w:eastAsia="Times New Roman" w:cs="Times New Roman"/>
                <w:spacing w:val="6"/>
                <w:sz w:val="24"/>
                <w:szCs w:val="24"/>
                <w:lang w:eastAsia="zh-CN"/>
              </w:rPr>
              <w:t>600~1200</w:t>
            </w:r>
            <w:r>
              <w:rPr>
                <w:rFonts w:ascii="Times New Roman" w:hAnsi="Times New Roman" w:eastAsia="Times New Roman" w:cs="Times New Roman"/>
                <w:sz w:val="24"/>
                <w:szCs w:val="24"/>
                <w:lang w:eastAsia="zh-CN"/>
              </w:rPr>
              <w:t>cps</w:t>
            </w:r>
            <w:r>
              <w:rPr>
                <w:rFonts w:ascii="Times New Roman" w:hAnsi="Times New Roman" w:eastAsia="Times New Roman" w:cs="Times New Roman"/>
                <w:spacing w:val="6"/>
                <w:sz w:val="24"/>
                <w:szCs w:val="24"/>
                <w:lang w:eastAsia="zh-CN"/>
              </w:rPr>
              <w:t>/25</w:t>
            </w:r>
            <w:r>
              <w:rPr>
                <w:spacing w:val="6"/>
                <w:sz w:val="24"/>
                <w:szCs w:val="24"/>
                <w:lang w:eastAsia="zh-CN"/>
              </w:rPr>
              <w:t>℃,化学性质稳定，易燃，遇火</w:t>
            </w:r>
            <w:r>
              <w:rPr>
                <w:spacing w:val="5"/>
                <w:sz w:val="24"/>
                <w:szCs w:val="24"/>
                <w:lang w:eastAsia="zh-CN"/>
              </w:rPr>
              <w:t>燃烧并排出二氧化碳气体，贮存使</w:t>
            </w:r>
            <w:r>
              <w:rPr>
                <w:spacing w:val="-2"/>
                <w:sz w:val="24"/>
                <w:szCs w:val="24"/>
                <w:lang w:eastAsia="zh-CN"/>
              </w:rPr>
              <w:t>用过程中应远离火源，避免阳光直接照射，主要用于各种涡轮轴承、封</w:t>
            </w:r>
            <w:r>
              <w:rPr>
                <w:spacing w:val="-3"/>
                <w:sz w:val="24"/>
                <w:szCs w:val="24"/>
                <w:lang w:eastAsia="zh-CN"/>
              </w:rPr>
              <w:t>闭式齿轮滚</w:t>
            </w:r>
          </w:p>
          <w:p>
            <w:pPr>
              <w:pStyle w:val="8"/>
              <w:spacing w:before="1" w:line="219" w:lineRule="auto"/>
              <w:ind w:left="109"/>
              <w:rPr>
                <w:sz w:val="24"/>
                <w:szCs w:val="24"/>
                <w:lang w:eastAsia="zh-CN"/>
              </w:rPr>
            </w:pPr>
            <w:r>
              <w:rPr>
                <w:spacing w:val="-4"/>
                <w:sz w:val="24"/>
                <w:szCs w:val="24"/>
                <w:lang w:eastAsia="zh-CN"/>
              </w:rPr>
              <w:t>动及机床的循环系统。</w:t>
            </w:r>
          </w:p>
          <w:p>
            <w:pPr>
              <w:pStyle w:val="8"/>
              <w:spacing w:before="182" w:line="220" w:lineRule="auto"/>
              <w:ind w:left="107"/>
              <w:rPr>
                <w:sz w:val="24"/>
                <w:szCs w:val="24"/>
                <w:lang w:eastAsia="zh-CN"/>
              </w:rPr>
            </w:pPr>
            <w:r>
              <w:rPr>
                <w:rFonts w:ascii="Times New Roman" w:hAnsi="Times New Roman" w:eastAsia="Times New Roman" w:cs="Times New Roman"/>
                <w:b/>
                <w:bCs/>
                <w:spacing w:val="-2"/>
                <w:sz w:val="24"/>
                <w:szCs w:val="24"/>
                <w:lang w:eastAsia="zh-CN"/>
              </w:rPr>
              <w:t>5</w:t>
            </w:r>
            <w:r>
              <w:rPr>
                <w:spacing w:val="-2"/>
                <w:sz w:val="24"/>
                <w:szCs w:val="24"/>
                <w:lang w:eastAsia="zh-CN"/>
                <w14:textOutline w14:w="4356" w14:cap="flat" w14:cmpd="sng" w14:algn="ctr">
                  <w14:solidFill>
                    <w14:srgbClr w14:val="000000"/>
                  </w14:solidFill>
                  <w14:prstDash w14:val="solid"/>
                  <w14:miter w14:val="0"/>
                </w14:textOutline>
              </w:rPr>
              <w:t>、产品方案</w:t>
            </w:r>
          </w:p>
          <w:p>
            <w:pPr>
              <w:pStyle w:val="8"/>
              <w:spacing w:before="180" w:line="220" w:lineRule="auto"/>
              <w:ind w:left="589"/>
              <w:rPr>
                <w:sz w:val="24"/>
                <w:szCs w:val="24"/>
                <w:lang w:eastAsia="zh-CN"/>
              </w:rPr>
            </w:pPr>
            <w:r>
              <w:rPr>
                <w:spacing w:val="-3"/>
                <w:sz w:val="24"/>
                <w:szCs w:val="24"/>
                <w:lang w:eastAsia="zh-CN"/>
              </w:rPr>
              <w:t>技改项目主要产品方案见下表。</w:t>
            </w:r>
          </w:p>
          <w:p>
            <w:pPr>
              <w:pStyle w:val="8"/>
              <w:spacing w:before="302" w:line="212" w:lineRule="auto"/>
              <w:ind w:left="2975"/>
              <w:rPr>
                <w:sz w:val="24"/>
                <w:szCs w:val="24"/>
                <w:lang w:eastAsia="zh-CN"/>
              </w:rPr>
            </w:pPr>
            <w:r>
              <w:rPr>
                <w:spacing w:val="-2"/>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2"/>
                <w:sz w:val="24"/>
                <w:szCs w:val="24"/>
                <w:lang w:eastAsia="zh-CN"/>
              </w:rPr>
              <w:t>11</w:t>
            </w:r>
            <w:r>
              <w:rPr>
                <w:spacing w:val="-2"/>
                <w:sz w:val="24"/>
                <w:szCs w:val="24"/>
                <w:lang w:eastAsia="zh-CN"/>
                <w14:textOutline w14:w="4356" w14:cap="flat" w14:cmpd="sng" w14:algn="ctr">
                  <w14:solidFill>
                    <w14:srgbClr w14:val="000000"/>
                  </w14:solidFill>
                  <w14:prstDash w14:val="solid"/>
                  <w14:miter w14:val="0"/>
                </w14:textOutline>
              </w:rPr>
              <w:t>主要产品方案情况一览表</w:t>
            </w:r>
          </w:p>
          <w:tbl>
            <w:tblPr>
              <w:tblStyle w:val="7"/>
              <w:tblW w:w="8663"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4"/>
              <w:gridCol w:w="1276"/>
              <w:gridCol w:w="1789"/>
              <w:gridCol w:w="1151"/>
              <w:gridCol w:w="1286"/>
              <w:gridCol w:w="24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734" w:type="dxa"/>
                </w:tcPr>
                <w:p>
                  <w:pPr>
                    <w:pStyle w:val="8"/>
                    <w:spacing w:before="48" w:line="202" w:lineRule="auto"/>
                    <w:ind w:left="160"/>
                    <w:rPr>
                      <w:sz w:val="21"/>
                      <w:szCs w:val="21"/>
                    </w:rPr>
                  </w:pPr>
                  <w:r>
                    <w:rPr>
                      <w:spacing w:val="-2"/>
                      <w:sz w:val="21"/>
                      <w:szCs w:val="21"/>
                    </w:rPr>
                    <w:t>序号</w:t>
                  </w:r>
                </w:p>
              </w:tc>
              <w:tc>
                <w:tcPr>
                  <w:tcW w:w="3065" w:type="dxa"/>
                  <w:gridSpan w:val="2"/>
                </w:tcPr>
                <w:p>
                  <w:pPr>
                    <w:pStyle w:val="8"/>
                    <w:spacing w:before="48" w:line="202" w:lineRule="auto"/>
                    <w:ind w:left="1328"/>
                    <w:rPr>
                      <w:sz w:val="21"/>
                      <w:szCs w:val="21"/>
                    </w:rPr>
                  </w:pPr>
                  <w:r>
                    <w:rPr>
                      <w:spacing w:val="-3"/>
                      <w:sz w:val="21"/>
                      <w:szCs w:val="21"/>
                    </w:rPr>
                    <w:t>名称</w:t>
                  </w:r>
                </w:p>
              </w:tc>
              <w:tc>
                <w:tcPr>
                  <w:tcW w:w="1151" w:type="dxa"/>
                </w:tcPr>
                <w:p>
                  <w:pPr>
                    <w:pStyle w:val="8"/>
                    <w:spacing w:before="48" w:line="202" w:lineRule="auto"/>
                    <w:ind w:left="372"/>
                    <w:rPr>
                      <w:sz w:val="21"/>
                      <w:szCs w:val="21"/>
                    </w:rPr>
                  </w:pPr>
                  <w:r>
                    <w:rPr>
                      <w:spacing w:val="-2"/>
                      <w:sz w:val="21"/>
                      <w:szCs w:val="21"/>
                    </w:rPr>
                    <w:t>单位</w:t>
                  </w:r>
                </w:p>
              </w:tc>
              <w:tc>
                <w:tcPr>
                  <w:tcW w:w="1286" w:type="dxa"/>
                </w:tcPr>
                <w:p>
                  <w:pPr>
                    <w:pStyle w:val="8"/>
                    <w:spacing w:before="48" w:line="202" w:lineRule="auto"/>
                    <w:ind w:left="334"/>
                    <w:rPr>
                      <w:sz w:val="21"/>
                      <w:szCs w:val="21"/>
                    </w:rPr>
                  </w:pPr>
                  <w:r>
                    <w:rPr>
                      <w:spacing w:val="-2"/>
                      <w:sz w:val="21"/>
                      <w:szCs w:val="21"/>
                    </w:rPr>
                    <w:t>年用量</w:t>
                  </w:r>
                </w:p>
              </w:tc>
              <w:tc>
                <w:tcPr>
                  <w:tcW w:w="2427" w:type="dxa"/>
                </w:tcPr>
                <w:p>
                  <w:pPr>
                    <w:pStyle w:val="8"/>
                    <w:spacing w:before="48" w:line="202" w:lineRule="auto"/>
                    <w:ind w:left="1010"/>
                    <w:rPr>
                      <w:sz w:val="21"/>
                      <w:szCs w:val="21"/>
                    </w:rPr>
                  </w:pPr>
                  <w:r>
                    <w:rPr>
                      <w:spacing w:val="-3"/>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34" w:type="dxa"/>
                  <w:vMerge w:val="restart"/>
                  <w:tcBorders>
                    <w:bottom w:val="nil"/>
                  </w:tcBorders>
                </w:tcPr>
                <w:p>
                  <w:pPr>
                    <w:spacing w:before="221" w:line="187" w:lineRule="auto"/>
                    <w:ind w:left="336"/>
                    <w:rPr>
                      <w:rFonts w:ascii="Times New Roman" w:hAnsi="Times New Roman" w:eastAsia="Times New Roman" w:cs="Times New Roman"/>
                    </w:rPr>
                  </w:pPr>
                  <w:r>
                    <w:rPr>
                      <w:rFonts w:ascii="Times New Roman" w:hAnsi="Times New Roman" w:eastAsia="Times New Roman" w:cs="Times New Roman"/>
                    </w:rPr>
                    <w:t>1</w:t>
                  </w:r>
                </w:p>
              </w:tc>
              <w:tc>
                <w:tcPr>
                  <w:tcW w:w="1276" w:type="dxa"/>
                  <w:vMerge w:val="restart"/>
                  <w:tcBorders>
                    <w:bottom w:val="nil"/>
                  </w:tcBorders>
                </w:tcPr>
                <w:p>
                  <w:pPr>
                    <w:pStyle w:val="8"/>
                    <w:spacing w:before="173" w:line="221" w:lineRule="auto"/>
                    <w:ind w:left="430"/>
                    <w:rPr>
                      <w:sz w:val="21"/>
                      <w:szCs w:val="21"/>
                    </w:rPr>
                  </w:pPr>
                  <w:r>
                    <w:rPr>
                      <w:spacing w:val="-2"/>
                      <w:sz w:val="21"/>
                      <w:szCs w:val="21"/>
                    </w:rPr>
                    <w:t>岩棉</w:t>
                  </w:r>
                </w:p>
              </w:tc>
              <w:tc>
                <w:tcPr>
                  <w:tcW w:w="1789" w:type="dxa"/>
                </w:tcPr>
                <w:p>
                  <w:pPr>
                    <w:pStyle w:val="8"/>
                    <w:spacing w:before="31" w:line="207" w:lineRule="auto"/>
                    <w:ind w:left="374"/>
                    <w:rPr>
                      <w:sz w:val="21"/>
                      <w:szCs w:val="21"/>
                    </w:rPr>
                  </w:pPr>
                  <w:r>
                    <w:rPr>
                      <w:spacing w:val="-1"/>
                      <w:sz w:val="21"/>
                      <w:szCs w:val="21"/>
                    </w:rPr>
                    <w:t>岩棉保温板</w:t>
                  </w:r>
                </w:p>
              </w:tc>
              <w:tc>
                <w:tcPr>
                  <w:tcW w:w="1151" w:type="dxa"/>
                  <w:vMerge w:val="restart"/>
                  <w:tcBorders>
                    <w:bottom w:val="nil"/>
                  </w:tcBorders>
                </w:tcPr>
                <w:p>
                  <w:pPr>
                    <w:spacing w:before="137" w:line="277" w:lineRule="exact"/>
                    <w:ind w:left="470"/>
                    <w:rPr>
                      <w:rFonts w:ascii="Times New Roman" w:hAnsi="Times New Roman" w:eastAsia="Times New Roman" w:cs="Times New Roman"/>
                    </w:rPr>
                  </w:pPr>
                  <w:r>
                    <w:rPr>
                      <w:rFonts w:ascii="Times New Roman" w:hAnsi="Times New Roman" w:eastAsia="Times New Roman" w:cs="Times New Roman"/>
                      <w:spacing w:val="-1"/>
                      <w:position w:val="1"/>
                    </w:rPr>
                    <w:t>t/a</w:t>
                  </w:r>
                </w:p>
              </w:tc>
              <w:tc>
                <w:tcPr>
                  <w:tcW w:w="1286" w:type="dxa"/>
                  <w:vMerge w:val="restart"/>
                  <w:tcBorders>
                    <w:bottom w:val="nil"/>
                  </w:tcBorders>
                </w:tcPr>
                <w:p>
                  <w:pPr>
                    <w:pStyle w:val="8"/>
                    <w:spacing w:before="173" w:line="222" w:lineRule="auto"/>
                    <w:ind w:left="469"/>
                    <w:rPr>
                      <w:sz w:val="21"/>
                      <w:szCs w:val="21"/>
                    </w:rPr>
                  </w:pPr>
                  <w:r>
                    <w:rPr>
                      <w:rFonts w:ascii="Times New Roman" w:hAnsi="Times New Roman" w:eastAsia="Times New Roman" w:cs="Times New Roman"/>
                      <w:spacing w:val="-7"/>
                      <w:sz w:val="21"/>
                      <w:szCs w:val="21"/>
                    </w:rPr>
                    <w:t>8</w:t>
                  </w:r>
                  <w:r>
                    <w:rPr>
                      <w:spacing w:val="-7"/>
                      <w:sz w:val="21"/>
                      <w:szCs w:val="21"/>
                    </w:rPr>
                    <w:t>万</w:t>
                  </w:r>
                </w:p>
              </w:tc>
              <w:tc>
                <w:tcPr>
                  <w:tcW w:w="2427" w:type="dxa"/>
                  <w:vMerge w:val="restart"/>
                  <w:tcBorders>
                    <w:bottom w:val="nil"/>
                  </w:tcBorders>
                </w:tcPr>
                <w:p>
                  <w:pPr>
                    <w:pStyle w:val="8"/>
                    <w:spacing w:before="36" w:line="227" w:lineRule="auto"/>
                    <w:ind w:left="378" w:right="104" w:hanging="238"/>
                    <w:rPr>
                      <w:sz w:val="21"/>
                      <w:szCs w:val="21"/>
                      <w:lang w:eastAsia="zh-CN"/>
                    </w:rPr>
                  </w:pPr>
                  <w:r>
                    <w:rPr>
                      <w:spacing w:val="-13"/>
                      <w:sz w:val="21"/>
                      <w:szCs w:val="21"/>
                      <w:lang w:eastAsia="zh-CN"/>
                    </w:rPr>
                    <w:t>由于使用的方式不同，故</w:t>
                  </w:r>
                  <w:r>
                    <w:rPr>
                      <w:spacing w:val="-1"/>
                      <w:sz w:val="21"/>
                      <w:szCs w:val="21"/>
                      <w:lang w:eastAsia="zh-CN"/>
                    </w:rPr>
                    <w:t>产品名称有所不同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734" w:type="dxa"/>
                  <w:vMerge w:val="continue"/>
                  <w:tcBorders>
                    <w:top w:val="nil"/>
                  </w:tcBorders>
                </w:tcPr>
                <w:p>
                  <w:pPr>
                    <w:rPr>
                      <w:lang w:eastAsia="zh-CN"/>
                    </w:rPr>
                  </w:pPr>
                </w:p>
              </w:tc>
              <w:tc>
                <w:tcPr>
                  <w:tcW w:w="1276" w:type="dxa"/>
                  <w:vMerge w:val="continue"/>
                  <w:tcBorders>
                    <w:top w:val="nil"/>
                  </w:tcBorders>
                </w:tcPr>
                <w:p>
                  <w:pPr>
                    <w:rPr>
                      <w:lang w:eastAsia="zh-CN"/>
                    </w:rPr>
                  </w:pPr>
                </w:p>
              </w:tc>
              <w:tc>
                <w:tcPr>
                  <w:tcW w:w="1789" w:type="dxa"/>
                </w:tcPr>
                <w:p>
                  <w:pPr>
                    <w:pStyle w:val="8"/>
                    <w:spacing w:before="33" w:line="209" w:lineRule="auto"/>
                    <w:ind w:left="270"/>
                    <w:rPr>
                      <w:sz w:val="21"/>
                      <w:szCs w:val="21"/>
                      <w:lang w:eastAsia="zh-CN"/>
                    </w:rPr>
                  </w:pPr>
                  <w:r>
                    <w:rPr>
                      <w:spacing w:val="-2"/>
                      <w:sz w:val="21"/>
                      <w:szCs w:val="21"/>
                      <w:lang w:eastAsia="zh-CN"/>
                    </w:rPr>
                    <w:t>无土栽培岩棉</w:t>
                  </w:r>
                </w:p>
              </w:tc>
              <w:tc>
                <w:tcPr>
                  <w:tcW w:w="1151" w:type="dxa"/>
                  <w:vMerge w:val="continue"/>
                  <w:tcBorders>
                    <w:top w:val="nil"/>
                  </w:tcBorders>
                </w:tcPr>
                <w:p>
                  <w:pPr>
                    <w:rPr>
                      <w:lang w:eastAsia="zh-CN"/>
                    </w:rPr>
                  </w:pPr>
                </w:p>
              </w:tc>
              <w:tc>
                <w:tcPr>
                  <w:tcW w:w="1286" w:type="dxa"/>
                  <w:vMerge w:val="continue"/>
                  <w:tcBorders>
                    <w:top w:val="nil"/>
                  </w:tcBorders>
                </w:tcPr>
                <w:p>
                  <w:pPr>
                    <w:rPr>
                      <w:lang w:eastAsia="zh-CN"/>
                    </w:rPr>
                  </w:pPr>
                </w:p>
              </w:tc>
              <w:tc>
                <w:tcPr>
                  <w:tcW w:w="2427" w:type="dxa"/>
                  <w:vMerge w:val="continue"/>
                  <w:tcBorders>
                    <w:top w:val="nil"/>
                  </w:tcBorders>
                </w:tcPr>
                <w:p>
                  <w:pPr>
                    <w:rPr>
                      <w:lang w:eastAsia="zh-CN"/>
                    </w:rPr>
                  </w:pPr>
                </w:p>
              </w:tc>
            </w:tr>
          </w:tbl>
          <w:p>
            <w:pPr>
              <w:pStyle w:val="8"/>
              <w:spacing w:before="34" w:line="221" w:lineRule="auto"/>
              <w:ind w:left="108"/>
              <w:rPr>
                <w:sz w:val="24"/>
                <w:szCs w:val="24"/>
                <w:lang w:eastAsia="zh-CN"/>
              </w:rPr>
            </w:pPr>
            <w:r>
              <w:rPr>
                <w:rFonts w:ascii="Times New Roman" w:hAnsi="Times New Roman" w:eastAsia="Times New Roman" w:cs="Times New Roman"/>
                <w:b/>
                <w:bCs/>
                <w:spacing w:val="-2"/>
                <w:sz w:val="24"/>
                <w:szCs w:val="24"/>
                <w:lang w:eastAsia="zh-CN"/>
              </w:rPr>
              <w:t>6</w:t>
            </w:r>
            <w:r>
              <w:rPr>
                <w:spacing w:val="-2"/>
                <w:sz w:val="24"/>
                <w:szCs w:val="24"/>
                <w:lang w:eastAsia="zh-CN"/>
                <w14:textOutline w14:w="4356" w14:cap="flat" w14:cmpd="sng" w14:algn="ctr">
                  <w14:solidFill>
                    <w14:srgbClr w14:val="000000"/>
                  </w14:solidFill>
                  <w14:prstDash w14:val="solid"/>
                  <w14:miter w14:val="0"/>
                </w14:textOutline>
              </w:rPr>
              <w:t>、公用工程</w:t>
            </w:r>
          </w:p>
          <w:p>
            <w:pPr>
              <w:pStyle w:val="8"/>
              <w:spacing w:before="178" w:line="220" w:lineRule="auto"/>
              <w:ind w:left="595"/>
              <w:rPr>
                <w:sz w:val="24"/>
                <w:szCs w:val="24"/>
                <w:lang w:eastAsia="zh-CN"/>
              </w:rPr>
            </w:pPr>
            <w:r>
              <w:rPr>
                <w:spacing w:val="-5"/>
                <w:sz w:val="24"/>
                <w:szCs w:val="24"/>
                <w:lang w:eastAsia="zh-CN"/>
              </w:rPr>
              <w:t>（</w:t>
            </w:r>
            <w:r>
              <w:rPr>
                <w:rFonts w:ascii="Times New Roman" w:hAnsi="Times New Roman" w:eastAsia="Times New Roman" w:cs="Times New Roman"/>
                <w:spacing w:val="-5"/>
                <w:sz w:val="24"/>
                <w:szCs w:val="24"/>
                <w:lang w:eastAsia="zh-CN"/>
              </w:rPr>
              <w:t>1</w:t>
            </w:r>
            <w:r>
              <w:rPr>
                <w:spacing w:val="-5"/>
                <w:sz w:val="24"/>
                <w:szCs w:val="24"/>
                <w:lang w:eastAsia="zh-CN"/>
              </w:rPr>
              <w:t>）给排水</w:t>
            </w:r>
          </w:p>
          <w:p>
            <w:pPr>
              <w:pStyle w:val="8"/>
              <w:spacing w:before="182" w:line="319" w:lineRule="auto"/>
              <w:ind w:left="108" w:right="16" w:firstLine="479"/>
              <w:rPr>
                <w:sz w:val="24"/>
                <w:szCs w:val="24"/>
                <w:lang w:eastAsia="zh-CN"/>
              </w:rPr>
            </w:pPr>
            <w:r>
              <w:rPr>
                <w:spacing w:val="-7"/>
                <w:sz w:val="24"/>
                <w:szCs w:val="24"/>
                <w:lang w:eastAsia="zh-CN"/>
              </w:rPr>
              <w:t>①给水：技术改造工程运营期用水主要为熔炉冷却用水、洗车用水、绿化用水、锅炉用水、餐饮用水，依托厂区现有自备井。项目总用水量为</w:t>
            </w:r>
            <w:r>
              <w:rPr>
                <w:rFonts w:ascii="Times New Roman" w:hAnsi="Times New Roman" w:eastAsia="Times New Roman" w:cs="Times New Roman"/>
                <w:spacing w:val="-7"/>
                <w:sz w:val="24"/>
                <w:szCs w:val="24"/>
                <w:lang w:eastAsia="zh-CN"/>
              </w:rPr>
              <w:t>1788.5m</w:t>
            </w:r>
            <w:r>
              <w:rPr>
                <w:rFonts w:ascii="Times New Roman" w:hAnsi="Times New Roman" w:eastAsia="Times New Roman" w:cs="Times New Roman"/>
                <w:spacing w:val="-7"/>
                <w:position w:val="10"/>
                <w:sz w:val="16"/>
                <w:szCs w:val="16"/>
                <w:lang w:eastAsia="zh-CN"/>
              </w:rPr>
              <w:t>3</w:t>
            </w:r>
            <w:r>
              <w:rPr>
                <w:rFonts w:ascii="Times New Roman" w:hAnsi="Times New Roman" w:eastAsia="Times New Roman" w:cs="Times New Roman"/>
                <w:spacing w:val="-7"/>
                <w:sz w:val="24"/>
                <w:szCs w:val="24"/>
                <w:lang w:eastAsia="zh-CN"/>
              </w:rPr>
              <w:t>/a</w:t>
            </w:r>
            <w:r>
              <w:rPr>
                <w:spacing w:val="-7"/>
                <w:sz w:val="24"/>
                <w:szCs w:val="24"/>
                <w:lang w:eastAsia="zh-CN"/>
              </w:rPr>
              <w:t>，其中新鲜</w:t>
            </w:r>
            <w:r>
              <w:rPr>
                <w:sz w:val="24"/>
                <w:szCs w:val="24"/>
                <w:lang w:eastAsia="zh-CN"/>
              </w:rPr>
              <w:t>水用量为</w:t>
            </w:r>
            <w:r>
              <w:rPr>
                <w:rFonts w:ascii="Times New Roman" w:hAnsi="Times New Roman" w:eastAsia="Times New Roman" w:cs="Times New Roman"/>
                <w:sz w:val="24"/>
                <w:szCs w:val="24"/>
                <w:lang w:eastAsia="zh-CN"/>
              </w:rPr>
              <w:t>1702.5m</w:t>
            </w:r>
            <w:r>
              <w:rPr>
                <w:rFonts w:ascii="Times New Roman" w:hAnsi="Times New Roman" w:eastAsia="Times New Roman" w:cs="Times New Roman"/>
                <w:position w:val="10"/>
                <w:sz w:val="16"/>
                <w:szCs w:val="16"/>
                <w:lang w:eastAsia="zh-CN"/>
              </w:rPr>
              <w:t>3</w:t>
            </w:r>
            <w:r>
              <w:rPr>
                <w:rFonts w:ascii="Times New Roman" w:hAnsi="Times New Roman" w:eastAsia="Times New Roman" w:cs="Times New Roman"/>
                <w:sz w:val="24"/>
                <w:szCs w:val="24"/>
                <w:lang w:eastAsia="zh-CN"/>
              </w:rPr>
              <w:t>/a</w:t>
            </w:r>
            <w:r>
              <w:rPr>
                <w:sz w:val="24"/>
                <w:szCs w:val="24"/>
                <w:lang w:eastAsia="zh-CN"/>
              </w:rPr>
              <w:t>，循环水用</w:t>
            </w:r>
            <w:r>
              <w:rPr>
                <w:spacing w:val="-1"/>
                <w:sz w:val="24"/>
                <w:szCs w:val="24"/>
                <w:lang w:eastAsia="zh-CN"/>
              </w:rPr>
              <w:t>量为</w:t>
            </w:r>
            <w:r>
              <w:rPr>
                <w:rFonts w:ascii="Times New Roman" w:hAnsi="Times New Roman" w:eastAsia="Times New Roman" w:cs="Times New Roman"/>
                <w:spacing w:val="-1"/>
                <w:sz w:val="24"/>
                <w:szCs w:val="24"/>
                <w:lang w:eastAsia="zh-CN"/>
              </w:rPr>
              <w:t>86m</w:t>
            </w:r>
            <w:r>
              <w:rPr>
                <w:rFonts w:ascii="Times New Roman" w:hAnsi="Times New Roman" w:eastAsia="Times New Roman" w:cs="Times New Roman"/>
                <w:spacing w:val="-1"/>
                <w:position w:val="10"/>
                <w:sz w:val="16"/>
                <w:szCs w:val="16"/>
                <w:lang w:eastAsia="zh-CN"/>
              </w:rPr>
              <w:t>3</w:t>
            </w:r>
            <w:r>
              <w:rPr>
                <w:rFonts w:ascii="Times New Roman" w:hAnsi="Times New Roman" w:eastAsia="Times New Roman" w:cs="Times New Roman"/>
                <w:spacing w:val="-1"/>
                <w:sz w:val="24"/>
                <w:szCs w:val="24"/>
                <w:lang w:eastAsia="zh-CN"/>
              </w:rPr>
              <w:t>/a</w:t>
            </w:r>
            <w:r>
              <w:rPr>
                <w:spacing w:val="-1"/>
                <w:sz w:val="24"/>
                <w:szCs w:val="24"/>
                <w:lang w:eastAsia="zh-CN"/>
              </w:rPr>
              <w:t>。</w:t>
            </w:r>
          </w:p>
          <w:p>
            <w:pPr>
              <w:pStyle w:val="8"/>
              <w:spacing w:before="106" w:line="319" w:lineRule="auto"/>
              <w:ind w:left="115" w:right="99" w:firstLine="472"/>
              <w:rPr>
                <w:sz w:val="24"/>
                <w:szCs w:val="24"/>
                <w:lang w:eastAsia="zh-CN"/>
              </w:rPr>
            </w:pPr>
            <w:r>
              <w:rPr>
                <w:rFonts w:ascii="Times New Roman" w:hAnsi="Times New Roman" w:eastAsia="Times New Roman" w:cs="Times New Roman"/>
                <w:spacing w:val="13"/>
                <w:sz w:val="24"/>
                <w:szCs w:val="24"/>
                <w:lang w:eastAsia="zh-CN"/>
              </w:rPr>
              <w:t>a.</w:t>
            </w:r>
            <w:r>
              <w:rPr>
                <w:spacing w:val="13"/>
                <w:sz w:val="24"/>
                <w:szCs w:val="24"/>
                <w:lang w:eastAsia="zh-CN"/>
              </w:rPr>
              <w:t>原料喷淋抑尘用水：根据企业提供资料可知原料</w:t>
            </w:r>
            <w:r>
              <w:rPr>
                <w:spacing w:val="12"/>
                <w:sz w:val="24"/>
                <w:szCs w:val="24"/>
                <w:lang w:eastAsia="zh-CN"/>
              </w:rPr>
              <w:t>喷淋抑尘用水量为</w:t>
            </w:r>
            <w:r>
              <w:rPr>
                <w:rFonts w:ascii="Times New Roman" w:hAnsi="Times New Roman" w:eastAsia="Times New Roman" w:cs="Times New Roman"/>
                <w:spacing w:val="12"/>
                <w:sz w:val="24"/>
                <w:szCs w:val="24"/>
                <w:lang w:eastAsia="zh-CN"/>
              </w:rPr>
              <w:t>2m</w:t>
            </w:r>
            <w:r>
              <w:rPr>
                <w:rFonts w:ascii="Times New Roman" w:hAnsi="Times New Roman" w:eastAsia="Times New Roman" w:cs="Times New Roman"/>
                <w:spacing w:val="12"/>
                <w:position w:val="10"/>
                <w:sz w:val="16"/>
                <w:szCs w:val="16"/>
                <w:lang w:eastAsia="zh-CN"/>
              </w:rPr>
              <w:t>3</w:t>
            </w:r>
            <w:r>
              <w:rPr>
                <w:rFonts w:ascii="Times New Roman" w:hAnsi="Times New Roman" w:eastAsia="Times New Roman" w:cs="Times New Roman"/>
                <w:spacing w:val="12"/>
                <w:sz w:val="24"/>
                <w:szCs w:val="24"/>
                <w:lang w:eastAsia="zh-CN"/>
              </w:rPr>
              <w:t>/d</w:t>
            </w:r>
            <w:r>
              <w:rPr>
                <w:spacing w:val="-4"/>
                <w:sz w:val="24"/>
                <w:szCs w:val="24"/>
                <w:lang w:eastAsia="zh-CN"/>
              </w:rPr>
              <w:t>（</w:t>
            </w:r>
            <w:r>
              <w:rPr>
                <w:rFonts w:ascii="Times New Roman" w:hAnsi="Times New Roman" w:eastAsia="Times New Roman" w:cs="Times New Roman"/>
                <w:spacing w:val="-4"/>
                <w:sz w:val="24"/>
                <w:szCs w:val="24"/>
                <w:lang w:eastAsia="zh-CN"/>
              </w:rPr>
              <w:t>700m</w:t>
            </w:r>
            <w:r>
              <w:rPr>
                <w:rFonts w:ascii="Times New Roman" w:hAnsi="Times New Roman" w:eastAsia="Times New Roman" w:cs="Times New Roman"/>
                <w:spacing w:val="-4"/>
                <w:position w:val="10"/>
                <w:sz w:val="16"/>
                <w:szCs w:val="16"/>
                <w:lang w:eastAsia="zh-CN"/>
              </w:rPr>
              <w:t>3</w:t>
            </w:r>
            <w:r>
              <w:rPr>
                <w:rFonts w:ascii="Times New Roman" w:hAnsi="Times New Roman" w:eastAsia="Times New Roman" w:cs="Times New Roman"/>
                <w:spacing w:val="-4"/>
                <w:sz w:val="24"/>
                <w:szCs w:val="24"/>
                <w:lang w:eastAsia="zh-CN"/>
              </w:rPr>
              <w:t>/a</w:t>
            </w:r>
            <w:r>
              <w:rPr>
                <w:spacing w:val="-4"/>
                <w:sz w:val="24"/>
                <w:szCs w:val="24"/>
                <w:lang w:eastAsia="zh-CN"/>
              </w:rPr>
              <w:t>）。</w:t>
            </w:r>
          </w:p>
          <w:p>
            <w:pPr>
              <w:pStyle w:val="8"/>
              <w:spacing w:before="88" w:line="316" w:lineRule="auto"/>
              <w:ind w:left="107" w:right="13" w:firstLine="459"/>
              <w:rPr>
                <w:sz w:val="24"/>
                <w:szCs w:val="24"/>
                <w:lang w:eastAsia="zh-CN"/>
              </w:rPr>
            </w:pPr>
            <w:r>
              <w:rPr>
                <w:rFonts w:ascii="Times New Roman" w:hAnsi="Times New Roman" w:eastAsia="Times New Roman" w:cs="Times New Roman"/>
                <w:spacing w:val="3"/>
                <w:sz w:val="24"/>
                <w:szCs w:val="24"/>
                <w:lang w:eastAsia="zh-CN"/>
              </w:rPr>
              <w:t>b.</w:t>
            </w:r>
            <w:r>
              <w:rPr>
                <w:spacing w:val="3"/>
                <w:sz w:val="24"/>
                <w:szCs w:val="24"/>
                <w:lang w:eastAsia="zh-CN"/>
              </w:rPr>
              <w:t>熔炉冷却用水：岩棉冷渣电炉在使用过程中</w:t>
            </w:r>
            <w:r>
              <w:rPr>
                <w:spacing w:val="2"/>
                <w:sz w:val="24"/>
                <w:szCs w:val="24"/>
                <w:lang w:eastAsia="zh-CN"/>
              </w:rPr>
              <w:t>需使用冷却水进行降温，根据企</w:t>
            </w:r>
            <w:r>
              <w:rPr>
                <w:spacing w:val="-8"/>
                <w:sz w:val="24"/>
                <w:szCs w:val="24"/>
                <w:lang w:eastAsia="zh-CN"/>
              </w:rPr>
              <w:t>业提供资料可知冷却循环用水量为</w:t>
            </w:r>
            <w:r>
              <w:rPr>
                <w:rFonts w:ascii="Times New Roman" w:hAnsi="Times New Roman" w:eastAsia="Times New Roman" w:cs="Times New Roman"/>
                <w:spacing w:val="-8"/>
                <w:sz w:val="24"/>
                <w:szCs w:val="24"/>
                <w:lang w:eastAsia="zh-CN"/>
              </w:rPr>
              <w:t>8m</w:t>
            </w:r>
            <w:r>
              <w:rPr>
                <w:rFonts w:ascii="Times New Roman" w:hAnsi="Times New Roman" w:eastAsia="Times New Roman" w:cs="Times New Roman"/>
                <w:spacing w:val="-8"/>
                <w:position w:val="10"/>
                <w:sz w:val="16"/>
                <w:szCs w:val="16"/>
                <w:lang w:eastAsia="zh-CN"/>
              </w:rPr>
              <w:t>3</w:t>
            </w:r>
            <w:r>
              <w:rPr>
                <w:rFonts w:ascii="Times New Roman" w:hAnsi="Times New Roman" w:eastAsia="Times New Roman" w:cs="Times New Roman"/>
                <w:spacing w:val="-8"/>
                <w:sz w:val="24"/>
                <w:szCs w:val="24"/>
                <w:lang w:eastAsia="zh-CN"/>
              </w:rPr>
              <w:t>/d</w:t>
            </w:r>
            <w:r>
              <w:rPr>
                <w:spacing w:val="-8"/>
                <w:sz w:val="24"/>
                <w:szCs w:val="24"/>
                <w:lang w:eastAsia="zh-CN"/>
              </w:rPr>
              <w:t>，每天定期补充用水量为</w:t>
            </w:r>
            <w:r>
              <w:rPr>
                <w:rFonts w:ascii="Times New Roman" w:hAnsi="Times New Roman" w:eastAsia="Times New Roman" w:cs="Times New Roman"/>
                <w:spacing w:val="-8"/>
                <w:sz w:val="24"/>
                <w:szCs w:val="24"/>
                <w:lang w:eastAsia="zh-CN"/>
              </w:rPr>
              <w:t>0.5m</w:t>
            </w:r>
            <w:r>
              <w:rPr>
                <w:rFonts w:ascii="Times New Roman" w:hAnsi="Times New Roman" w:eastAsia="Times New Roman" w:cs="Times New Roman"/>
                <w:spacing w:val="-8"/>
                <w:position w:val="10"/>
                <w:sz w:val="16"/>
                <w:szCs w:val="16"/>
                <w:lang w:eastAsia="zh-CN"/>
              </w:rPr>
              <w:t>3</w:t>
            </w:r>
            <w:r>
              <w:rPr>
                <w:rFonts w:ascii="Times New Roman" w:hAnsi="Times New Roman" w:eastAsia="Times New Roman" w:cs="Times New Roman"/>
                <w:spacing w:val="-8"/>
                <w:sz w:val="24"/>
                <w:szCs w:val="24"/>
                <w:lang w:eastAsia="zh-CN"/>
              </w:rPr>
              <w:t>/d</w:t>
            </w:r>
            <w:r>
              <w:rPr>
                <w:spacing w:val="-8"/>
                <w:sz w:val="24"/>
                <w:szCs w:val="24"/>
                <w:lang w:eastAsia="zh-CN"/>
              </w:rPr>
              <w:t>（</w:t>
            </w:r>
            <w:r>
              <w:rPr>
                <w:rFonts w:ascii="Times New Roman" w:hAnsi="Times New Roman" w:eastAsia="Times New Roman" w:cs="Times New Roman"/>
                <w:spacing w:val="-8"/>
                <w:sz w:val="24"/>
                <w:szCs w:val="24"/>
                <w:lang w:eastAsia="zh-CN"/>
              </w:rPr>
              <w:t>175m</w:t>
            </w:r>
            <w:r>
              <w:rPr>
                <w:rFonts w:ascii="Times New Roman" w:hAnsi="Times New Roman" w:eastAsia="Times New Roman" w:cs="Times New Roman"/>
                <w:spacing w:val="-8"/>
                <w:position w:val="10"/>
                <w:sz w:val="16"/>
                <w:szCs w:val="16"/>
                <w:lang w:eastAsia="zh-CN"/>
              </w:rPr>
              <w:t>3</w:t>
            </w:r>
            <w:r>
              <w:rPr>
                <w:rFonts w:ascii="Times New Roman" w:hAnsi="Times New Roman" w:eastAsia="Times New Roman" w:cs="Times New Roman"/>
                <w:spacing w:val="-8"/>
                <w:sz w:val="24"/>
                <w:szCs w:val="24"/>
                <w:lang w:eastAsia="zh-CN"/>
              </w:rPr>
              <w:t>/a</w:t>
            </w:r>
            <w:r>
              <w:rPr>
                <w:spacing w:val="-9"/>
                <w:sz w:val="24"/>
                <w:szCs w:val="24"/>
                <w:lang w:eastAsia="zh-CN"/>
              </w:rPr>
              <w:t>）。</w:t>
            </w:r>
          </w:p>
          <w:p>
            <w:pPr>
              <w:pStyle w:val="8"/>
              <w:spacing w:before="142" w:line="432" w:lineRule="exact"/>
              <w:ind w:left="587"/>
              <w:rPr>
                <w:sz w:val="24"/>
                <w:szCs w:val="24"/>
                <w:lang w:eastAsia="zh-CN"/>
              </w:rPr>
            </w:pPr>
            <w:r>
              <w:rPr>
                <w:rFonts w:ascii="Times New Roman" w:hAnsi="Times New Roman" w:eastAsia="Times New Roman" w:cs="Times New Roman"/>
                <w:spacing w:val="-1"/>
                <w:position w:val="14"/>
                <w:sz w:val="24"/>
                <w:szCs w:val="24"/>
                <w:lang w:eastAsia="zh-CN"/>
              </w:rPr>
              <w:t>c.</w:t>
            </w:r>
            <w:r>
              <w:rPr>
                <w:spacing w:val="-1"/>
                <w:position w:val="14"/>
                <w:sz w:val="24"/>
                <w:szCs w:val="24"/>
                <w:lang w:eastAsia="zh-CN"/>
              </w:rPr>
              <w:t>洗车用水：厂区出入口设置洗车平台，用于清洗出入场车辆，根据企业提供</w:t>
            </w:r>
          </w:p>
          <w:p>
            <w:pPr>
              <w:pStyle w:val="8"/>
              <w:spacing w:line="361" w:lineRule="exact"/>
              <w:jc w:val="right"/>
              <w:rPr>
                <w:sz w:val="24"/>
                <w:szCs w:val="24"/>
                <w:lang w:eastAsia="zh-CN"/>
              </w:rPr>
            </w:pPr>
            <w:r>
              <w:rPr>
                <w:spacing w:val="-9"/>
                <w:position w:val="2"/>
                <w:sz w:val="24"/>
                <w:szCs w:val="24"/>
                <w:lang w:eastAsia="zh-CN"/>
              </w:rPr>
              <w:t>资料可知，洗车平台循环用水量为</w:t>
            </w:r>
            <w:r>
              <w:rPr>
                <w:rFonts w:ascii="Times New Roman" w:hAnsi="Times New Roman" w:eastAsia="Times New Roman" w:cs="Times New Roman"/>
                <w:spacing w:val="-9"/>
                <w:position w:val="2"/>
                <w:sz w:val="24"/>
                <w:szCs w:val="24"/>
                <w:lang w:eastAsia="zh-CN"/>
              </w:rPr>
              <w:t>8m</w:t>
            </w:r>
            <w:r>
              <w:rPr>
                <w:rFonts w:ascii="Times New Roman" w:hAnsi="Times New Roman" w:eastAsia="Times New Roman" w:cs="Times New Roman"/>
                <w:spacing w:val="-9"/>
                <w:position w:val="12"/>
                <w:sz w:val="16"/>
                <w:szCs w:val="16"/>
                <w:lang w:eastAsia="zh-CN"/>
              </w:rPr>
              <w:t>3</w:t>
            </w:r>
            <w:r>
              <w:rPr>
                <w:rFonts w:ascii="Times New Roman" w:hAnsi="Times New Roman" w:eastAsia="Times New Roman" w:cs="Times New Roman"/>
                <w:spacing w:val="-9"/>
                <w:position w:val="2"/>
                <w:sz w:val="24"/>
                <w:szCs w:val="24"/>
                <w:lang w:eastAsia="zh-CN"/>
              </w:rPr>
              <w:t>/d</w:t>
            </w:r>
            <w:r>
              <w:rPr>
                <w:spacing w:val="-9"/>
                <w:position w:val="2"/>
                <w:sz w:val="24"/>
                <w:szCs w:val="24"/>
                <w:lang w:eastAsia="zh-CN"/>
              </w:rPr>
              <w:t>，每天定期补充用水</w:t>
            </w:r>
            <w:r>
              <w:rPr>
                <w:spacing w:val="-10"/>
                <w:position w:val="2"/>
                <w:sz w:val="24"/>
                <w:szCs w:val="24"/>
                <w:lang w:eastAsia="zh-CN"/>
              </w:rPr>
              <w:t>量为</w:t>
            </w:r>
            <w:r>
              <w:rPr>
                <w:rFonts w:ascii="Times New Roman" w:hAnsi="Times New Roman" w:eastAsia="Times New Roman" w:cs="Times New Roman"/>
                <w:spacing w:val="-10"/>
                <w:position w:val="2"/>
                <w:sz w:val="24"/>
                <w:szCs w:val="24"/>
                <w:lang w:eastAsia="zh-CN"/>
              </w:rPr>
              <w:t>0.5m</w:t>
            </w:r>
            <w:r>
              <w:rPr>
                <w:rFonts w:ascii="Times New Roman" w:hAnsi="Times New Roman" w:eastAsia="Times New Roman" w:cs="Times New Roman"/>
                <w:spacing w:val="-10"/>
                <w:position w:val="12"/>
                <w:sz w:val="16"/>
                <w:szCs w:val="16"/>
                <w:lang w:eastAsia="zh-CN"/>
              </w:rPr>
              <w:t>3</w:t>
            </w:r>
            <w:r>
              <w:rPr>
                <w:rFonts w:ascii="Times New Roman" w:hAnsi="Times New Roman" w:eastAsia="Times New Roman" w:cs="Times New Roman"/>
                <w:spacing w:val="-10"/>
                <w:position w:val="2"/>
                <w:sz w:val="24"/>
                <w:szCs w:val="24"/>
                <w:lang w:eastAsia="zh-CN"/>
              </w:rPr>
              <w:t>/d</w:t>
            </w:r>
            <w:r>
              <w:rPr>
                <w:spacing w:val="-10"/>
                <w:position w:val="2"/>
                <w:sz w:val="24"/>
                <w:szCs w:val="24"/>
                <w:lang w:eastAsia="zh-CN"/>
              </w:rPr>
              <w:t>（</w:t>
            </w:r>
            <w:r>
              <w:rPr>
                <w:rFonts w:ascii="Times New Roman" w:hAnsi="Times New Roman" w:eastAsia="Times New Roman" w:cs="Times New Roman"/>
                <w:spacing w:val="-10"/>
                <w:position w:val="2"/>
                <w:sz w:val="24"/>
                <w:szCs w:val="24"/>
                <w:lang w:eastAsia="zh-CN"/>
              </w:rPr>
              <w:t>175m</w:t>
            </w:r>
            <w:r>
              <w:rPr>
                <w:rFonts w:ascii="Times New Roman" w:hAnsi="Times New Roman" w:eastAsia="Times New Roman" w:cs="Times New Roman"/>
                <w:spacing w:val="-10"/>
                <w:position w:val="12"/>
                <w:sz w:val="16"/>
                <w:szCs w:val="16"/>
                <w:lang w:eastAsia="zh-CN"/>
              </w:rPr>
              <w:t>3</w:t>
            </w:r>
            <w:r>
              <w:rPr>
                <w:rFonts w:ascii="Times New Roman" w:hAnsi="Times New Roman" w:eastAsia="Times New Roman" w:cs="Times New Roman"/>
                <w:spacing w:val="-10"/>
                <w:position w:val="2"/>
                <w:sz w:val="24"/>
                <w:szCs w:val="24"/>
                <w:lang w:eastAsia="zh-CN"/>
              </w:rPr>
              <w:t>/a</w:t>
            </w:r>
            <w:r>
              <w:rPr>
                <w:spacing w:val="-10"/>
                <w:position w:val="2"/>
                <w:sz w:val="24"/>
                <w:szCs w:val="24"/>
                <w:lang w:eastAsia="zh-CN"/>
              </w:rPr>
              <w:t>）。</w:t>
            </w:r>
          </w:p>
          <w:p>
            <w:pPr>
              <w:pStyle w:val="8"/>
              <w:spacing w:before="107" w:line="361" w:lineRule="exact"/>
              <w:ind w:left="587"/>
              <w:rPr>
                <w:rFonts w:ascii="Times New Roman" w:hAnsi="Times New Roman" w:eastAsia="Times New Roman" w:cs="Times New Roman"/>
                <w:sz w:val="24"/>
                <w:szCs w:val="24"/>
                <w:lang w:eastAsia="zh-CN"/>
              </w:rPr>
            </w:pPr>
            <w:r>
              <w:rPr>
                <w:rFonts w:ascii="Times New Roman" w:hAnsi="Times New Roman" w:eastAsia="Times New Roman" w:cs="Times New Roman"/>
                <w:spacing w:val="-3"/>
                <w:position w:val="2"/>
                <w:sz w:val="24"/>
                <w:szCs w:val="24"/>
                <w:lang w:eastAsia="zh-CN"/>
              </w:rPr>
              <w:t>d.</w:t>
            </w:r>
            <w:r>
              <w:rPr>
                <w:spacing w:val="-3"/>
                <w:position w:val="2"/>
                <w:sz w:val="24"/>
                <w:szCs w:val="24"/>
                <w:lang w:eastAsia="zh-CN"/>
              </w:rPr>
              <w:t>绿化用水：场区绿化面积为</w:t>
            </w:r>
            <w:r>
              <w:rPr>
                <w:rFonts w:ascii="Times New Roman" w:hAnsi="Times New Roman" w:eastAsia="Times New Roman" w:cs="Times New Roman"/>
                <w:spacing w:val="-3"/>
                <w:position w:val="2"/>
                <w:sz w:val="24"/>
                <w:szCs w:val="24"/>
                <w:lang w:eastAsia="zh-CN"/>
              </w:rPr>
              <w:t>300m</w:t>
            </w:r>
            <w:r>
              <w:rPr>
                <w:rFonts w:ascii="Times New Roman" w:hAnsi="Times New Roman" w:eastAsia="Times New Roman" w:cs="Times New Roman"/>
                <w:spacing w:val="-3"/>
                <w:position w:val="12"/>
                <w:sz w:val="16"/>
                <w:szCs w:val="16"/>
                <w:lang w:eastAsia="zh-CN"/>
              </w:rPr>
              <w:t>2</w:t>
            </w:r>
            <w:r>
              <w:rPr>
                <w:spacing w:val="-3"/>
                <w:position w:val="2"/>
                <w:sz w:val="24"/>
                <w:szCs w:val="24"/>
                <w:lang w:eastAsia="zh-CN"/>
              </w:rPr>
              <w:t>，用水额定为</w:t>
            </w:r>
            <w:r>
              <w:rPr>
                <w:rFonts w:ascii="Times New Roman" w:hAnsi="Times New Roman" w:eastAsia="Times New Roman" w:cs="Times New Roman"/>
                <w:spacing w:val="-3"/>
                <w:position w:val="2"/>
                <w:sz w:val="24"/>
                <w:szCs w:val="24"/>
                <w:lang w:eastAsia="zh-CN"/>
              </w:rPr>
              <w:t>0.6m</w:t>
            </w:r>
            <w:r>
              <w:rPr>
                <w:rFonts w:ascii="Times New Roman" w:hAnsi="Times New Roman" w:eastAsia="Times New Roman" w:cs="Times New Roman"/>
                <w:spacing w:val="-3"/>
                <w:position w:val="12"/>
                <w:sz w:val="16"/>
                <w:szCs w:val="16"/>
                <w:lang w:eastAsia="zh-CN"/>
              </w:rPr>
              <w:t>3</w:t>
            </w:r>
            <w:r>
              <w:rPr>
                <w:rFonts w:ascii="Times New Roman" w:hAnsi="Times New Roman" w:eastAsia="Times New Roman" w:cs="Times New Roman"/>
                <w:spacing w:val="-3"/>
                <w:position w:val="2"/>
                <w:sz w:val="24"/>
                <w:szCs w:val="24"/>
                <w:lang w:eastAsia="zh-CN"/>
              </w:rPr>
              <w:t>/m</w:t>
            </w:r>
            <w:r>
              <w:rPr>
                <w:rFonts w:ascii="Times New Roman" w:hAnsi="Times New Roman" w:eastAsia="Times New Roman" w:cs="Times New Roman"/>
                <w:spacing w:val="-3"/>
                <w:position w:val="12"/>
                <w:sz w:val="16"/>
                <w:szCs w:val="16"/>
                <w:lang w:eastAsia="zh-CN"/>
              </w:rPr>
              <w:t>2</w:t>
            </w:r>
            <w:r>
              <w:rPr>
                <w:rFonts w:ascii="Times New Roman" w:hAnsi="Times New Roman" w:eastAsia="Times New Roman" w:cs="Times New Roman"/>
                <w:spacing w:val="-3"/>
                <w:position w:val="2"/>
                <w:sz w:val="24"/>
                <w:szCs w:val="24"/>
                <w:lang w:eastAsia="zh-CN"/>
              </w:rPr>
              <w:t>·a</w:t>
            </w:r>
            <w:r>
              <w:rPr>
                <w:spacing w:val="-3"/>
                <w:position w:val="2"/>
                <w:sz w:val="24"/>
                <w:szCs w:val="24"/>
                <w:lang w:eastAsia="zh-CN"/>
              </w:rPr>
              <w:t>，绿化面积按</w:t>
            </w:r>
            <w:r>
              <w:rPr>
                <w:rFonts w:ascii="Times New Roman" w:hAnsi="Times New Roman" w:eastAsia="Times New Roman" w:cs="Times New Roman"/>
                <w:spacing w:val="-3"/>
                <w:position w:val="2"/>
                <w:sz w:val="24"/>
                <w:szCs w:val="24"/>
                <w:lang w:eastAsia="zh-CN"/>
              </w:rPr>
              <w:t>200d</w:t>
            </w:r>
          </w:p>
        </w:tc>
      </w:tr>
    </w:tbl>
    <w:p>
      <w:pPr>
        <w:pStyle w:val="2"/>
        <w:rPr>
          <w:lang w:eastAsia="zh-CN"/>
        </w:rPr>
      </w:pPr>
    </w:p>
    <w:p>
      <w:pPr>
        <w:rPr>
          <w:lang w:eastAsia="zh-CN"/>
        </w:rPr>
        <w:sectPr>
          <w:footerReference r:id="rId27" w:type="default"/>
          <w:pgSz w:w="11907" w:h="16839"/>
          <w:pgMar w:top="400" w:right="1286" w:bottom="968" w:left="1286"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931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3"/>
        <w:gridCol w:w="7095"/>
        <w:gridCol w:w="179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54" w:hRule="atLeast"/>
        </w:trPr>
        <w:tc>
          <w:tcPr>
            <w:tcW w:w="433" w:type="dxa"/>
            <w:vMerge w:val="restart"/>
            <w:tcBorders>
              <w:bottom w:val="nil"/>
              <w:right w:val="single" w:color="000000" w:sz="2" w:space="0"/>
            </w:tcBorders>
          </w:tcPr>
          <w:p>
            <w:pPr>
              <w:rPr>
                <w:lang w:eastAsia="zh-CN"/>
              </w:rPr>
            </w:pPr>
          </w:p>
        </w:tc>
        <w:tc>
          <w:tcPr>
            <w:tcW w:w="8885" w:type="dxa"/>
            <w:gridSpan w:val="2"/>
            <w:tcBorders>
              <w:left w:val="single" w:color="000000" w:sz="2" w:space="0"/>
              <w:bottom w:val="nil"/>
            </w:tcBorders>
          </w:tcPr>
          <w:p>
            <w:pPr>
              <w:pStyle w:val="8"/>
              <w:spacing w:before="2" w:line="361" w:lineRule="exact"/>
              <w:ind w:left="108"/>
              <w:rPr>
                <w:sz w:val="24"/>
                <w:szCs w:val="24"/>
                <w:lang w:eastAsia="zh-CN"/>
              </w:rPr>
            </w:pPr>
            <w:r>
              <w:rPr>
                <w:spacing w:val="-1"/>
                <w:position w:val="2"/>
                <w:sz w:val="24"/>
                <w:szCs w:val="24"/>
                <w:lang w:eastAsia="zh-CN"/>
              </w:rPr>
              <w:t>计算，则绿化用水为</w:t>
            </w:r>
            <w:r>
              <w:rPr>
                <w:rFonts w:ascii="Times New Roman" w:hAnsi="Times New Roman" w:eastAsia="Times New Roman" w:cs="Times New Roman"/>
                <w:spacing w:val="-1"/>
                <w:position w:val="2"/>
                <w:sz w:val="24"/>
                <w:szCs w:val="24"/>
                <w:lang w:eastAsia="zh-CN"/>
              </w:rPr>
              <w:t>0.9m</w:t>
            </w:r>
            <w:r>
              <w:rPr>
                <w:rFonts w:ascii="Times New Roman" w:hAnsi="Times New Roman" w:eastAsia="Times New Roman" w:cs="Times New Roman"/>
                <w:spacing w:val="-1"/>
                <w:position w:val="12"/>
                <w:sz w:val="16"/>
                <w:szCs w:val="16"/>
                <w:lang w:eastAsia="zh-CN"/>
              </w:rPr>
              <w:t>3</w:t>
            </w:r>
            <w:r>
              <w:rPr>
                <w:rFonts w:ascii="Times New Roman" w:hAnsi="Times New Roman" w:eastAsia="Times New Roman" w:cs="Times New Roman"/>
                <w:spacing w:val="-1"/>
                <w:position w:val="2"/>
                <w:sz w:val="24"/>
                <w:szCs w:val="24"/>
                <w:lang w:eastAsia="zh-CN"/>
              </w:rPr>
              <w:t>/d</w:t>
            </w:r>
            <w:r>
              <w:rPr>
                <w:spacing w:val="-1"/>
                <w:position w:val="2"/>
                <w:sz w:val="24"/>
                <w:szCs w:val="24"/>
                <w:lang w:eastAsia="zh-CN"/>
              </w:rPr>
              <w:t>（</w:t>
            </w:r>
            <w:r>
              <w:rPr>
                <w:rFonts w:ascii="Times New Roman" w:hAnsi="Times New Roman" w:eastAsia="Times New Roman" w:cs="Times New Roman"/>
                <w:spacing w:val="-1"/>
                <w:position w:val="2"/>
                <w:sz w:val="24"/>
                <w:szCs w:val="24"/>
                <w:lang w:eastAsia="zh-CN"/>
              </w:rPr>
              <w:t>180m</w:t>
            </w:r>
            <w:r>
              <w:rPr>
                <w:rFonts w:ascii="Times New Roman" w:hAnsi="Times New Roman" w:eastAsia="Times New Roman" w:cs="Times New Roman"/>
                <w:spacing w:val="-1"/>
                <w:position w:val="12"/>
                <w:sz w:val="16"/>
                <w:szCs w:val="16"/>
                <w:lang w:eastAsia="zh-CN"/>
              </w:rPr>
              <w:t>3</w:t>
            </w:r>
            <w:r>
              <w:rPr>
                <w:rFonts w:ascii="Times New Roman" w:hAnsi="Times New Roman" w:eastAsia="Times New Roman" w:cs="Times New Roman"/>
                <w:spacing w:val="-1"/>
                <w:position w:val="2"/>
                <w:sz w:val="24"/>
                <w:szCs w:val="24"/>
                <w:lang w:eastAsia="zh-CN"/>
              </w:rPr>
              <w:t>/a</w:t>
            </w:r>
            <w:r>
              <w:rPr>
                <w:spacing w:val="-1"/>
                <w:position w:val="2"/>
                <w:sz w:val="24"/>
                <w:szCs w:val="24"/>
                <w:lang w:eastAsia="zh-CN"/>
              </w:rPr>
              <w:t>）。</w:t>
            </w:r>
          </w:p>
          <w:p>
            <w:pPr>
              <w:pStyle w:val="8"/>
              <w:spacing w:before="142" w:line="430" w:lineRule="exact"/>
              <w:ind w:left="588"/>
              <w:rPr>
                <w:sz w:val="24"/>
                <w:szCs w:val="24"/>
                <w:lang w:eastAsia="zh-CN"/>
              </w:rPr>
            </w:pPr>
            <w:r>
              <w:rPr>
                <w:rFonts w:ascii="Times New Roman" w:hAnsi="Times New Roman" w:eastAsia="Times New Roman" w:cs="Times New Roman"/>
                <w:spacing w:val="-13"/>
                <w:position w:val="14"/>
                <w:sz w:val="24"/>
                <w:szCs w:val="24"/>
                <w:lang w:eastAsia="zh-CN"/>
              </w:rPr>
              <w:t>e.</w:t>
            </w:r>
            <w:r>
              <w:rPr>
                <w:spacing w:val="-13"/>
                <w:position w:val="14"/>
                <w:sz w:val="24"/>
                <w:szCs w:val="24"/>
                <w:lang w:eastAsia="zh-CN"/>
              </w:rPr>
              <w:t>锅炉用水：技术改造项目设置一台</w:t>
            </w:r>
            <w:r>
              <w:rPr>
                <w:rFonts w:ascii="Times New Roman" w:hAnsi="Times New Roman" w:eastAsia="Times New Roman" w:cs="Times New Roman"/>
                <w:spacing w:val="-13"/>
                <w:position w:val="14"/>
                <w:sz w:val="24"/>
                <w:szCs w:val="24"/>
                <w:lang w:eastAsia="zh-CN"/>
              </w:rPr>
              <w:t>3t/h</w:t>
            </w:r>
            <w:r>
              <w:rPr>
                <w:spacing w:val="-13"/>
                <w:position w:val="14"/>
                <w:sz w:val="24"/>
                <w:szCs w:val="24"/>
                <w:lang w:eastAsia="zh-CN"/>
              </w:rPr>
              <w:t>的锅炉，根据企业提供资料可知，冬季</w:t>
            </w:r>
          </w:p>
          <w:p>
            <w:pPr>
              <w:pStyle w:val="8"/>
              <w:spacing w:line="360" w:lineRule="exact"/>
              <w:jc w:val="right"/>
              <w:rPr>
                <w:sz w:val="24"/>
                <w:szCs w:val="24"/>
                <w:lang w:eastAsia="zh-CN"/>
              </w:rPr>
            </w:pPr>
            <w:r>
              <w:rPr>
                <w:spacing w:val="-9"/>
                <w:position w:val="2"/>
                <w:sz w:val="24"/>
                <w:szCs w:val="24"/>
                <w:lang w:eastAsia="zh-CN"/>
              </w:rPr>
              <w:t>取暖时间约为</w:t>
            </w:r>
            <w:r>
              <w:rPr>
                <w:rFonts w:ascii="Times New Roman" w:hAnsi="Times New Roman" w:eastAsia="Times New Roman" w:cs="Times New Roman"/>
                <w:spacing w:val="-9"/>
                <w:position w:val="2"/>
                <w:sz w:val="24"/>
                <w:szCs w:val="24"/>
                <w:lang w:eastAsia="zh-CN"/>
              </w:rPr>
              <w:t>150d</w:t>
            </w:r>
            <w:r>
              <w:rPr>
                <w:spacing w:val="-9"/>
                <w:position w:val="2"/>
                <w:sz w:val="24"/>
                <w:szCs w:val="24"/>
                <w:lang w:eastAsia="zh-CN"/>
              </w:rPr>
              <w:t>，循环水量约为</w:t>
            </w:r>
            <w:r>
              <w:rPr>
                <w:rFonts w:ascii="Times New Roman" w:hAnsi="Times New Roman" w:eastAsia="Times New Roman" w:cs="Times New Roman"/>
                <w:spacing w:val="-9"/>
                <w:position w:val="2"/>
                <w:sz w:val="24"/>
                <w:szCs w:val="24"/>
                <w:lang w:eastAsia="zh-CN"/>
              </w:rPr>
              <w:t>70m</w:t>
            </w:r>
            <w:r>
              <w:rPr>
                <w:rFonts w:ascii="Times New Roman" w:hAnsi="Times New Roman" w:eastAsia="Times New Roman" w:cs="Times New Roman"/>
                <w:spacing w:val="-9"/>
                <w:position w:val="12"/>
                <w:sz w:val="16"/>
                <w:szCs w:val="16"/>
                <w:lang w:eastAsia="zh-CN"/>
              </w:rPr>
              <w:t>3</w:t>
            </w:r>
            <w:r>
              <w:rPr>
                <w:rFonts w:ascii="Times New Roman" w:hAnsi="Times New Roman" w:eastAsia="Times New Roman" w:cs="Times New Roman"/>
                <w:spacing w:val="-9"/>
                <w:position w:val="2"/>
                <w:sz w:val="24"/>
                <w:szCs w:val="24"/>
                <w:lang w:eastAsia="zh-CN"/>
              </w:rPr>
              <w:t>/d</w:t>
            </w:r>
            <w:r>
              <w:rPr>
                <w:spacing w:val="-9"/>
                <w:position w:val="2"/>
                <w:sz w:val="24"/>
                <w:szCs w:val="24"/>
                <w:lang w:eastAsia="zh-CN"/>
              </w:rPr>
              <w:t>，每天定期补充用水量为</w:t>
            </w:r>
            <w:r>
              <w:rPr>
                <w:rFonts w:ascii="Times New Roman" w:hAnsi="Times New Roman" w:eastAsia="Times New Roman" w:cs="Times New Roman"/>
                <w:spacing w:val="-9"/>
                <w:position w:val="2"/>
                <w:sz w:val="24"/>
                <w:szCs w:val="24"/>
                <w:lang w:eastAsia="zh-CN"/>
              </w:rPr>
              <w:t>0.5m</w:t>
            </w:r>
            <w:r>
              <w:rPr>
                <w:rFonts w:ascii="Times New Roman" w:hAnsi="Times New Roman" w:eastAsia="Times New Roman" w:cs="Times New Roman"/>
                <w:spacing w:val="-9"/>
                <w:position w:val="12"/>
                <w:sz w:val="16"/>
                <w:szCs w:val="16"/>
                <w:lang w:eastAsia="zh-CN"/>
              </w:rPr>
              <w:t>3</w:t>
            </w:r>
            <w:r>
              <w:rPr>
                <w:rFonts w:ascii="Times New Roman" w:hAnsi="Times New Roman" w:eastAsia="Times New Roman" w:cs="Times New Roman"/>
                <w:spacing w:val="-9"/>
                <w:position w:val="2"/>
                <w:sz w:val="24"/>
                <w:szCs w:val="24"/>
                <w:lang w:eastAsia="zh-CN"/>
              </w:rPr>
              <w:t>/d</w:t>
            </w:r>
            <w:r>
              <w:rPr>
                <w:spacing w:val="-9"/>
                <w:position w:val="2"/>
                <w:sz w:val="24"/>
                <w:szCs w:val="24"/>
                <w:lang w:eastAsia="zh-CN"/>
              </w:rPr>
              <w:t>（</w:t>
            </w:r>
            <w:r>
              <w:rPr>
                <w:rFonts w:ascii="Times New Roman" w:hAnsi="Times New Roman" w:eastAsia="Times New Roman" w:cs="Times New Roman"/>
                <w:spacing w:val="-9"/>
                <w:position w:val="2"/>
                <w:sz w:val="24"/>
                <w:szCs w:val="24"/>
                <w:lang w:eastAsia="zh-CN"/>
              </w:rPr>
              <w:t>75m</w:t>
            </w:r>
            <w:r>
              <w:rPr>
                <w:rFonts w:ascii="Times New Roman" w:hAnsi="Times New Roman" w:eastAsia="Times New Roman" w:cs="Times New Roman"/>
                <w:spacing w:val="-9"/>
                <w:position w:val="12"/>
                <w:sz w:val="16"/>
                <w:szCs w:val="16"/>
                <w:lang w:eastAsia="zh-CN"/>
              </w:rPr>
              <w:t>3</w:t>
            </w:r>
            <w:r>
              <w:rPr>
                <w:rFonts w:ascii="Times New Roman" w:hAnsi="Times New Roman" w:eastAsia="Times New Roman" w:cs="Times New Roman"/>
                <w:spacing w:val="-9"/>
                <w:position w:val="2"/>
                <w:sz w:val="24"/>
                <w:szCs w:val="24"/>
                <w:lang w:eastAsia="zh-CN"/>
              </w:rPr>
              <w:t>/a</w:t>
            </w:r>
            <w:r>
              <w:rPr>
                <w:spacing w:val="-9"/>
                <w:position w:val="2"/>
                <w:sz w:val="24"/>
                <w:szCs w:val="24"/>
                <w:lang w:eastAsia="zh-CN"/>
              </w:rPr>
              <w:t>）。</w:t>
            </w:r>
          </w:p>
          <w:p>
            <w:pPr>
              <w:pStyle w:val="8"/>
              <w:spacing w:before="107" w:line="315" w:lineRule="auto"/>
              <w:ind w:left="108" w:right="106" w:firstLine="480"/>
              <w:rPr>
                <w:sz w:val="24"/>
                <w:szCs w:val="24"/>
                <w:lang w:eastAsia="zh-CN"/>
              </w:rPr>
            </w:pPr>
            <w:r>
              <w:rPr>
                <w:rFonts w:ascii="Times New Roman" w:hAnsi="Times New Roman" w:eastAsia="Times New Roman" w:cs="Times New Roman"/>
                <w:spacing w:val="1"/>
                <w:sz w:val="24"/>
                <w:szCs w:val="24"/>
                <w:lang w:eastAsia="zh-CN"/>
              </w:rPr>
              <w:t>f.</w:t>
            </w:r>
            <w:r>
              <w:rPr>
                <w:spacing w:val="1"/>
                <w:sz w:val="24"/>
                <w:szCs w:val="24"/>
                <w:lang w:eastAsia="zh-CN"/>
              </w:rPr>
              <w:t>餐饮用水：技术改造项目新增职工餐厅一座，</w:t>
            </w:r>
            <w:r>
              <w:rPr>
                <w:sz w:val="24"/>
                <w:szCs w:val="24"/>
                <w:lang w:eastAsia="zh-CN"/>
              </w:rPr>
              <w:t>用餐人数为</w:t>
            </w:r>
            <w:r>
              <w:rPr>
                <w:rFonts w:ascii="Times New Roman" w:hAnsi="Times New Roman" w:eastAsia="Times New Roman" w:cs="Times New Roman"/>
                <w:sz w:val="24"/>
                <w:szCs w:val="24"/>
                <w:lang w:eastAsia="zh-CN"/>
              </w:rPr>
              <w:t>45</w:t>
            </w:r>
            <w:r>
              <w:rPr>
                <w:sz w:val="24"/>
                <w:szCs w:val="24"/>
                <w:lang w:eastAsia="zh-CN"/>
              </w:rPr>
              <w:t>人，按</w:t>
            </w:r>
            <w:r>
              <w:rPr>
                <w:rFonts w:ascii="Times New Roman" w:hAnsi="Times New Roman" w:eastAsia="Times New Roman" w:cs="Times New Roman"/>
                <w:sz w:val="24"/>
                <w:szCs w:val="24"/>
                <w:lang w:eastAsia="zh-CN"/>
              </w:rPr>
              <w:t>10L/</w:t>
            </w:r>
            <w:r>
              <w:rPr>
                <w:sz w:val="24"/>
                <w:szCs w:val="24"/>
                <w:lang w:eastAsia="zh-CN"/>
              </w:rPr>
              <w:t>人</w:t>
            </w:r>
            <w:r>
              <w:rPr>
                <w:rFonts w:ascii="Times New Roman" w:hAnsi="Times New Roman" w:eastAsia="Times New Roman" w:cs="Times New Roman"/>
                <w:sz w:val="24"/>
                <w:szCs w:val="24"/>
                <w:lang w:eastAsia="zh-CN"/>
              </w:rPr>
              <w:t>·</w:t>
            </w:r>
            <w:r>
              <w:rPr>
                <w:sz w:val="24"/>
                <w:szCs w:val="24"/>
                <w:lang w:eastAsia="zh-CN"/>
              </w:rPr>
              <w:t>餐</w:t>
            </w:r>
            <w:r>
              <w:rPr>
                <w:spacing w:val="-1"/>
                <w:sz w:val="24"/>
                <w:szCs w:val="24"/>
                <w:lang w:eastAsia="zh-CN"/>
              </w:rPr>
              <w:t>计，每日</w:t>
            </w:r>
            <w:r>
              <w:rPr>
                <w:rFonts w:ascii="Times New Roman" w:hAnsi="Times New Roman" w:eastAsia="Times New Roman" w:cs="Times New Roman"/>
                <w:spacing w:val="-1"/>
                <w:sz w:val="24"/>
                <w:szCs w:val="24"/>
                <w:lang w:eastAsia="zh-CN"/>
              </w:rPr>
              <w:t>3</w:t>
            </w:r>
            <w:r>
              <w:rPr>
                <w:spacing w:val="-1"/>
                <w:sz w:val="24"/>
                <w:szCs w:val="24"/>
                <w:lang w:eastAsia="zh-CN"/>
              </w:rPr>
              <w:t>餐，每日用水量为</w:t>
            </w:r>
            <w:r>
              <w:rPr>
                <w:rFonts w:ascii="Times New Roman" w:hAnsi="Times New Roman" w:eastAsia="Times New Roman" w:cs="Times New Roman"/>
                <w:spacing w:val="-1"/>
                <w:sz w:val="24"/>
                <w:szCs w:val="24"/>
                <w:lang w:eastAsia="zh-CN"/>
              </w:rPr>
              <w:t>1.05m</w:t>
            </w:r>
            <w:r>
              <w:rPr>
                <w:rFonts w:ascii="Times New Roman" w:hAnsi="Times New Roman" w:eastAsia="Times New Roman" w:cs="Times New Roman"/>
                <w:spacing w:val="-1"/>
                <w:position w:val="10"/>
                <w:sz w:val="16"/>
                <w:szCs w:val="16"/>
                <w:lang w:eastAsia="zh-CN"/>
              </w:rPr>
              <w:t>3</w:t>
            </w:r>
            <w:r>
              <w:rPr>
                <w:rFonts w:ascii="Times New Roman" w:hAnsi="Times New Roman" w:eastAsia="Times New Roman" w:cs="Times New Roman"/>
                <w:spacing w:val="-1"/>
                <w:sz w:val="24"/>
                <w:szCs w:val="24"/>
                <w:lang w:eastAsia="zh-CN"/>
              </w:rPr>
              <w:t>/d</w:t>
            </w:r>
            <w:r>
              <w:rPr>
                <w:spacing w:val="-1"/>
                <w:sz w:val="24"/>
                <w:szCs w:val="24"/>
                <w:lang w:eastAsia="zh-CN"/>
              </w:rPr>
              <w:t>（</w:t>
            </w:r>
            <w:r>
              <w:rPr>
                <w:rFonts w:ascii="Times New Roman" w:hAnsi="Times New Roman" w:eastAsia="Times New Roman" w:cs="Times New Roman"/>
                <w:spacing w:val="-1"/>
                <w:sz w:val="24"/>
                <w:szCs w:val="24"/>
                <w:lang w:eastAsia="zh-CN"/>
              </w:rPr>
              <w:t>472.5m</w:t>
            </w:r>
            <w:r>
              <w:rPr>
                <w:rFonts w:ascii="Times New Roman" w:hAnsi="Times New Roman" w:eastAsia="Times New Roman" w:cs="Times New Roman"/>
                <w:spacing w:val="-1"/>
                <w:position w:val="10"/>
                <w:sz w:val="16"/>
                <w:szCs w:val="16"/>
                <w:lang w:eastAsia="zh-CN"/>
              </w:rPr>
              <w:t>3</w:t>
            </w:r>
            <w:r>
              <w:rPr>
                <w:rFonts w:ascii="Times New Roman" w:hAnsi="Times New Roman" w:eastAsia="Times New Roman" w:cs="Times New Roman"/>
                <w:spacing w:val="-1"/>
                <w:sz w:val="24"/>
                <w:szCs w:val="24"/>
                <w:lang w:eastAsia="zh-CN"/>
              </w:rPr>
              <w:t>/a</w:t>
            </w:r>
            <w:r>
              <w:rPr>
                <w:spacing w:val="-1"/>
                <w:sz w:val="24"/>
                <w:szCs w:val="24"/>
                <w:lang w:eastAsia="zh-CN"/>
              </w:rPr>
              <w:t>）。</w:t>
            </w:r>
          </w:p>
          <w:p>
            <w:pPr>
              <w:pStyle w:val="8"/>
              <w:spacing w:before="144" w:line="356" w:lineRule="auto"/>
              <w:ind w:left="110" w:right="104" w:firstLine="476"/>
              <w:rPr>
                <w:sz w:val="24"/>
                <w:szCs w:val="24"/>
                <w:lang w:eastAsia="zh-CN"/>
              </w:rPr>
            </w:pPr>
            <w:r>
              <w:rPr>
                <w:spacing w:val="-3"/>
                <w:sz w:val="24"/>
                <w:szCs w:val="24"/>
                <w:lang w:eastAsia="zh-CN"/>
              </w:rPr>
              <w:t>②排水：本项目无生产废水产生，废水主要为洗车废水、锅炉强排水、餐饮废</w:t>
            </w:r>
            <w:r>
              <w:rPr>
                <w:spacing w:val="-9"/>
                <w:sz w:val="24"/>
                <w:szCs w:val="24"/>
                <w:lang w:eastAsia="zh-CN"/>
              </w:rPr>
              <w:t>水。洗车废水循环使用不外排；锅炉强排水为</w:t>
            </w:r>
            <w:r>
              <w:rPr>
                <w:rFonts w:ascii="Times New Roman" w:hAnsi="Times New Roman" w:eastAsia="Times New Roman" w:cs="Times New Roman"/>
                <w:spacing w:val="-9"/>
                <w:sz w:val="24"/>
                <w:szCs w:val="24"/>
                <w:lang w:eastAsia="zh-CN"/>
              </w:rPr>
              <w:t>0.5m</w:t>
            </w:r>
            <w:r>
              <w:rPr>
                <w:rFonts w:ascii="Times New Roman" w:hAnsi="Times New Roman" w:eastAsia="Times New Roman" w:cs="Times New Roman"/>
                <w:spacing w:val="-9"/>
                <w:position w:val="10"/>
                <w:sz w:val="16"/>
                <w:szCs w:val="16"/>
                <w:lang w:eastAsia="zh-CN"/>
              </w:rPr>
              <w:t>3</w:t>
            </w:r>
            <w:r>
              <w:rPr>
                <w:rFonts w:ascii="Times New Roman" w:hAnsi="Times New Roman" w:eastAsia="Times New Roman" w:cs="Times New Roman"/>
                <w:spacing w:val="-9"/>
                <w:sz w:val="24"/>
                <w:szCs w:val="24"/>
                <w:lang w:eastAsia="zh-CN"/>
              </w:rPr>
              <w:t>/d</w:t>
            </w:r>
            <w:r>
              <w:rPr>
                <w:spacing w:val="-9"/>
                <w:sz w:val="24"/>
                <w:szCs w:val="24"/>
                <w:lang w:eastAsia="zh-CN"/>
              </w:rPr>
              <w:t>，用于原料喷淋抑尘；餐饮废</w:t>
            </w:r>
            <w:r>
              <w:rPr>
                <w:spacing w:val="1"/>
                <w:sz w:val="24"/>
                <w:szCs w:val="24"/>
                <w:lang w:eastAsia="zh-CN"/>
              </w:rPr>
              <w:t>水按照产生量按用水量的</w:t>
            </w:r>
            <w:r>
              <w:rPr>
                <w:rFonts w:ascii="Times New Roman" w:hAnsi="Times New Roman" w:eastAsia="Times New Roman" w:cs="Times New Roman"/>
                <w:spacing w:val="1"/>
                <w:sz w:val="24"/>
                <w:szCs w:val="24"/>
                <w:lang w:eastAsia="zh-CN"/>
              </w:rPr>
              <w:t>80%</w:t>
            </w:r>
            <w:r>
              <w:rPr>
                <w:spacing w:val="1"/>
                <w:sz w:val="24"/>
                <w:szCs w:val="24"/>
                <w:lang w:eastAsia="zh-CN"/>
              </w:rPr>
              <w:t>计，则餐饮废水量为</w:t>
            </w:r>
            <w:r>
              <w:rPr>
                <w:rFonts w:ascii="Times New Roman" w:hAnsi="Times New Roman" w:eastAsia="Times New Roman" w:cs="Times New Roman"/>
                <w:spacing w:val="1"/>
                <w:sz w:val="24"/>
                <w:szCs w:val="24"/>
                <w:lang w:eastAsia="zh-CN"/>
              </w:rPr>
              <w:t>1.08m</w:t>
            </w:r>
            <w:r>
              <w:rPr>
                <w:rFonts w:ascii="Times New Roman" w:hAnsi="Times New Roman" w:eastAsia="Times New Roman" w:cs="Times New Roman"/>
                <w:spacing w:val="1"/>
                <w:position w:val="10"/>
                <w:sz w:val="16"/>
                <w:szCs w:val="16"/>
                <w:lang w:eastAsia="zh-CN"/>
              </w:rPr>
              <w:t>3</w:t>
            </w:r>
            <w:r>
              <w:rPr>
                <w:rFonts w:ascii="Times New Roman" w:hAnsi="Times New Roman" w:eastAsia="Times New Roman" w:cs="Times New Roman"/>
                <w:spacing w:val="1"/>
                <w:sz w:val="24"/>
                <w:szCs w:val="24"/>
                <w:lang w:eastAsia="zh-CN"/>
              </w:rPr>
              <w:t>/d</w:t>
            </w:r>
            <w:r>
              <w:rPr>
                <w:spacing w:val="1"/>
                <w:sz w:val="24"/>
                <w:szCs w:val="24"/>
                <w:lang w:eastAsia="zh-CN"/>
              </w:rPr>
              <w:t>（</w:t>
            </w:r>
            <w:r>
              <w:rPr>
                <w:rFonts w:ascii="Times New Roman" w:hAnsi="Times New Roman" w:eastAsia="Times New Roman" w:cs="Times New Roman"/>
                <w:spacing w:val="1"/>
                <w:sz w:val="24"/>
                <w:szCs w:val="24"/>
                <w:lang w:eastAsia="zh-CN"/>
              </w:rPr>
              <w:t>378m</w:t>
            </w:r>
            <w:r>
              <w:rPr>
                <w:rFonts w:ascii="Times New Roman" w:hAnsi="Times New Roman" w:eastAsia="Times New Roman" w:cs="Times New Roman"/>
                <w:spacing w:val="1"/>
                <w:position w:val="10"/>
                <w:sz w:val="16"/>
                <w:szCs w:val="16"/>
                <w:lang w:eastAsia="zh-CN"/>
              </w:rPr>
              <w:t>3</w:t>
            </w:r>
            <w:r>
              <w:rPr>
                <w:rFonts w:ascii="Times New Roman" w:hAnsi="Times New Roman" w:eastAsia="Times New Roman" w:cs="Times New Roman"/>
                <w:spacing w:val="1"/>
                <w:sz w:val="24"/>
                <w:szCs w:val="24"/>
                <w:lang w:eastAsia="zh-CN"/>
              </w:rPr>
              <w:t>/a</w:t>
            </w:r>
            <w:r>
              <w:rPr>
                <w:spacing w:val="6"/>
                <w:sz w:val="24"/>
                <w:szCs w:val="24"/>
                <w:lang w:eastAsia="zh-CN"/>
              </w:rPr>
              <w:t>），</w:t>
            </w:r>
            <w:r>
              <w:rPr>
                <w:spacing w:val="1"/>
                <w:sz w:val="24"/>
                <w:szCs w:val="24"/>
                <w:lang w:eastAsia="zh-CN"/>
              </w:rPr>
              <w:t>餐饮废水</w:t>
            </w:r>
            <w:r>
              <w:rPr>
                <w:sz w:val="24"/>
                <w:szCs w:val="24"/>
                <w:lang w:eastAsia="zh-CN"/>
              </w:rPr>
              <w:t>经油水分离器处理后排入化粪池，经化粪池处理后定期清掏用作农家肥，无害化处</w:t>
            </w:r>
          </w:p>
          <w:p>
            <w:pPr>
              <w:pStyle w:val="8"/>
              <w:spacing w:before="2" w:line="220" w:lineRule="auto"/>
              <w:ind w:left="111"/>
              <w:rPr>
                <w:sz w:val="24"/>
                <w:szCs w:val="24"/>
                <w:lang w:eastAsia="zh-CN"/>
              </w:rPr>
            </w:pPr>
            <w:r>
              <w:rPr>
                <w:spacing w:val="-7"/>
                <w:sz w:val="24"/>
                <w:szCs w:val="24"/>
                <w:lang w:eastAsia="zh-CN"/>
              </w:rPr>
              <w:t>理，不外排。</w:t>
            </w:r>
          </w:p>
          <w:p>
            <w:pPr>
              <w:pStyle w:val="8"/>
              <w:spacing w:before="235" w:line="216" w:lineRule="auto"/>
              <w:ind w:left="692"/>
              <w:rPr>
                <w:sz w:val="24"/>
                <w:szCs w:val="24"/>
                <w:lang w:eastAsia="zh-CN"/>
              </w:rPr>
            </w:pPr>
            <w:r>
              <w:rPr>
                <w:spacing w:val="-2"/>
                <w:sz w:val="24"/>
                <w:szCs w:val="24"/>
                <w:lang w:eastAsia="zh-CN"/>
              </w:rPr>
              <w:t>技术改造项目水平衡见图</w:t>
            </w:r>
            <w:r>
              <w:rPr>
                <w:rFonts w:ascii="Times New Roman" w:hAnsi="Times New Roman" w:eastAsia="Times New Roman" w:cs="Times New Roman"/>
                <w:spacing w:val="-2"/>
                <w:sz w:val="24"/>
                <w:szCs w:val="24"/>
                <w:lang w:eastAsia="zh-CN"/>
              </w:rPr>
              <w:t>6</w:t>
            </w:r>
            <w:r>
              <w:rPr>
                <w:spacing w:val="-2"/>
                <w:sz w:val="24"/>
                <w:szCs w:val="24"/>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63" w:hRule="atLeast"/>
        </w:trPr>
        <w:tc>
          <w:tcPr>
            <w:tcW w:w="433" w:type="dxa"/>
            <w:vMerge w:val="continue"/>
            <w:tcBorders>
              <w:top w:val="nil"/>
              <w:bottom w:val="nil"/>
              <w:right w:val="single" w:color="000000" w:sz="2" w:space="0"/>
            </w:tcBorders>
          </w:tcPr>
          <w:p>
            <w:pPr>
              <w:rPr>
                <w:lang w:eastAsia="zh-CN"/>
              </w:rPr>
            </w:pPr>
          </w:p>
        </w:tc>
        <w:tc>
          <w:tcPr>
            <w:tcW w:w="7095" w:type="dxa"/>
            <w:tcBorders>
              <w:top w:val="nil"/>
              <w:left w:val="single" w:color="000000" w:sz="2" w:space="0"/>
              <w:bottom w:val="nil"/>
              <w:right w:val="nil"/>
            </w:tcBorders>
          </w:tcPr>
          <w:p>
            <w:pPr>
              <w:spacing w:before="152" w:line="179" w:lineRule="auto"/>
              <w:ind w:left="3858"/>
              <w:rPr>
                <w:rFonts w:ascii="Calibri" w:hAnsi="Calibri" w:eastAsia="Calibri" w:cs="Calibri"/>
              </w:rPr>
            </w:pPr>
            <w:r>
              <w:pict>
                <v:rect id="_x0000_s1060" o:spid="_x0000_s1060" o:spt="1" style="position:absolute;left:0pt;margin-left:90.4pt;margin-top:34.85pt;height:0.75pt;width:101.1pt;mso-position-horizontal-relative:page;mso-position-vertical-relative:page;z-index:251709440;mso-width-relative:page;mso-height-relative:page;" fillcolor="#000000" filled="t" stroked="f" coordsize="21600,21600">
                  <v:path/>
                  <v:fill on="t" focussize="0,0"/>
                  <v:stroke on="f"/>
                  <v:imagedata o:title=""/>
                  <o:lock v:ext="edit"/>
                </v:rect>
              </w:pict>
            </w:r>
            <w:r>
              <mc:AlternateContent>
                <mc:Choice Requires="wps">
                  <w:drawing>
                    <wp:anchor distT="0" distB="0" distL="0" distR="0" simplePos="0" relativeHeight="251708416" behindDoc="1" locked="0" layoutInCell="1" allowOverlap="1">
                      <wp:simplePos x="0" y="0"/>
                      <wp:positionH relativeFrom="rightMargin">
                        <wp:posOffset>-3323590</wp:posOffset>
                      </wp:positionH>
                      <wp:positionV relativeFrom="topMargin">
                        <wp:posOffset>3434080</wp:posOffset>
                      </wp:positionV>
                      <wp:extent cx="763270" cy="9525"/>
                      <wp:effectExtent l="0" t="0" r="0" b="0"/>
                      <wp:wrapNone/>
                      <wp:docPr id="40" name="Rect 40"/>
                      <wp:cNvGraphicFramePr/>
                      <a:graphic xmlns:a="http://schemas.openxmlformats.org/drawingml/2006/main">
                        <a:graphicData uri="http://schemas.microsoft.com/office/word/2010/wordprocessingShape">
                          <wps:wsp>
                            <wps:cNvSpPr/>
                            <wps:spPr>
                              <a:xfrm>
                                <a:off x="-3323844" y="3434638"/>
                                <a:ext cx="763269" cy="9525"/>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0" o:spid="_x0000_s1026" o:spt="1" style="position:absolute;left:0pt;margin-left:93.05pt;margin-top:270.4pt;height:0.75pt;width:60.1pt;mso-position-horizontal-relative:page;mso-position-vertical-relative:page;z-index:-251608064;mso-width-relative:page;mso-height-relative:page;" fillcolor="#000000" filled="t" stroked="f" coordsize="21600,21600" o:gfxdata="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rShRi2gAAAA0BAAAPAAAAAAAAAAEAIAAAACIAAABkcnMvZG93bnJldi54&#10;bWxQSwECFAAUAAAACACHTuJAF0QW4zECAABuBAAADgAAAAAAAAABACAAAAApAQAAZHJzL2Uyb0Rv&#10;Yy54bWxQSwUGAAAAAAYABgBZAQAAzAUAAAAA&#10;">
                      <v:fill on="t" focussize="0,0"/>
                      <v:stroke on="f" weight="0pt"/>
                      <v:imagedata o:title=""/>
                      <o:lock v:ext="edit" aspectratio="f"/>
                      <v:textbox inset="0mm,0mm,0mm,0mm"/>
                    </v:rect>
                  </w:pict>
                </mc:Fallback>
              </mc:AlternateContent>
            </w:r>
            <w:r>
              <w:pict>
                <v:rect id="_x0000_s1061" o:spid="_x0000_s1061" o:spt="1" style="position:absolute;left:0pt;margin-left:151.15pt;margin-top:281.55pt;height:1.3pt;width:34.55pt;mso-position-horizontal-relative:page;mso-position-vertical-relative:page;z-index:251711488;mso-width-relative:page;mso-height-relative:page;" fillcolor="#000000" filled="t" stroked="f" coordsize="21600,21600">
                  <v:path/>
                  <v:fill on="t" focussize="0,0"/>
                  <v:stroke on="f"/>
                  <v:imagedata o:title=""/>
                  <o:lock v:ext="edit"/>
                </v:rect>
              </w:pict>
            </w:r>
            <w:r>
              <w:pict>
                <v:rect id="_x0000_s1062" o:spid="_x0000_s1062" o:spt="1" style="position:absolute;left:0pt;margin-left:23.4pt;margin-top:175.4pt;height:0.9pt;width:52.3pt;mso-position-horizontal-relative:page;mso-position-vertical-relative:page;z-index:251710464;mso-width-relative:page;mso-height-relative:page;" fillcolor="#000000" filled="t" stroked="f" coordsize="21600,21600">
                  <v:path/>
                  <v:fill on="t" focussize="0,0"/>
                  <v:stroke on="f"/>
                  <v:imagedata o:title=""/>
                  <o:lock v:ext="edit"/>
                </v:rect>
              </w:pict>
            </w:r>
            <w:r>
              <w:pict>
                <v:rect id="_x0000_s1063" o:spid="_x0000_s1063" o:spt="1" style="position:absolute;left:0pt;margin-left:236.8pt;margin-top:280.25pt;height:1.25pt;width:32.9pt;mso-position-horizontal-relative:page;mso-position-vertical-relative:page;z-index:251718656;mso-width-relative:page;mso-height-relative:page;" fillcolor="#000000" filled="t" stroked="f" coordsize="21600,21600">
                  <v:path/>
                  <v:fill on="t" focussize="0,0"/>
                  <v:stroke on="f"/>
                  <v:imagedata o:title=""/>
                  <o:lock v:ext="edit"/>
                </v:rect>
              </w:pict>
            </w:r>
            <w:r>
              <w:pict>
                <v:rect id="_x0000_s1064" o:spid="_x0000_s1064" o:spt="1" style="position:absolute;left:0pt;margin-left:322.35pt;margin-top:280.5pt;height:1.5pt;width:25.7pt;mso-position-horizontal-relative:page;mso-position-vertical-relative:page;z-index:251720704;mso-width-relative:page;mso-height-relative:page;" fillcolor="#000000" filled="t" stroked="f" coordsize="21600,21600">
                  <v:path/>
                  <v:fill on="t" focussize="0,0"/>
                  <v:stroke on="f"/>
                  <v:imagedata o:title=""/>
                  <o:lock v:ext="edit"/>
                </v:rect>
              </w:pict>
            </w:r>
            <w:r>
              <w:pict>
                <v:group id="_x0000_s1065" o:spid="_x0000_s1065" o:spt="203" style="position:absolute;left:0pt;margin-left:154.2pt;margin-top:3.05pt;height:13.4pt;width:35.55pt;mso-position-horizontal-relative:page;mso-position-vertical-relative:page;z-index:251737088;mso-width-relative:page;mso-height-relative:page;" coordsize="710,267">
                  <o:lock v:ext="edit"/>
                  <v:shape id="_x0000_s1066" o:spid="_x0000_s1066" style="position:absolute;left:0;top:40;height:227;width:627;" filled="f" coordsize="627,227" path="m10,217l616,10e">
                    <v:fill on="f" focussize="0,0"/>
                    <v:stroke weight="1pt" dashstyle="dash" endcap="round"/>
                    <v:imagedata o:title=""/>
                    <o:lock v:ext="edit"/>
                  </v:shape>
                  <v:shape id="_x0000_s1067" o:spid="_x0000_s1067" style="position:absolute;left:578;top:0;height:113;width:133;" fillcolor="#000000" filled="t" stroked="f" coordsize="133,113" path="m0,0l132,17,38,113,0,0xe">
                    <v:fill on="t" focussize="0,0"/>
                    <v:stroke on="f"/>
                    <v:imagedata o:title=""/>
                    <o:lock v:ext="edit"/>
                  </v:shape>
                </v:group>
              </w:pict>
            </w:r>
            <w:r>
              <w:pict>
                <v:shape id="_x0000_s1068" o:spid="_x0000_s1068" o:spt="202" type="#_x0000_t202" style="position:absolute;left:0pt;margin-left:129.8pt;margin-top:60.9pt;height:32.45pt;width:62.15pt;mso-position-horizontal-relative:page;mso-position-vertical-relative:page;z-index:251736064;mso-width-relative:page;mso-height-relative:page;" filled="f" stroked="f" coordsize="21600,21600">
                  <v:path/>
                  <v:fill on="f" focussize="0,0"/>
                  <v:stroke on="f" joinstyle="miter"/>
                  <v:imagedata o:title=""/>
                  <o:lock v:ext="edit"/>
                  <v:textbox inset="0mm,0mm,0mm,0mm">
                    <w:txbxContent>
                      <w:p>
                        <w:pPr>
                          <w:spacing w:line="20" w:lineRule="exact"/>
                        </w:pPr>
                      </w:p>
                      <w:tbl>
                        <w:tblPr>
                          <w:tblStyle w:val="7"/>
                          <w:tblW w:w="1182"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182"/>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568" w:hRule="atLeast"/>
                          </w:trPr>
                          <w:tc>
                            <w:tcPr>
                              <w:tcW w:w="1182" w:type="dxa"/>
                            </w:tcPr>
                            <w:p>
                              <w:pPr>
                                <w:spacing w:line="282" w:lineRule="auto"/>
                              </w:pPr>
                            </w:p>
                            <w:p>
                              <w:pPr>
                                <w:spacing w:before="65" w:line="179" w:lineRule="auto"/>
                                <w:ind w:left="513"/>
                                <w:rPr>
                                  <w:rFonts w:ascii="Calibri" w:hAnsi="Calibri" w:eastAsia="Calibri" w:cs="Calibri"/>
                                </w:rPr>
                              </w:pPr>
                              <w:r>
                                <w:rPr>
                                  <w:rFonts w:ascii="Calibri" w:hAnsi="Calibri" w:eastAsia="Calibri" w:cs="Calibri"/>
                                </w:rPr>
                                <w:t>8</w:t>
                              </w:r>
                            </w:p>
                          </w:tc>
                        </w:tr>
                      </w:tbl>
                      <w:p/>
                    </w:txbxContent>
                  </v:textbox>
                </v:shape>
              </w:pict>
            </w:r>
            <w:r>
              <w:pict>
                <v:shape id="_x0000_s1069" o:spid="_x0000_s1069" o:spt="202" type="#_x0000_t202" style="position:absolute;left:0pt;margin-left:119.2pt;margin-top:117.8pt;height:28.75pt;width:50.55pt;mso-position-horizontal-relative:page;mso-position-vertical-relative:page;z-index:251734016;mso-width-relative:page;mso-height-relative:page;" filled="f" stroked="f" coordsize="21600,21600">
                  <v:path/>
                  <v:fill on="f" focussize="0,0"/>
                  <v:stroke on="f" joinstyle="miter"/>
                  <v:imagedata o:title=""/>
                  <o:lock v:ext="edit"/>
                  <v:textbox inset="0mm,0mm,0mm,0mm">
                    <w:txbxContent>
                      <w:p>
                        <w:pPr>
                          <w:spacing w:line="20" w:lineRule="exact"/>
                        </w:pPr>
                      </w:p>
                      <w:tbl>
                        <w:tblPr>
                          <w:tblStyle w:val="7"/>
                          <w:tblW w:w="950"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950"/>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94" w:hRule="atLeast"/>
                          </w:trPr>
                          <w:tc>
                            <w:tcPr>
                              <w:tcW w:w="950" w:type="dxa"/>
                            </w:tcPr>
                            <w:p>
                              <w:pPr>
                                <w:spacing w:before="266" w:line="179" w:lineRule="auto"/>
                                <w:ind w:left="281"/>
                                <w:rPr>
                                  <w:rFonts w:ascii="Calibri" w:hAnsi="Calibri" w:eastAsia="Calibri" w:cs="Calibri"/>
                                </w:rPr>
                              </w:pPr>
                              <w:r>
                                <w:rPr>
                                  <w:rFonts w:ascii="Calibri" w:hAnsi="Calibri" w:eastAsia="Calibri" w:cs="Calibri"/>
                                </w:rPr>
                                <w:t>8</w:t>
                              </w:r>
                            </w:p>
                          </w:tc>
                        </w:tr>
                      </w:tbl>
                      <w:p/>
                    </w:txbxContent>
                  </v:textbox>
                </v:shape>
              </w:pict>
            </w:r>
            <w:r>
              <w:pict>
                <v:shape id="_x0000_s1070" o:spid="_x0000_s1070" o:spt="100" style="position:absolute;left:0pt;margin-left:70.85pt;margin-top:24.6pt;height:257.25pt;width:21.05pt;mso-position-horizontal-relative:page;mso-position-vertical-relative:page;z-index:251740160;mso-width-relative:page;mso-height-relative:page;" filled="f" coordsize="420,5145" adj=",," path="m53,3025l355,3025m36,3901l337,3901m10,1909l309,1897m52,795l331,795m357,10l22,10,22,5134,410,5134e">
                  <v:path o:connecttype="segments"/>
                  <v:fill on="f" focussize="0,0"/>
                  <v:stroke weight="1pt" joinstyle="round" endcap="round"/>
                  <v:imagedata o:title=""/>
                  <o:lock v:ext="edit"/>
                </v:shape>
              </w:pict>
            </w:r>
            <w:r>
              <w:pict>
                <v:shape id="_x0000_s1071" o:spid="_x0000_s1071" o:spt="202" type="#_x0000_t202" style="position:absolute;left:0pt;margin-left:69.85pt;margin-top:23.6pt;height:261.95pt;width:23.05pt;mso-position-horizontal-relative:page;mso-position-vertical-relative:page;z-index:251751424;mso-width-relative:page;mso-height-relative:page;" filled="f" stroked="f" coordsize="21600,21600">
                  <v:path/>
                  <v:fill on="f" focussize="0,0"/>
                  <v:stroke on="f" joinstyle="miter"/>
                  <v:imagedata o:title=""/>
                  <o:lock v:ext="edit"/>
                  <v:textbox inset="0mm,0mm,0mm,0mm">
                    <w:txbxContent>
                      <w:p>
                        <w:pPr>
                          <w:spacing w:line="302" w:lineRule="auto"/>
                        </w:pPr>
                      </w:p>
                      <w:p>
                        <w:pPr>
                          <w:spacing w:line="302" w:lineRule="auto"/>
                        </w:pPr>
                      </w:p>
                      <w:p>
                        <w:pPr>
                          <w:spacing w:before="64" w:line="178" w:lineRule="auto"/>
                          <w:ind w:left="94"/>
                          <w:rPr>
                            <w:rFonts w:ascii="Calibri" w:hAnsi="Calibri" w:eastAsia="Calibri" w:cs="Calibri"/>
                          </w:rPr>
                        </w:pPr>
                        <w:r>
                          <w:rPr>
                            <w:rFonts w:ascii="Calibri" w:hAnsi="Calibri" w:eastAsia="Calibri" w:cs="Calibri"/>
                            <w:spacing w:val="-5"/>
                          </w:rPr>
                          <w:t>175</w:t>
                        </w:r>
                      </w:p>
                      <w:p>
                        <w:pPr>
                          <w:spacing w:line="271" w:lineRule="auto"/>
                        </w:pPr>
                      </w:p>
                      <w:p>
                        <w:pPr>
                          <w:spacing w:line="272" w:lineRule="auto"/>
                        </w:pPr>
                      </w:p>
                      <w:p>
                        <w:pPr>
                          <w:spacing w:line="272" w:lineRule="auto"/>
                        </w:pPr>
                      </w:p>
                      <w:p>
                        <w:pPr>
                          <w:spacing w:before="65" w:line="178" w:lineRule="auto"/>
                          <w:ind w:left="110"/>
                          <w:rPr>
                            <w:rFonts w:ascii="Calibri" w:hAnsi="Calibri" w:eastAsia="Calibri" w:cs="Calibri"/>
                          </w:rPr>
                        </w:pPr>
                        <w:r>
                          <w:rPr>
                            <w:rFonts w:ascii="Calibri" w:hAnsi="Calibri" w:eastAsia="Calibri" w:cs="Calibri"/>
                            <w:spacing w:val="-5"/>
                          </w:rPr>
                          <w:t>175</w:t>
                        </w:r>
                      </w:p>
                      <w:p>
                        <w:pPr>
                          <w:spacing w:line="289" w:lineRule="auto"/>
                        </w:pPr>
                      </w:p>
                      <w:p>
                        <w:pPr>
                          <w:spacing w:line="289" w:lineRule="auto"/>
                        </w:pPr>
                      </w:p>
                      <w:p>
                        <w:pPr>
                          <w:spacing w:line="289" w:lineRule="auto"/>
                        </w:pPr>
                      </w:p>
                      <w:p>
                        <w:pPr>
                          <w:spacing w:before="64" w:line="179" w:lineRule="auto"/>
                          <w:ind w:left="77"/>
                          <w:rPr>
                            <w:rFonts w:ascii="Calibri" w:hAnsi="Calibri" w:eastAsia="Calibri" w:cs="Calibri"/>
                          </w:rPr>
                        </w:pPr>
                        <w:r>
                          <w:rPr>
                            <w:rFonts w:ascii="Calibri" w:hAnsi="Calibri" w:eastAsia="Calibri" w:cs="Calibri"/>
                            <w:spacing w:val="-6"/>
                          </w:rPr>
                          <w:t>180</w:t>
                        </w:r>
                      </w:p>
                      <w:p>
                        <w:pPr>
                          <w:spacing w:line="314" w:lineRule="auto"/>
                        </w:pPr>
                      </w:p>
                      <w:p>
                        <w:pPr>
                          <w:spacing w:line="315" w:lineRule="auto"/>
                        </w:pPr>
                      </w:p>
                      <w:p>
                        <w:pPr>
                          <w:spacing w:before="64" w:line="178" w:lineRule="auto"/>
                          <w:ind w:left="91"/>
                          <w:rPr>
                            <w:rFonts w:ascii="Calibri" w:hAnsi="Calibri" w:eastAsia="Calibri" w:cs="Calibri"/>
                          </w:rPr>
                        </w:pPr>
                        <w:r>
                          <w:rPr>
                            <w:rFonts w:ascii="Calibri" w:hAnsi="Calibri" w:eastAsia="Calibri" w:cs="Calibri"/>
                            <w:spacing w:val="-5"/>
                          </w:rPr>
                          <w:t>75</w:t>
                        </w:r>
                      </w:p>
                    </w:txbxContent>
                  </v:textbox>
                </v:shape>
              </w:pict>
            </w:r>
            <w:r>
              <w:pict>
                <v:shape id="_x0000_s1072" o:spid="_x0000_s1072" style="position:absolute;left:0pt;margin-left:184.1pt;margin-top:279.3pt;height:6pt;width:6.05pt;mso-position-horizontal-relative:page;mso-position-vertical-relative:page;z-index:251712512;mso-width-relative:page;mso-height-relative:page;" fillcolor="#000000" filled="t" stroked="f" coordsize="121,120" path="m0,0l120,60,0,120,0,0xe">
                  <v:fill on="t" focussize="0,0"/>
                  <v:stroke on="f"/>
                  <v:imagedata o:title=""/>
                  <o:lock v:ext="edit"/>
                </v:shape>
              </w:pict>
            </w:r>
            <w:r>
              <w:pict>
                <v:shape id="_x0000_s1073" o:spid="_x0000_s1073" style="position:absolute;left:0pt;margin-left:85.4pt;margin-top:277.8pt;height:7pt;width:6pt;mso-position-horizontal-relative:page;mso-position-vertical-relative:page;z-index:251742208;mso-width-relative:page;mso-height-relative:page;" filled="f" coordsize="140,160" path="m0,0l140,80,0,160e">
                  <v:fill on="f" focussize="0,0"/>
                  <v:stroke weight="1pt" joinstyle="miter" endcap="round"/>
                  <v:imagedata o:title=""/>
                  <o:lock v:ext="edit"/>
                </v:shape>
              </w:pict>
            </w:r>
            <w:r>
              <w:pict>
                <v:shape id="_x0000_s1074" o:spid="_x0000_s1074" style="position:absolute;left:0pt;margin-left:268.15pt;margin-top:277.75pt;height:6pt;width:6.05pt;mso-position-horizontal-relative:page;mso-position-vertical-relative:page;z-index:251735040;mso-width-relative:page;mso-height-relative:page;" fillcolor="#000000" filled="t" stroked="f" coordsize="121,120" path="m0,0l120,59,0,120,0,0xe">
                  <v:fill on="t" focussize="0,0"/>
                  <v:stroke on="f"/>
                  <v:imagedata o:title=""/>
                  <o:lock v:ext="edit"/>
                </v:shape>
              </w:pict>
            </w:r>
            <w:r>
              <w:pict>
                <v:shape id="_x0000_s1075" o:spid="_x0000_s1075" style="position:absolute;left:0pt;margin-left:346.4pt;margin-top:278.45pt;height:6pt;width:6.1pt;mso-position-horizontal-relative:page;mso-position-vertical-relative:page;z-index:251721728;mso-width-relative:page;mso-height-relative:page;" fillcolor="#000000" filled="t" stroked="f" coordsize="121,120" path="m2,0l121,62,0,119,2,0xe">
                  <v:fill on="t" focussize="0,0"/>
                  <v:stroke on="f"/>
                  <v:imagedata o:title=""/>
                  <o:lock v:ext="edit"/>
                </v:shape>
              </w:pict>
            </w:r>
            <w:r>
              <w:pict>
                <v:shape id="_x0000_s1076" o:spid="_x0000_s1076" style="position:absolute;left:0pt;margin-left:122.1pt;margin-top:218.05pt;height:29.9pt;width:49.1pt;mso-position-horizontal-relative:page;mso-position-vertical-relative:page;z-index:251743232;mso-width-relative:page;mso-height-relative:page;" filled="f" coordsize="981,597" path="m597,10l971,10,971,587,10,587,10,310e">
                  <v:fill on="f" focussize="0,0"/>
                  <v:stroke weight="1pt" endcap="round"/>
                  <v:imagedata o:title=""/>
                  <o:lock v:ext="edit"/>
                </v:shape>
              </w:pict>
            </w:r>
            <w:r>
              <w:pict>
                <v:shape id="_x0000_s1077" o:spid="_x0000_s1077" style="position:absolute;left:0pt;margin-left:151pt;margin-top:23.85pt;height:193.7pt;width:58.6pt;mso-position-horizontal-relative:page;mso-position-vertical-relative:page;z-index:251746304;mso-width-relative:page;mso-height-relative:page;" filled="f" coordsize="1171,3873" path="m10,3863l10,3857,1161,3857,1161,10,826,10e">
                  <v:fill on="f" focussize="0,0"/>
                  <v:stroke weight="1pt" endcap="round"/>
                  <v:imagedata o:title=""/>
                  <o:lock v:ext="edit"/>
                </v:shape>
              </w:pict>
            </w:r>
            <w:r>
              <w:pict>
                <v:shape id="_x0000_s1078" o:spid="_x0000_s1078" style="position:absolute;left:0pt;margin-left:127.8pt;margin-top:75pt;height:6pt;width:7pt;mso-position-horizontal-relative:page;mso-position-vertical-relative:page;z-index:251748352;mso-width-relative:page;mso-height-relative:page;" filled="f" coordsize="160,140" path="m0,140l79,0,160,139e">
                  <v:fill on="f" focussize="0,0"/>
                  <v:stroke weight="1pt" joinstyle="miter" endcap="round"/>
                  <v:imagedata o:title=""/>
                  <o:lock v:ext="edit"/>
                </v:shape>
              </w:pict>
            </w:r>
            <w:r>
              <w:pict>
                <v:group id="_x0000_s1079" o:spid="_x0000_s1079" o:spt="203" style="position:absolute;left:0pt;margin-left:149.3pt;margin-top:40.8pt;height:13.55pt;width:36.1pt;mso-position-horizontal-relative:page;mso-position-vertical-relative:page;z-index:251745280;mso-width-relative:page;mso-height-relative:page;" coordsize="721,271">
                  <o:lock v:ext="edit"/>
                  <v:shape id="_x0000_s1080" o:spid="_x0000_s1080" style="position:absolute;left:0;top:40;height:230;width:637;" filled="f" coordsize="637,230" path="m10,219l626,10e">
                    <v:fill on="f" focussize="0,0"/>
                    <v:stroke weight="1pt" dashstyle="dash" endcap="round"/>
                    <v:imagedata o:title=""/>
                    <o:lock v:ext="edit"/>
                  </v:shape>
                  <v:shape id="_x0000_s1081" o:spid="_x0000_s1081" style="position:absolute;left:588;top:0;height:113;width:133;" fillcolor="#000000" filled="t" stroked="f" coordsize="133,113" path="m0,0l132,18,38,113,0,0xe">
                    <v:fill on="t" focussize="0,0"/>
                    <v:stroke on="f"/>
                    <v:imagedata o:title=""/>
                    <o:lock v:ext="edit"/>
                  </v:shape>
                </v:group>
              </w:pict>
            </w:r>
            <w:r>
              <w:pict>
                <v:shape id="_x0000_s1082" o:spid="_x0000_s1082" o:spt="100" style="position:absolute;left:0pt;margin-left:85.15pt;margin-top:61.35pt;height:161.3pt;width:8.45pt;mso-position-horizontal-relative:page;mso-position-vertical-relative:page;z-index:251749376;mso-width-relative:page;mso-height-relative:page;" fillcolor="#000000" filled="t" stroked="f" coordsize="168,3226" adj=",," path="m48,2230l168,2291,48,2350,48,2230xem31,3105l151,3165,31,3225,31,3105xem0,1102l122,1157,4,1222,0,1102xem25,0l145,60,25,120,25,0xe">
                  <v:path o:connecttype="segments"/>
                  <v:fill on="t" focussize="0,0"/>
                  <v:stroke on="f" joinstyle="round"/>
                  <v:imagedata o:title=""/>
                  <o:lock v:ext="edit"/>
                </v:shape>
              </w:pict>
            </w:r>
            <w:r>
              <w:pict>
                <v:shape id="_x0000_s1083" o:spid="_x0000_s1083" style="position:absolute;left:0pt;margin-left:119.6pt;margin-top:228.6pt;height:6pt;width:6pt;mso-position-horizontal-relative:page;mso-position-vertical-relative:page;z-index:251744256;mso-width-relative:page;mso-height-relative:page;" fillcolor="#000000" filled="t" stroked="f" coordsize="120,120" path="m0,120l59,0,120,119,0,120xe">
                  <v:fill on="t" focussize="0,0"/>
                  <v:stroke on="f"/>
                  <v:imagedata o:title=""/>
                  <o:lock v:ext="edit"/>
                </v:shape>
              </w:pict>
            </w:r>
            <w:r>
              <w:pict>
                <v:shape id="_x0000_s1084" o:spid="_x0000_s1084" style="position:absolute;left:0pt;margin-left:117.7pt;margin-top:128.25pt;height:6pt;width:6pt;mso-position-horizontal-relative:page;mso-position-vertical-relative:page;z-index:251739136;mso-width-relative:page;mso-height-relative:page;" fillcolor="#000000" filled="t" stroked="f" coordsize="120,120" path="m0,120l59,0,120,119,0,120xe">
                  <v:fill on="t" focussize="0,0"/>
                  <v:stroke on="f"/>
                  <v:imagedata o:title=""/>
                  <o:lock v:ext="edit"/>
                </v:shape>
              </w:pict>
            </w:r>
            <w:r>
              <w:pict>
                <v:group id="_x0000_s1085" o:spid="_x0000_s1085" o:spt="203" style="position:absolute;left:0pt;margin-left:120.15pt;margin-top:96.1pt;height:13.5pt;width:35.55pt;mso-position-horizontal-relative:page;mso-position-vertical-relative:page;z-index:251738112;mso-width-relative:page;mso-height-relative:page;" coordsize="710,270">
                  <o:lock v:ext="edit"/>
                  <v:shape id="_x0000_s1086" o:spid="_x0000_s1086" style="position:absolute;left:0;top:40;height:230;width:625;" filled="f" coordsize="625,230" path="m10,219l615,10e">
                    <v:fill on="f" focussize="0,0"/>
                    <v:stroke weight="1pt" dashstyle="dash" endcap="round"/>
                    <v:imagedata o:title=""/>
                    <o:lock v:ext="edit"/>
                  </v:shape>
                  <v:shape id="_x0000_s1087" o:spid="_x0000_s1087" style="position:absolute;left:576;top:0;height:113;width:133;" fillcolor="#000000" filled="t" stroked="f" coordsize="133,113" path="m0,0l133,17,39,113,0,0xe">
                    <v:fill on="t" focussize="0,0"/>
                    <v:stroke on="f"/>
                    <v:imagedata o:title=""/>
                    <o:lock v:ext="edit"/>
                  </v:shape>
                </v:group>
              </w:pict>
            </w:r>
            <w:r>
              <w:pict>
                <v:shape id="_x0000_s1088" o:spid="_x0000_s1088" style="position:absolute;left:0pt;margin-left:192.3pt;margin-top:20.85pt;height:7pt;width:6pt;mso-position-horizontal-relative:page;mso-position-vertical-relative:page;z-index:251747328;mso-width-relative:page;mso-height-relative:page;" filled="f" coordsize="140,160" path="m140,160l0,80,140,0e">
                  <v:fill on="f" focussize="0,0"/>
                  <v:stroke weight="1pt" joinstyle="miter" endcap="round"/>
                  <v:imagedata o:title=""/>
                  <o:lock v:ext="edit"/>
                </v:shape>
              </w:pict>
            </w:r>
            <w:r>
              <w:pict>
                <v:shape id="_x0000_s1089" o:spid="_x0000_s1089" style="position:absolute;left:0pt;margin-left:82.75pt;margin-top:21.6pt;height:7pt;width:6pt;mso-position-horizontal-relative:page;mso-position-vertical-relative:page;z-index:251741184;mso-width-relative:page;mso-height-relative:page;" filled="f" coordsize="140,160" path="m0,0l140,80,0,160e">
                  <v:fill on="f" focussize="0,0"/>
                  <v:stroke weight="1pt" joinstyle="miter" endcap="round"/>
                  <v:imagedata o:title=""/>
                  <o:lock v:ext="edit"/>
                </v:shape>
              </w:pict>
            </w:r>
            <w:r>
              <w:rPr>
                <w:rFonts w:ascii="Calibri" w:hAnsi="Calibri" w:eastAsia="Calibri" w:cs="Calibri"/>
                <w:spacing w:val="-4"/>
              </w:rPr>
              <w:t>700</w:t>
            </w: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68" w:lineRule="exact"/>
              <w:ind w:firstLine="2384"/>
            </w:pPr>
            <w:r>
              <w:rPr>
                <w:position w:val="-5"/>
              </w:rPr>
              <w:pict>
                <v:group id="_x0000_s1090" o:spid="_x0000_s1090" o:spt="203" style="height:13.45pt;width:36.15pt;" coordsize="723,268">
                  <o:lock v:ext="edit"/>
                  <v:shape id="_x0000_s1091" o:spid="_x0000_s1091" style="position:absolute;left:0;top:40;height:228;width:637;" filled="f" coordsize="637,228" path="m10,218l627,10e">
                    <v:fill on="f" focussize="0,0"/>
                    <v:stroke weight="1pt" dashstyle="dash" endcap="round"/>
                    <v:imagedata o:title=""/>
                    <o:lock v:ext="edit"/>
                  </v:shape>
                  <v:shape id="_x0000_s1092" o:spid="_x0000_s1092" style="position:absolute;left:589;top:0;height:113;width:133;" fillcolor="#000000" filled="t" stroked="f" coordsize="133,113" path="m0,0l132,18,38,113,0,0xe">
                    <v:fill on="t" focussize="0,0"/>
                    <v:stroke on="f"/>
                    <v:imagedata o:title=""/>
                    <o:lock v:ext="edit"/>
                  </v:shape>
                  <w10:wrap type="none"/>
                  <w10:anchorlock/>
                </v:group>
              </w:pict>
            </w:r>
          </w:p>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line="259" w:lineRule="auto"/>
            </w:pPr>
          </w:p>
          <w:p>
            <w:pPr>
              <w:spacing w:line="269" w:lineRule="exact"/>
              <w:ind w:firstLine="2453"/>
            </w:pPr>
            <w:r>
              <w:rPr>
                <w:position w:val="-5"/>
              </w:rPr>
              <w:pict>
                <v:group id="_x0000_s1093" o:spid="_x0000_s1093" o:spt="203" style="height:13.5pt;width:36.05pt;" coordsize="720,270">
                  <o:lock v:ext="edit"/>
                  <v:shape id="_x0000_s1094" o:spid="_x0000_s1094" style="position:absolute;left:0;top:40;height:228;width:635;" filled="f" coordsize="635,228" path="m10,218l625,10e">
                    <v:fill on="f" focussize="0,0"/>
                    <v:stroke weight="1pt" dashstyle="dash" endcap="round"/>
                    <v:imagedata o:title=""/>
                    <o:lock v:ext="edit"/>
                  </v:shape>
                  <v:shape id="_x0000_s1095" o:spid="_x0000_s1095" style="position:absolute;left:587;top:0;height:113;width:133;" fillcolor="#000000" filled="t" stroked="f" coordsize="133,113" path="m0,0l132,18,38,113,0,0xe">
                    <v:fill on="t" focussize="0,0"/>
                    <v:stroke on="f"/>
                    <v:imagedata o:title=""/>
                    <o:lock v:ext="edit"/>
                  </v:shape>
                  <w10:wrap type="none"/>
                  <w10:anchorlock/>
                </v:group>
              </w:pict>
            </w:r>
          </w:p>
          <w:p>
            <w:pPr>
              <w:pStyle w:val="8"/>
              <w:spacing w:before="90" w:line="221" w:lineRule="auto"/>
              <w:ind w:left="2026"/>
              <w:rPr>
                <w:sz w:val="21"/>
                <w:szCs w:val="21"/>
              </w:rPr>
            </w:pPr>
            <w:r>
              <w:pict>
                <v:shape id="_x0000_s1096" o:spid="_x0000_s1096" o:spt="202" type="#_x0000_t202" style="position:absolute;left:0pt;margin-left:72.4pt;margin-top:-256.1pt;height:11.6pt;width:17.4pt;z-index:251732992;mso-width-relative:page;mso-height-relative:page;" filled="f" stroked="f" coordsize="21600,21600">
                  <v:path/>
                  <v:fill on="f" focussize="0,0"/>
                  <v:stroke on="f" joinstyle="miter"/>
                  <v:imagedata o:title=""/>
                  <o:lock v:ext="edit"/>
                  <v:textbox inset="0mm,0mm,0mm,0mm">
                    <w:txbxContent>
                      <w:p>
                        <w:pPr>
                          <w:spacing w:before="20" w:line="179" w:lineRule="auto"/>
                          <w:ind w:left="20"/>
                          <w:rPr>
                            <w:rFonts w:ascii="Calibri" w:hAnsi="Calibri" w:eastAsia="Calibri" w:cs="Calibri"/>
                          </w:rPr>
                        </w:pPr>
                        <w:r>
                          <w:rPr>
                            <w:rFonts w:ascii="Calibri" w:hAnsi="Calibri" w:eastAsia="Calibri" w:cs="Calibri"/>
                            <w:spacing w:val="-3"/>
                          </w:rPr>
                          <w:t>625</w:t>
                        </w:r>
                      </w:p>
                    </w:txbxContent>
                  </v:textbox>
                </v:shape>
              </w:pict>
            </w:r>
            <w:r>
              <w:pict>
                <v:shape id="_x0000_s1097" o:spid="_x0000_s1097" o:spt="202" type="#_x0000_t202" style="position:absolute;left:0pt;margin-left:89.25pt;margin-top:-258.05pt;height:23pt;width:103.1pt;z-index:251730944;mso-width-relative:page;mso-height-relative:page;" filled="f" stroked="f" coordsize="21600,21600">
                  <v:path/>
                  <v:fill on="f" focussize="0,0"/>
                  <v:stroke on="f" joinstyle="miter"/>
                  <v:imagedata o:title=""/>
                  <o:lock v:ext="edit"/>
                  <v:textbox inset="0mm,0mm,0mm,0mm">
                    <w:txbxContent>
                      <w:p>
                        <w:pPr>
                          <w:spacing w:line="20" w:lineRule="exact"/>
                        </w:pPr>
                      </w:p>
                      <w:tbl>
                        <w:tblPr>
                          <w:tblStyle w:val="7"/>
                          <w:tblW w:w="2006" w:type="dxa"/>
                          <w:tblInd w:w="27" w:type="dxa"/>
                          <w:tblBorders>
                            <w:top w:val="single" w:color="000000" w:sz="6" w:space="0"/>
                            <w:left w:val="single" w:color="000000" w:sz="6" w:space="0"/>
                            <w:bottom w:val="none" w:color="auto" w:sz="0"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2006"/>
                        </w:tblGrid>
                        <w:tr>
                          <w:tblPrEx>
                            <w:tblBorders>
                              <w:top w:val="single" w:color="000000" w:sz="6" w:space="0"/>
                              <w:left w:val="single" w:color="000000" w:sz="6" w:space="0"/>
                              <w:bottom w:val="none" w:color="auto" w:sz="0"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04" w:hRule="atLeast"/>
                          </w:trPr>
                          <w:tc>
                            <w:tcPr>
                              <w:tcW w:w="2006" w:type="dxa"/>
                            </w:tcPr>
                            <w:p>
                              <w:pPr>
                                <w:pStyle w:val="8"/>
                                <w:spacing w:before="102" w:line="220" w:lineRule="auto"/>
                                <w:ind w:left="157"/>
                                <w:rPr>
                                  <w:sz w:val="21"/>
                                  <w:szCs w:val="21"/>
                                </w:rPr>
                              </w:pPr>
                              <w:r>
                                <w:rPr>
                                  <w:spacing w:val="1"/>
                                  <w:sz w:val="21"/>
                                  <w:szCs w:val="21"/>
                                </w:rPr>
                                <w:t>原料喷淋抑尘用水</w:t>
                              </w:r>
                            </w:p>
                          </w:tc>
                        </w:tr>
                      </w:tbl>
                      <w:p/>
                    </w:txbxContent>
                  </v:textbox>
                </v:shape>
              </w:pict>
            </w:r>
            <w:r>
              <w:pict>
                <v:shape id="_x0000_s1098" o:spid="_x0000_s1098" o:spt="202" type="#_x0000_t202" style="position:absolute;left:0pt;margin-left:184.7pt;margin-top:-231.55pt;height:11.55pt;width:17.05pt;z-index:251724800;mso-width-relative:page;mso-height-relative:page;" filled="f" stroked="f" coordsize="21600,21600">
                  <v:path/>
                  <v:fill on="f" focussize="0,0"/>
                  <v:stroke on="f" joinstyle="miter"/>
                  <v:imagedata o:title=""/>
                  <o:lock v:ext="edit"/>
                  <v:textbox inset="0mm,0mm,0mm,0mm">
                    <w:txbxContent>
                      <w:p>
                        <w:pPr>
                          <w:spacing w:before="20" w:line="178" w:lineRule="auto"/>
                          <w:ind w:left="20"/>
                          <w:rPr>
                            <w:rFonts w:ascii="Calibri" w:hAnsi="Calibri" w:eastAsia="Calibri" w:cs="Calibri"/>
                          </w:rPr>
                        </w:pPr>
                        <w:r>
                          <w:rPr>
                            <w:rFonts w:ascii="Calibri" w:hAnsi="Calibri" w:eastAsia="Calibri" w:cs="Calibri"/>
                            <w:spacing w:val="-5"/>
                          </w:rPr>
                          <w:t>175</w:t>
                        </w:r>
                      </w:p>
                    </w:txbxContent>
                  </v:textbox>
                </v:shape>
              </w:pict>
            </w:r>
            <w:r>
              <w:pict>
                <v:shape id="_x0000_s1099" o:spid="_x0000_s1099" o:spt="202" type="#_x0000_t202" style="position:absolute;left:0pt;margin-left:89.35pt;margin-top:-219.8pt;height:23.8pt;width:83.7pt;z-index:251725824;mso-width-relative:page;mso-height-relative:page;" filled="f" stroked="f" coordsize="21600,21600">
                  <v:path/>
                  <v:fill on="f" focussize="0,0"/>
                  <v:stroke on="f" joinstyle="miter"/>
                  <v:imagedata o:title=""/>
                  <o:lock v:ext="edit"/>
                  <v:textbox inset="0mm,0mm,0mm,0mm">
                    <w:txbxContent>
                      <w:p>
                        <w:pPr>
                          <w:spacing w:line="20" w:lineRule="exact"/>
                        </w:pPr>
                      </w:p>
                      <w:tbl>
                        <w:tblPr>
                          <w:tblStyle w:val="7"/>
                          <w:tblW w:w="1618"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618"/>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05" w:hRule="atLeast"/>
                          </w:trPr>
                          <w:tc>
                            <w:tcPr>
                              <w:tcW w:w="1618" w:type="dxa"/>
                            </w:tcPr>
                            <w:p>
                              <w:pPr>
                                <w:pStyle w:val="8"/>
                                <w:spacing w:before="103" w:line="221" w:lineRule="auto"/>
                                <w:ind w:left="179"/>
                                <w:rPr>
                                  <w:sz w:val="21"/>
                                  <w:szCs w:val="21"/>
                                </w:rPr>
                              </w:pPr>
                              <w:r>
                                <w:rPr>
                                  <w:spacing w:val="-2"/>
                                  <w:sz w:val="21"/>
                                  <w:szCs w:val="21"/>
                                </w:rPr>
                                <w:t>熔炉冷却用水</w:t>
                              </w:r>
                            </w:p>
                          </w:tc>
                        </w:tr>
                      </w:tbl>
                      <w:p/>
                    </w:txbxContent>
                  </v:textbox>
                </v:shape>
              </w:pict>
            </w:r>
            <w:r>
              <w:pict>
                <v:shape id="_x0000_s1100" o:spid="_x0000_s1100" o:spt="202" type="#_x0000_t202" style="position:absolute;left:0pt;margin-left:154.6pt;margin-top:-174.35pt;height:11.55pt;width:17.05pt;z-index:251723776;mso-width-relative:page;mso-height-relative:page;" filled="f" stroked="f" coordsize="21600,21600">
                  <v:path/>
                  <v:fill on="f" focussize="0,0"/>
                  <v:stroke on="f" joinstyle="miter"/>
                  <v:imagedata o:title=""/>
                  <o:lock v:ext="edit"/>
                  <v:textbox inset="0mm,0mm,0mm,0mm">
                    <w:txbxContent>
                      <w:p>
                        <w:pPr>
                          <w:spacing w:before="20" w:line="178" w:lineRule="auto"/>
                          <w:ind w:left="20"/>
                          <w:rPr>
                            <w:rFonts w:ascii="Calibri" w:hAnsi="Calibri" w:eastAsia="Calibri" w:cs="Calibri"/>
                          </w:rPr>
                        </w:pPr>
                        <w:r>
                          <w:rPr>
                            <w:rFonts w:ascii="Calibri" w:hAnsi="Calibri" w:eastAsia="Calibri" w:cs="Calibri"/>
                            <w:spacing w:val="-5"/>
                          </w:rPr>
                          <w:t>175</w:t>
                        </w:r>
                      </w:p>
                    </w:txbxContent>
                  </v:textbox>
                </v:shape>
              </w:pict>
            </w:r>
            <w:r>
              <w:pict>
                <v:shape id="_x0000_s1101" o:spid="_x0000_s1101" o:spt="202" type="#_x0000_t202" style="position:absolute;left:0pt;margin-left:89.3pt;margin-top:-165pt;height:22.75pt;width:61.7pt;z-index:251728896;mso-width-relative:page;mso-height-relative:page;" filled="f" stroked="f" coordsize="21600,21600">
                  <v:path/>
                  <v:fill on="f" focussize="0,0"/>
                  <v:stroke on="f" joinstyle="miter"/>
                  <v:imagedata o:title=""/>
                  <o:lock v:ext="edit"/>
                  <v:textbox inset="0mm,0mm,0mm,0mm">
                    <w:txbxContent>
                      <w:p>
                        <w:pPr>
                          <w:spacing w:line="20" w:lineRule="exact"/>
                        </w:pPr>
                      </w:p>
                      <w:tbl>
                        <w:tblPr>
                          <w:tblStyle w:val="7"/>
                          <w:tblW w:w="1178"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178"/>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trHeight w:val="385" w:hRule="atLeast"/>
                          </w:trPr>
                          <w:tc>
                            <w:tcPr>
                              <w:tcW w:w="1178" w:type="dxa"/>
                              <w:shd w:val="clear" w:color="auto" w:fill="FFFFFF"/>
                            </w:tcPr>
                            <w:p>
                              <w:pPr>
                                <w:pStyle w:val="8"/>
                                <w:spacing w:before="101" w:line="221" w:lineRule="auto"/>
                                <w:ind w:left="152"/>
                                <w:rPr>
                                  <w:sz w:val="21"/>
                                  <w:szCs w:val="21"/>
                                </w:rPr>
                              </w:pPr>
                              <w:r>
                                <w:rPr>
                                  <w:spacing w:val="-1"/>
                                  <w:sz w:val="21"/>
                                  <w:szCs w:val="21"/>
                                </w:rPr>
                                <w:t>洗车用水</w:t>
                              </w:r>
                            </w:p>
                          </w:tc>
                        </w:tr>
                      </w:tbl>
                      <w:p/>
                    </w:txbxContent>
                  </v:textbox>
                </v:shape>
              </w:pict>
            </w:r>
            <w:r>
              <w:pict>
                <v:shape id="_x0000_s1102" o:spid="_x0000_s1102" o:spt="202" type="#_x0000_t202" style="position:absolute;left:0pt;margin-left:209.9pt;margin-top:-123.4pt;height:11.5pt;width:12.25pt;z-index:251727872;mso-width-relative:page;mso-height-relative:page;" filled="f" stroked="f" coordsize="21600,21600">
                  <v:path/>
                  <v:fill on="f" focussize="0,0"/>
                  <v:stroke on="f" joinstyle="miter"/>
                  <v:imagedata o:title=""/>
                  <o:lock v:ext="edit"/>
                  <v:textbox inset="0mm,0mm,0mm,0mm">
                    <w:txbxContent>
                      <w:p>
                        <w:pPr>
                          <w:spacing w:before="19" w:line="178" w:lineRule="auto"/>
                          <w:ind w:left="20"/>
                          <w:rPr>
                            <w:rFonts w:ascii="Calibri" w:hAnsi="Calibri" w:eastAsia="Calibri" w:cs="Calibri"/>
                          </w:rPr>
                        </w:pPr>
                        <w:r>
                          <w:rPr>
                            <w:rFonts w:ascii="Calibri" w:hAnsi="Calibri" w:eastAsia="Calibri" w:cs="Calibri"/>
                            <w:spacing w:val="-5"/>
                          </w:rPr>
                          <w:t>75</w:t>
                        </w:r>
                      </w:p>
                    </w:txbxContent>
                  </v:textbox>
                </v:shape>
              </w:pict>
            </w:r>
            <w:r>
              <w:pict>
                <v:shape id="_x0000_s1103" o:spid="_x0000_s1103" o:spt="202" type="#_x0000_t202" style="position:absolute;left:0pt;margin-left:156.9pt;margin-top:-121.45pt;height:11.6pt;width:17.15pt;z-index:251731968;mso-width-relative:page;mso-height-relative:page;" filled="f" stroked="f" coordsize="21600,21600">
                  <v:path/>
                  <v:fill on="f" focussize="0,0"/>
                  <v:stroke on="f" joinstyle="miter"/>
                  <v:imagedata o:title=""/>
                  <o:lock v:ext="edit"/>
                  <v:textbox inset="0mm,0mm,0mm,0mm">
                    <w:txbxContent>
                      <w:p>
                        <w:pPr>
                          <w:spacing w:before="20" w:line="179" w:lineRule="auto"/>
                          <w:ind w:left="20"/>
                          <w:rPr>
                            <w:rFonts w:ascii="Calibri" w:hAnsi="Calibri" w:eastAsia="Calibri" w:cs="Calibri"/>
                          </w:rPr>
                        </w:pPr>
                        <w:r>
                          <w:rPr>
                            <w:rFonts w:ascii="Calibri" w:hAnsi="Calibri" w:eastAsia="Calibri" w:cs="Calibri"/>
                            <w:spacing w:val="-6"/>
                          </w:rPr>
                          <w:t>180</w:t>
                        </w:r>
                      </w:p>
                    </w:txbxContent>
                  </v:textbox>
                </v:shape>
              </w:pict>
            </w:r>
            <w:r>
              <w:pict>
                <v:shape id="_x0000_s1104" o:spid="_x0000_s1104" o:spt="202" type="#_x0000_t202" style="position:absolute;left:0pt;margin-left:32.85pt;margin-top:-109.95pt;height:27.1pt;width:33.25pt;z-index:251726848;mso-width-relative:page;mso-height-relative:page;" filled="f" stroked="f" coordsize="21600,21600">
                  <v:path/>
                  <v:fill on="f" focussize="0,0"/>
                  <v:stroke on="f" joinstyle="miter"/>
                  <v:imagedata o:title=""/>
                  <o:lock v:ext="edit"/>
                  <v:textbox inset="0mm,0mm,0mm,0mm">
                    <w:txbxContent>
                      <w:p>
                        <w:pPr>
                          <w:pStyle w:val="8"/>
                          <w:spacing w:before="20" w:line="227" w:lineRule="auto"/>
                          <w:ind w:left="69" w:right="20" w:hanging="49"/>
                          <w:rPr>
                            <w:rFonts w:ascii="Calibri" w:hAnsi="Calibri" w:eastAsia="Calibri" w:cs="Calibri"/>
                            <w:sz w:val="21"/>
                            <w:szCs w:val="21"/>
                          </w:rPr>
                        </w:pPr>
                        <w:r>
                          <w:rPr>
                            <w:spacing w:val="-2"/>
                            <w:sz w:val="21"/>
                            <w:szCs w:val="21"/>
                          </w:rPr>
                          <w:t>新鲜水</w:t>
                        </w:r>
                        <w:r>
                          <w:rPr>
                            <w:sz w:val="21"/>
                            <w:szCs w:val="21"/>
                          </w:rPr>
                          <w:t xml:space="preserve"> </w:t>
                        </w:r>
                        <w:r>
                          <w:rPr>
                            <w:rFonts w:ascii="Calibri" w:hAnsi="Calibri" w:eastAsia="Calibri" w:cs="Calibri"/>
                            <w:spacing w:val="-4"/>
                            <w:sz w:val="21"/>
                            <w:szCs w:val="21"/>
                          </w:rPr>
                          <w:t>1702.5</w:t>
                        </w:r>
                      </w:p>
                    </w:txbxContent>
                  </v:textbox>
                </v:shape>
              </w:pict>
            </w:r>
            <w:r>
              <w:pict>
                <v:shape id="_x0000_s1105" o:spid="_x0000_s1105" o:spt="202" type="#_x0000_t202" style="position:absolute;left:0pt;margin-left:91.2pt;margin-top:-107pt;height:23.75pt;width:61.7pt;z-index:251750400;mso-width-relative:page;mso-height-relative:page;" filled="f" stroked="f" coordsize="21600,21600">
                  <v:path/>
                  <v:fill on="f" focussize="0,0"/>
                  <v:stroke on="f" joinstyle="miter"/>
                  <v:imagedata o:title=""/>
                  <o:lock v:ext="edit"/>
                  <v:textbox inset="0mm,0mm,0mm,0mm">
                    <w:txbxContent>
                      <w:p>
                        <w:pPr>
                          <w:spacing w:line="20" w:lineRule="exact"/>
                        </w:pPr>
                      </w:p>
                      <w:tbl>
                        <w:tblPr>
                          <w:tblStyle w:val="7"/>
                          <w:tblW w:w="1178"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178"/>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PrEx>
                          <w:trPr>
                            <w:trHeight w:val="404" w:hRule="atLeast"/>
                          </w:trPr>
                          <w:tc>
                            <w:tcPr>
                              <w:tcW w:w="1178" w:type="dxa"/>
                              <w:shd w:val="clear" w:color="auto" w:fill="FFFFFF"/>
                            </w:tcPr>
                            <w:p>
                              <w:pPr>
                                <w:pStyle w:val="8"/>
                                <w:spacing w:before="103" w:line="221" w:lineRule="auto"/>
                                <w:ind w:left="153"/>
                                <w:rPr>
                                  <w:sz w:val="21"/>
                                  <w:szCs w:val="21"/>
                                </w:rPr>
                              </w:pPr>
                              <w:r>
                                <w:rPr>
                                  <w:spacing w:val="-2"/>
                                  <w:sz w:val="21"/>
                                  <w:szCs w:val="21"/>
                                </w:rPr>
                                <w:t>绿化用水</w:t>
                              </w:r>
                            </w:p>
                          </w:tc>
                        </w:tr>
                      </w:tbl>
                      <w:p/>
                    </w:txbxContent>
                  </v:textbox>
                </v:shape>
              </w:pict>
            </w:r>
            <w:r>
              <w:pict>
                <v:shape id="_x0000_s1106" o:spid="_x0000_s1106" o:spt="202" type="#_x0000_t202" style="position:absolute;left:0pt;margin-left:91.45pt;margin-top:-64.55pt;height:22.75pt;width:61.75pt;z-index:251729920;mso-width-relative:page;mso-height-relative:page;" filled="f" stroked="f" coordsize="21600,21600">
                  <v:path/>
                  <v:fill on="f" focussize="0,0"/>
                  <v:stroke on="f" joinstyle="miter"/>
                  <v:imagedata o:title=""/>
                  <o:lock v:ext="edit"/>
                  <v:textbox inset="0mm,0mm,0mm,0mm">
                    <w:txbxContent>
                      <w:p>
                        <w:pPr>
                          <w:spacing w:line="20" w:lineRule="exact"/>
                        </w:pPr>
                      </w:p>
                      <w:tbl>
                        <w:tblPr>
                          <w:tblStyle w:val="7"/>
                          <w:tblW w:w="1180"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180"/>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trHeight w:val="384" w:hRule="atLeast"/>
                          </w:trPr>
                          <w:tc>
                            <w:tcPr>
                              <w:tcW w:w="1180" w:type="dxa"/>
                              <w:shd w:val="clear" w:color="auto" w:fill="FFFFFF"/>
                            </w:tcPr>
                            <w:p>
                              <w:pPr>
                                <w:pStyle w:val="8"/>
                                <w:spacing w:before="103" w:line="221" w:lineRule="auto"/>
                                <w:ind w:left="151"/>
                                <w:rPr>
                                  <w:sz w:val="21"/>
                                  <w:szCs w:val="21"/>
                                </w:rPr>
                              </w:pPr>
                              <w:r>
                                <w:rPr>
                                  <w:spacing w:val="-2"/>
                                  <w:sz w:val="21"/>
                                  <w:szCs w:val="21"/>
                                </w:rPr>
                                <w:t>锅炉用水</w:t>
                              </w:r>
                            </w:p>
                          </w:tc>
                        </w:tr>
                      </w:tbl>
                      <w:p/>
                    </w:txbxContent>
                  </v:textbox>
                </v:shape>
              </w:pict>
            </w:r>
            <w:r>
              <w:pict>
                <v:shape id="_x0000_s1107" o:spid="_x0000_s1107" o:spt="202" type="#_x0000_t202" style="position:absolute;left:0pt;margin-left:137.55pt;margin-top:-34.1pt;height:11.6pt;width:12.05pt;z-index:251713536;mso-width-relative:page;mso-height-relative:page;" filled="f" stroked="f" coordsize="21600,21600">
                  <v:path/>
                  <v:fill on="f" focussize="0,0"/>
                  <v:stroke on="f" joinstyle="miter"/>
                  <v:imagedata o:title=""/>
                  <o:lock v:ext="edit"/>
                  <v:textbox inset="0mm,0mm,0mm,0mm">
                    <w:txbxContent>
                      <w:p>
                        <w:pPr>
                          <w:spacing w:before="20" w:line="179" w:lineRule="auto"/>
                          <w:ind w:left="20"/>
                          <w:rPr>
                            <w:rFonts w:ascii="Calibri" w:hAnsi="Calibri" w:eastAsia="Calibri" w:cs="Calibri"/>
                          </w:rPr>
                        </w:pPr>
                        <w:r>
                          <w:rPr>
                            <w:rFonts w:ascii="Calibri" w:hAnsi="Calibri" w:eastAsia="Calibri" w:cs="Calibri"/>
                            <w:spacing w:val="-4"/>
                          </w:rPr>
                          <w:t>70</w:t>
                        </w:r>
                      </w:p>
                    </w:txbxContent>
                  </v:textbox>
                </v:shape>
              </w:pict>
            </w:r>
            <w:r>
              <w:pict>
                <v:shape id="_x0000_s1108" o:spid="_x0000_s1108" o:spt="202" type="#_x0000_t202" style="position:absolute;left:0pt;margin-left:155.95pt;margin-top:-18.05pt;height:11.6pt;width:20.25pt;z-index:251714560;mso-width-relative:page;mso-height-relative:page;" filled="f" stroked="f" coordsize="21600,21600">
                  <v:path/>
                  <v:fill on="f" focussize="0,0"/>
                  <v:stroke on="f" joinstyle="miter"/>
                  <v:imagedata o:title=""/>
                  <o:lock v:ext="edit"/>
                  <v:textbox inset="0mm,0mm,0mm,0mm">
                    <w:txbxContent>
                      <w:p>
                        <w:pPr>
                          <w:spacing w:before="20" w:line="179" w:lineRule="auto"/>
                          <w:ind w:left="20"/>
                          <w:rPr>
                            <w:rFonts w:ascii="Calibri" w:hAnsi="Calibri" w:eastAsia="Calibri" w:cs="Calibri"/>
                          </w:rPr>
                        </w:pPr>
                        <w:r>
                          <w:rPr>
                            <w:rFonts w:ascii="Calibri" w:hAnsi="Calibri" w:eastAsia="Calibri" w:cs="Calibri"/>
                            <w:spacing w:val="-2"/>
                          </w:rPr>
                          <w:t>94.5</w:t>
                        </w:r>
                      </w:p>
                    </w:txbxContent>
                  </v:textbox>
                </v:shape>
              </w:pict>
            </w:r>
            <w:r>
              <w:pict>
                <v:shape id="_x0000_s1109" o:spid="_x0000_s1109" o:spt="202" type="#_x0000_t202" style="position:absolute;left:0pt;margin-left:272.65pt;margin-top:-2.8pt;height:23.65pt;width:52.05pt;z-index:251719680;mso-width-relative:page;mso-height-relative:page;" filled="f" stroked="f" coordsize="21600,21600">
                  <v:path/>
                  <v:fill on="f" focussize="0,0"/>
                  <v:stroke on="f" joinstyle="miter"/>
                  <v:imagedata o:title=""/>
                  <o:lock v:ext="edit"/>
                  <v:textbox inset="0mm,0mm,0mm,0mm">
                    <w:txbxContent>
                      <w:p>
                        <w:pPr>
                          <w:spacing w:line="20" w:lineRule="exact"/>
                        </w:pPr>
                      </w:p>
                      <w:tbl>
                        <w:tblPr>
                          <w:tblStyle w:val="7"/>
                          <w:tblW w:w="985"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985"/>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2" w:hRule="atLeast"/>
                          </w:trPr>
                          <w:tc>
                            <w:tcPr>
                              <w:tcW w:w="985" w:type="dxa"/>
                              <w:shd w:val="clear" w:color="auto" w:fill="FFFFFF"/>
                            </w:tcPr>
                            <w:p>
                              <w:pPr>
                                <w:pStyle w:val="8"/>
                                <w:spacing w:before="102" w:line="221" w:lineRule="auto"/>
                                <w:ind w:left="154"/>
                                <w:rPr>
                                  <w:sz w:val="21"/>
                                  <w:szCs w:val="21"/>
                                </w:rPr>
                              </w:pPr>
                              <w:r>
                                <w:rPr>
                                  <w:spacing w:val="-2"/>
                                  <w:sz w:val="21"/>
                                  <w:szCs w:val="21"/>
                                </w:rPr>
                                <w:t>化粪池</w:t>
                              </w:r>
                            </w:p>
                          </w:tc>
                        </w:tr>
                      </w:tbl>
                      <w:p/>
                    </w:txbxContent>
                  </v:textbox>
                </v:shape>
              </w:pict>
            </w:r>
            <w:r>
              <w:pict>
                <v:shape id="_x0000_s1110" o:spid="_x0000_s1110" o:spt="202" type="#_x0000_t202" style="position:absolute;left:0pt;margin-left:186.6pt;margin-top:-2.4pt;height:22.4pt;width:51.9pt;z-index:251717632;mso-width-relative:page;mso-height-relative:page;" filled="f" stroked="f" coordsize="21600,21600">
                  <v:path/>
                  <v:fill on="f" focussize="0,0"/>
                  <v:stroke on="f" joinstyle="miter"/>
                  <v:imagedata o:title=""/>
                  <o:lock v:ext="edit"/>
                  <v:textbox inset="0mm,0mm,0mm,0mm">
                    <w:txbxContent>
                      <w:p>
                        <w:pPr>
                          <w:spacing w:line="20" w:lineRule="exact"/>
                        </w:pPr>
                      </w:p>
                      <w:tbl>
                        <w:tblPr>
                          <w:tblStyle w:val="7"/>
                          <w:tblW w:w="982"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982"/>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trHeight w:val="377" w:hRule="atLeast"/>
                          </w:trPr>
                          <w:tc>
                            <w:tcPr>
                              <w:tcW w:w="982" w:type="dxa"/>
                              <w:shd w:val="clear" w:color="auto" w:fill="FFFFFF"/>
                            </w:tcPr>
                            <w:p>
                              <w:pPr>
                                <w:pStyle w:val="8"/>
                                <w:spacing w:before="101" w:line="223" w:lineRule="auto"/>
                                <w:ind w:left="164"/>
                                <w:rPr>
                                  <w:sz w:val="21"/>
                                  <w:szCs w:val="21"/>
                                </w:rPr>
                              </w:pPr>
                              <w:r>
                                <w:rPr>
                                  <w:spacing w:val="-4"/>
                                  <w:sz w:val="21"/>
                                  <w:szCs w:val="21"/>
                                </w:rPr>
                                <w:t>隔油池</w:t>
                              </w:r>
                            </w:p>
                          </w:tc>
                        </w:tr>
                      </w:tbl>
                      <w:p/>
                    </w:txbxContent>
                  </v:textbox>
                </v:shape>
              </w:pict>
            </w:r>
            <w:r>
              <w:pict>
                <v:shape id="_x0000_s1111" o:spid="_x0000_s1111" o:spt="202" type="#_x0000_t202" style="position:absolute;left:0pt;margin-left:162.15pt;margin-top:-0.85pt;height:11.6pt;width:17.2pt;z-index:251722752;mso-width-relative:page;mso-height-relative:page;" filled="f" stroked="f" coordsize="21600,21600">
                  <v:path/>
                  <v:fill on="f" focussize="0,0"/>
                  <v:stroke on="f" joinstyle="miter"/>
                  <v:imagedata o:title=""/>
                  <o:lock v:ext="edit"/>
                  <v:textbox inset="0mm,0mm,0mm,0mm">
                    <w:txbxContent>
                      <w:p>
                        <w:pPr>
                          <w:spacing w:before="20" w:line="179" w:lineRule="auto"/>
                          <w:ind w:left="20"/>
                          <w:rPr>
                            <w:rFonts w:ascii="Calibri" w:hAnsi="Calibri" w:eastAsia="Calibri" w:cs="Calibri"/>
                          </w:rPr>
                        </w:pPr>
                        <w:r>
                          <w:rPr>
                            <w:rFonts w:ascii="Calibri" w:hAnsi="Calibri" w:eastAsia="Calibri" w:cs="Calibri"/>
                            <w:spacing w:val="-4"/>
                          </w:rPr>
                          <w:t>378</w:t>
                        </w:r>
                      </w:p>
                    </w:txbxContent>
                  </v:textbox>
                </v:shape>
              </w:pict>
            </w:r>
            <w:r>
              <w:pict>
                <v:shape id="_x0000_s1112" o:spid="_x0000_s1112" o:spt="202" type="#_x0000_t202" style="position:absolute;left:0pt;margin-left:245.2pt;margin-top:0.65pt;height:11.6pt;width:17.2pt;z-index:251716608;mso-width-relative:page;mso-height-relative:page;" filled="f" stroked="f" coordsize="21600,21600">
                  <v:path/>
                  <v:fill on="f" focussize="0,0"/>
                  <v:stroke on="f" joinstyle="miter"/>
                  <v:imagedata o:title=""/>
                  <o:lock v:ext="edit"/>
                  <v:textbox inset="0mm,0mm,0mm,0mm">
                    <w:txbxContent>
                      <w:p>
                        <w:pPr>
                          <w:spacing w:before="20" w:line="179" w:lineRule="auto"/>
                          <w:ind w:left="20"/>
                          <w:rPr>
                            <w:rFonts w:ascii="Calibri" w:hAnsi="Calibri" w:eastAsia="Calibri" w:cs="Calibri"/>
                          </w:rPr>
                        </w:pPr>
                        <w:r>
                          <w:rPr>
                            <w:rFonts w:ascii="Calibri" w:hAnsi="Calibri" w:eastAsia="Calibri" w:cs="Calibri"/>
                            <w:spacing w:val="-4"/>
                          </w:rPr>
                          <w:t>378</w:t>
                        </w:r>
                      </w:p>
                    </w:txbxContent>
                  </v:textbox>
                </v:shape>
              </w:pict>
            </w:r>
            <w:r>
              <w:pict>
                <v:shape id="_x0000_s1113" o:spid="_x0000_s1113" o:spt="202" type="#_x0000_t202" style="position:absolute;left:0pt;margin-left:65.65pt;margin-top:-0.4pt;height:11.6pt;width:25.4pt;z-index:251715584;mso-width-relative:page;mso-height-relative:page;" filled="f" stroked="f" coordsize="21600,21600">
                  <v:path/>
                  <v:fill on="f" focussize="0,0"/>
                  <v:stroke on="f" joinstyle="miter"/>
                  <v:imagedata o:title=""/>
                  <o:lock v:ext="edit"/>
                  <v:textbox inset="0mm,0mm,0mm,0mm">
                    <w:txbxContent>
                      <w:p>
                        <w:pPr>
                          <w:spacing w:before="20" w:line="179" w:lineRule="auto"/>
                          <w:ind w:left="20"/>
                          <w:rPr>
                            <w:rFonts w:ascii="Calibri" w:hAnsi="Calibri" w:eastAsia="Calibri" w:cs="Calibri"/>
                          </w:rPr>
                        </w:pPr>
                        <w:r>
                          <w:rPr>
                            <w:rFonts w:ascii="Calibri" w:hAnsi="Calibri" w:eastAsia="Calibri" w:cs="Calibri"/>
                            <w:spacing w:val="-2"/>
                          </w:rPr>
                          <w:t>472.5</w:t>
                        </w:r>
                      </w:p>
                    </w:txbxContent>
                  </v:textbox>
                </v:shape>
              </w:pict>
            </w:r>
            <w:r>
              <w:rPr>
                <w:spacing w:val="-2"/>
                <w:sz w:val="21"/>
                <w:szCs w:val="21"/>
              </w:rPr>
              <w:t>餐饮用水</w:t>
            </w:r>
          </w:p>
        </w:tc>
        <w:tc>
          <w:tcPr>
            <w:tcW w:w="1790" w:type="dxa"/>
            <w:tcBorders>
              <w:top w:val="nil"/>
              <w:left w:val="nil"/>
              <w:bottom w:val="nil"/>
            </w:tcBorders>
          </w:tcPr>
          <w:p>
            <w:pPr>
              <w:spacing w:line="242" w:lineRule="auto"/>
              <w:rPr>
                <w:lang w:eastAsia="zh-CN"/>
              </w:rPr>
            </w:pPr>
          </w:p>
          <w:p>
            <w:pPr>
              <w:spacing w:line="242" w:lineRule="auto"/>
              <w:rPr>
                <w:lang w:eastAsia="zh-CN"/>
              </w:rPr>
            </w:pPr>
          </w:p>
          <w:p>
            <w:pPr>
              <w:spacing w:line="242" w:lineRule="auto"/>
              <w:rPr>
                <w:lang w:eastAsia="zh-CN"/>
              </w:rPr>
            </w:pPr>
          </w:p>
          <w:p>
            <w:pPr>
              <w:spacing w:line="242" w:lineRule="auto"/>
              <w:rPr>
                <w:lang w:eastAsia="zh-CN"/>
              </w:rPr>
            </w:pPr>
          </w:p>
          <w:p>
            <w:pPr>
              <w:spacing w:line="242" w:lineRule="auto"/>
              <w:rPr>
                <w:lang w:eastAsia="zh-CN"/>
              </w:rPr>
            </w:pPr>
          </w:p>
          <w:p>
            <w:pPr>
              <w:spacing w:line="242" w:lineRule="auto"/>
              <w:rPr>
                <w:lang w:eastAsia="zh-CN"/>
              </w:rPr>
            </w:pPr>
          </w:p>
          <w:p>
            <w:pPr>
              <w:spacing w:line="242" w:lineRule="auto"/>
              <w:rPr>
                <w:lang w:eastAsia="zh-CN"/>
              </w:rPr>
            </w:pPr>
          </w:p>
          <w:p>
            <w:pPr>
              <w:spacing w:line="242" w:lineRule="auto"/>
              <w:rPr>
                <w:lang w:eastAsia="zh-CN"/>
              </w:rPr>
            </w:pPr>
          </w:p>
          <w:p>
            <w:pPr>
              <w:spacing w:line="242" w:lineRule="auto"/>
              <w:rPr>
                <w:lang w:eastAsia="zh-CN"/>
              </w:rPr>
            </w:pPr>
          </w:p>
          <w:p>
            <w:pPr>
              <w:spacing w:line="242" w:lineRule="auto"/>
              <w:rPr>
                <w:lang w:eastAsia="zh-CN"/>
              </w:rPr>
            </w:pPr>
          </w:p>
          <w:p>
            <w:pPr>
              <w:spacing w:line="242" w:lineRule="auto"/>
              <w:rPr>
                <w:lang w:eastAsia="zh-CN"/>
              </w:rPr>
            </w:pPr>
          </w:p>
          <w:p>
            <w:pPr>
              <w:spacing w:line="242" w:lineRule="auto"/>
              <w:rPr>
                <w:lang w:eastAsia="zh-CN"/>
              </w:rPr>
            </w:pPr>
          </w:p>
          <w:p>
            <w:pPr>
              <w:spacing w:line="242" w:lineRule="auto"/>
              <w:rPr>
                <w:lang w:eastAsia="zh-CN"/>
              </w:rPr>
            </w:pPr>
          </w:p>
          <w:p>
            <w:pPr>
              <w:spacing w:line="242" w:lineRule="auto"/>
              <w:rPr>
                <w:lang w:eastAsia="zh-CN"/>
              </w:rPr>
            </w:pPr>
          </w:p>
          <w:p>
            <w:pPr>
              <w:spacing w:line="242" w:lineRule="auto"/>
              <w:rPr>
                <w:lang w:eastAsia="zh-CN"/>
              </w:rPr>
            </w:pPr>
          </w:p>
          <w:p>
            <w:pPr>
              <w:spacing w:line="242" w:lineRule="auto"/>
              <w:rPr>
                <w:lang w:eastAsia="zh-CN"/>
              </w:rPr>
            </w:pPr>
          </w:p>
          <w:p>
            <w:pPr>
              <w:spacing w:line="243" w:lineRule="auto"/>
              <w:rPr>
                <w:lang w:eastAsia="zh-CN"/>
              </w:rPr>
            </w:pPr>
          </w:p>
          <w:p>
            <w:pPr>
              <w:spacing w:line="243" w:lineRule="auto"/>
              <w:rPr>
                <w:lang w:eastAsia="zh-CN"/>
              </w:rPr>
            </w:pPr>
          </w:p>
          <w:p>
            <w:pPr>
              <w:spacing w:line="243" w:lineRule="auto"/>
              <w:rPr>
                <w:lang w:eastAsia="zh-CN"/>
              </w:rPr>
            </w:pPr>
          </w:p>
          <w:p>
            <w:pPr>
              <w:spacing w:line="243" w:lineRule="auto"/>
              <w:rPr>
                <w:lang w:eastAsia="zh-CN"/>
              </w:rPr>
            </w:pPr>
          </w:p>
          <w:p>
            <w:pPr>
              <w:spacing w:line="243" w:lineRule="auto"/>
              <w:rPr>
                <w:lang w:eastAsia="zh-CN"/>
              </w:rPr>
            </w:pPr>
          </w:p>
          <w:p>
            <w:pPr>
              <w:pStyle w:val="8"/>
              <w:spacing w:before="68" w:line="222" w:lineRule="auto"/>
              <w:ind w:left="59"/>
              <w:rPr>
                <w:sz w:val="21"/>
                <w:szCs w:val="21"/>
                <w:lang w:eastAsia="zh-CN"/>
              </w:rPr>
            </w:pPr>
            <w:r>
              <w:rPr>
                <w:spacing w:val="-2"/>
                <w:sz w:val="21"/>
                <w:szCs w:val="21"/>
                <w:lang w:eastAsia="zh-CN"/>
              </w:rPr>
              <w:t>定期清掏用作农</w:t>
            </w:r>
          </w:p>
          <w:p>
            <w:pPr>
              <w:pStyle w:val="8"/>
              <w:spacing w:before="20" w:line="221" w:lineRule="auto"/>
              <w:ind w:left="56"/>
              <w:rPr>
                <w:sz w:val="21"/>
                <w:szCs w:val="21"/>
                <w:lang w:eastAsia="zh-CN"/>
              </w:rPr>
            </w:pPr>
            <w:r>
              <w:rPr>
                <w:spacing w:val="-14"/>
                <w:sz w:val="21"/>
                <w:szCs w:val="21"/>
                <w:lang w:eastAsia="zh-CN"/>
              </w:rPr>
              <w:t>家肥，无害化处</w:t>
            </w:r>
          </w:p>
          <w:p>
            <w:pPr>
              <w:pStyle w:val="8"/>
              <w:spacing w:before="20" w:line="222" w:lineRule="auto"/>
              <w:ind w:left="268"/>
              <w:rPr>
                <w:sz w:val="21"/>
                <w:szCs w:val="21"/>
              </w:rPr>
            </w:pPr>
            <w:r>
              <w:rPr>
                <w:spacing w:val="-2"/>
                <w:sz w:val="21"/>
                <w:szCs w:val="21"/>
              </w:rPr>
              <w:t>理，不外排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82" w:hRule="atLeast"/>
        </w:trPr>
        <w:tc>
          <w:tcPr>
            <w:tcW w:w="433" w:type="dxa"/>
            <w:vMerge w:val="continue"/>
            <w:tcBorders>
              <w:top w:val="nil"/>
              <w:right w:val="single" w:color="000000" w:sz="2" w:space="0"/>
            </w:tcBorders>
          </w:tcPr>
          <w:p/>
        </w:tc>
        <w:tc>
          <w:tcPr>
            <w:tcW w:w="8885" w:type="dxa"/>
            <w:gridSpan w:val="2"/>
            <w:tcBorders>
              <w:top w:val="nil"/>
              <w:left w:val="single" w:color="000000" w:sz="2" w:space="0"/>
            </w:tcBorders>
          </w:tcPr>
          <w:p>
            <w:pPr>
              <w:pStyle w:val="8"/>
              <w:spacing w:before="245" w:line="220" w:lineRule="auto"/>
              <w:ind w:left="2676"/>
              <w:rPr>
                <w:rFonts w:ascii="Times New Roman" w:hAnsi="Times New Roman" w:eastAsia="Times New Roman" w:cs="Times New Roman"/>
                <w:sz w:val="24"/>
                <w:szCs w:val="24"/>
                <w:lang w:eastAsia="zh-CN"/>
              </w:rPr>
            </w:pPr>
            <w:r>
              <w:rPr>
                <w:spacing w:val="-2"/>
                <w:sz w:val="24"/>
                <w:szCs w:val="24"/>
                <w:lang w:eastAsia="zh-CN"/>
                <w14:textOutline w14:w="4356" w14:cap="flat" w14:cmpd="sng" w14:algn="ctr">
                  <w14:solidFill>
                    <w14:srgbClr w14:val="000000"/>
                  </w14:solidFill>
                  <w14:prstDash w14:val="solid"/>
                  <w14:miter w14:val="0"/>
                </w14:textOutline>
              </w:rPr>
              <w:t>图</w:t>
            </w:r>
            <w:r>
              <w:rPr>
                <w:rFonts w:ascii="Times New Roman" w:hAnsi="Times New Roman" w:eastAsia="Times New Roman" w:cs="Times New Roman"/>
                <w:b/>
                <w:bCs/>
                <w:spacing w:val="-2"/>
                <w:sz w:val="24"/>
                <w:szCs w:val="24"/>
                <w:lang w:eastAsia="zh-CN"/>
              </w:rPr>
              <w:t>6</w:t>
            </w:r>
            <w:r>
              <w:rPr>
                <w:spacing w:val="-2"/>
                <w:sz w:val="24"/>
                <w:szCs w:val="24"/>
                <w:lang w:eastAsia="zh-CN"/>
                <w14:textOutline w14:w="4356" w14:cap="flat" w14:cmpd="sng" w14:algn="ctr">
                  <w14:solidFill>
                    <w14:srgbClr w14:val="000000"/>
                  </w14:solidFill>
                  <w14:prstDash w14:val="solid"/>
                  <w14:miter w14:val="0"/>
                </w14:textOutline>
              </w:rPr>
              <w:t>技改项目水平衡图单位</w:t>
            </w:r>
            <w:r>
              <w:rPr>
                <w:rFonts w:ascii="Times New Roman" w:hAnsi="Times New Roman" w:eastAsia="Times New Roman" w:cs="Times New Roman"/>
                <w:b/>
                <w:bCs/>
                <w:spacing w:val="-2"/>
                <w:sz w:val="24"/>
                <w:szCs w:val="24"/>
                <w:lang w:eastAsia="zh-CN"/>
              </w:rPr>
              <w:t>m</w:t>
            </w:r>
            <w:r>
              <w:rPr>
                <w:rFonts w:ascii="Times New Roman" w:hAnsi="Times New Roman" w:eastAsia="Times New Roman" w:cs="Times New Roman"/>
                <w:b/>
                <w:bCs/>
                <w:spacing w:val="-2"/>
                <w:position w:val="7"/>
                <w:sz w:val="15"/>
                <w:szCs w:val="15"/>
                <w:lang w:eastAsia="zh-CN"/>
              </w:rPr>
              <w:t>3</w:t>
            </w:r>
            <w:r>
              <w:rPr>
                <w:rFonts w:ascii="Times New Roman" w:hAnsi="Times New Roman" w:eastAsia="Times New Roman" w:cs="Times New Roman"/>
                <w:b/>
                <w:bCs/>
                <w:spacing w:val="-2"/>
                <w:sz w:val="24"/>
                <w:szCs w:val="24"/>
                <w:lang w:eastAsia="zh-CN"/>
              </w:rPr>
              <w:t>/a</w:t>
            </w:r>
          </w:p>
          <w:p>
            <w:pPr>
              <w:pStyle w:val="8"/>
              <w:spacing w:before="179" w:line="218" w:lineRule="auto"/>
              <w:ind w:left="586"/>
              <w:rPr>
                <w:sz w:val="24"/>
                <w:szCs w:val="24"/>
                <w:lang w:eastAsia="zh-CN"/>
              </w:rPr>
            </w:pPr>
            <w:r>
              <w:rPr>
                <w:spacing w:val="-3"/>
                <w:sz w:val="24"/>
                <w:szCs w:val="24"/>
                <w:lang w:eastAsia="zh-CN"/>
              </w:rPr>
              <w:t>②供电</w:t>
            </w:r>
          </w:p>
          <w:p>
            <w:pPr>
              <w:pStyle w:val="8"/>
              <w:spacing w:before="177" w:line="473" w:lineRule="exact"/>
              <w:ind w:left="589"/>
              <w:rPr>
                <w:sz w:val="24"/>
                <w:szCs w:val="24"/>
                <w:lang w:eastAsia="zh-CN"/>
              </w:rPr>
            </w:pPr>
            <w:r>
              <w:rPr>
                <w:position w:val="15"/>
                <w:sz w:val="24"/>
                <w:szCs w:val="24"/>
                <w:lang w:eastAsia="zh-CN"/>
              </w:rPr>
              <w:t>技改项目年用电量为</w:t>
            </w:r>
            <w:r>
              <w:rPr>
                <w:rFonts w:ascii="Times New Roman" w:hAnsi="Times New Roman" w:eastAsia="Times New Roman" w:cs="Times New Roman"/>
                <w:position w:val="15"/>
                <w:sz w:val="24"/>
                <w:szCs w:val="24"/>
                <w:lang w:eastAsia="zh-CN"/>
              </w:rPr>
              <w:t>432</w:t>
            </w:r>
            <w:r>
              <w:rPr>
                <w:position w:val="15"/>
                <w:sz w:val="24"/>
                <w:szCs w:val="24"/>
                <w:lang w:eastAsia="zh-CN"/>
              </w:rPr>
              <w:t>万</w:t>
            </w:r>
            <w:r>
              <w:rPr>
                <w:rFonts w:ascii="Times New Roman" w:hAnsi="Times New Roman" w:eastAsia="Times New Roman" w:cs="Times New Roman"/>
                <w:position w:val="15"/>
                <w:sz w:val="21"/>
                <w:szCs w:val="21"/>
                <w:lang w:eastAsia="zh-CN"/>
              </w:rPr>
              <w:t>kW.h/a</w:t>
            </w:r>
            <w:r>
              <w:rPr>
                <w:position w:val="15"/>
                <w:sz w:val="21"/>
                <w:szCs w:val="21"/>
                <w:lang w:eastAsia="zh-CN"/>
              </w:rPr>
              <w:t>，</w:t>
            </w:r>
            <w:r>
              <w:rPr>
                <w:position w:val="15"/>
                <w:sz w:val="24"/>
                <w:szCs w:val="24"/>
                <w:lang w:eastAsia="zh-CN"/>
              </w:rPr>
              <w:t>前期依托原有市政供电系统，后期企业电源</w:t>
            </w:r>
          </w:p>
          <w:p>
            <w:pPr>
              <w:pStyle w:val="8"/>
              <w:spacing w:line="219" w:lineRule="auto"/>
              <w:ind w:left="137"/>
              <w:rPr>
                <w:sz w:val="24"/>
                <w:szCs w:val="24"/>
                <w:lang w:eastAsia="zh-CN"/>
              </w:rPr>
            </w:pPr>
            <w:r>
              <w:rPr>
                <w:spacing w:val="-3"/>
                <w:sz w:val="24"/>
                <w:szCs w:val="24"/>
                <w:lang w:eastAsia="zh-CN"/>
              </w:rPr>
              <w:t>由自建围场县</w:t>
            </w:r>
            <w:r>
              <w:rPr>
                <w:rFonts w:ascii="Times New Roman" w:hAnsi="Times New Roman" w:eastAsia="Times New Roman" w:cs="Times New Roman"/>
                <w:spacing w:val="-3"/>
                <w:sz w:val="24"/>
                <w:szCs w:val="24"/>
                <w:lang w:eastAsia="zh-CN"/>
              </w:rPr>
              <w:t>“</w:t>
            </w:r>
            <w:r>
              <w:rPr>
                <w:spacing w:val="-3"/>
                <w:sz w:val="24"/>
                <w:szCs w:val="24"/>
                <w:lang w:eastAsia="zh-CN"/>
              </w:rPr>
              <w:t>风光</w:t>
            </w:r>
            <w:r>
              <w:rPr>
                <w:rFonts w:ascii="Times New Roman" w:hAnsi="Times New Roman" w:eastAsia="Times New Roman" w:cs="Times New Roman"/>
                <w:spacing w:val="-3"/>
                <w:sz w:val="24"/>
                <w:szCs w:val="24"/>
                <w:lang w:eastAsia="zh-CN"/>
              </w:rPr>
              <w:t>”</w:t>
            </w:r>
            <w:r>
              <w:rPr>
                <w:spacing w:val="-3"/>
                <w:sz w:val="24"/>
                <w:szCs w:val="24"/>
                <w:lang w:eastAsia="zh-CN"/>
              </w:rPr>
              <w:t>绿色低碳示范项目供给，安装配电功能齐全的配电装置，即可</w:t>
            </w:r>
          </w:p>
        </w:tc>
      </w:tr>
    </w:tbl>
    <w:p>
      <w:pPr>
        <w:pStyle w:val="2"/>
        <w:rPr>
          <w:lang w:eastAsia="zh-CN"/>
        </w:rPr>
      </w:pPr>
    </w:p>
    <w:p>
      <w:pPr>
        <w:rPr>
          <w:lang w:eastAsia="zh-CN"/>
        </w:rPr>
        <w:sectPr>
          <w:footerReference r:id="rId28" w:type="default"/>
          <w:pgSz w:w="11907" w:h="16839"/>
          <w:pgMar w:top="400" w:right="1286" w:bottom="968" w:left="1286"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931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3"/>
        <w:gridCol w:w="88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61" w:hRule="atLeast"/>
        </w:trPr>
        <w:tc>
          <w:tcPr>
            <w:tcW w:w="433" w:type="dxa"/>
            <w:tcBorders>
              <w:right w:val="single" w:color="000000" w:sz="2" w:space="0"/>
            </w:tcBorders>
          </w:tcPr>
          <w:p>
            <w:pPr>
              <w:rPr>
                <w:lang w:eastAsia="zh-CN"/>
              </w:rPr>
            </w:pPr>
          </w:p>
        </w:tc>
        <w:tc>
          <w:tcPr>
            <w:tcW w:w="8885" w:type="dxa"/>
            <w:tcBorders>
              <w:left w:val="single" w:color="000000" w:sz="2" w:space="0"/>
            </w:tcBorders>
          </w:tcPr>
          <w:p>
            <w:pPr>
              <w:pStyle w:val="8"/>
              <w:spacing w:before="38" w:line="468" w:lineRule="exact"/>
              <w:ind w:left="108"/>
              <w:rPr>
                <w:sz w:val="24"/>
                <w:szCs w:val="24"/>
                <w:lang w:eastAsia="zh-CN"/>
              </w:rPr>
            </w:pPr>
            <w:r>
              <w:rPr>
                <w:spacing w:val="-5"/>
                <w:position w:val="17"/>
                <w:sz w:val="24"/>
                <w:szCs w:val="24"/>
                <w:lang w:eastAsia="zh-CN"/>
              </w:rPr>
              <w:t>满足项目供电需求。</w:t>
            </w:r>
          </w:p>
          <w:p>
            <w:pPr>
              <w:pStyle w:val="8"/>
              <w:spacing w:line="218" w:lineRule="auto"/>
              <w:ind w:left="586"/>
              <w:rPr>
                <w:sz w:val="24"/>
                <w:szCs w:val="24"/>
                <w:lang w:eastAsia="zh-CN"/>
              </w:rPr>
            </w:pPr>
            <w:r>
              <w:rPr>
                <w:spacing w:val="-3"/>
                <w:sz w:val="24"/>
                <w:szCs w:val="24"/>
                <w:lang w:eastAsia="zh-CN"/>
              </w:rPr>
              <w:t>③供热</w:t>
            </w:r>
          </w:p>
          <w:p>
            <w:pPr>
              <w:pStyle w:val="8"/>
              <w:spacing w:before="182" w:line="468" w:lineRule="exact"/>
              <w:ind w:left="589"/>
              <w:rPr>
                <w:sz w:val="24"/>
                <w:szCs w:val="24"/>
                <w:lang w:eastAsia="zh-CN"/>
              </w:rPr>
            </w:pPr>
            <w:r>
              <w:rPr>
                <w:position w:val="17"/>
                <w:sz w:val="24"/>
                <w:szCs w:val="24"/>
                <w:lang w:eastAsia="zh-CN"/>
              </w:rPr>
              <w:t>技改项目生产过程中电炉熔化采用电加热，固化加热采用天然气，冬季办公和</w:t>
            </w:r>
          </w:p>
          <w:p>
            <w:pPr>
              <w:pStyle w:val="8"/>
              <w:spacing w:line="219" w:lineRule="auto"/>
              <w:ind w:left="110"/>
              <w:rPr>
                <w:sz w:val="24"/>
                <w:szCs w:val="24"/>
                <w:lang w:eastAsia="zh-CN"/>
              </w:rPr>
            </w:pPr>
            <w:r>
              <w:rPr>
                <w:spacing w:val="-5"/>
                <w:sz w:val="24"/>
                <w:szCs w:val="24"/>
                <w:lang w:eastAsia="zh-CN"/>
              </w:rPr>
              <w:t>宿舍取暖采用电锅炉。</w:t>
            </w:r>
          </w:p>
          <w:p>
            <w:pPr>
              <w:pStyle w:val="8"/>
              <w:spacing w:before="180" w:line="218" w:lineRule="auto"/>
              <w:ind w:left="586"/>
              <w:rPr>
                <w:sz w:val="24"/>
                <w:szCs w:val="24"/>
                <w:lang w:eastAsia="zh-CN"/>
              </w:rPr>
            </w:pPr>
            <w:r>
              <w:rPr>
                <w:spacing w:val="-3"/>
                <w:sz w:val="24"/>
                <w:szCs w:val="24"/>
                <w:lang w:eastAsia="zh-CN"/>
              </w:rPr>
              <w:t>④供气</w:t>
            </w:r>
          </w:p>
          <w:p>
            <w:pPr>
              <w:pStyle w:val="8"/>
              <w:spacing w:before="171" w:line="479" w:lineRule="exact"/>
              <w:ind w:left="589"/>
              <w:rPr>
                <w:sz w:val="24"/>
                <w:szCs w:val="24"/>
                <w:lang w:eastAsia="zh-CN"/>
              </w:rPr>
            </w:pPr>
            <w:r>
              <w:rPr>
                <w:spacing w:val="-5"/>
                <w:position w:val="16"/>
                <w:sz w:val="24"/>
                <w:szCs w:val="24"/>
                <w:lang w:eastAsia="zh-CN"/>
              </w:rPr>
              <w:t>技改项目年使用液化天然气</w:t>
            </w:r>
            <w:r>
              <w:rPr>
                <w:rFonts w:ascii="Times New Roman" w:hAnsi="Times New Roman" w:eastAsia="Times New Roman" w:cs="Times New Roman"/>
                <w:spacing w:val="-5"/>
                <w:position w:val="16"/>
                <w:sz w:val="24"/>
                <w:szCs w:val="24"/>
                <w:lang w:eastAsia="zh-CN"/>
              </w:rPr>
              <w:t>37</w:t>
            </w:r>
            <w:r>
              <w:rPr>
                <w:spacing w:val="-5"/>
                <w:position w:val="16"/>
                <w:sz w:val="24"/>
                <w:szCs w:val="24"/>
                <w:lang w:eastAsia="zh-CN"/>
              </w:rPr>
              <w:t>万</w:t>
            </w:r>
            <w:r>
              <w:rPr>
                <w:rFonts w:ascii="Times New Roman" w:hAnsi="Times New Roman" w:eastAsia="Times New Roman" w:cs="Times New Roman"/>
                <w:spacing w:val="-5"/>
                <w:position w:val="16"/>
                <w:sz w:val="24"/>
                <w:szCs w:val="24"/>
                <w:lang w:eastAsia="zh-CN"/>
              </w:rPr>
              <w:t>m</w:t>
            </w:r>
            <w:r>
              <w:rPr>
                <w:rFonts w:ascii="Times New Roman" w:hAnsi="Times New Roman" w:eastAsia="Times New Roman" w:cs="Times New Roman"/>
                <w:spacing w:val="-5"/>
                <w:position w:val="26"/>
                <w:sz w:val="16"/>
                <w:szCs w:val="16"/>
                <w:lang w:eastAsia="zh-CN"/>
              </w:rPr>
              <w:t>3</w:t>
            </w:r>
            <w:r>
              <w:rPr>
                <w:spacing w:val="-5"/>
                <w:position w:val="16"/>
                <w:sz w:val="24"/>
                <w:szCs w:val="24"/>
                <w:lang w:eastAsia="zh-CN"/>
              </w:rPr>
              <w:t>，生产所用天然气由中油（大连）石油天然</w:t>
            </w:r>
          </w:p>
          <w:p>
            <w:pPr>
              <w:pStyle w:val="8"/>
              <w:spacing w:line="219" w:lineRule="auto"/>
              <w:ind w:left="109"/>
              <w:rPr>
                <w:sz w:val="24"/>
                <w:szCs w:val="24"/>
                <w:lang w:eastAsia="zh-CN"/>
              </w:rPr>
            </w:pPr>
            <w:r>
              <w:rPr>
                <w:spacing w:val="-4"/>
                <w:sz w:val="24"/>
                <w:szCs w:val="24"/>
                <w:lang w:eastAsia="zh-CN"/>
              </w:rPr>
              <w:t>气有限公司采用运汽车运输。</w:t>
            </w:r>
          </w:p>
          <w:p>
            <w:pPr>
              <w:pStyle w:val="8"/>
              <w:spacing w:before="182" w:line="466" w:lineRule="exact"/>
              <w:ind w:left="115"/>
              <w:rPr>
                <w:sz w:val="24"/>
                <w:szCs w:val="24"/>
                <w:lang w:eastAsia="zh-CN"/>
              </w:rPr>
            </w:pPr>
            <w:r>
              <w:rPr>
                <w:spacing w:val="-13"/>
                <w:position w:val="17"/>
                <w:sz w:val="24"/>
                <w:szCs w:val="24"/>
                <w:lang w:eastAsia="zh-CN"/>
                <w14:textOutline w14:w="4356" w14:cap="flat" w14:cmpd="sng" w14:algn="ctr">
                  <w14:solidFill>
                    <w14:srgbClr w14:val="000000"/>
                  </w14:solidFill>
                  <w14:prstDash w14:val="solid"/>
                  <w14:miter w14:val="0"/>
                </w14:textOutline>
              </w:rPr>
              <w:t>（二）技改后全厂概况</w:t>
            </w:r>
          </w:p>
          <w:p>
            <w:pPr>
              <w:pStyle w:val="8"/>
              <w:spacing w:line="219" w:lineRule="auto"/>
              <w:ind w:left="115"/>
              <w:rPr>
                <w:sz w:val="24"/>
                <w:szCs w:val="24"/>
                <w:lang w:eastAsia="zh-CN"/>
              </w:rPr>
            </w:pPr>
            <w:r>
              <w:rPr>
                <w:rFonts w:ascii="Times New Roman" w:hAnsi="Times New Roman" w:eastAsia="Times New Roman" w:cs="Times New Roman"/>
                <w:b/>
                <w:bCs/>
                <w:spacing w:val="-2"/>
                <w:sz w:val="24"/>
                <w:szCs w:val="24"/>
                <w:lang w:eastAsia="zh-CN"/>
              </w:rPr>
              <w:t>1</w:t>
            </w:r>
            <w:r>
              <w:rPr>
                <w:spacing w:val="-2"/>
                <w:sz w:val="24"/>
                <w:szCs w:val="24"/>
                <w:lang w:eastAsia="zh-CN"/>
                <w14:textOutline w14:w="4356" w14:cap="flat" w14:cmpd="sng" w14:algn="ctr">
                  <w14:solidFill>
                    <w14:srgbClr w14:val="000000"/>
                  </w14:solidFill>
                  <w14:prstDash w14:val="solid"/>
                  <w14:miter w14:val="0"/>
                </w14:textOutline>
              </w:rPr>
              <w:t>、技改后全厂基本情况</w:t>
            </w:r>
          </w:p>
          <w:p>
            <w:pPr>
              <w:pStyle w:val="8"/>
              <w:spacing w:before="182" w:line="220" w:lineRule="auto"/>
              <w:ind w:left="595"/>
              <w:rPr>
                <w:sz w:val="24"/>
                <w:szCs w:val="24"/>
                <w:lang w:eastAsia="zh-CN"/>
              </w:rPr>
            </w:pPr>
            <w:r>
              <w:rPr>
                <w:spacing w:val="-2"/>
                <w:sz w:val="24"/>
                <w:szCs w:val="24"/>
                <w:lang w:eastAsia="zh-CN"/>
              </w:rPr>
              <w:t>（</w:t>
            </w:r>
            <w:r>
              <w:rPr>
                <w:rFonts w:ascii="Times New Roman" w:hAnsi="Times New Roman" w:eastAsia="Times New Roman" w:cs="Times New Roman"/>
                <w:spacing w:val="-2"/>
                <w:sz w:val="24"/>
                <w:szCs w:val="24"/>
                <w:lang w:eastAsia="zh-CN"/>
              </w:rPr>
              <w:t>1</w:t>
            </w:r>
            <w:r>
              <w:rPr>
                <w:spacing w:val="-2"/>
                <w:sz w:val="24"/>
                <w:szCs w:val="24"/>
                <w:lang w:eastAsia="zh-CN"/>
              </w:rPr>
              <w:t>）建设单位：围场满族蒙古族自治县兴源保温</w:t>
            </w:r>
            <w:r>
              <w:rPr>
                <w:spacing w:val="-3"/>
                <w:sz w:val="24"/>
                <w:szCs w:val="24"/>
                <w:lang w:eastAsia="zh-CN"/>
              </w:rPr>
              <w:t>材料制造有限公司；</w:t>
            </w:r>
          </w:p>
          <w:p>
            <w:pPr>
              <w:pStyle w:val="8"/>
              <w:spacing w:before="178" w:line="360" w:lineRule="auto"/>
              <w:ind w:left="107" w:right="101" w:firstLine="487"/>
              <w:rPr>
                <w:sz w:val="24"/>
                <w:szCs w:val="24"/>
                <w:lang w:eastAsia="zh-CN"/>
              </w:rPr>
            </w:pPr>
            <w:r>
              <w:rPr>
                <w:spacing w:val="-6"/>
                <w:sz w:val="24"/>
                <w:szCs w:val="24"/>
                <w:lang w:eastAsia="zh-CN"/>
              </w:rPr>
              <w:t>（</w:t>
            </w:r>
            <w:r>
              <w:rPr>
                <w:rFonts w:ascii="Times New Roman" w:hAnsi="Times New Roman" w:eastAsia="Times New Roman" w:cs="Times New Roman"/>
                <w:spacing w:val="-6"/>
                <w:sz w:val="24"/>
                <w:szCs w:val="24"/>
                <w:lang w:eastAsia="zh-CN"/>
              </w:rPr>
              <w:t>2</w:t>
            </w:r>
            <w:r>
              <w:rPr>
                <w:spacing w:val="-6"/>
                <w:sz w:val="24"/>
                <w:szCs w:val="24"/>
                <w:lang w:eastAsia="zh-CN"/>
              </w:rPr>
              <w:t>）建设地点：围场满族蒙古族自治县兴源保温材料制造有</w:t>
            </w:r>
            <w:r>
              <w:rPr>
                <w:spacing w:val="-7"/>
                <w:sz w:val="24"/>
                <w:szCs w:val="24"/>
                <w:lang w:eastAsia="zh-CN"/>
              </w:rPr>
              <w:t>限公司位于围场满</w:t>
            </w:r>
            <w:r>
              <w:rPr>
                <w:spacing w:val="7"/>
                <w:sz w:val="24"/>
                <w:szCs w:val="24"/>
                <w:lang w:eastAsia="zh-CN"/>
              </w:rPr>
              <w:t>族蒙古族自治县龙头山镇小锥子山村，厂址中心坐标为北纬</w:t>
            </w:r>
            <w:r>
              <w:rPr>
                <w:rFonts w:ascii="Times New Roman" w:hAnsi="Times New Roman" w:eastAsia="Times New Roman" w:cs="Times New Roman"/>
                <w:spacing w:val="7"/>
                <w:sz w:val="24"/>
                <w:szCs w:val="24"/>
                <w:lang w:eastAsia="zh-CN"/>
              </w:rPr>
              <w:t>4</w:t>
            </w:r>
            <w:r>
              <w:rPr>
                <w:rFonts w:ascii="Times New Roman" w:hAnsi="Times New Roman" w:eastAsia="Times New Roman" w:cs="Times New Roman"/>
                <w:spacing w:val="6"/>
                <w:sz w:val="24"/>
                <w:szCs w:val="24"/>
                <w:lang w:eastAsia="zh-CN"/>
              </w:rPr>
              <w:t>2°0'25.253"</w:t>
            </w:r>
            <w:r>
              <w:rPr>
                <w:spacing w:val="6"/>
                <w:sz w:val="24"/>
                <w:szCs w:val="24"/>
                <w:lang w:eastAsia="zh-CN"/>
              </w:rPr>
              <w:t>，东经</w:t>
            </w:r>
            <w:r>
              <w:rPr>
                <w:rFonts w:ascii="Times New Roman" w:hAnsi="Times New Roman" w:eastAsia="Times New Roman" w:cs="Times New Roman"/>
                <w:spacing w:val="-3"/>
                <w:sz w:val="24"/>
                <w:szCs w:val="24"/>
                <w:lang w:eastAsia="zh-CN"/>
              </w:rPr>
              <w:t>117°41'0.904"</w:t>
            </w:r>
            <w:r>
              <w:rPr>
                <w:spacing w:val="-3"/>
                <w:sz w:val="24"/>
                <w:szCs w:val="24"/>
                <w:lang w:eastAsia="zh-CN"/>
              </w:rPr>
              <w:t>。项目东侧为空地，西</w:t>
            </w:r>
            <w:r>
              <w:rPr>
                <w:spacing w:val="-4"/>
                <w:sz w:val="24"/>
                <w:szCs w:val="24"/>
                <w:lang w:eastAsia="zh-CN"/>
              </w:rPr>
              <w:t>侧为承德铸龙造型材料制造有限公司，南侧为</w:t>
            </w:r>
            <w:r>
              <w:rPr>
                <w:spacing w:val="-1"/>
                <w:sz w:val="24"/>
                <w:szCs w:val="24"/>
                <w:lang w:eastAsia="zh-CN"/>
              </w:rPr>
              <w:t>采摘园，北侧为乡村道路，距离项目最近的敏感点为西南侧</w:t>
            </w:r>
            <w:r>
              <w:rPr>
                <w:rFonts w:ascii="Times New Roman" w:hAnsi="Times New Roman" w:eastAsia="Times New Roman" w:cs="Times New Roman"/>
                <w:spacing w:val="-1"/>
                <w:sz w:val="24"/>
                <w:szCs w:val="24"/>
                <w:lang w:eastAsia="zh-CN"/>
              </w:rPr>
              <w:t>350m</w:t>
            </w:r>
            <w:r>
              <w:rPr>
                <w:spacing w:val="-1"/>
                <w:sz w:val="24"/>
                <w:szCs w:val="24"/>
                <w:lang w:eastAsia="zh-CN"/>
              </w:rPr>
              <w:t>处的二号</w:t>
            </w:r>
            <w:r>
              <w:rPr>
                <w:spacing w:val="-2"/>
                <w:sz w:val="24"/>
                <w:szCs w:val="24"/>
                <w:lang w:eastAsia="zh-CN"/>
              </w:rPr>
              <w:t>村。项</w:t>
            </w:r>
          </w:p>
          <w:p>
            <w:pPr>
              <w:pStyle w:val="8"/>
              <w:spacing w:before="1" w:line="219" w:lineRule="auto"/>
              <w:ind w:left="154"/>
              <w:rPr>
                <w:sz w:val="24"/>
                <w:szCs w:val="24"/>
                <w:lang w:eastAsia="zh-CN"/>
              </w:rPr>
            </w:pPr>
            <w:r>
              <w:rPr>
                <w:spacing w:val="-6"/>
                <w:sz w:val="24"/>
                <w:szCs w:val="24"/>
                <w:lang w:eastAsia="zh-CN"/>
              </w:rPr>
              <w:t>目地理位置图见附图</w:t>
            </w:r>
            <w:r>
              <w:rPr>
                <w:rFonts w:ascii="Times New Roman" w:hAnsi="Times New Roman" w:eastAsia="Times New Roman" w:cs="Times New Roman"/>
                <w:spacing w:val="-6"/>
                <w:sz w:val="24"/>
                <w:szCs w:val="24"/>
                <w:lang w:eastAsia="zh-CN"/>
              </w:rPr>
              <w:t>1</w:t>
            </w:r>
            <w:r>
              <w:rPr>
                <w:spacing w:val="-6"/>
                <w:sz w:val="24"/>
                <w:szCs w:val="24"/>
                <w:lang w:eastAsia="zh-CN"/>
              </w:rPr>
              <w:t>，周边关系图见附图</w:t>
            </w:r>
            <w:r>
              <w:rPr>
                <w:rFonts w:ascii="Times New Roman" w:hAnsi="Times New Roman" w:eastAsia="Times New Roman" w:cs="Times New Roman"/>
                <w:spacing w:val="-6"/>
                <w:sz w:val="24"/>
                <w:szCs w:val="24"/>
                <w:lang w:eastAsia="zh-CN"/>
              </w:rPr>
              <w:t>2</w:t>
            </w:r>
            <w:r>
              <w:rPr>
                <w:spacing w:val="-6"/>
                <w:sz w:val="24"/>
                <w:szCs w:val="24"/>
                <w:lang w:eastAsia="zh-CN"/>
              </w:rPr>
              <w:t>。</w:t>
            </w:r>
          </w:p>
          <w:p>
            <w:pPr>
              <w:pStyle w:val="8"/>
              <w:spacing w:before="180" w:line="468" w:lineRule="exact"/>
              <w:ind w:left="595"/>
              <w:rPr>
                <w:sz w:val="24"/>
                <w:szCs w:val="24"/>
                <w:lang w:eastAsia="zh-CN"/>
              </w:rPr>
            </w:pPr>
            <w:r>
              <w:rPr>
                <w:spacing w:val="-1"/>
                <w:position w:val="17"/>
                <w:sz w:val="24"/>
                <w:szCs w:val="24"/>
                <w:lang w:eastAsia="zh-CN"/>
              </w:rPr>
              <w:t>（</w:t>
            </w:r>
            <w:r>
              <w:rPr>
                <w:rFonts w:ascii="Times New Roman" w:hAnsi="Times New Roman" w:eastAsia="Times New Roman" w:cs="Times New Roman"/>
                <w:spacing w:val="-1"/>
                <w:position w:val="17"/>
                <w:sz w:val="24"/>
                <w:szCs w:val="24"/>
                <w:lang w:eastAsia="zh-CN"/>
              </w:rPr>
              <w:t>3</w:t>
            </w:r>
            <w:r>
              <w:rPr>
                <w:spacing w:val="-1"/>
                <w:position w:val="17"/>
                <w:sz w:val="24"/>
                <w:szCs w:val="24"/>
                <w:lang w:eastAsia="zh-CN"/>
              </w:rPr>
              <w:t>）劳动定员及工作制度：技改后全厂劳动定员仍为</w:t>
            </w:r>
            <w:r>
              <w:rPr>
                <w:rFonts w:ascii="Times New Roman" w:hAnsi="Times New Roman" w:eastAsia="Times New Roman" w:cs="Times New Roman"/>
                <w:spacing w:val="-1"/>
                <w:position w:val="17"/>
                <w:sz w:val="24"/>
                <w:szCs w:val="24"/>
                <w:lang w:eastAsia="zh-CN"/>
              </w:rPr>
              <w:t>45</w:t>
            </w:r>
            <w:r>
              <w:rPr>
                <w:spacing w:val="-1"/>
                <w:position w:val="17"/>
                <w:sz w:val="24"/>
                <w:szCs w:val="24"/>
                <w:lang w:eastAsia="zh-CN"/>
              </w:rPr>
              <w:t>人，工作制度仍为单</w:t>
            </w:r>
          </w:p>
          <w:p>
            <w:pPr>
              <w:pStyle w:val="8"/>
              <w:spacing w:line="220" w:lineRule="auto"/>
              <w:ind w:left="107"/>
              <w:rPr>
                <w:sz w:val="24"/>
                <w:szCs w:val="24"/>
                <w:lang w:eastAsia="zh-CN"/>
              </w:rPr>
            </w:pPr>
            <w:r>
              <w:rPr>
                <w:spacing w:val="-8"/>
                <w:sz w:val="24"/>
                <w:szCs w:val="24"/>
                <w:lang w:eastAsia="zh-CN"/>
              </w:rPr>
              <w:t>班工作制度，每班</w:t>
            </w:r>
            <w:r>
              <w:rPr>
                <w:rFonts w:ascii="Times New Roman" w:hAnsi="Times New Roman" w:eastAsia="Times New Roman" w:cs="Times New Roman"/>
                <w:spacing w:val="-8"/>
                <w:sz w:val="24"/>
                <w:szCs w:val="24"/>
                <w:lang w:eastAsia="zh-CN"/>
              </w:rPr>
              <w:t>8</w:t>
            </w:r>
            <w:r>
              <w:rPr>
                <w:spacing w:val="-8"/>
                <w:sz w:val="24"/>
                <w:szCs w:val="24"/>
                <w:lang w:eastAsia="zh-CN"/>
              </w:rPr>
              <w:t>小时，全年生产天数为</w:t>
            </w:r>
            <w:r>
              <w:rPr>
                <w:rFonts w:ascii="Times New Roman" w:hAnsi="Times New Roman" w:eastAsia="Times New Roman" w:cs="Times New Roman"/>
                <w:spacing w:val="-8"/>
                <w:sz w:val="24"/>
                <w:szCs w:val="24"/>
                <w:lang w:eastAsia="zh-CN"/>
              </w:rPr>
              <w:t>350</w:t>
            </w:r>
            <w:r>
              <w:rPr>
                <w:spacing w:val="-8"/>
                <w:sz w:val="24"/>
                <w:szCs w:val="24"/>
                <w:lang w:eastAsia="zh-CN"/>
              </w:rPr>
              <w:t>天。</w:t>
            </w:r>
          </w:p>
          <w:p>
            <w:pPr>
              <w:pStyle w:val="8"/>
              <w:spacing w:before="180" w:line="220" w:lineRule="auto"/>
              <w:ind w:left="105"/>
              <w:rPr>
                <w:sz w:val="24"/>
                <w:szCs w:val="24"/>
                <w:lang w:eastAsia="zh-CN"/>
              </w:rPr>
            </w:pPr>
            <w:r>
              <w:rPr>
                <w:rFonts w:ascii="Times New Roman" w:hAnsi="Times New Roman" w:eastAsia="Times New Roman" w:cs="Times New Roman"/>
                <w:b/>
                <w:bCs/>
                <w:spacing w:val="-1"/>
                <w:sz w:val="24"/>
                <w:szCs w:val="24"/>
                <w:lang w:eastAsia="zh-CN"/>
              </w:rPr>
              <w:t>2</w:t>
            </w:r>
            <w:r>
              <w:rPr>
                <w:spacing w:val="-1"/>
                <w:sz w:val="24"/>
                <w:szCs w:val="24"/>
                <w:lang w:eastAsia="zh-CN"/>
                <w14:textOutline w14:w="4356" w14:cap="flat" w14:cmpd="sng" w14:algn="ctr">
                  <w14:solidFill>
                    <w14:srgbClr w14:val="000000"/>
                  </w14:solidFill>
                  <w14:prstDash w14:val="solid"/>
                  <w14:miter w14:val="0"/>
                </w14:textOutline>
              </w:rPr>
              <w:t>、技改后全厂项目组成</w:t>
            </w:r>
          </w:p>
          <w:p>
            <w:pPr>
              <w:pStyle w:val="8"/>
              <w:spacing w:before="182" w:line="212" w:lineRule="auto"/>
              <w:ind w:left="2366"/>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sz w:val="24"/>
                <w:szCs w:val="24"/>
                <w:lang w:eastAsia="zh-CN"/>
              </w:rPr>
              <w:t>12</w:t>
            </w:r>
            <w:r>
              <w:rPr>
                <w:spacing w:val="-1"/>
                <w:sz w:val="24"/>
                <w:szCs w:val="24"/>
                <w:lang w:eastAsia="zh-CN"/>
                <w14:textOutline w14:w="4356" w14:cap="flat" w14:cmpd="sng" w14:algn="ctr">
                  <w14:solidFill>
                    <w14:srgbClr w14:val="000000"/>
                  </w14:solidFill>
                  <w14:prstDash w14:val="solid"/>
                  <w14:miter w14:val="0"/>
                </w14:textOutline>
              </w:rPr>
              <w:t>技改后全厂项目组成情况一览表</w:t>
            </w:r>
          </w:p>
          <w:tbl>
            <w:tblPr>
              <w:tblStyle w:val="7"/>
              <w:tblW w:w="8661" w:type="dxa"/>
              <w:tblInd w:w="1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0"/>
              <w:gridCol w:w="1184"/>
              <w:gridCol w:w="5636"/>
              <w:gridCol w:w="10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750" w:type="dxa"/>
                </w:tcPr>
                <w:p>
                  <w:pPr>
                    <w:pStyle w:val="8"/>
                    <w:spacing w:before="17" w:line="211" w:lineRule="auto"/>
                    <w:ind w:left="169"/>
                    <w:rPr>
                      <w:sz w:val="21"/>
                      <w:szCs w:val="21"/>
                    </w:rPr>
                  </w:pPr>
                  <w:r>
                    <w:rPr>
                      <w:spacing w:val="-3"/>
                      <w:sz w:val="21"/>
                      <w:szCs w:val="21"/>
                    </w:rPr>
                    <w:t>项目</w:t>
                  </w:r>
                </w:p>
                <w:p>
                  <w:pPr>
                    <w:pStyle w:val="8"/>
                    <w:spacing w:line="197" w:lineRule="auto"/>
                    <w:ind w:left="168"/>
                    <w:rPr>
                      <w:sz w:val="21"/>
                      <w:szCs w:val="21"/>
                    </w:rPr>
                  </w:pPr>
                  <w:r>
                    <w:rPr>
                      <w:spacing w:val="-3"/>
                      <w:sz w:val="21"/>
                      <w:szCs w:val="21"/>
                    </w:rPr>
                    <w:t>组成</w:t>
                  </w:r>
                </w:p>
              </w:tc>
              <w:tc>
                <w:tcPr>
                  <w:tcW w:w="1184" w:type="dxa"/>
                </w:tcPr>
                <w:p>
                  <w:pPr>
                    <w:pStyle w:val="8"/>
                    <w:spacing w:before="137" w:line="221" w:lineRule="auto"/>
                    <w:ind w:left="174"/>
                    <w:rPr>
                      <w:sz w:val="21"/>
                      <w:szCs w:val="21"/>
                    </w:rPr>
                  </w:pPr>
                  <w:r>
                    <w:rPr>
                      <w:spacing w:val="-2"/>
                      <w:sz w:val="21"/>
                      <w:szCs w:val="21"/>
                    </w:rPr>
                    <w:t>工程内容</w:t>
                  </w:r>
                </w:p>
              </w:tc>
              <w:tc>
                <w:tcPr>
                  <w:tcW w:w="5636" w:type="dxa"/>
                </w:tcPr>
                <w:p>
                  <w:pPr>
                    <w:pStyle w:val="8"/>
                    <w:spacing w:before="137" w:line="221" w:lineRule="auto"/>
                    <w:ind w:left="2403"/>
                    <w:rPr>
                      <w:sz w:val="21"/>
                      <w:szCs w:val="21"/>
                    </w:rPr>
                  </w:pPr>
                  <w:r>
                    <w:rPr>
                      <w:spacing w:val="-2"/>
                      <w:sz w:val="21"/>
                      <w:szCs w:val="21"/>
                    </w:rPr>
                    <w:t>建设内容</w:t>
                  </w:r>
                </w:p>
              </w:tc>
              <w:tc>
                <w:tcPr>
                  <w:tcW w:w="1091" w:type="dxa"/>
                </w:tcPr>
                <w:p>
                  <w:pPr>
                    <w:pStyle w:val="8"/>
                    <w:spacing w:before="137" w:line="223" w:lineRule="auto"/>
                    <w:ind w:left="343"/>
                    <w:rPr>
                      <w:sz w:val="21"/>
                      <w:szCs w:val="21"/>
                    </w:rPr>
                  </w:pPr>
                  <w:r>
                    <w:rPr>
                      <w:spacing w:val="-3"/>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1" w:hRule="atLeast"/>
              </w:trPr>
              <w:tc>
                <w:tcPr>
                  <w:tcW w:w="750" w:type="dxa"/>
                </w:tcPr>
                <w:p>
                  <w:pPr>
                    <w:spacing w:line="244" w:lineRule="auto"/>
                  </w:pPr>
                </w:p>
                <w:p>
                  <w:pPr>
                    <w:pStyle w:val="8"/>
                    <w:spacing w:before="68" w:line="211" w:lineRule="auto"/>
                    <w:ind w:left="167"/>
                    <w:rPr>
                      <w:sz w:val="21"/>
                      <w:szCs w:val="21"/>
                    </w:rPr>
                  </w:pPr>
                  <w:r>
                    <w:rPr>
                      <w:spacing w:val="-2"/>
                      <w:sz w:val="21"/>
                      <w:szCs w:val="21"/>
                    </w:rPr>
                    <w:t>主体</w:t>
                  </w:r>
                </w:p>
                <w:p>
                  <w:pPr>
                    <w:pStyle w:val="8"/>
                    <w:spacing w:line="222" w:lineRule="auto"/>
                    <w:ind w:left="168"/>
                    <w:rPr>
                      <w:sz w:val="21"/>
                      <w:szCs w:val="21"/>
                    </w:rPr>
                  </w:pPr>
                  <w:r>
                    <w:rPr>
                      <w:spacing w:val="-3"/>
                      <w:sz w:val="21"/>
                      <w:szCs w:val="21"/>
                    </w:rPr>
                    <w:t>工程</w:t>
                  </w:r>
                </w:p>
              </w:tc>
              <w:tc>
                <w:tcPr>
                  <w:tcW w:w="1184" w:type="dxa"/>
                </w:tcPr>
                <w:p>
                  <w:pPr>
                    <w:spacing w:line="366" w:lineRule="auto"/>
                  </w:pPr>
                </w:p>
                <w:p>
                  <w:pPr>
                    <w:pStyle w:val="8"/>
                    <w:spacing w:before="68" w:line="221" w:lineRule="auto"/>
                    <w:ind w:left="174"/>
                    <w:rPr>
                      <w:sz w:val="21"/>
                      <w:szCs w:val="21"/>
                    </w:rPr>
                  </w:pPr>
                  <w:r>
                    <w:rPr>
                      <w:spacing w:val="-2"/>
                      <w:sz w:val="21"/>
                      <w:szCs w:val="21"/>
                    </w:rPr>
                    <w:t>生产车间</w:t>
                  </w:r>
                </w:p>
              </w:tc>
              <w:tc>
                <w:tcPr>
                  <w:tcW w:w="5636" w:type="dxa"/>
                </w:tcPr>
                <w:p>
                  <w:pPr>
                    <w:pStyle w:val="8"/>
                    <w:spacing w:before="16" w:line="234" w:lineRule="auto"/>
                    <w:ind w:left="109" w:right="95" w:firstLine="3"/>
                    <w:jc w:val="both"/>
                    <w:rPr>
                      <w:sz w:val="21"/>
                      <w:szCs w:val="21"/>
                      <w:lang w:eastAsia="zh-CN"/>
                    </w:rPr>
                  </w:pPr>
                  <w:r>
                    <w:rPr>
                      <w:spacing w:val="-14"/>
                      <w:sz w:val="21"/>
                      <w:szCs w:val="21"/>
                      <w:lang w:eastAsia="zh-CN"/>
                    </w:rPr>
                    <w:t>一座，彩钢结构，一层，建筑面积为</w:t>
                  </w:r>
                  <w:r>
                    <w:rPr>
                      <w:rFonts w:ascii="Times New Roman" w:hAnsi="Times New Roman" w:eastAsia="Times New Roman" w:cs="Times New Roman"/>
                      <w:spacing w:val="-14"/>
                      <w:sz w:val="21"/>
                      <w:szCs w:val="21"/>
                      <w:lang w:eastAsia="zh-CN"/>
                    </w:rPr>
                    <w:t>10</w:t>
                  </w:r>
                  <w:r>
                    <w:rPr>
                      <w:rFonts w:ascii="Times New Roman" w:hAnsi="Times New Roman" w:eastAsia="Times New Roman" w:cs="Times New Roman"/>
                      <w:spacing w:val="-15"/>
                      <w:sz w:val="21"/>
                      <w:szCs w:val="21"/>
                      <w:lang w:eastAsia="zh-CN"/>
                    </w:rPr>
                    <w:t>800m</w:t>
                  </w:r>
                  <w:r>
                    <w:rPr>
                      <w:rFonts w:ascii="Times New Roman" w:hAnsi="Times New Roman" w:eastAsia="Times New Roman" w:cs="Times New Roman"/>
                      <w:spacing w:val="-3"/>
                      <w:position w:val="9"/>
                      <w:sz w:val="13"/>
                      <w:szCs w:val="13"/>
                      <w:lang w:eastAsia="zh-CN"/>
                    </w:rPr>
                    <w:t>2</w:t>
                  </w:r>
                  <w:r>
                    <w:rPr>
                      <w:spacing w:val="-3"/>
                      <w:sz w:val="21"/>
                      <w:szCs w:val="21"/>
                      <w:lang w:eastAsia="zh-CN"/>
                    </w:rPr>
                    <w:t>，拆除现有二</w:t>
                  </w:r>
                  <w:r>
                    <w:rPr>
                      <w:spacing w:val="-6"/>
                      <w:sz w:val="21"/>
                      <w:szCs w:val="21"/>
                      <w:lang w:eastAsia="zh-CN"/>
                    </w:rPr>
                    <w:t>号、三号生产线后重建一条岩棉生产线，将原有一号岩棉生</w:t>
                  </w:r>
                  <w:r>
                    <w:rPr>
                      <w:spacing w:val="-3"/>
                      <w:sz w:val="21"/>
                      <w:szCs w:val="21"/>
                      <w:lang w:eastAsia="zh-CN"/>
                    </w:rPr>
                    <w:t>产线的热风炉更换为岩棉冷渣电炉，将焦炭固</w:t>
                  </w:r>
                  <w:r>
                    <w:rPr>
                      <w:spacing w:val="-4"/>
                      <w:sz w:val="21"/>
                      <w:szCs w:val="21"/>
                      <w:lang w:eastAsia="zh-CN"/>
                    </w:rPr>
                    <w:t>化炉改为天然</w:t>
                  </w:r>
                  <w:r>
                    <w:rPr>
                      <w:spacing w:val="-2"/>
                      <w:sz w:val="21"/>
                      <w:szCs w:val="21"/>
                      <w:lang w:eastAsia="zh-CN"/>
                    </w:rPr>
                    <w:t>气固化炉</w:t>
                  </w:r>
                </w:p>
              </w:tc>
              <w:tc>
                <w:tcPr>
                  <w:tcW w:w="1091" w:type="dxa"/>
                </w:tcPr>
                <w:p>
                  <w:pPr>
                    <w:spacing w:line="245" w:lineRule="auto"/>
                    <w:rPr>
                      <w:lang w:eastAsia="zh-CN"/>
                    </w:rPr>
                  </w:pPr>
                </w:p>
                <w:p>
                  <w:pPr>
                    <w:pStyle w:val="8"/>
                    <w:spacing w:before="69" w:line="216" w:lineRule="auto"/>
                    <w:ind w:left="343" w:right="116" w:hanging="212"/>
                    <w:rPr>
                      <w:sz w:val="21"/>
                      <w:szCs w:val="21"/>
                    </w:rPr>
                  </w:pPr>
                  <w:r>
                    <w:rPr>
                      <w:spacing w:val="-2"/>
                      <w:sz w:val="21"/>
                      <w:szCs w:val="21"/>
                    </w:rPr>
                    <w:t>依托现有</w:t>
                  </w:r>
                  <w:r>
                    <w:rPr>
                      <w:spacing w:val="-3"/>
                      <w:sz w:val="21"/>
                      <w:szCs w:val="21"/>
                    </w:rPr>
                    <w:t>厂房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750" w:type="dxa"/>
                  <w:vMerge w:val="restart"/>
                  <w:tcBorders>
                    <w:bottom w:val="nil"/>
                  </w:tcBorders>
                </w:tcPr>
                <w:p>
                  <w:pPr>
                    <w:spacing w:line="251" w:lineRule="auto"/>
                  </w:pPr>
                </w:p>
                <w:p>
                  <w:pPr>
                    <w:spacing w:line="252" w:lineRule="auto"/>
                  </w:pPr>
                </w:p>
                <w:p>
                  <w:pPr>
                    <w:pStyle w:val="8"/>
                    <w:spacing w:before="68" w:line="238" w:lineRule="auto"/>
                    <w:ind w:left="165"/>
                    <w:rPr>
                      <w:sz w:val="21"/>
                      <w:szCs w:val="21"/>
                    </w:rPr>
                  </w:pPr>
                  <w:r>
                    <w:rPr>
                      <w:spacing w:val="-2"/>
                      <w:sz w:val="21"/>
                      <w:szCs w:val="21"/>
                    </w:rPr>
                    <w:t>仓储</w:t>
                  </w:r>
                </w:p>
                <w:p>
                  <w:pPr>
                    <w:pStyle w:val="8"/>
                    <w:spacing w:line="222" w:lineRule="auto"/>
                    <w:ind w:left="168"/>
                    <w:rPr>
                      <w:sz w:val="21"/>
                      <w:szCs w:val="21"/>
                    </w:rPr>
                  </w:pPr>
                  <w:r>
                    <w:rPr>
                      <w:spacing w:val="-3"/>
                      <w:sz w:val="21"/>
                      <w:szCs w:val="21"/>
                    </w:rPr>
                    <w:t>工程</w:t>
                  </w:r>
                </w:p>
              </w:tc>
              <w:tc>
                <w:tcPr>
                  <w:tcW w:w="1184" w:type="dxa"/>
                </w:tcPr>
                <w:p>
                  <w:pPr>
                    <w:pStyle w:val="8"/>
                    <w:spacing w:before="31" w:line="205" w:lineRule="auto"/>
                    <w:ind w:left="291"/>
                    <w:rPr>
                      <w:sz w:val="21"/>
                      <w:szCs w:val="21"/>
                    </w:rPr>
                  </w:pPr>
                  <w:r>
                    <w:rPr>
                      <w:rFonts w:ascii="Times New Roman" w:hAnsi="Times New Roman" w:eastAsia="Times New Roman" w:cs="Times New Roman"/>
                      <w:spacing w:val="-6"/>
                      <w:sz w:val="21"/>
                      <w:szCs w:val="21"/>
                    </w:rPr>
                    <w:t>1#</w:t>
                  </w:r>
                  <w:r>
                    <w:rPr>
                      <w:spacing w:val="-6"/>
                      <w:sz w:val="21"/>
                      <w:szCs w:val="21"/>
                    </w:rPr>
                    <w:t>仓库</w:t>
                  </w:r>
                </w:p>
              </w:tc>
              <w:tc>
                <w:tcPr>
                  <w:tcW w:w="5636" w:type="dxa"/>
                </w:tcPr>
                <w:p>
                  <w:pPr>
                    <w:pStyle w:val="8"/>
                    <w:spacing w:before="18" w:line="217" w:lineRule="auto"/>
                    <w:ind w:left="109"/>
                    <w:rPr>
                      <w:rFonts w:ascii="Times New Roman" w:hAnsi="Times New Roman" w:eastAsia="Times New Roman" w:cs="Times New Roman"/>
                      <w:sz w:val="13"/>
                      <w:szCs w:val="13"/>
                      <w:lang w:eastAsia="zh-CN"/>
                    </w:rPr>
                  </w:pPr>
                  <w:r>
                    <w:rPr>
                      <w:spacing w:val="-6"/>
                      <w:sz w:val="21"/>
                      <w:szCs w:val="21"/>
                      <w:lang w:eastAsia="zh-CN"/>
                    </w:rPr>
                    <w:t>彩钢结构，一层，建筑面积为</w:t>
                  </w:r>
                  <w:r>
                    <w:rPr>
                      <w:rFonts w:ascii="Times New Roman" w:hAnsi="Times New Roman" w:eastAsia="Times New Roman" w:cs="Times New Roman"/>
                      <w:spacing w:val="-6"/>
                      <w:sz w:val="21"/>
                      <w:szCs w:val="21"/>
                      <w:lang w:eastAsia="zh-CN"/>
                    </w:rPr>
                    <w:t>7000m</w:t>
                  </w:r>
                  <w:r>
                    <w:rPr>
                      <w:rFonts w:ascii="Times New Roman" w:hAnsi="Times New Roman" w:eastAsia="Times New Roman" w:cs="Times New Roman"/>
                      <w:spacing w:val="-6"/>
                      <w:position w:val="9"/>
                      <w:sz w:val="13"/>
                      <w:szCs w:val="13"/>
                      <w:lang w:eastAsia="zh-CN"/>
                    </w:rPr>
                    <w:t>2</w:t>
                  </w:r>
                </w:p>
              </w:tc>
              <w:tc>
                <w:tcPr>
                  <w:tcW w:w="1091" w:type="dxa"/>
                </w:tcPr>
                <w:p>
                  <w:pPr>
                    <w:pStyle w:val="8"/>
                    <w:spacing w:before="29" w:line="207" w:lineRule="auto"/>
                    <w:ind w:left="131"/>
                    <w:rPr>
                      <w:sz w:val="21"/>
                      <w:szCs w:val="21"/>
                    </w:rPr>
                  </w:pPr>
                  <w:r>
                    <w:rPr>
                      <w:spacing w:val="-2"/>
                      <w:sz w:val="21"/>
                      <w:szCs w:val="21"/>
                    </w:rPr>
                    <w:t>依托现有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750" w:type="dxa"/>
                  <w:vMerge w:val="continue"/>
                  <w:tcBorders>
                    <w:top w:val="nil"/>
                    <w:bottom w:val="nil"/>
                  </w:tcBorders>
                </w:tcPr>
                <w:p/>
              </w:tc>
              <w:tc>
                <w:tcPr>
                  <w:tcW w:w="1184" w:type="dxa"/>
                </w:tcPr>
                <w:p>
                  <w:pPr>
                    <w:pStyle w:val="8"/>
                    <w:spacing w:before="34" w:line="204" w:lineRule="auto"/>
                    <w:ind w:left="271"/>
                    <w:rPr>
                      <w:sz w:val="21"/>
                      <w:szCs w:val="21"/>
                    </w:rPr>
                  </w:pPr>
                  <w:r>
                    <w:rPr>
                      <w:rFonts w:ascii="Times New Roman" w:hAnsi="Times New Roman" w:eastAsia="Times New Roman" w:cs="Times New Roman"/>
                      <w:spacing w:val="-1"/>
                      <w:sz w:val="21"/>
                      <w:szCs w:val="21"/>
                    </w:rPr>
                    <w:t>2#</w:t>
                  </w:r>
                  <w:r>
                    <w:rPr>
                      <w:spacing w:val="-1"/>
                      <w:sz w:val="21"/>
                      <w:szCs w:val="21"/>
                    </w:rPr>
                    <w:t>仓库</w:t>
                  </w:r>
                </w:p>
              </w:tc>
              <w:tc>
                <w:tcPr>
                  <w:tcW w:w="5636" w:type="dxa"/>
                </w:tcPr>
                <w:p>
                  <w:pPr>
                    <w:pStyle w:val="8"/>
                    <w:spacing w:before="21" w:line="216" w:lineRule="auto"/>
                    <w:ind w:left="109"/>
                    <w:rPr>
                      <w:rFonts w:ascii="Times New Roman" w:hAnsi="Times New Roman" w:eastAsia="Times New Roman" w:cs="Times New Roman"/>
                      <w:sz w:val="13"/>
                      <w:szCs w:val="13"/>
                      <w:lang w:eastAsia="zh-CN"/>
                    </w:rPr>
                  </w:pPr>
                  <w:r>
                    <w:rPr>
                      <w:spacing w:val="-6"/>
                      <w:sz w:val="21"/>
                      <w:szCs w:val="21"/>
                      <w:lang w:eastAsia="zh-CN"/>
                    </w:rPr>
                    <w:t>彩钢结构，一层，建筑面积为</w:t>
                  </w:r>
                  <w:r>
                    <w:rPr>
                      <w:rFonts w:ascii="Times New Roman" w:hAnsi="Times New Roman" w:eastAsia="Times New Roman" w:cs="Times New Roman"/>
                      <w:spacing w:val="-6"/>
                      <w:sz w:val="21"/>
                      <w:szCs w:val="21"/>
                      <w:lang w:eastAsia="zh-CN"/>
                    </w:rPr>
                    <w:t>5900m</w:t>
                  </w:r>
                  <w:r>
                    <w:rPr>
                      <w:rFonts w:ascii="Times New Roman" w:hAnsi="Times New Roman" w:eastAsia="Times New Roman" w:cs="Times New Roman"/>
                      <w:spacing w:val="-6"/>
                      <w:position w:val="9"/>
                      <w:sz w:val="13"/>
                      <w:szCs w:val="13"/>
                      <w:lang w:eastAsia="zh-CN"/>
                    </w:rPr>
                    <w:t>2</w:t>
                  </w:r>
                </w:p>
              </w:tc>
              <w:tc>
                <w:tcPr>
                  <w:tcW w:w="1091" w:type="dxa"/>
                </w:tcPr>
                <w:p>
                  <w:pPr>
                    <w:pStyle w:val="8"/>
                    <w:spacing w:before="30" w:line="208" w:lineRule="auto"/>
                    <w:ind w:left="131"/>
                    <w:rPr>
                      <w:sz w:val="21"/>
                      <w:szCs w:val="21"/>
                    </w:rPr>
                  </w:pPr>
                  <w:r>
                    <w:rPr>
                      <w:spacing w:val="-2"/>
                      <w:sz w:val="21"/>
                      <w:szCs w:val="21"/>
                    </w:rPr>
                    <w:t>依托现有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750" w:type="dxa"/>
                  <w:vMerge w:val="continue"/>
                  <w:tcBorders>
                    <w:top w:val="nil"/>
                    <w:bottom w:val="nil"/>
                  </w:tcBorders>
                </w:tcPr>
                <w:p/>
              </w:tc>
              <w:tc>
                <w:tcPr>
                  <w:tcW w:w="1184" w:type="dxa"/>
                </w:tcPr>
                <w:p>
                  <w:pPr>
                    <w:pStyle w:val="8"/>
                    <w:spacing w:before="33" w:line="205" w:lineRule="auto"/>
                    <w:ind w:left="275"/>
                    <w:rPr>
                      <w:sz w:val="21"/>
                      <w:szCs w:val="21"/>
                    </w:rPr>
                  </w:pPr>
                  <w:r>
                    <w:rPr>
                      <w:rFonts w:ascii="Times New Roman" w:hAnsi="Times New Roman" w:eastAsia="Times New Roman" w:cs="Times New Roman"/>
                      <w:spacing w:val="-2"/>
                      <w:sz w:val="21"/>
                      <w:szCs w:val="21"/>
                    </w:rPr>
                    <w:t>3#</w:t>
                  </w:r>
                  <w:r>
                    <w:rPr>
                      <w:spacing w:val="-2"/>
                      <w:sz w:val="21"/>
                      <w:szCs w:val="21"/>
                    </w:rPr>
                    <w:t>仓库</w:t>
                  </w:r>
                </w:p>
              </w:tc>
              <w:tc>
                <w:tcPr>
                  <w:tcW w:w="5636" w:type="dxa"/>
                </w:tcPr>
                <w:p>
                  <w:pPr>
                    <w:pStyle w:val="8"/>
                    <w:spacing w:before="20" w:line="217" w:lineRule="auto"/>
                    <w:ind w:left="109"/>
                    <w:rPr>
                      <w:rFonts w:ascii="Times New Roman" w:hAnsi="Times New Roman" w:eastAsia="Times New Roman" w:cs="Times New Roman"/>
                      <w:sz w:val="13"/>
                      <w:szCs w:val="13"/>
                      <w:lang w:eastAsia="zh-CN"/>
                    </w:rPr>
                  </w:pPr>
                  <w:r>
                    <w:rPr>
                      <w:spacing w:val="-6"/>
                      <w:sz w:val="21"/>
                      <w:szCs w:val="21"/>
                      <w:lang w:eastAsia="zh-CN"/>
                    </w:rPr>
                    <w:t>彩钢结构，一层，建筑面积为</w:t>
                  </w:r>
                  <w:r>
                    <w:rPr>
                      <w:rFonts w:ascii="Times New Roman" w:hAnsi="Times New Roman" w:eastAsia="Times New Roman" w:cs="Times New Roman"/>
                      <w:spacing w:val="-6"/>
                      <w:sz w:val="21"/>
                      <w:szCs w:val="21"/>
                      <w:lang w:eastAsia="zh-CN"/>
                    </w:rPr>
                    <w:t>5900m</w:t>
                  </w:r>
                  <w:r>
                    <w:rPr>
                      <w:rFonts w:ascii="Times New Roman" w:hAnsi="Times New Roman" w:eastAsia="Times New Roman" w:cs="Times New Roman"/>
                      <w:spacing w:val="-6"/>
                      <w:position w:val="9"/>
                      <w:sz w:val="13"/>
                      <w:szCs w:val="13"/>
                      <w:lang w:eastAsia="zh-CN"/>
                    </w:rPr>
                    <w:t>2</w:t>
                  </w:r>
                </w:p>
              </w:tc>
              <w:tc>
                <w:tcPr>
                  <w:tcW w:w="1091" w:type="dxa"/>
                </w:tcPr>
                <w:p>
                  <w:pPr>
                    <w:pStyle w:val="8"/>
                    <w:spacing w:before="31" w:line="207" w:lineRule="auto"/>
                    <w:ind w:left="131"/>
                    <w:rPr>
                      <w:sz w:val="21"/>
                      <w:szCs w:val="21"/>
                    </w:rPr>
                  </w:pPr>
                  <w:r>
                    <w:rPr>
                      <w:spacing w:val="-2"/>
                      <w:sz w:val="21"/>
                      <w:szCs w:val="21"/>
                    </w:rPr>
                    <w:t>依托现有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750" w:type="dxa"/>
                  <w:vMerge w:val="continue"/>
                  <w:tcBorders>
                    <w:top w:val="nil"/>
                    <w:bottom w:val="nil"/>
                  </w:tcBorders>
                </w:tcPr>
                <w:p/>
              </w:tc>
              <w:tc>
                <w:tcPr>
                  <w:tcW w:w="1184" w:type="dxa"/>
                </w:tcPr>
                <w:p>
                  <w:pPr>
                    <w:pStyle w:val="8"/>
                    <w:spacing w:before="34" w:line="204" w:lineRule="auto"/>
                    <w:ind w:left="270"/>
                    <w:rPr>
                      <w:sz w:val="21"/>
                      <w:szCs w:val="21"/>
                    </w:rPr>
                  </w:pPr>
                  <w:r>
                    <w:rPr>
                      <w:rFonts w:ascii="Times New Roman" w:hAnsi="Times New Roman" w:eastAsia="Times New Roman" w:cs="Times New Roman"/>
                      <w:sz w:val="21"/>
                      <w:szCs w:val="21"/>
                    </w:rPr>
                    <w:t>4#</w:t>
                  </w:r>
                  <w:r>
                    <w:rPr>
                      <w:sz w:val="21"/>
                      <w:szCs w:val="21"/>
                    </w:rPr>
                    <w:t>仓库</w:t>
                  </w:r>
                </w:p>
              </w:tc>
              <w:tc>
                <w:tcPr>
                  <w:tcW w:w="5636" w:type="dxa"/>
                </w:tcPr>
                <w:p>
                  <w:pPr>
                    <w:pStyle w:val="8"/>
                    <w:spacing w:before="21" w:line="216" w:lineRule="auto"/>
                    <w:ind w:left="109"/>
                    <w:rPr>
                      <w:rFonts w:ascii="Times New Roman" w:hAnsi="Times New Roman" w:eastAsia="Times New Roman" w:cs="Times New Roman"/>
                      <w:sz w:val="13"/>
                      <w:szCs w:val="13"/>
                      <w:lang w:eastAsia="zh-CN"/>
                    </w:rPr>
                  </w:pPr>
                  <w:r>
                    <w:rPr>
                      <w:spacing w:val="-7"/>
                      <w:sz w:val="21"/>
                      <w:szCs w:val="21"/>
                      <w:lang w:eastAsia="zh-CN"/>
                    </w:rPr>
                    <w:t>彩钢结构，一层，建筑面积为</w:t>
                  </w:r>
                  <w:r>
                    <w:rPr>
                      <w:rFonts w:ascii="Times New Roman" w:hAnsi="Times New Roman" w:eastAsia="Times New Roman" w:cs="Times New Roman"/>
                      <w:spacing w:val="-7"/>
                      <w:sz w:val="21"/>
                      <w:szCs w:val="21"/>
                      <w:lang w:eastAsia="zh-CN"/>
                    </w:rPr>
                    <w:t>12667m</w:t>
                  </w:r>
                  <w:r>
                    <w:rPr>
                      <w:rFonts w:ascii="Times New Roman" w:hAnsi="Times New Roman" w:eastAsia="Times New Roman" w:cs="Times New Roman"/>
                      <w:spacing w:val="-7"/>
                      <w:position w:val="9"/>
                      <w:sz w:val="13"/>
                      <w:szCs w:val="13"/>
                      <w:lang w:eastAsia="zh-CN"/>
                    </w:rPr>
                    <w:t>2</w:t>
                  </w:r>
                </w:p>
              </w:tc>
              <w:tc>
                <w:tcPr>
                  <w:tcW w:w="1091" w:type="dxa"/>
                </w:tcPr>
                <w:p>
                  <w:pPr>
                    <w:pStyle w:val="8"/>
                    <w:spacing w:before="32" w:line="206" w:lineRule="auto"/>
                    <w:ind w:left="341"/>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750" w:type="dxa"/>
                  <w:vMerge w:val="continue"/>
                  <w:tcBorders>
                    <w:top w:val="nil"/>
                  </w:tcBorders>
                </w:tcPr>
                <w:p/>
              </w:tc>
              <w:tc>
                <w:tcPr>
                  <w:tcW w:w="1184" w:type="dxa"/>
                </w:tcPr>
                <w:p>
                  <w:pPr>
                    <w:pStyle w:val="8"/>
                    <w:spacing w:before="15" w:line="204" w:lineRule="auto"/>
                    <w:ind w:left="382" w:right="167" w:hanging="206"/>
                    <w:rPr>
                      <w:sz w:val="21"/>
                      <w:szCs w:val="21"/>
                    </w:rPr>
                  </w:pPr>
                  <w:r>
                    <w:rPr>
                      <w:spacing w:val="-3"/>
                      <w:sz w:val="21"/>
                      <w:szCs w:val="21"/>
                    </w:rPr>
                    <w:t>天然气储</w:t>
                  </w:r>
                  <w:r>
                    <w:rPr>
                      <w:spacing w:val="-2"/>
                      <w:sz w:val="21"/>
                      <w:szCs w:val="21"/>
                    </w:rPr>
                    <w:t>罐区</w:t>
                  </w:r>
                </w:p>
              </w:tc>
              <w:tc>
                <w:tcPr>
                  <w:tcW w:w="5636" w:type="dxa"/>
                </w:tcPr>
                <w:p>
                  <w:pPr>
                    <w:pStyle w:val="8"/>
                    <w:spacing w:before="123" w:line="233" w:lineRule="auto"/>
                    <w:ind w:left="113"/>
                    <w:rPr>
                      <w:sz w:val="21"/>
                      <w:szCs w:val="21"/>
                      <w:lang w:eastAsia="zh-CN"/>
                    </w:rPr>
                  </w:pPr>
                  <w:r>
                    <w:rPr>
                      <w:spacing w:val="-1"/>
                      <w:sz w:val="21"/>
                      <w:szCs w:val="21"/>
                      <w:lang w:eastAsia="zh-CN"/>
                    </w:rPr>
                    <w:t>安装</w:t>
                  </w:r>
                  <w:r>
                    <w:rPr>
                      <w:rFonts w:ascii="Times New Roman" w:hAnsi="Times New Roman" w:eastAsia="Times New Roman" w:cs="Times New Roman"/>
                      <w:spacing w:val="-1"/>
                      <w:sz w:val="21"/>
                      <w:szCs w:val="21"/>
                      <w:lang w:eastAsia="zh-CN"/>
                    </w:rPr>
                    <w:t>40m</w:t>
                  </w:r>
                  <w:r>
                    <w:rPr>
                      <w:rFonts w:ascii="Times New Roman" w:hAnsi="Times New Roman" w:eastAsia="Times New Roman" w:cs="Times New Roman"/>
                      <w:spacing w:val="-1"/>
                      <w:position w:val="9"/>
                      <w:sz w:val="13"/>
                      <w:szCs w:val="13"/>
                      <w:lang w:eastAsia="zh-CN"/>
                    </w:rPr>
                    <w:t>3</w:t>
                  </w:r>
                  <w:r>
                    <w:rPr>
                      <w:spacing w:val="-1"/>
                      <w:sz w:val="21"/>
                      <w:szCs w:val="21"/>
                      <w:lang w:eastAsia="zh-CN"/>
                    </w:rPr>
                    <w:t>天然气储罐一个，配套建设围堰</w:t>
                  </w:r>
                </w:p>
              </w:tc>
              <w:tc>
                <w:tcPr>
                  <w:tcW w:w="1091" w:type="dxa"/>
                </w:tcPr>
                <w:p>
                  <w:pPr>
                    <w:pStyle w:val="8"/>
                    <w:spacing w:before="136" w:line="222" w:lineRule="auto"/>
                    <w:ind w:left="341"/>
                    <w:rPr>
                      <w:sz w:val="21"/>
                      <w:szCs w:val="21"/>
                    </w:rPr>
                  </w:pPr>
                  <w:r>
                    <w:rPr>
                      <w:spacing w:val="-2"/>
                      <w:sz w:val="21"/>
                      <w:szCs w:val="21"/>
                    </w:rPr>
                    <w:t>新增</w:t>
                  </w:r>
                </w:p>
              </w:tc>
            </w:tr>
          </w:tbl>
          <w:p/>
        </w:tc>
      </w:tr>
    </w:tbl>
    <w:p>
      <w:pPr>
        <w:pStyle w:val="2"/>
      </w:pPr>
    </w:p>
    <w:p>
      <w:pPr>
        <w:sectPr>
          <w:footerReference r:id="rId29" w:type="default"/>
          <w:pgSz w:w="11907" w:h="16839"/>
          <w:pgMar w:top="400" w:right="1286" w:bottom="968" w:left="1286" w:header="0" w:footer="708" w:gutter="0"/>
          <w:cols w:space="720" w:num="1"/>
        </w:sectPr>
      </w:pPr>
    </w:p>
    <w:p>
      <w:pPr>
        <w:spacing w:before="19"/>
      </w:pPr>
    </w:p>
    <w:p>
      <w:pPr>
        <w:spacing w:before="19"/>
      </w:pPr>
    </w:p>
    <w:p>
      <w:pPr>
        <w:spacing w:before="19"/>
      </w:pPr>
    </w:p>
    <w:p>
      <w:pPr>
        <w:spacing w:before="19"/>
      </w:pPr>
    </w:p>
    <w:p>
      <w:pPr>
        <w:spacing w:before="18"/>
      </w:pPr>
    </w:p>
    <w:tbl>
      <w:tblPr>
        <w:tblStyle w:val="7"/>
        <w:tblW w:w="9318"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318"/>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131" w:hRule="atLeast"/>
        </w:trPr>
        <w:tc>
          <w:tcPr>
            <w:tcW w:w="9318" w:type="dxa"/>
          </w:tcPr>
          <w:p>
            <w:pPr>
              <w:pStyle w:val="8"/>
              <w:spacing w:before="37" w:line="214" w:lineRule="auto"/>
              <w:ind w:left="2678"/>
              <w:rPr>
                <w:sz w:val="24"/>
                <w:szCs w:val="24"/>
                <w:lang w:eastAsia="zh-CN"/>
              </w:rPr>
            </w:pPr>
            <w:r>
              <w:pict>
                <v:rect id="_x0000_s1114" o:spid="_x0000_s1114" o:spt="1" style="position:absolute;left:0pt;margin-left:21.15pt;margin-top:0.95pt;height:656.2pt;width:0.5pt;mso-position-horizontal-relative:page;mso-position-vertical-relative:page;z-index:251752448;mso-width-relative:page;mso-height-relative:page;" fillcolor="#000000" filled="t" stroked="f" coordsize="21600,21600">
                  <v:path/>
                  <v:fill on="t" focussize="0,0"/>
                  <v:stroke on="f"/>
                  <v:imagedata o:title=""/>
                  <o:lock v:ext="edit"/>
                </v:rect>
              </w:pict>
            </w:r>
            <w:r>
              <w:rPr>
                <w:spacing w:val="-1"/>
                <w:sz w:val="24"/>
                <w:szCs w:val="24"/>
                <w:lang w:eastAsia="zh-CN"/>
                <w14:textOutline w14:w="4356" w14:cap="flat" w14:cmpd="sng" w14:algn="ctr">
                  <w14:solidFill>
                    <w14:srgbClr w14:val="000000"/>
                  </w14:solidFill>
                  <w14:prstDash w14:val="solid"/>
                  <w14:miter w14:val="0"/>
                </w14:textOutline>
              </w:rPr>
              <w:t>续表</w:t>
            </w:r>
            <w:r>
              <w:rPr>
                <w:rFonts w:ascii="Times New Roman" w:hAnsi="Times New Roman" w:eastAsia="Times New Roman" w:cs="Times New Roman"/>
                <w:b/>
                <w:bCs/>
                <w:spacing w:val="-1"/>
                <w:sz w:val="24"/>
                <w:szCs w:val="24"/>
                <w:lang w:eastAsia="zh-CN"/>
              </w:rPr>
              <w:t>12</w:t>
            </w:r>
            <w:r>
              <w:rPr>
                <w:spacing w:val="-1"/>
                <w:sz w:val="24"/>
                <w:szCs w:val="24"/>
                <w:lang w:eastAsia="zh-CN"/>
                <w14:textOutline w14:w="4356" w14:cap="flat" w14:cmpd="sng" w14:algn="ctr">
                  <w14:solidFill>
                    <w14:srgbClr w14:val="000000"/>
                  </w14:solidFill>
                  <w14:prstDash w14:val="solid"/>
                  <w14:miter w14:val="0"/>
                </w14:textOutline>
              </w:rPr>
              <w:t>技改后全厂项目组成情况一览表</w:t>
            </w:r>
          </w:p>
          <w:tbl>
            <w:tblPr>
              <w:tblStyle w:val="7"/>
              <w:tblW w:w="8661" w:type="dxa"/>
              <w:tblInd w:w="5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0"/>
              <w:gridCol w:w="1182"/>
              <w:gridCol w:w="5638"/>
              <w:gridCol w:w="10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750" w:type="dxa"/>
                </w:tcPr>
                <w:p>
                  <w:pPr>
                    <w:pStyle w:val="8"/>
                    <w:spacing w:before="14" w:line="211" w:lineRule="auto"/>
                    <w:ind w:left="169"/>
                    <w:rPr>
                      <w:sz w:val="21"/>
                      <w:szCs w:val="21"/>
                    </w:rPr>
                  </w:pPr>
                  <w:r>
                    <w:rPr>
                      <w:spacing w:val="-3"/>
                      <w:sz w:val="21"/>
                      <w:szCs w:val="21"/>
                    </w:rPr>
                    <w:t>项目</w:t>
                  </w:r>
                </w:p>
                <w:p>
                  <w:pPr>
                    <w:pStyle w:val="8"/>
                    <w:spacing w:line="199" w:lineRule="auto"/>
                    <w:ind w:left="168"/>
                    <w:rPr>
                      <w:sz w:val="21"/>
                      <w:szCs w:val="21"/>
                    </w:rPr>
                  </w:pPr>
                  <w:r>
                    <w:rPr>
                      <w:spacing w:val="-3"/>
                      <w:sz w:val="21"/>
                      <w:szCs w:val="21"/>
                    </w:rPr>
                    <w:t>组成</w:t>
                  </w:r>
                </w:p>
              </w:tc>
              <w:tc>
                <w:tcPr>
                  <w:tcW w:w="1182" w:type="dxa"/>
                </w:tcPr>
                <w:p>
                  <w:pPr>
                    <w:pStyle w:val="8"/>
                    <w:spacing w:before="135" w:line="221" w:lineRule="auto"/>
                    <w:ind w:left="172"/>
                    <w:rPr>
                      <w:sz w:val="21"/>
                      <w:szCs w:val="21"/>
                    </w:rPr>
                  </w:pPr>
                  <w:r>
                    <w:rPr>
                      <w:spacing w:val="-2"/>
                      <w:sz w:val="21"/>
                      <w:szCs w:val="21"/>
                    </w:rPr>
                    <w:t>工程内容</w:t>
                  </w:r>
                </w:p>
              </w:tc>
              <w:tc>
                <w:tcPr>
                  <w:tcW w:w="5638" w:type="dxa"/>
                </w:tcPr>
                <w:p>
                  <w:pPr>
                    <w:pStyle w:val="8"/>
                    <w:spacing w:before="135" w:line="221" w:lineRule="auto"/>
                    <w:ind w:left="2403"/>
                    <w:rPr>
                      <w:sz w:val="21"/>
                      <w:szCs w:val="21"/>
                    </w:rPr>
                  </w:pPr>
                  <w:r>
                    <w:rPr>
                      <w:spacing w:val="-2"/>
                      <w:sz w:val="21"/>
                      <w:szCs w:val="21"/>
                    </w:rPr>
                    <w:t>建设内容</w:t>
                  </w:r>
                </w:p>
              </w:tc>
              <w:tc>
                <w:tcPr>
                  <w:tcW w:w="1091" w:type="dxa"/>
                </w:tcPr>
                <w:p>
                  <w:pPr>
                    <w:pStyle w:val="8"/>
                    <w:spacing w:before="134" w:line="223" w:lineRule="auto"/>
                    <w:ind w:left="343"/>
                    <w:rPr>
                      <w:sz w:val="21"/>
                      <w:szCs w:val="21"/>
                    </w:rPr>
                  </w:pPr>
                  <w:r>
                    <w:rPr>
                      <w:spacing w:val="-3"/>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750" w:type="dxa"/>
                  <w:vMerge w:val="restart"/>
                  <w:tcBorders>
                    <w:bottom w:val="nil"/>
                  </w:tcBorders>
                </w:tcPr>
                <w:p>
                  <w:pPr>
                    <w:spacing w:line="289" w:lineRule="auto"/>
                  </w:pPr>
                </w:p>
                <w:p>
                  <w:pPr>
                    <w:spacing w:line="289" w:lineRule="auto"/>
                  </w:pPr>
                </w:p>
                <w:p>
                  <w:pPr>
                    <w:spacing w:line="289" w:lineRule="auto"/>
                  </w:pPr>
                </w:p>
                <w:p>
                  <w:pPr>
                    <w:pStyle w:val="8"/>
                    <w:spacing w:before="68" w:line="211" w:lineRule="auto"/>
                    <w:ind w:left="167"/>
                    <w:rPr>
                      <w:sz w:val="21"/>
                      <w:szCs w:val="21"/>
                    </w:rPr>
                  </w:pPr>
                  <w:r>
                    <w:rPr>
                      <w:spacing w:val="-2"/>
                      <w:sz w:val="21"/>
                      <w:szCs w:val="21"/>
                    </w:rPr>
                    <w:t>辅助</w:t>
                  </w:r>
                </w:p>
                <w:p>
                  <w:pPr>
                    <w:pStyle w:val="8"/>
                    <w:spacing w:line="222" w:lineRule="auto"/>
                    <w:ind w:left="168"/>
                    <w:rPr>
                      <w:sz w:val="21"/>
                      <w:szCs w:val="21"/>
                    </w:rPr>
                  </w:pPr>
                  <w:r>
                    <w:rPr>
                      <w:spacing w:val="-3"/>
                      <w:sz w:val="21"/>
                      <w:szCs w:val="21"/>
                    </w:rPr>
                    <w:t>工程</w:t>
                  </w:r>
                </w:p>
              </w:tc>
              <w:tc>
                <w:tcPr>
                  <w:tcW w:w="1182" w:type="dxa"/>
                </w:tcPr>
                <w:p>
                  <w:pPr>
                    <w:pStyle w:val="8"/>
                    <w:spacing w:before="26" w:line="212" w:lineRule="auto"/>
                    <w:ind w:left="279"/>
                    <w:rPr>
                      <w:sz w:val="21"/>
                      <w:szCs w:val="21"/>
                    </w:rPr>
                  </w:pPr>
                  <w:r>
                    <w:rPr>
                      <w:spacing w:val="-2"/>
                      <w:sz w:val="21"/>
                      <w:szCs w:val="21"/>
                    </w:rPr>
                    <w:t>办公楼</w:t>
                  </w:r>
                </w:p>
              </w:tc>
              <w:tc>
                <w:tcPr>
                  <w:tcW w:w="5638" w:type="dxa"/>
                </w:tcPr>
                <w:p>
                  <w:pPr>
                    <w:pStyle w:val="8"/>
                    <w:spacing w:before="13" w:line="224" w:lineRule="auto"/>
                    <w:ind w:left="112"/>
                    <w:rPr>
                      <w:rFonts w:ascii="Times New Roman" w:hAnsi="Times New Roman" w:eastAsia="Times New Roman" w:cs="Times New Roman"/>
                      <w:sz w:val="13"/>
                      <w:szCs w:val="13"/>
                      <w:lang w:eastAsia="zh-CN"/>
                    </w:rPr>
                  </w:pPr>
                  <w:r>
                    <w:rPr>
                      <w:spacing w:val="-8"/>
                      <w:sz w:val="21"/>
                      <w:szCs w:val="21"/>
                      <w:lang w:eastAsia="zh-CN"/>
                    </w:rPr>
                    <w:t>一座，钢混结构，六层，建筑面积</w:t>
                  </w:r>
                  <w:r>
                    <w:rPr>
                      <w:rFonts w:ascii="Times New Roman" w:hAnsi="Times New Roman" w:eastAsia="Times New Roman" w:cs="Times New Roman"/>
                      <w:spacing w:val="-8"/>
                      <w:sz w:val="21"/>
                      <w:szCs w:val="21"/>
                      <w:lang w:eastAsia="zh-CN"/>
                    </w:rPr>
                    <w:t>4062.01m</w:t>
                  </w:r>
                  <w:r>
                    <w:rPr>
                      <w:rFonts w:ascii="Times New Roman" w:hAnsi="Times New Roman" w:eastAsia="Times New Roman" w:cs="Times New Roman"/>
                      <w:spacing w:val="-8"/>
                      <w:position w:val="9"/>
                      <w:sz w:val="13"/>
                      <w:szCs w:val="13"/>
                      <w:lang w:eastAsia="zh-CN"/>
                    </w:rPr>
                    <w:t>2</w:t>
                  </w:r>
                </w:p>
              </w:tc>
              <w:tc>
                <w:tcPr>
                  <w:tcW w:w="1091" w:type="dxa"/>
                </w:tcPr>
                <w:p>
                  <w:pPr>
                    <w:pStyle w:val="8"/>
                    <w:spacing w:before="24" w:line="214" w:lineRule="auto"/>
                    <w:ind w:left="131"/>
                    <w:rPr>
                      <w:sz w:val="21"/>
                      <w:szCs w:val="21"/>
                    </w:rPr>
                  </w:pPr>
                  <w:r>
                    <w:rPr>
                      <w:spacing w:val="-2"/>
                      <w:sz w:val="21"/>
                      <w:szCs w:val="21"/>
                    </w:rPr>
                    <w:t>依托现有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750" w:type="dxa"/>
                  <w:vMerge w:val="continue"/>
                  <w:tcBorders>
                    <w:top w:val="nil"/>
                    <w:bottom w:val="nil"/>
                  </w:tcBorders>
                </w:tcPr>
                <w:p/>
              </w:tc>
              <w:tc>
                <w:tcPr>
                  <w:tcW w:w="1182" w:type="dxa"/>
                </w:tcPr>
                <w:p>
                  <w:pPr>
                    <w:pStyle w:val="8"/>
                    <w:spacing w:before="27" w:line="210" w:lineRule="auto"/>
                    <w:ind w:left="404"/>
                    <w:rPr>
                      <w:sz w:val="21"/>
                      <w:szCs w:val="21"/>
                    </w:rPr>
                  </w:pPr>
                  <w:r>
                    <w:rPr>
                      <w:spacing w:val="-8"/>
                      <w:sz w:val="21"/>
                      <w:szCs w:val="21"/>
                    </w:rPr>
                    <w:t>门卫</w:t>
                  </w:r>
                </w:p>
              </w:tc>
              <w:tc>
                <w:tcPr>
                  <w:tcW w:w="5638" w:type="dxa"/>
                </w:tcPr>
                <w:p>
                  <w:pPr>
                    <w:pStyle w:val="8"/>
                    <w:spacing w:before="13" w:line="222" w:lineRule="auto"/>
                    <w:ind w:left="112"/>
                    <w:rPr>
                      <w:rFonts w:ascii="Times New Roman" w:hAnsi="Times New Roman" w:eastAsia="Times New Roman" w:cs="Times New Roman"/>
                      <w:sz w:val="13"/>
                      <w:szCs w:val="13"/>
                      <w:lang w:eastAsia="zh-CN"/>
                    </w:rPr>
                  </w:pPr>
                  <w:r>
                    <w:rPr>
                      <w:spacing w:val="-11"/>
                      <w:sz w:val="21"/>
                      <w:szCs w:val="21"/>
                      <w:lang w:eastAsia="zh-CN"/>
                    </w:rPr>
                    <w:t>一座，彩钢结构，一层，建筑面积</w:t>
                  </w:r>
                  <w:r>
                    <w:rPr>
                      <w:rFonts w:ascii="Times New Roman" w:hAnsi="Times New Roman" w:eastAsia="Times New Roman" w:cs="Times New Roman"/>
                      <w:spacing w:val="-11"/>
                      <w:sz w:val="21"/>
                      <w:szCs w:val="21"/>
                      <w:lang w:eastAsia="zh-CN"/>
                    </w:rPr>
                    <w:t>30m</w:t>
                  </w:r>
                  <w:r>
                    <w:rPr>
                      <w:rFonts w:ascii="Times New Roman" w:hAnsi="Times New Roman" w:eastAsia="Times New Roman" w:cs="Times New Roman"/>
                      <w:spacing w:val="3"/>
                      <w:position w:val="9"/>
                      <w:sz w:val="13"/>
                      <w:szCs w:val="13"/>
                      <w:lang w:eastAsia="zh-CN"/>
                    </w:rPr>
                    <w:t>2</w:t>
                  </w:r>
                </w:p>
              </w:tc>
              <w:tc>
                <w:tcPr>
                  <w:tcW w:w="1091" w:type="dxa"/>
                </w:tcPr>
                <w:p>
                  <w:pPr>
                    <w:pStyle w:val="8"/>
                    <w:spacing w:before="23" w:line="213" w:lineRule="auto"/>
                    <w:ind w:left="131"/>
                    <w:rPr>
                      <w:sz w:val="21"/>
                      <w:szCs w:val="21"/>
                    </w:rPr>
                  </w:pPr>
                  <w:r>
                    <w:rPr>
                      <w:spacing w:val="-2"/>
                      <w:sz w:val="21"/>
                      <w:szCs w:val="21"/>
                    </w:rPr>
                    <w:t>依托现有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750" w:type="dxa"/>
                  <w:vMerge w:val="continue"/>
                  <w:tcBorders>
                    <w:top w:val="nil"/>
                    <w:bottom w:val="nil"/>
                  </w:tcBorders>
                </w:tcPr>
                <w:p/>
              </w:tc>
              <w:tc>
                <w:tcPr>
                  <w:tcW w:w="1182" w:type="dxa"/>
                </w:tcPr>
                <w:p>
                  <w:pPr>
                    <w:pStyle w:val="8"/>
                    <w:spacing w:before="248" w:line="221" w:lineRule="auto"/>
                    <w:ind w:left="275"/>
                    <w:rPr>
                      <w:sz w:val="21"/>
                      <w:szCs w:val="21"/>
                    </w:rPr>
                  </w:pPr>
                  <w:r>
                    <w:rPr>
                      <w:spacing w:val="-2"/>
                      <w:sz w:val="21"/>
                      <w:szCs w:val="21"/>
                    </w:rPr>
                    <w:t>科研楼</w:t>
                  </w:r>
                </w:p>
              </w:tc>
              <w:tc>
                <w:tcPr>
                  <w:tcW w:w="5638" w:type="dxa"/>
                </w:tcPr>
                <w:p>
                  <w:pPr>
                    <w:pStyle w:val="8"/>
                    <w:spacing w:line="210" w:lineRule="auto"/>
                    <w:ind w:left="109" w:right="107" w:firstLine="2"/>
                    <w:jc w:val="both"/>
                    <w:rPr>
                      <w:sz w:val="21"/>
                      <w:szCs w:val="21"/>
                      <w:lang w:eastAsia="zh-CN"/>
                    </w:rPr>
                  </w:pPr>
                  <w:r>
                    <w:rPr>
                      <w:spacing w:val="-7"/>
                      <w:sz w:val="21"/>
                      <w:szCs w:val="21"/>
                      <w:lang w:eastAsia="zh-CN"/>
                    </w:rPr>
                    <w:t>一座，钢混结构，建筑面积</w:t>
                  </w:r>
                  <w:r>
                    <w:rPr>
                      <w:rFonts w:ascii="Times New Roman" w:hAnsi="Times New Roman" w:eastAsia="Times New Roman" w:cs="Times New Roman"/>
                      <w:spacing w:val="-7"/>
                      <w:sz w:val="21"/>
                      <w:szCs w:val="21"/>
                      <w:lang w:eastAsia="zh-CN"/>
                    </w:rPr>
                    <w:t>1500m</w:t>
                  </w:r>
                  <w:r>
                    <w:rPr>
                      <w:rFonts w:ascii="Times New Roman" w:hAnsi="Times New Roman" w:eastAsia="Times New Roman" w:cs="Times New Roman"/>
                      <w:spacing w:val="-7"/>
                      <w:position w:val="9"/>
                      <w:sz w:val="13"/>
                      <w:szCs w:val="13"/>
                      <w:lang w:eastAsia="zh-CN"/>
                    </w:rPr>
                    <w:t>2</w:t>
                  </w:r>
                  <w:r>
                    <w:rPr>
                      <w:spacing w:val="-8"/>
                      <w:sz w:val="21"/>
                      <w:szCs w:val="21"/>
                      <w:lang w:eastAsia="zh-CN"/>
                    </w:rPr>
                    <w:t>，两层，一层为科研室</w:t>
                  </w:r>
                  <w:r>
                    <w:rPr>
                      <w:spacing w:val="-2"/>
                      <w:sz w:val="21"/>
                      <w:szCs w:val="21"/>
                      <w:lang w:eastAsia="zh-CN"/>
                    </w:rPr>
                    <w:t>（用于原辅材料进场时密度检测</w:t>
                  </w:r>
                  <w:r>
                    <w:rPr>
                      <w:spacing w:val="-1"/>
                      <w:sz w:val="21"/>
                      <w:szCs w:val="21"/>
                      <w:lang w:eastAsia="zh-CN"/>
                    </w:rPr>
                    <w:t>），</w:t>
                  </w:r>
                  <w:r>
                    <w:rPr>
                      <w:spacing w:val="-2"/>
                      <w:sz w:val="21"/>
                      <w:szCs w:val="21"/>
                      <w:lang w:eastAsia="zh-CN"/>
                    </w:rPr>
                    <w:t>二层为种植室（用于无土栽培岩棉的展览）</w:t>
                  </w:r>
                </w:p>
              </w:tc>
              <w:tc>
                <w:tcPr>
                  <w:tcW w:w="1091" w:type="dxa"/>
                </w:tcPr>
                <w:p>
                  <w:pPr>
                    <w:pStyle w:val="8"/>
                    <w:spacing w:before="249" w:line="222" w:lineRule="auto"/>
                    <w:ind w:left="341"/>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750" w:type="dxa"/>
                  <w:vMerge w:val="continue"/>
                  <w:tcBorders>
                    <w:top w:val="nil"/>
                    <w:bottom w:val="nil"/>
                  </w:tcBorders>
                </w:tcPr>
                <w:p/>
              </w:tc>
              <w:tc>
                <w:tcPr>
                  <w:tcW w:w="1182" w:type="dxa"/>
                </w:tcPr>
                <w:p>
                  <w:pPr>
                    <w:pStyle w:val="8"/>
                    <w:spacing w:before="127" w:line="221" w:lineRule="auto"/>
                    <w:ind w:left="170"/>
                    <w:rPr>
                      <w:sz w:val="21"/>
                      <w:szCs w:val="21"/>
                    </w:rPr>
                  </w:pPr>
                  <w:r>
                    <w:rPr>
                      <w:spacing w:val="-2"/>
                      <w:sz w:val="21"/>
                      <w:szCs w:val="21"/>
                    </w:rPr>
                    <w:t>职工宿舍</w:t>
                  </w:r>
                </w:p>
              </w:tc>
              <w:tc>
                <w:tcPr>
                  <w:tcW w:w="5638" w:type="dxa"/>
                </w:tcPr>
                <w:p>
                  <w:pPr>
                    <w:pStyle w:val="8"/>
                    <w:spacing w:line="208" w:lineRule="auto"/>
                    <w:ind w:left="110" w:right="110" w:firstLine="1"/>
                    <w:rPr>
                      <w:sz w:val="21"/>
                      <w:szCs w:val="21"/>
                      <w:lang w:eastAsia="zh-CN"/>
                    </w:rPr>
                  </w:pPr>
                  <w:r>
                    <w:rPr>
                      <w:spacing w:val="-11"/>
                      <w:sz w:val="21"/>
                      <w:szCs w:val="21"/>
                      <w:lang w:eastAsia="zh-CN"/>
                    </w:rPr>
                    <w:t>一座，彩钢结构，一层，建筑面积为</w:t>
                  </w:r>
                  <w:r>
                    <w:rPr>
                      <w:rFonts w:ascii="Times New Roman" w:hAnsi="Times New Roman" w:eastAsia="Times New Roman" w:cs="Times New Roman"/>
                      <w:spacing w:val="-11"/>
                      <w:sz w:val="21"/>
                      <w:szCs w:val="21"/>
                      <w:lang w:eastAsia="zh-CN"/>
                    </w:rPr>
                    <w:t>560m</w:t>
                  </w:r>
                  <w:r>
                    <w:rPr>
                      <w:rFonts w:ascii="Times New Roman" w:hAnsi="Times New Roman" w:eastAsia="Times New Roman" w:cs="Times New Roman"/>
                      <w:spacing w:val="-3"/>
                      <w:position w:val="9"/>
                      <w:sz w:val="13"/>
                      <w:szCs w:val="13"/>
                      <w:lang w:eastAsia="zh-CN"/>
                    </w:rPr>
                    <w:t>2</w:t>
                  </w:r>
                  <w:r>
                    <w:rPr>
                      <w:spacing w:val="-3"/>
                      <w:sz w:val="21"/>
                      <w:szCs w:val="21"/>
                      <w:lang w:eastAsia="zh-CN"/>
                    </w:rPr>
                    <w:t>，内设小型职工餐厅一间和</w:t>
                  </w:r>
                  <w:r>
                    <w:rPr>
                      <w:rFonts w:ascii="Times New Roman" w:hAnsi="Times New Roman" w:eastAsia="Times New Roman" w:cs="Times New Roman"/>
                      <w:spacing w:val="-3"/>
                      <w:sz w:val="21"/>
                      <w:szCs w:val="21"/>
                      <w:lang w:eastAsia="zh-CN"/>
                    </w:rPr>
                    <w:t>3t/h</w:t>
                  </w:r>
                  <w:r>
                    <w:rPr>
                      <w:spacing w:val="-3"/>
                      <w:sz w:val="21"/>
                      <w:szCs w:val="21"/>
                      <w:lang w:eastAsia="zh-CN"/>
                    </w:rPr>
                    <w:t>的电锅炉一座</w:t>
                  </w:r>
                </w:p>
              </w:tc>
              <w:tc>
                <w:tcPr>
                  <w:tcW w:w="1091" w:type="dxa"/>
                </w:tcPr>
                <w:p>
                  <w:pPr>
                    <w:pStyle w:val="8"/>
                    <w:spacing w:before="126" w:line="222" w:lineRule="auto"/>
                    <w:ind w:left="341"/>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750" w:type="dxa"/>
                  <w:vMerge w:val="continue"/>
                  <w:tcBorders>
                    <w:top w:val="nil"/>
                    <w:bottom w:val="nil"/>
                  </w:tcBorders>
                </w:tcPr>
                <w:p/>
              </w:tc>
              <w:tc>
                <w:tcPr>
                  <w:tcW w:w="1182" w:type="dxa"/>
                </w:tcPr>
                <w:p>
                  <w:pPr>
                    <w:pStyle w:val="8"/>
                    <w:spacing w:before="7" w:line="199" w:lineRule="auto"/>
                    <w:ind w:left="277"/>
                    <w:rPr>
                      <w:sz w:val="21"/>
                      <w:szCs w:val="21"/>
                    </w:rPr>
                  </w:pPr>
                  <w:r>
                    <w:rPr>
                      <w:spacing w:val="-2"/>
                      <w:sz w:val="21"/>
                      <w:szCs w:val="21"/>
                    </w:rPr>
                    <w:t>危废间</w:t>
                  </w:r>
                </w:p>
              </w:tc>
              <w:tc>
                <w:tcPr>
                  <w:tcW w:w="5638" w:type="dxa"/>
                </w:tcPr>
                <w:p>
                  <w:pPr>
                    <w:pStyle w:val="8"/>
                    <w:spacing w:line="205" w:lineRule="auto"/>
                    <w:ind w:left="112"/>
                    <w:rPr>
                      <w:rFonts w:ascii="Times New Roman" w:hAnsi="Times New Roman" w:eastAsia="Times New Roman" w:cs="Times New Roman"/>
                      <w:sz w:val="13"/>
                      <w:szCs w:val="13"/>
                      <w:lang w:eastAsia="zh-CN"/>
                    </w:rPr>
                  </w:pPr>
                  <w:r>
                    <w:rPr>
                      <w:spacing w:val="-12"/>
                      <w:sz w:val="21"/>
                      <w:szCs w:val="21"/>
                      <w:lang w:eastAsia="zh-CN"/>
                    </w:rPr>
                    <w:t>一座，彩钢结构，一层，建筑面积为</w:t>
                  </w:r>
                  <w:r>
                    <w:rPr>
                      <w:rFonts w:ascii="Times New Roman" w:hAnsi="Times New Roman" w:eastAsia="Times New Roman" w:cs="Times New Roman"/>
                      <w:spacing w:val="-12"/>
                      <w:sz w:val="21"/>
                      <w:szCs w:val="21"/>
                      <w:lang w:eastAsia="zh-CN"/>
                    </w:rPr>
                    <w:t>10m</w:t>
                  </w:r>
                  <w:r>
                    <w:rPr>
                      <w:rFonts w:ascii="Times New Roman" w:hAnsi="Times New Roman" w:eastAsia="Times New Roman" w:cs="Times New Roman"/>
                      <w:spacing w:val="5"/>
                      <w:w w:val="122"/>
                      <w:position w:val="9"/>
                      <w:sz w:val="13"/>
                      <w:szCs w:val="13"/>
                      <w:lang w:eastAsia="zh-CN"/>
                    </w:rPr>
                    <w:t>2</w:t>
                  </w:r>
                </w:p>
              </w:tc>
              <w:tc>
                <w:tcPr>
                  <w:tcW w:w="1091" w:type="dxa"/>
                </w:tcPr>
                <w:p>
                  <w:pPr>
                    <w:pStyle w:val="8"/>
                    <w:spacing w:before="7" w:line="199" w:lineRule="auto"/>
                    <w:ind w:left="341"/>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50" w:type="dxa"/>
                  <w:vMerge w:val="continue"/>
                  <w:tcBorders>
                    <w:top w:val="nil"/>
                  </w:tcBorders>
                </w:tcPr>
                <w:p/>
              </w:tc>
              <w:tc>
                <w:tcPr>
                  <w:tcW w:w="1182" w:type="dxa"/>
                </w:tcPr>
                <w:p>
                  <w:pPr>
                    <w:pStyle w:val="8"/>
                    <w:spacing w:before="31" w:line="220" w:lineRule="auto"/>
                    <w:ind w:left="168"/>
                    <w:rPr>
                      <w:sz w:val="21"/>
                      <w:szCs w:val="21"/>
                    </w:rPr>
                  </w:pPr>
                  <w:r>
                    <w:rPr>
                      <w:spacing w:val="-1"/>
                      <w:sz w:val="21"/>
                      <w:szCs w:val="21"/>
                    </w:rPr>
                    <w:t>洗车平台</w:t>
                  </w:r>
                </w:p>
              </w:tc>
              <w:tc>
                <w:tcPr>
                  <w:tcW w:w="5638" w:type="dxa"/>
                </w:tcPr>
                <w:p>
                  <w:pPr>
                    <w:pStyle w:val="8"/>
                    <w:spacing w:before="31" w:line="220" w:lineRule="auto"/>
                    <w:ind w:left="108"/>
                    <w:rPr>
                      <w:sz w:val="21"/>
                      <w:szCs w:val="21"/>
                    </w:rPr>
                  </w:pPr>
                  <w:r>
                    <w:rPr>
                      <w:spacing w:val="-1"/>
                      <w:sz w:val="21"/>
                      <w:szCs w:val="21"/>
                    </w:rPr>
                    <w:t>位于厂区出口</w:t>
                  </w:r>
                </w:p>
              </w:tc>
              <w:tc>
                <w:tcPr>
                  <w:tcW w:w="1091" w:type="dxa"/>
                </w:tcPr>
                <w:p>
                  <w:pPr>
                    <w:pStyle w:val="8"/>
                    <w:spacing w:before="31" w:line="220" w:lineRule="auto"/>
                    <w:ind w:left="341"/>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6" w:hRule="atLeast"/>
              </w:trPr>
              <w:tc>
                <w:tcPr>
                  <w:tcW w:w="750" w:type="dxa"/>
                  <w:vMerge w:val="restart"/>
                  <w:tcBorders>
                    <w:bottom w:val="nil"/>
                  </w:tcBorders>
                </w:tcPr>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pStyle w:val="8"/>
                    <w:spacing w:before="69" w:line="211" w:lineRule="auto"/>
                    <w:ind w:left="172"/>
                    <w:rPr>
                      <w:sz w:val="21"/>
                      <w:szCs w:val="21"/>
                    </w:rPr>
                  </w:pPr>
                  <w:r>
                    <w:rPr>
                      <w:spacing w:val="-4"/>
                      <w:sz w:val="21"/>
                      <w:szCs w:val="21"/>
                    </w:rPr>
                    <w:t>公用</w:t>
                  </w:r>
                </w:p>
                <w:p>
                  <w:pPr>
                    <w:pStyle w:val="8"/>
                    <w:spacing w:line="222" w:lineRule="auto"/>
                    <w:ind w:left="168"/>
                    <w:rPr>
                      <w:sz w:val="21"/>
                      <w:szCs w:val="21"/>
                    </w:rPr>
                  </w:pPr>
                  <w:r>
                    <w:rPr>
                      <w:spacing w:val="-3"/>
                      <w:sz w:val="21"/>
                      <w:szCs w:val="21"/>
                    </w:rPr>
                    <w:t>工程</w:t>
                  </w:r>
                </w:p>
              </w:tc>
              <w:tc>
                <w:tcPr>
                  <w:tcW w:w="1182" w:type="dxa"/>
                </w:tcPr>
                <w:p>
                  <w:pPr>
                    <w:spacing w:line="364" w:lineRule="auto"/>
                  </w:pPr>
                </w:p>
                <w:p>
                  <w:pPr>
                    <w:pStyle w:val="8"/>
                    <w:spacing w:before="68" w:line="221" w:lineRule="auto"/>
                    <w:ind w:left="381"/>
                    <w:rPr>
                      <w:sz w:val="21"/>
                      <w:szCs w:val="21"/>
                    </w:rPr>
                  </w:pPr>
                  <w:r>
                    <w:rPr>
                      <w:spacing w:val="-2"/>
                      <w:sz w:val="21"/>
                      <w:szCs w:val="21"/>
                    </w:rPr>
                    <w:t>供电</w:t>
                  </w:r>
                </w:p>
              </w:tc>
              <w:tc>
                <w:tcPr>
                  <w:tcW w:w="5638" w:type="dxa"/>
                </w:tcPr>
                <w:p>
                  <w:pPr>
                    <w:pStyle w:val="8"/>
                    <w:spacing w:before="30" w:line="232" w:lineRule="auto"/>
                    <w:ind w:left="108" w:right="95" w:firstLine="3"/>
                    <w:jc w:val="both"/>
                    <w:rPr>
                      <w:sz w:val="21"/>
                      <w:szCs w:val="21"/>
                      <w:lang w:eastAsia="zh-CN"/>
                    </w:rPr>
                  </w:pPr>
                  <w:r>
                    <w:rPr>
                      <w:spacing w:val="-2"/>
                      <w:sz w:val="21"/>
                      <w:szCs w:val="21"/>
                      <w:lang w:eastAsia="zh-CN"/>
                    </w:rPr>
                    <w:t>项目前期依托原有市政供电系统，后期企业电源由自建围场</w:t>
                  </w:r>
                  <w:r>
                    <w:rPr>
                      <w:spacing w:val="-4"/>
                      <w:sz w:val="21"/>
                      <w:szCs w:val="21"/>
                      <w:lang w:eastAsia="zh-CN"/>
                    </w:rPr>
                    <w:t>县</w:t>
                  </w:r>
                  <w:r>
                    <w:rPr>
                      <w:rFonts w:ascii="Times New Roman" w:hAnsi="Times New Roman" w:eastAsia="Times New Roman" w:cs="Times New Roman"/>
                      <w:spacing w:val="-4"/>
                      <w:sz w:val="21"/>
                      <w:szCs w:val="21"/>
                      <w:lang w:eastAsia="zh-CN"/>
                    </w:rPr>
                    <w:t>“</w:t>
                  </w:r>
                  <w:r>
                    <w:rPr>
                      <w:spacing w:val="-4"/>
                      <w:sz w:val="21"/>
                      <w:szCs w:val="21"/>
                      <w:lang w:eastAsia="zh-CN"/>
                    </w:rPr>
                    <w:t>风光</w:t>
                  </w:r>
                  <w:r>
                    <w:rPr>
                      <w:rFonts w:ascii="Times New Roman" w:hAnsi="Times New Roman" w:eastAsia="Times New Roman" w:cs="Times New Roman"/>
                      <w:spacing w:val="-4"/>
                      <w:sz w:val="21"/>
                      <w:szCs w:val="21"/>
                      <w:lang w:eastAsia="zh-CN"/>
                    </w:rPr>
                    <w:t>”</w:t>
                  </w:r>
                  <w:r>
                    <w:rPr>
                      <w:spacing w:val="-4"/>
                      <w:sz w:val="21"/>
                      <w:szCs w:val="21"/>
                      <w:lang w:eastAsia="zh-CN"/>
                    </w:rPr>
                    <w:t>绿色低碳示范项目供给，安装配电功能齐全的配电装置，即可满足项目供电需求。围场县</w:t>
                  </w:r>
                  <w:r>
                    <w:rPr>
                      <w:rFonts w:ascii="Times New Roman" w:hAnsi="Times New Roman" w:eastAsia="Times New Roman" w:cs="Times New Roman"/>
                      <w:spacing w:val="-4"/>
                      <w:sz w:val="21"/>
                      <w:szCs w:val="21"/>
                      <w:lang w:eastAsia="zh-CN"/>
                    </w:rPr>
                    <w:t>“</w:t>
                  </w:r>
                  <w:r>
                    <w:rPr>
                      <w:spacing w:val="-4"/>
                      <w:sz w:val="21"/>
                      <w:szCs w:val="21"/>
                      <w:lang w:eastAsia="zh-CN"/>
                    </w:rPr>
                    <w:t>风</w:t>
                  </w:r>
                  <w:r>
                    <w:rPr>
                      <w:spacing w:val="-5"/>
                      <w:sz w:val="21"/>
                      <w:szCs w:val="21"/>
                      <w:lang w:eastAsia="zh-CN"/>
                    </w:rPr>
                    <w:t>光</w:t>
                  </w:r>
                  <w:r>
                    <w:rPr>
                      <w:rFonts w:ascii="Times New Roman" w:hAnsi="Times New Roman" w:eastAsia="Times New Roman" w:cs="Times New Roman"/>
                      <w:spacing w:val="-5"/>
                      <w:sz w:val="21"/>
                      <w:szCs w:val="21"/>
                      <w:lang w:eastAsia="zh-CN"/>
                    </w:rPr>
                    <w:t>”</w:t>
                  </w:r>
                  <w:r>
                    <w:rPr>
                      <w:spacing w:val="-5"/>
                      <w:sz w:val="21"/>
                      <w:szCs w:val="21"/>
                      <w:lang w:eastAsia="zh-CN"/>
                    </w:rPr>
                    <w:t>绿色低碳示范</w:t>
                  </w:r>
                  <w:r>
                    <w:rPr>
                      <w:spacing w:val="-1"/>
                      <w:sz w:val="21"/>
                      <w:szCs w:val="21"/>
                      <w:lang w:eastAsia="zh-CN"/>
                    </w:rPr>
                    <w:t>项目需另行环评。</w:t>
                  </w:r>
                </w:p>
              </w:tc>
              <w:tc>
                <w:tcPr>
                  <w:tcW w:w="1091" w:type="dxa"/>
                </w:tcPr>
                <w:p>
                  <w:pPr>
                    <w:spacing w:line="364" w:lineRule="auto"/>
                    <w:rPr>
                      <w:lang w:eastAsia="zh-CN"/>
                    </w:rPr>
                  </w:pPr>
                </w:p>
                <w:p>
                  <w:pPr>
                    <w:pStyle w:val="8"/>
                    <w:spacing w:before="68" w:line="222" w:lineRule="auto"/>
                    <w:ind w:left="341"/>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750" w:type="dxa"/>
                  <w:vMerge w:val="continue"/>
                  <w:tcBorders>
                    <w:top w:val="nil"/>
                    <w:bottom w:val="nil"/>
                  </w:tcBorders>
                </w:tcPr>
                <w:p/>
              </w:tc>
              <w:tc>
                <w:tcPr>
                  <w:tcW w:w="1182" w:type="dxa"/>
                </w:tcPr>
                <w:p>
                  <w:pPr>
                    <w:pStyle w:val="8"/>
                    <w:spacing w:before="159" w:line="221" w:lineRule="auto"/>
                    <w:ind w:left="381"/>
                    <w:rPr>
                      <w:sz w:val="21"/>
                      <w:szCs w:val="21"/>
                    </w:rPr>
                  </w:pPr>
                  <w:r>
                    <w:rPr>
                      <w:spacing w:val="-2"/>
                      <w:sz w:val="21"/>
                      <w:szCs w:val="21"/>
                    </w:rPr>
                    <w:t>供热</w:t>
                  </w:r>
                </w:p>
              </w:tc>
              <w:tc>
                <w:tcPr>
                  <w:tcW w:w="5638" w:type="dxa"/>
                </w:tcPr>
                <w:p>
                  <w:pPr>
                    <w:pStyle w:val="8"/>
                    <w:spacing w:before="27" w:line="225" w:lineRule="auto"/>
                    <w:ind w:left="109" w:right="95"/>
                    <w:rPr>
                      <w:sz w:val="21"/>
                      <w:szCs w:val="21"/>
                      <w:lang w:eastAsia="zh-CN"/>
                    </w:rPr>
                  </w:pPr>
                  <w:r>
                    <w:rPr>
                      <w:spacing w:val="-6"/>
                      <w:sz w:val="21"/>
                      <w:szCs w:val="21"/>
                      <w:lang w:eastAsia="zh-CN"/>
                    </w:rPr>
                    <w:t>生产过程中电炉熔化采用电加热，固化加热采用天然气，冬</w:t>
                  </w:r>
                  <w:r>
                    <w:rPr>
                      <w:spacing w:val="-2"/>
                      <w:sz w:val="21"/>
                      <w:szCs w:val="21"/>
                      <w:lang w:eastAsia="zh-CN"/>
                    </w:rPr>
                    <w:t>季办公和宿舍取暖采用电锅炉。</w:t>
                  </w:r>
                </w:p>
              </w:tc>
              <w:tc>
                <w:tcPr>
                  <w:tcW w:w="1091" w:type="dxa"/>
                </w:tcPr>
                <w:p>
                  <w:pPr>
                    <w:pStyle w:val="8"/>
                    <w:spacing w:before="159" w:line="222" w:lineRule="auto"/>
                    <w:ind w:left="341"/>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750" w:type="dxa"/>
                  <w:vMerge w:val="continue"/>
                  <w:tcBorders>
                    <w:top w:val="nil"/>
                    <w:bottom w:val="nil"/>
                  </w:tcBorders>
                </w:tcPr>
                <w:p/>
              </w:tc>
              <w:tc>
                <w:tcPr>
                  <w:tcW w:w="1182" w:type="dxa"/>
                </w:tcPr>
                <w:p>
                  <w:pPr>
                    <w:pStyle w:val="8"/>
                    <w:spacing w:before="25" w:line="213" w:lineRule="auto"/>
                    <w:ind w:left="381"/>
                    <w:rPr>
                      <w:sz w:val="21"/>
                      <w:szCs w:val="21"/>
                    </w:rPr>
                  </w:pPr>
                  <w:r>
                    <w:rPr>
                      <w:spacing w:val="-2"/>
                      <w:sz w:val="21"/>
                      <w:szCs w:val="21"/>
                    </w:rPr>
                    <w:t>供气</w:t>
                  </w:r>
                </w:p>
              </w:tc>
              <w:tc>
                <w:tcPr>
                  <w:tcW w:w="5638" w:type="dxa"/>
                </w:tcPr>
                <w:p>
                  <w:pPr>
                    <w:pStyle w:val="8"/>
                    <w:spacing w:before="27" w:line="211" w:lineRule="auto"/>
                    <w:ind w:left="110"/>
                    <w:rPr>
                      <w:sz w:val="21"/>
                      <w:szCs w:val="21"/>
                      <w:lang w:eastAsia="zh-CN"/>
                    </w:rPr>
                  </w:pPr>
                  <w:r>
                    <w:rPr>
                      <w:spacing w:val="-1"/>
                      <w:sz w:val="21"/>
                      <w:szCs w:val="21"/>
                      <w:lang w:eastAsia="zh-CN"/>
                    </w:rPr>
                    <w:t>生产所用天然气来自中油（大连）石油天然气有限公司</w:t>
                  </w:r>
                </w:p>
              </w:tc>
              <w:tc>
                <w:tcPr>
                  <w:tcW w:w="1091" w:type="dxa"/>
                </w:tcPr>
                <w:p>
                  <w:pPr>
                    <w:pStyle w:val="8"/>
                    <w:spacing w:before="25" w:line="213" w:lineRule="auto"/>
                    <w:ind w:left="341"/>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750" w:type="dxa"/>
                  <w:vMerge w:val="continue"/>
                  <w:tcBorders>
                    <w:top w:val="nil"/>
                    <w:bottom w:val="nil"/>
                  </w:tcBorders>
                </w:tcPr>
                <w:p/>
              </w:tc>
              <w:tc>
                <w:tcPr>
                  <w:tcW w:w="1182" w:type="dxa"/>
                </w:tcPr>
                <w:p>
                  <w:pPr>
                    <w:pStyle w:val="8"/>
                    <w:spacing w:before="24" w:line="212" w:lineRule="auto"/>
                    <w:ind w:left="381"/>
                    <w:rPr>
                      <w:sz w:val="21"/>
                      <w:szCs w:val="21"/>
                    </w:rPr>
                  </w:pPr>
                  <w:r>
                    <w:rPr>
                      <w:spacing w:val="-2"/>
                      <w:sz w:val="21"/>
                      <w:szCs w:val="21"/>
                    </w:rPr>
                    <w:t>给水</w:t>
                  </w:r>
                </w:p>
              </w:tc>
              <w:tc>
                <w:tcPr>
                  <w:tcW w:w="5638" w:type="dxa"/>
                </w:tcPr>
                <w:p>
                  <w:pPr>
                    <w:pStyle w:val="8"/>
                    <w:spacing w:before="28" w:line="209" w:lineRule="auto"/>
                    <w:ind w:left="108"/>
                    <w:rPr>
                      <w:sz w:val="21"/>
                      <w:szCs w:val="21"/>
                      <w:lang w:eastAsia="zh-CN"/>
                    </w:rPr>
                  </w:pPr>
                  <w:r>
                    <w:rPr>
                      <w:spacing w:val="-1"/>
                      <w:sz w:val="21"/>
                      <w:szCs w:val="21"/>
                      <w:lang w:eastAsia="zh-CN"/>
                    </w:rPr>
                    <w:t>全厂用水来源于厂区自备井</w:t>
                  </w:r>
                </w:p>
              </w:tc>
              <w:tc>
                <w:tcPr>
                  <w:tcW w:w="1091" w:type="dxa"/>
                </w:tcPr>
                <w:p>
                  <w:pPr>
                    <w:pStyle w:val="8"/>
                    <w:spacing w:before="24" w:line="212" w:lineRule="auto"/>
                    <w:ind w:left="131"/>
                    <w:rPr>
                      <w:sz w:val="21"/>
                      <w:szCs w:val="21"/>
                    </w:rPr>
                  </w:pPr>
                  <w:r>
                    <w:rPr>
                      <w:spacing w:val="-2"/>
                      <w:sz w:val="21"/>
                      <w:szCs w:val="21"/>
                    </w:rPr>
                    <w:t>依托现有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8" w:hRule="atLeast"/>
              </w:trPr>
              <w:tc>
                <w:tcPr>
                  <w:tcW w:w="750" w:type="dxa"/>
                  <w:vMerge w:val="continue"/>
                  <w:tcBorders>
                    <w:top w:val="nil"/>
                  </w:tcBorders>
                </w:tcPr>
                <w:p/>
              </w:tc>
              <w:tc>
                <w:tcPr>
                  <w:tcW w:w="1182" w:type="dxa"/>
                </w:tcPr>
                <w:p>
                  <w:pPr>
                    <w:spacing w:line="249" w:lineRule="auto"/>
                  </w:pPr>
                </w:p>
                <w:p>
                  <w:pPr>
                    <w:spacing w:line="249" w:lineRule="auto"/>
                  </w:pPr>
                </w:p>
                <w:p>
                  <w:pPr>
                    <w:pStyle w:val="8"/>
                    <w:spacing w:before="69" w:line="221" w:lineRule="auto"/>
                    <w:ind w:left="381"/>
                    <w:rPr>
                      <w:sz w:val="21"/>
                      <w:szCs w:val="21"/>
                    </w:rPr>
                  </w:pPr>
                  <w:r>
                    <w:rPr>
                      <w:spacing w:val="-2"/>
                      <w:sz w:val="21"/>
                      <w:szCs w:val="21"/>
                    </w:rPr>
                    <w:t>排水</w:t>
                  </w:r>
                </w:p>
              </w:tc>
              <w:tc>
                <w:tcPr>
                  <w:tcW w:w="5638" w:type="dxa"/>
                </w:tcPr>
                <w:p>
                  <w:pPr>
                    <w:pStyle w:val="8"/>
                    <w:spacing w:before="27" w:line="234" w:lineRule="auto"/>
                    <w:ind w:left="108" w:right="167"/>
                    <w:rPr>
                      <w:sz w:val="21"/>
                      <w:szCs w:val="21"/>
                      <w:lang w:eastAsia="zh-CN"/>
                    </w:rPr>
                  </w:pPr>
                  <w:r>
                    <w:rPr>
                      <w:spacing w:val="-6"/>
                      <w:sz w:val="21"/>
                      <w:szCs w:val="21"/>
                      <w:lang w:eastAsia="zh-CN"/>
                    </w:rPr>
                    <w:t>全厂无生产废水产生，废水主要为锅炉强排水、洗车废水、</w:t>
                  </w:r>
                  <w:r>
                    <w:rPr>
                      <w:spacing w:val="-4"/>
                      <w:sz w:val="21"/>
                      <w:szCs w:val="21"/>
                      <w:lang w:eastAsia="zh-CN"/>
                    </w:rPr>
                    <w:t>生活污水和餐饮废水。锅炉强排水用于原料喷淋</w:t>
                  </w:r>
                  <w:r>
                    <w:rPr>
                      <w:spacing w:val="-5"/>
                      <w:sz w:val="21"/>
                      <w:szCs w:val="21"/>
                      <w:lang w:eastAsia="zh-CN"/>
                    </w:rPr>
                    <w:t>抑尘；车辆</w:t>
                  </w:r>
                  <w:r>
                    <w:rPr>
                      <w:spacing w:val="-4"/>
                      <w:sz w:val="21"/>
                      <w:szCs w:val="21"/>
                      <w:lang w:eastAsia="zh-CN"/>
                    </w:rPr>
                    <w:t>清洗废水循环使用不外排；餐饮废水经油水分离</w:t>
                  </w:r>
                  <w:r>
                    <w:rPr>
                      <w:spacing w:val="-5"/>
                      <w:sz w:val="21"/>
                      <w:szCs w:val="21"/>
                      <w:lang w:eastAsia="zh-CN"/>
                    </w:rPr>
                    <w:t>器处理后与</w:t>
                  </w:r>
                  <w:r>
                    <w:rPr>
                      <w:spacing w:val="-4"/>
                      <w:sz w:val="21"/>
                      <w:szCs w:val="21"/>
                      <w:lang w:eastAsia="zh-CN"/>
                    </w:rPr>
                    <w:t>职工生活污水一同排入化粪池，经化粪池处理后</w:t>
                  </w:r>
                  <w:r>
                    <w:rPr>
                      <w:spacing w:val="-5"/>
                      <w:sz w:val="21"/>
                      <w:szCs w:val="21"/>
                      <w:lang w:eastAsia="zh-CN"/>
                    </w:rPr>
                    <w:t>定期清掏用</w:t>
                  </w:r>
                  <w:r>
                    <w:rPr>
                      <w:spacing w:val="-14"/>
                      <w:sz w:val="21"/>
                      <w:szCs w:val="21"/>
                      <w:lang w:eastAsia="zh-CN"/>
                    </w:rPr>
                    <w:t>作农家肥，无害化处理，不外排。</w:t>
                  </w:r>
                </w:p>
              </w:tc>
              <w:tc>
                <w:tcPr>
                  <w:tcW w:w="1091" w:type="dxa"/>
                </w:tcPr>
                <w:p>
                  <w:pPr>
                    <w:spacing w:line="249" w:lineRule="auto"/>
                    <w:rPr>
                      <w:lang w:eastAsia="zh-CN"/>
                    </w:rPr>
                  </w:pPr>
                </w:p>
                <w:p>
                  <w:pPr>
                    <w:spacing w:line="249" w:lineRule="auto"/>
                    <w:rPr>
                      <w:lang w:eastAsia="zh-CN"/>
                    </w:rPr>
                  </w:pPr>
                </w:p>
                <w:p>
                  <w:pPr>
                    <w:pStyle w:val="8"/>
                    <w:spacing w:before="68" w:line="222" w:lineRule="auto"/>
                    <w:ind w:left="341"/>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5" w:hRule="atLeast"/>
              </w:trPr>
              <w:tc>
                <w:tcPr>
                  <w:tcW w:w="750" w:type="dxa"/>
                  <w:vMerge w:val="restart"/>
                  <w:tcBorders>
                    <w:bottom w:val="nil"/>
                  </w:tcBorders>
                </w:tcPr>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pStyle w:val="8"/>
                    <w:spacing w:before="68" w:line="211" w:lineRule="auto"/>
                    <w:ind w:left="166"/>
                    <w:rPr>
                      <w:sz w:val="21"/>
                      <w:szCs w:val="21"/>
                    </w:rPr>
                  </w:pPr>
                  <w:r>
                    <w:rPr>
                      <w:spacing w:val="-2"/>
                      <w:sz w:val="21"/>
                      <w:szCs w:val="21"/>
                    </w:rPr>
                    <w:t>环保</w:t>
                  </w:r>
                </w:p>
                <w:p>
                  <w:pPr>
                    <w:pStyle w:val="8"/>
                    <w:spacing w:line="222" w:lineRule="auto"/>
                    <w:ind w:left="168"/>
                    <w:rPr>
                      <w:sz w:val="21"/>
                      <w:szCs w:val="21"/>
                    </w:rPr>
                  </w:pPr>
                  <w:r>
                    <w:rPr>
                      <w:spacing w:val="-3"/>
                      <w:sz w:val="21"/>
                      <w:szCs w:val="21"/>
                    </w:rPr>
                    <w:t>工程</w:t>
                  </w:r>
                </w:p>
              </w:tc>
              <w:tc>
                <w:tcPr>
                  <w:tcW w:w="1182" w:type="dxa"/>
                </w:tcPr>
                <w:p>
                  <w:pPr>
                    <w:spacing w:line="259" w:lineRule="auto"/>
                  </w:pPr>
                </w:p>
                <w:p>
                  <w:pPr>
                    <w:spacing w:line="260" w:lineRule="auto"/>
                  </w:pPr>
                </w:p>
                <w:p>
                  <w:pPr>
                    <w:spacing w:line="260" w:lineRule="auto"/>
                  </w:pPr>
                </w:p>
                <w:p>
                  <w:pPr>
                    <w:spacing w:line="260" w:lineRule="auto"/>
                  </w:pPr>
                </w:p>
                <w:p>
                  <w:pPr>
                    <w:pStyle w:val="8"/>
                    <w:spacing w:before="68" w:line="222" w:lineRule="auto"/>
                    <w:ind w:left="380"/>
                    <w:rPr>
                      <w:sz w:val="21"/>
                      <w:szCs w:val="21"/>
                    </w:rPr>
                  </w:pPr>
                  <w:r>
                    <w:rPr>
                      <w:spacing w:val="-2"/>
                      <w:sz w:val="21"/>
                      <w:szCs w:val="21"/>
                    </w:rPr>
                    <w:t>废气</w:t>
                  </w:r>
                </w:p>
              </w:tc>
              <w:tc>
                <w:tcPr>
                  <w:tcW w:w="5638" w:type="dxa"/>
                </w:tcPr>
                <w:p>
                  <w:pPr>
                    <w:pStyle w:val="8"/>
                    <w:spacing w:before="26" w:line="220" w:lineRule="auto"/>
                    <w:ind w:left="113"/>
                    <w:rPr>
                      <w:sz w:val="21"/>
                      <w:szCs w:val="21"/>
                      <w:lang w:eastAsia="zh-CN"/>
                    </w:rPr>
                  </w:pPr>
                  <w:r>
                    <w:rPr>
                      <w:spacing w:val="-6"/>
                      <w:sz w:val="21"/>
                      <w:szCs w:val="21"/>
                      <w:lang w:eastAsia="zh-CN"/>
                    </w:rPr>
                    <w:t>原料堆存：建设全封闭式厂房并配套建设水喷淋装置；</w:t>
                  </w:r>
                </w:p>
                <w:p>
                  <w:pPr>
                    <w:pStyle w:val="8"/>
                    <w:spacing w:before="23" w:line="230" w:lineRule="auto"/>
                    <w:ind w:left="114" w:right="95" w:hanging="4"/>
                    <w:rPr>
                      <w:sz w:val="21"/>
                      <w:szCs w:val="21"/>
                      <w:lang w:eastAsia="zh-CN"/>
                    </w:rPr>
                  </w:pPr>
                  <w:r>
                    <w:rPr>
                      <w:spacing w:val="-10"/>
                      <w:sz w:val="21"/>
                      <w:szCs w:val="21"/>
                      <w:lang w:eastAsia="zh-CN"/>
                    </w:rPr>
                    <w:t>上料、熔化废气：由集气罩收集后经静电除尘器治理后由</w:t>
                  </w:r>
                  <w:r>
                    <w:rPr>
                      <w:rFonts w:ascii="Times New Roman" w:hAnsi="Times New Roman" w:eastAsia="Times New Roman" w:cs="Times New Roman"/>
                      <w:spacing w:val="-10"/>
                      <w:sz w:val="21"/>
                      <w:szCs w:val="21"/>
                      <w:lang w:eastAsia="zh-CN"/>
                    </w:rPr>
                    <w:t>15m</w:t>
                  </w:r>
                  <w:r>
                    <w:rPr>
                      <w:spacing w:val="-5"/>
                      <w:sz w:val="21"/>
                      <w:szCs w:val="21"/>
                      <w:lang w:eastAsia="zh-CN"/>
                    </w:rPr>
                    <w:t>高排气筒排放；</w:t>
                  </w:r>
                </w:p>
                <w:p>
                  <w:pPr>
                    <w:pStyle w:val="8"/>
                    <w:spacing w:before="21" w:line="221" w:lineRule="auto"/>
                    <w:ind w:left="126"/>
                    <w:rPr>
                      <w:sz w:val="21"/>
                      <w:szCs w:val="21"/>
                      <w:lang w:eastAsia="zh-CN"/>
                    </w:rPr>
                  </w:pPr>
                  <w:r>
                    <w:rPr>
                      <w:spacing w:val="-9"/>
                      <w:sz w:val="21"/>
                      <w:szCs w:val="21"/>
                      <w:lang w:eastAsia="zh-CN"/>
                    </w:rPr>
                    <w:t>固化废气：经低氮燃烧器处理后由</w:t>
                  </w:r>
                  <w:r>
                    <w:rPr>
                      <w:rFonts w:ascii="Times New Roman" w:hAnsi="Times New Roman" w:eastAsia="Times New Roman" w:cs="Times New Roman"/>
                      <w:spacing w:val="-9"/>
                      <w:sz w:val="21"/>
                      <w:szCs w:val="21"/>
                      <w:lang w:eastAsia="zh-CN"/>
                    </w:rPr>
                    <w:t>15m</w:t>
                  </w:r>
                  <w:r>
                    <w:rPr>
                      <w:spacing w:val="-9"/>
                      <w:sz w:val="21"/>
                      <w:szCs w:val="21"/>
                      <w:lang w:eastAsia="zh-CN"/>
                    </w:rPr>
                    <w:t>高排气筒排放；</w:t>
                  </w:r>
                </w:p>
                <w:p>
                  <w:pPr>
                    <w:pStyle w:val="8"/>
                    <w:spacing w:before="19" w:line="231" w:lineRule="auto"/>
                    <w:ind w:left="108" w:right="101" w:hanging="1"/>
                    <w:rPr>
                      <w:sz w:val="21"/>
                      <w:szCs w:val="21"/>
                      <w:lang w:eastAsia="zh-CN"/>
                    </w:rPr>
                  </w:pPr>
                  <w:r>
                    <w:rPr>
                      <w:spacing w:val="-7"/>
                      <w:sz w:val="21"/>
                      <w:szCs w:val="21"/>
                      <w:lang w:eastAsia="zh-CN"/>
                    </w:rPr>
                    <w:t>切割粉尘：由集气罩收集后经布袋除尘器处理后由</w:t>
                  </w:r>
                  <w:r>
                    <w:rPr>
                      <w:rFonts w:ascii="Times New Roman" w:hAnsi="Times New Roman" w:eastAsia="Times New Roman" w:cs="Times New Roman"/>
                      <w:spacing w:val="-7"/>
                      <w:sz w:val="21"/>
                      <w:szCs w:val="21"/>
                      <w:lang w:eastAsia="zh-CN"/>
                    </w:rPr>
                    <w:t>15m</w:t>
                  </w:r>
                  <w:r>
                    <w:rPr>
                      <w:spacing w:val="-8"/>
                      <w:sz w:val="21"/>
                      <w:szCs w:val="21"/>
                      <w:lang w:eastAsia="zh-CN"/>
                    </w:rPr>
                    <w:t>高排</w:t>
                  </w:r>
                  <w:r>
                    <w:rPr>
                      <w:spacing w:val="-7"/>
                      <w:sz w:val="21"/>
                      <w:szCs w:val="21"/>
                      <w:lang w:eastAsia="zh-CN"/>
                    </w:rPr>
                    <w:t>气筒排放；</w:t>
                  </w:r>
                </w:p>
                <w:p>
                  <w:pPr>
                    <w:pStyle w:val="8"/>
                    <w:spacing w:before="19" w:line="231" w:lineRule="auto"/>
                    <w:ind w:left="111" w:right="97" w:hanging="3"/>
                    <w:rPr>
                      <w:sz w:val="21"/>
                      <w:szCs w:val="21"/>
                      <w:lang w:eastAsia="zh-CN"/>
                    </w:rPr>
                  </w:pPr>
                  <w:r>
                    <w:rPr>
                      <w:spacing w:val="-12"/>
                      <w:sz w:val="21"/>
                      <w:szCs w:val="21"/>
                      <w:lang w:eastAsia="zh-CN"/>
                    </w:rPr>
                    <w:t>运输粉尘：厂区运输道路硬化，及时清扫，厂区车辆进出口</w:t>
                  </w:r>
                  <w:r>
                    <w:rPr>
                      <w:spacing w:val="-4"/>
                      <w:sz w:val="21"/>
                      <w:szCs w:val="21"/>
                      <w:lang w:eastAsia="zh-CN"/>
                    </w:rPr>
                    <w:t>设置洗车装置。</w:t>
                  </w:r>
                </w:p>
                <w:p>
                  <w:pPr>
                    <w:pStyle w:val="8"/>
                    <w:spacing w:before="20" w:line="210" w:lineRule="auto"/>
                    <w:ind w:left="108"/>
                    <w:rPr>
                      <w:sz w:val="21"/>
                      <w:szCs w:val="21"/>
                      <w:lang w:eastAsia="zh-CN"/>
                    </w:rPr>
                  </w:pPr>
                  <w:r>
                    <w:rPr>
                      <w:spacing w:val="-5"/>
                      <w:sz w:val="21"/>
                      <w:szCs w:val="21"/>
                      <w:lang w:eastAsia="zh-CN"/>
                    </w:rPr>
                    <w:t>食堂油烟：经油烟净化器处理后屋顶排放。</w:t>
                  </w:r>
                </w:p>
              </w:tc>
              <w:tc>
                <w:tcPr>
                  <w:tcW w:w="1091" w:type="dxa"/>
                </w:tcPr>
                <w:p>
                  <w:pPr>
                    <w:spacing w:line="259" w:lineRule="auto"/>
                    <w:rPr>
                      <w:lang w:eastAsia="zh-CN"/>
                    </w:rPr>
                  </w:pPr>
                </w:p>
                <w:p>
                  <w:pPr>
                    <w:spacing w:line="260" w:lineRule="auto"/>
                    <w:rPr>
                      <w:lang w:eastAsia="zh-CN"/>
                    </w:rPr>
                  </w:pPr>
                </w:p>
                <w:p>
                  <w:pPr>
                    <w:spacing w:line="260" w:lineRule="auto"/>
                    <w:rPr>
                      <w:lang w:eastAsia="zh-CN"/>
                    </w:rPr>
                  </w:pPr>
                </w:p>
                <w:p>
                  <w:pPr>
                    <w:spacing w:line="260" w:lineRule="auto"/>
                    <w:rPr>
                      <w:lang w:eastAsia="zh-CN"/>
                    </w:rPr>
                  </w:pPr>
                </w:p>
                <w:p>
                  <w:pPr>
                    <w:pStyle w:val="8"/>
                    <w:spacing w:before="68" w:line="222" w:lineRule="auto"/>
                    <w:ind w:left="341"/>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7" w:hRule="atLeast"/>
              </w:trPr>
              <w:tc>
                <w:tcPr>
                  <w:tcW w:w="750" w:type="dxa"/>
                  <w:vMerge w:val="continue"/>
                  <w:tcBorders>
                    <w:top w:val="nil"/>
                    <w:bottom w:val="nil"/>
                  </w:tcBorders>
                </w:tcPr>
                <w:p/>
              </w:tc>
              <w:tc>
                <w:tcPr>
                  <w:tcW w:w="1182" w:type="dxa"/>
                </w:tcPr>
                <w:p>
                  <w:pPr>
                    <w:spacing w:line="249" w:lineRule="auto"/>
                  </w:pPr>
                </w:p>
                <w:p>
                  <w:pPr>
                    <w:spacing w:line="249" w:lineRule="auto"/>
                  </w:pPr>
                </w:p>
                <w:p>
                  <w:pPr>
                    <w:pStyle w:val="8"/>
                    <w:spacing w:before="68" w:line="221" w:lineRule="auto"/>
                    <w:ind w:left="380"/>
                    <w:rPr>
                      <w:sz w:val="21"/>
                      <w:szCs w:val="21"/>
                    </w:rPr>
                  </w:pPr>
                  <w:r>
                    <w:rPr>
                      <w:spacing w:val="-2"/>
                      <w:sz w:val="21"/>
                      <w:szCs w:val="21"/>
                    </w:rPr>
                    <w:t>废水</w:t>
                  </w:r>
                </w:p>
              </w:tc>
              <w:tc>
                <w:tcPr>
                  <w:tcW w:w="5638" w:type="dxa"/>
                </w:tcPr>
                <w:p>
                  <w:pPr>
                    <w:pStyle w:val="8"/>
                    <w:spacing w:before="31" w:line="233" w:lineRule="auto"/>
                    <w:ind w:left="108" w:right="25"/>
                    <w:jc w:val="both"/>
                    <w:rPr>
                      <w:sz w:val="21"/>
                      <w:szCs w:val="21"/>
                      <w:lang w:eastAsia="zh-CN"/>
                    </w:rPr>
                  </w:pPr>
                  <w:r>
                    <w:rPr>
                      <w:spacing w:val="-9"/>
                      <w:sz w:val="21"/>
                      <w:szCs w:val="21"/>
                      <w:lang w:eastAsia="zh-CN"/>
                    </w:rPr>
                    <w:t>本项目无生产废水产生，废水主要为锅炉强排水、洗车废水、</w:t>
                  </w:r>
                  <w:r>
                    <w:rPr>
                      <w:spacing w:val="-4"/>
                      <w:sz w:val="21"/>
                      <w:szCs w:val="21"/>
                      <w:lang w:eastAsia="zh-CN"/>
                    </w:rPr>
                    <w:t>生活污水和餐饮废水。锅炉强排水用于原料喷淋</w:t>
                  </w:r>
                  <w:r>
                    <w:rPr>
                      <w:spacing w:val="-5"/>
                      <w:sz w:val="21"/>
                      <w:szCs w:val="21"/>
                      <w:lang w:eastAsia="zh-CN"/>
                    </w:rPr>
                    <w:t>抑尘；车辆</w:t>
                  </w:r>
                  <w:r>
                    <w:rPr>
                      <w:spacing w:val="-4"/>
                      <w:sz w:val="21"/>
                      <w:szCs w:val="21"/>
                      <w:lang w:eastAsia="zh-CN"/>
                    </w:rPr>
                    <w:t>清洗废水循环使用不外排；餐饮废水经油水分离</w:t>
                  </w:r>
                  <w:r>
                    <w:rPr>
                      <w:spacing w:val="-5"/>
                      <w:sz w:val="21"/>
                      <w:szCs w:val="21"/>
                      <w:lang w:eastAsia="zh-CN"/>
                    </w:rPr>
                    <w:t>器处理后与</w:t>
                  </w:r>
                  <w:r>
                    <w:rPr>
                      <w:spacing w:val="-4"/>
                      <w:sz w:val="21"/>
                      <w:szCs w:val="21"/>
                      <w:lang w:eastAsia="zh-CN"/>
                    </w:rPr>
                    <w:t>职工生活污水一同排入化粪池，经化粪池处理后</w:t>
                  </w:r>
                  <w:r>
                    <w:rPr>
                      <w:spacing w:val="-5"/>
                      <w:sz w:val="21"/>
                      <w:szCs w:val="21"/>
                      <w:lang w:eastAsia="zh-CN"/>
                    </w:rPr>
                    <w:t>定期清掏用</w:t>
                  </w:r>
                  <w:r>
                    <w:rPr>
                      <w:spacing w:val="-14"/>
                      <w:sz w:val="21"/>
                      <w:szCs w:val="21"/>
                      <w:lang w:eastAsia="zh-CN"/>
                    </w:rPr>
                    <w:t>作农家肥，无害化处理，不外排</w:t>
                  </w:r>
                </w:p>
              </w:tc>
              <w:tc>
                <w:tcPr>
                  <w:tcW w:w="1091" w:type="dxa"/>
                </w:tcPr>
                <w:p>
                  <w:pPr>
                    <w:spacing w:line="248" w:lineRule="auto"/>
                    <w:rPr>
                      <w:lang w:eastAsia="zh-CN"/>
                    </w:rPr>
                  </w:pPr>
                </w:p>
                <w:p>
                  <w:pPr>
                    <w:spacing w:line="249" w:lineRule="auto"/>
                    <w:rPr>
                      <w:lang w:eastAsia="zh-CN"/>
                    </w:rPr>
                  </w:pPr>
                </w:p>
                <w:p>
                  <w:pPr>
                    <w:pStyle w:val="8"/>
                    <w:spacing w:before="69" w:line="222" w:lineRule="auto"/>
                    <w:ind w:left="341"/>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4" w:hRule="atLeast"/>
              </w:trPr>
              <w:tc>
                <w:tcPr>
                  <w:tcW w:w="750" w:type="dxa"/>
                  <w:vMerge w:val="continue"/>
                  <w:tcBorders>
                    <w:top w:val="nil"/>
                    <w:bottom w:val="nil"/>
                  </w:tcBorders>
                </w:tcPr>
                <w:p/>
              </w:tc>
              <w:tc>
                <w:tcPr>
                  <w:tcW w:w="1182" w:type="dxa"/>
                </w:tcPr>
                <w:p>
                  <w:pPr>
                    <w:spacing w:line="362" w:lineRule="auto"/>
                  </w:pPr>
                </w:p>
                <w:p>
                  <w:pPr>
                    <w:pStyle w:val="8"/>
                    <w:spacing w:before="68" w:line="222" w:lineRule="auto"/>
                    <w:ind w:left="390"/>
                    <w:rPr>
                      <w:sz w:val="21"/>
                      <w:szCs w:val="21"/>
                    </w:rPr>
                  </w:pPr>
                  <w:r>
                    <w:rPr>
                      <w:spacing w:val="-4"/>
                      <w:sz w:val="21"/>
                      <w:szCs w:val="21"/>
                    </w:rPr>
                    <w:t>噪声</w:t>
                  </w:r>
                </w:p>
              </w:tc>
              <w:tc>
                <w:tcPr>
                  <w:tcW w:w="5638" w:type="dxa"/>
                </w:tcPr>
                <w:p>
                  <w:pPr>
                    <w:pStyle w:val="8"/>
                    <w:spacing w:before="28" w:line="232" w:lineRule="auto"/>
                    <w:ind w:left="109" w:right="98"/>
                    <w:rPr>
                      <w:sz w:val="21"/>
                      <w:szCs w:val="21"/>
                      <w:lang w:eastAsia="zh-CN"/>
                    </w:rPr>
                  </w:pPr>
                  <w:r>
                    <w:rPr>
                      <w:spacing w:val="-1"/>
                      <w:sz w:val="21"/>
                      <w:szCs w:val="21"/>
                      <w:lang w:eastAsia="zh-CN"/>
                    </w:rPr>
                    <w:t>本次工程噪声主要为生产设备噪声和汽车运输产生的交通</w:t>
                  </w:r>
                  <w:r>
                    <w:rPr>
                      <w:spacing w:val="-2"/>
                      <w:sz w:val="21"/>
                      <w:szCs w:val="21"/>
                      <w:lang w:eastAsia="zh-CN"/>
                    </w:rPr>
                    <w:t>噪声等，生产设备噪声采取基础减震、厂房隔声、距离衰减等措施，运输噪声采取合理控制装载时段、加强绿化、禁止鸣笛等措施。</w:t>
                  </w:r>
                </w:p>
              </w:tc>
              <w:tc>
                <w:tcPr>
                  <w:tcW w:w="1091" w:type="dxa"/>
                </w:tcPr>
                <w:p>
                  <w:pPr>
                    <w:spacing w:line="362" w:lineRule="auto"/>
                    <w:rPr>
                      <w:lang w:eastAsia="zh-CN"/>
                    </w:rPr>
                  </w:pPr>
                </w:p>
                <w:p>
                  <w:pPr>
                    <w:pStyle w:val="8"/>
                    <w:spacing w:before="68" w:line="222" w:lineRule="auto"/>
                    <w:ind w:left="341"/>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0" w:hRule="atLeast"/>
              </w:trPr>
              <w:tc>
                <w:tcPr>
                  <w:tcW w:w="750" w:type="dxa"/>
                  <w:vMerge w:val="continue"/>
                  <w:tcBorders>
                    <w:top w:val="nil"/>
                    <w:bottom w:val="nil"/>
                  </w:tcBorders>
                </w:tcPr>
                <w:p/>
              </w:tc>
              <w:tc>
                <w:tcPr>
                  <w:tcW w:w="1182" w:type="dxa"/>
                  <w:tcBorders>
                    <w:bottom w:val="nil"/>
                  </w:tcBorders>
                </w:tcPr>
                <w:p>
                  <w:pPr>
                    <w:spacing w:line="249" w:lineRule="auto"/>
                  </w:pPr>
                </w:p>
                <w:p>
                  <w:pPr>
                    <w:spacing w:line="249" w:lineRule="auto"/>
                  </w:pPr>
                </w:p>
                <w:p>
                  <w:pPr>
                    <w:pStyle w:val="8"/>
                    <w:spacing w:before="68" w:line="222" w:lineRule="auto"/>
                    <w:ind w:left="399"/>
                    <w:rPr>
                      <w:sz w:val="21"/>
                      <w:szCs w:val="21"/>
                    </w:rPr>
                  </w:pPr>
                  <w:r>
                    <w:rPr>
                      <w:spacing w:val="-7"/>
                      <w:sz w:val="21"/>
                      <w:szCs w:val="21"/>
                    </w:rPr>
                    <w:t>固废</w:t>
                  </w:r>
                </w:p>
              </w:tc>
              <w:tc>
                <w:tcPr>
                  <w:tcW w:w="5638" w:type="dxa"/>
                  <w:tcBorders>
                    <w:bottom w:val="nil"/>
                  </w:tcBorders>
                </w:tcPr>
                <w:p>
                  <w:pPr>
                    <w:pStyle w:val="8"/>
                    <w:spacing w:before="26" w:line="241" w:lineRule="auto"/>
                    <w:ind w:left="107"/>
                    <w:rPr>
                      <w:sz w:val="21"/>
                      <w:szCs w:val="21"/>
                      <w:lang w:eastAsia="zh-CN"/>
                    </w:rPr>
                  </w:pPr>
                  <w:r>
                    <w:rPr>
                      <w:spacing w:val="-1"/>
                      <w:sz w:val="21"/>
                      <w:szCs w:val="21"/>
                      <w:lang w:eastAsia="zh-CN"/>
                    </w:rPr>
                    <w:t>边角料、不合格产品、除尘灰回收再利用；</w:t>
                  </w:r>
                </w:p>
                <w:p>
                  <w:pPr>
                    <w:pStyle w:val="8"/>
                    <w:spacing w:line="220" w:lineRule="auto"/>
                    <w:ind w:left="107"/>
                    <w:rPr>
                      <w:sz w:val="21"/>
                      <w:szCs w:val="21"/>
                      <w:lang w:eastAsia="zh-CN"/>
                    </w:rPr>
                  </w:pPr>
                  <w:r>
                    <w:rPr>
                      <w:spacing w:val="-2"/>
                      <w:sz w:val="21"/>
                      <w:szCs w:val="21"/>
                      <w:lang w:eastAsia="zh-CN"/>
                    </w:rPr>
                    <w:t>废包装材料厂区集中收集后由外售；</w:t>
                  </w:r>
                </w:p>
                <w:p>
                  <w:pPr>
                    <w:pStyle w:val="8"/>
                    <w:spacing w:before="20" w:line="221" w:lineRule="auto"/>
                    <w:ind w:left="110"/>
                    <w:rPr>
                      <w:sz w:val="21"/>
                      <w:szCs w:val="21"/>
                      <w:lang w:eastAsia="zh-CN"/>
                    </w:rPr>
                  </w:pPr>
                  <w:r>
                    <w:rPr>
                      <w:spacing w:val="-1"/>
                      <w:sz w:val="21"/>
                      <w:szCs w:val="21"/>
                      <w:lang w:eastAsia="zh-CN"/>
                    </w:rPr>
                    <w:t>生活垃圾收集后交环卫部门统一处理；</w:t>
                  </w:r>
                </w:p>
                <w:p>
                  <w:pPr>
                    <w:pStyle w:val="8"/>
                    <w:spacing w:before="21" w:line="222" w:lineRule="auto"/>
                    <w:ind w:left="114" w:right="98" w:hanging="7"/>
                    <w:rPr>
                      <w:sz w:val="21"/>
                      <w:szCs w:val="21"/>
                      <w:lang w:eastAsia="zh-CN"/>
                    </w:rPr>
                  </w:pPr>
                  <w:r>
                    <w:rPr>
                      <w:spacing w:val="-2"/>
                      <w:sz w:val="21"/>
                      <w:szCs w:val="21"/>
                      <w:lang w:eastAsia="zh-CN"/>
                    </w:rPr>
                    <w:t>废油、废油桶、含油抹布、含油手套暂存于厂区的危险废物</w:t>
                  </w:r>
                  <w:r>
                    <w:rPr>
                      <w:spacing w:val="-1"/>
                      <w:sz w:val="21"/>
                      <w:szCs w:val="21"/>
                      <w:lang w:eastAsia="zh-CN"/>
                    </w:rPr>
                    <w:t>暂存间，定期交由有资质的单位收集处置。</w:t>
                  </w:r>
                </w:p>
              </w:tc>
              <w:tc>
                <w:tcPr>
                  <w:tcW w:w="1091" w:type="dxa"/>
                  <w:tcBorders>
                    <w:bottom w:val="nil"/>
                  </w:tcBorders>
                </w:tcPr>
                <w:p>
                  <w:pPr>
                    <w:spacing w:line="249" w:lineRule="auto"/>
                    <w:rPr>
                      <w:lang w:eastAsia="zh-CN"/>
                    </w:rPr>
                  </w:pPr>
                </w:p>
                <w:p>
                  <w:pPr>
                    <w:spacing w:line="249" w:lineRule="auto"/>
                    <w:rPr>
                      <w:lang w:eastAsia="zh-CN"/>
                    </w:rPr>
                  </w:pPr>
                </w:p>
                <w:p>
                  <w:pPr>
                    <w:pStyle w:val="8"/>
                    <w:spacing w:before="68" w:line="222" w:lineRule="auto"/>
                    <w:ind w:left="341"/>
                    <w:rPr>
                      <w:sz w:val="21"/>
                      <w:szCs w:val="21"/>
                    </w:rPr>
                  </w:pPr>
                  <w:r>
                    <w:rPr>
                      <w:spacing w:val="-2"/>
                      <w:sz w:val="21"/>
                      <w:szCs w:val="21"/>
                    </w:rPr>
                    <w:t>新增</w:t>
                  </w:r>
                </w:p>
              </w:tc>
            </w:tr>
          </w:tbl>
          <w:p>
            <w:pPr>
              <w:spacing w:line="84" w:lineRule="auto"/>
              <w:rPr>
                <w:sz w:val="2"/>
              </w:rPr>
            </w:pPr>
          </w:p>
        </w:tc>
      </w:tr>
    </w:tbl>
    <w:p>
      <w:pPr>
        <w:pStyle w:val="2"/>
      </w:pPr>
    </w:p>
    <w:p>
      <w:pPr>
        <w:sectPr>
          <w:footerReference r:id="rId30" w:type="default"/>
          <w:pgSz w:w="11907" w:h="16839"/>
          <w:pgMar w:top="400" w:right="1286" w:bottom="968" w:left="1286" w:header="0" w:footer="708" w:gutter="0"/>
          <w:cols w:space="720" w:num="1"/>
        </w:sectPr>
      </w:pPr>
    </w:p>
    <w:p>
      <w:pPr>
        <w:spacing w:before="19"/>
      </w:pPr>
    </w:p>
    <w:p>
      <w:pPr>
        <w:spacing w:before="19"/>
      </w:pPr>
    </w:p>
    <w:p>
      <w:pPr>
        <w:spacing w:before="19"/>
      </w:pPr>
    </w:p>
    <w:p>
      <w:pPr>
        <w:spacing w:before="19"/>
      </w:pPr>
    </w:p>
    <w:p>
      <w:pPr>
        <w:spacing w:before="18"/>
      </w:pPr>
    </w:p>
    <w:tbl>
      <w:tblPr>
        <w:tblStyle w:val="7"/>
        <w:tblW w:w="9318"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318"/>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124" w:hRule="atLeast"/>
        </w:trPr>
        <w:tc>
          <w:tcPr>
            <w:tcW w:w="9318" w:type="dxa"/>
          </w:tcPr>
          <w:p>
            <w:pPr>
              <w:pStyle w:val="8"/>
              <w:spacing w:before="38" w:line="220" w:lineRule="auto"/>
              <w:ind w:left="533"/>
              <w:rPr>
                <w:sz w:val="24"/>
                <w:szCs w:val="24"/>
                <w:lang w:eastAsia="zh-CN"/>
              </w:rPr>
            </w:pPr>
            <w:r>
              <w:pict>
                <v:rect id="_x0000_s1115" o:spid="_x0000_s1115" o:spt="1" style="position:absolute;left:0pt;margin-left:21.15pt;margin-top:0.95pt;height:655.8pt;width:0.5pt;mso-position-horizontal-relative:page;mso-position-vertical-relative:page;z-index:251753472;mso-width-relative:page;mso-height-relative:page;" fillcolor="#000000" filled="t" stroked="f" coordsize="21600,21600">
                  <v:path/>
                  <v:fill on="t" focussize="0,0"/>
                  <v:stroke on="f"/>
                  <v:imagedata o:title=""/>
                  <o:lock v:ext="edit"/>
                </v:rect>
              </w:pict>
            </w:r>
            <w:r>
              <w:rPr>
                <w:rFonts w:ascii="Times New Roman" w:hAnsi="Times New Roman" w:eastAsia="Times New Roman" w:cs="Times New Roman"/>
                <w:b/>
                <w:bCs/>
                <w:sz w:val="24"/>
                <w:szCs w:val="24"/>
                <w:lang w:eastAsia="zh-CN"/>
              </w:rPr>
              <w:t>2</w:t>
            </w:r>
            <w:r>
              <w:rPr>
                <w:sz w:val="24"/>
                <w:szCs w:val="24"/>
                <w:lang w:eastAsia="zh-CN"/>
                <w14:textOutline w14:w="4356" w14:cap="flat" w14:cmpd="sng" w14:algn="ctr">
                  <w14:solidFill>
                    <w14:srgbClr w14:val="000000"/>
                  </w14:solidFill>
                  <w14:prstDash w14:val="solid"/>
                  <w14:miter w14:val="0"/>
                </w14:textOutline>
              </w:rPr>
              <w:t>、技改后全厂主要生产设备参数</w:t>
            </w:r>
          </w:p>
          <w:p>
            <w:pPr>
              <w:pStyle w:val="8"/>
              <w:spacing w:before="181" w:line="220" w:lineRule="auto"/>
              <w:ind w:left="1017"/>
              <w:rPr>
                <w:sz w:val="24"/>
                <w:szCs w:val="24"/>
                <w:lang w:eastAsia="zh-CN"/>
              </w:rPr>
            </w:pPr>
            <w:r>
              <w:rPr>
                <w:spacing w:val="-3"/>
                <w:sz w:val="24"/>
                <w:szCs w:val="24"/>
                <w:lang w:eastAsia="zh-CN"/>
              </w:rPr>
              <w:t>技改后全厂主要设备清单见下表。</w:t>
            </w:r>
          </w:p>
          <w:p>
            <w:pPr>
              <w:pStyle w:val="8"/>
              <w:spacing w:before="179" w:line="214" w:lineRule="auto"/>
              <w:ind w:left="3759"/>
              <w:rPr>
                <w:sz w:val="24"/>
                <w:szCs w:val="24"/>
              </w:rPr>
            </w:pPr>
            <w:r>
              <w:rPr>
                <w:spacing w:val="-2"/>
                <w:sz w:val="24"/>
                <w:szCs w:val="24"/>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2"/>
                <w:sz w:val="24"/>
                <w:szCs w:val="24"/>
              </w:rPr>
              <w:t>13</w:t>
            </w:r>
            <w:r>
              <w:rPr>
                <w:spacing w:val="-2"/>
                <w:sz w:val="24"/>
                <w:szCs w:val="24"/>
                <w14:textOutline w14:w="4356" w14:cap="flat" w14:cmpd="sng" w14:algn="ctr">
                  <w14:solidFill>
                    <w14:srgbClr w14:val="000000"/>
                  </w14:solidFill>
                  <w14:prstDash w14:val="solid"/>
                  <w14:miter w14:val="0"/>
                </w14:textOutline>
              </w:rPr>
              <w:t>项目主要设备清单</w:t>
            </w:r>
          </w:p>
          <w:tbl>
            <w:tblPr>
              <w:tblStyle w:val="7"/>
              <w:tblW w:w="8661" w:type="dxa"/>
              <w:tblInd w:w="5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3413"/>
              <w:gridCol w:w="873"/>
              <w:gridCol w:w="943"/>
              <w:gridCol w:w="703"/>
              <w:gridCol w:w="712"/>
              <w:gridCol w:w="1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00" w:type="dxa"/>
                  <w:vMerge w:val="restart"/>
                  <w:tcBorders>
                    <w:bottom w:val="nil"/>
                  </w:tcBorders>
                </w:tcPr>
                <w:p>
                  <w:pPr>
                    <w:pStyle w:val="8"/>
                    <w:spacing w:before="214" w:line="223" w:lineRule="auto"/>
                    <w:ind w:left="143"/>
                    <w:rPr>
                      <w:sz w:val="21"/>
                      <w:szCs w:val="21"/>
                    </w:rPr>
                  </w:pPr>
                  <w:r>
                    <w:rPr>
                      <w:spacing w:val="-2"/>
                      <w:sz w:val="21"/>
                      <w:szCs w:val="21"/>
                    </w:rPr>
                    <w:t>序号</w:t>
                  </w:r>
                </w:p>
              </w:tc>
              <w:tc>
                <w:tcPr>
                  <w:tcW w:w="3413" w:type="dxa"/>
                  <w:vMerge w:val="restart"/>
                  <w:tcBorders>
                    <w:bottom w:val="nil"/>
                  </w:tcBorders>
                </w:tcPr>
                <w:p>
                  <w:pPr>
                    <w:pStyle w:val="8"/>
                    <w:spacing w:before="214" w:line="223" w:lineRule="auto"/>
                    <w:ind w:left="1296"/>
                    <w:rPr>
                      <w:sz w:val="21"/>
                      <w:szCs w:val="21"/>
                    </w:rPr>
                  </w:pPr>
                  <w:r>
                    <w:rPr>
                      <w:spacing w:val="-3"/>
                      <w:sz w:val="21"/>
                      <w:szCs w:val="21"/>
                    </w:rPr>
                    <w:t>设备名称</w:t>
                  </w:r>
                </w:p>
              </w:tc>
              <w:tc>
                <w:tcPr>
                  <w:tcW w:w="873" w:type="dxa"/>
                  <w:vMerge w:val="restart"/>
                  <w:tcBorders>
                    <w:bottom w:val="nil"/>
                  </w:tcBorders>
                </w:tcPr>
                <w:p>
                  <w:pPr>
                    <w:pStyle w:val="8"/>
                    <w:spacing w:before="214" w:line="222" w:lineRule="auto"/>
                    <w:ind w:left="233"/>
                    <w:rPr>
                      <w:sz w:val="21"/>
                      <w:szCs w:val="21"/>
                    </w:rPr>
                  </w:pPr>
                  <w:r>
                    <w:rPr>
                      <w:spacing w:val="-2"/>
                      <w:sz w:val="21"/>
                      <w:szCs w:val="21"/>
                    </w:rPr>
                    <w:t>单位</w:t>
                  </w:r>
                </w:p>
              </w:tc>
              <w:tc>
                <w:tcPr>
                  <w:tcW w:w="3675" w:type="dxa"/>
                  <w:gridSpan w:val="4"/>
                </w:tcPr>
                <w:p>
                  <w:pPr>
                    <w:pStyle w:val="8"/>
                    <w:spacing w:before="54" w:line="221" w:lineRule="auto"/>
                    <w:ind w:left="1633"/>
                    <w:rPr>
                      <w:sz w:val="21"/>
                      <w:szCs w:val="21"/>
                    </w:rPr>
                  </w:pPr>
                  <w:r>
                    <w:rPr>
                      <w:spacing w:val="-2"/>
                      <w:sz w:val="21"/>
                      <w:szCs w:val="21"/>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0" w:type="dxa"/>
                  <w:vMerge w:val="continue"/>
                  <w:tcBorders>
                    <w:top w:val="nil"/>
                  </w:tcBorders>
                </w:tcPr>
                <w:p/>
              </w:tc>
              <w:tc>
                <w:tcPr>
                  <w:tcW w:w="3413" w:type="dxa"/>
                  <w:vMerge w:val="continue"/>
                  <w:tcBorders>
                    <w:top w:val="nil"/>
                  </w:tcBorders>
                </w:tcPr>
                <w:p/>
              </w:tc>
              <w:tc>
                <w:tcPr>
                  <w:tcW w:w="873" w:type="dxa"/>
                  <w:vMerge w:val="continue"/>
                  <w:tcBorders>
                    <w:top w:val="nil"/>
                  </w:tcBorders>
                </w:tcPr>
                <w:p/>
              </w:tc>
              <w:tc>
                <w:tcPr>
                  <w:tcW w:w="943" w:type="dxa"/>
                </w:tcPr>
                <w:p>
                  <w:pPr>
                    <w:pStyle w:val="8"/>
                    <w:spacing w:before="49" w:line="222" w:lineRule="auto"/>
                    <w:ind w:left="167"/>
                    <w:rPr>
                      <w:sz w:val="21"/>
                      <w:szCs w:val="21"/>
                    </w:rPr>
                  </w:pPr>
                  <w:r>
                    <w:rPr>
                      <w:spacing w:val="-3"/>
                      <w:sz w:val="21"/>
                      <w:szCs w:val="21"/>
                    </w:rPr>
                    <w:t>原环评</w:t>
                  </w:r>
                </w:p>
              </w:tc>
              <w:tc>
                <w:tcPr>
                  <w:tcW w:w="703" w:type="dxa"/>
                </w:tcPr>
                <w:p>
                  <w:pPr>
                    <w:pStyle w:val="8"/>
                    <w:spacing w:before="49" w:line="221" w:lineRule="auto"/>
                    <w:ind w:left="150"/>
                    <w:rPr>
                      <w:sz w:val="21"/>
                      <w:szCs w:val="21"/>
                    </w:rPr>
                  </w:pPr>
                  <w:r>
                    <w:rPr>
                      <w:spacing w:val="-2"/>
                      <w:sz w:val="21"/>
                      <w:szCs w:val="21"/>
                    </w:rPr>
                    <w:t>淘汰</w:t>
                  </w:r>
                </w:p>
              </w:tc>
              <w:tc>
                <w:tcPr>
                  <w:tcW w:w="712" w:type="dxa"/>
                </w:tcPr>
                <w:p>
                  <w:pPr>
                    <w:pStyle w:val="8"/>
                    <w:spacing w:before="49" w:line="222" w:lineRule="auto"/>
                    <w:ind w:left="154"/>
                    <w:rPr>
                      <w:sz w:val="21"/>
                      <w:szCs w:val="21"/>
                    </w:rPr>
                  </w:pPr>
                  <w:r>
                    <w:rPr>
                      <w:spacing w:val="-2"/>
                      <w:sz w:val="21"/>
                      <w:szCs w:val="21"/>
                    </w:rPr>
                    <w:t>新增</w:t>
                  </w:r>
                </w:p>
              </w:tc>
              <w:tc>
                <w:tcPr>
                  <w:tcW w:w="1317" w:type="dxa"/>
                </w:tcPr>
                <w:p>
                  <w:pPr>
                    <w:pStyle w:val="8"/>
                    <w:spacing w:before="49" w:line="221" w:lineRule="auto"/>
                    <w:ind w:left="138"/>
                    <w:rPr>
                      <w:sz w:val="21"/>
                      <w:szCs w:val="21"/>
                    </w:rPr>
                  </w:pPr>
                  <w:r>
                    <w:rPr>
                      <w:spacing w:val="-2"/>
                      <w:sz w:val="21"/>
                      <w:szCs w:val="21"/>
                    </w:rPr>
                    <w:t>技改后全厂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0" w:type="dxa"/>
                </w:tcPr>
                <w:p>
                  <w:pPr>
                    <w:spacing w:before="83" w:line="187" w:lineRule="auto"/>
                    <w:ind w:left="319"/>
                    <w:rPr>
                      <w:rFonts w:ascii="Times New Roman" w:hAnsi="Times New Roman" w:eastAsia="Times New Roman" w:cs="Times New Roman"/>
                    </w:rPr>
                  </w:pPr>
                  <w:r>
                    <w:rPr>
                      <w:rFonts w:ascii="Times New Roman" w:hAnsi="Times New Roman" w:eastAsia="Times New Roman" w:cs="Times New Roman"/>
                    </w:rPr>
                    <w:t>1</w:t>
                  </w:r>
                </w:p>
              </w:tc>
              <w:tc>
                <w:tcPr>
                  <w:tcW w:w="3413" w:type="dxa"/>
                </w:tcPr>
                <w:p>
                  <w:pPr>
                    <w:pStyle w:val="8"/>
                    <w:spacing w:before="52" w:line="222" w:lineRule="auto"/>
                    <w:ind w:left="1400"/>
                    <w:rPr>
                      <w:sz w:val="21"/>
                      <w:szCs w:val="21"/>
                    </w:rPr>
                  </w:pPr>
                  <w:r>
                    <w:rPr>
                      <w:spacing w:val="-2"/>
                      <w:sz w:val="21"/>
                      <w:szCs w:val="21"/>
                    </w:rPr>
                    <w:t>热风炉</w:t>
                  </w:r>
                </w:p>
              </w:tc>
              <w:tc>
                <w:tcPr>
                  <w:tcW w:w="873" w:type="dxa"/>
                </w:tcPr>
                <w:p>
                  <w:pPr>
                    <w:pStyle w:val="8"/>
                    <w:spacing w:before="52" w:line="223" w:lineRule="auto"/>
                    <w:ind w:left="353"/>
                    <w:rPr>
                      <w:sz w:val="21"/>
                      <w:szCs w:val="21"/>
                    </w:rPr>
                  </w:pPr>
                  <w:r>
                    <w:rPr>
                      <w:sz w:val="21"/>
                      <w:szCs w:val="21"/>
                    </w:rPr>
                    <w:t>台</w:t>
                  </w:r>
                </w:p>
              </w:tc>
              <w:tc>
                <w:tcPr>
                  <w:tcW w:w="943" w:type="dxa"/>
                </w:tcPr>
                <w:p>
                  <w:pPr>
                    <w:spacing w:before="83" w:line="187" w:lineRule="auto"/>
                    <w:ind w:left="424"/>
                    <w:rPr>
                      <w:rFonts w:ascii="Times New Roman" w:hAnsi="Times New Roman" w:eastAsia="Times New Roman" w:cs="Times New Roman"/>
                    </w:rPr>
                  </w:pPr>
                  <w:r>
                    <w:rPr>
                      <w:rFonts w:ascii="Times New Roman" w:hAnsi="Times New Roman" w:eastAsia="Times New Roman" w:cs="Times New Roman"/>
                    </w:rPr>
                    <w:t>3</w:t>
                  </w:r>
                </w:p>
              </w:tc>
              <w:tc>
                <w:tcPr>
                  <w:tcW w:w="703" w:type="dxa"/>
                </w:tcPr>
                <w:p>
                  <w:pPr>
                    <w:spacing w:before="83" w:line="187" w:lineRule="auto"/>
                    <w:ind w:left="305"/>
                    <w:rPr>
                      <w:rFonts w:ascii="Times New Roman" w:hAnsi="Times New Roman" w:eastAsia="Times New Roman" w:cs="Times New Roman"/>
                    </w:rPr>
                  </w:pPr>
                  <w:r>
                    <w:rPr>
                      <w:rFonts w:ascii="Times New Roman" w:hAnsi="Times New Roman" w:eastAsia="Times New Roman" w:cs="Times New Roman"/>
                    </w:rPr>
                    <w:t>3</w:t>
                  </w:r>
                </w:p>
              </w:tc>
              <w:tc>
                <w:tcPr>
                  <w:tcW w:w="712" w:type="dxa"/>
                </w:tcPr>
                <w:p>
                  <w:pPr>
                    <w:spacing w:before="83" w:line="187" w:lineRule="auto"/>
                    <w:ind w:left="309"/>
                    <w:rPr>
                      <w:rFonts w:ascii="Times New Roman" w:hAnsi="Times New Roman" w:eastAsia="Times New Roman" w:cs="Times New Roman"/>
                    </w:rPr>
                  </w:pPr>
                  <w:r>
                    <w:rPr>
                      <w:rFonts w:ascii="Times New Roman" w:hAnsi="Times New Roman" w:eastAsia="Times New Roman" w:cs="Times New Roman"/>
                    </w:rPr>
                    <w:t>0</w:t>
                  </w:r>
                </w:p>
              </w:tc>
              <w:tc>
                <w:tcPr>
                  <w:tcW w:w="1317" w:type="dxa"/>
                </w:tcPr>
                <w:p>
                  <w:pPr>
                    <w:spacing w:before="83" w:line="187" w:lineRule="auto"/>
                    <w:ind w:left="609"/>
                    <w:rPr>
                      <w:rFonts w:ascii="Times New Roman" w:hAnsi="Times New Roman" w:eastAsia="Times New Roman" w:cs="Times New Roman"/>
                    </w:rPr>
                  </w:pPr>
                  <w:r>
                    <w:rPr>
                      <w:rFonts w:ascii="Times New Roman" w:hAnsi="Times New Roman" w:eastAsia="Times New Roman" w:cs="Times New Roma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00" w:type="dxa"/>
                </w:tcPr>
                <w:p>
                  <w:pPr>
                    <w:spacing w:before="84" w:line="187" w:lineRule="auto"/>
                    <w:ind w:left="299"/>
                    <w:rPr>
                      <w:rFonts w:ascii="Times New Roman" w:hAnsi="Times New Roman" w:eastAsia="Times New Roman" w:cs="Times New Roman"/>
                    </w:rPr>
                  </w:pPr>
                  <w:r>
                    <w:rPr>
                      <w:rFonts w:ascii="Times New Roman" w:hAnsi="Times New Roman" w:eastAsia="Times New Roman" w:cs="Times New Roman"/>
                    </w:rPr>
                    <w:t>2</w:t>
                  </w:r>
                </w:p>
              </w:tc>
              <w:tc>
                <w:tcPr>
                  <w:tcW w:w="3413" w:type="dxa"/>
                </w:tcPr>
                <w:p>
                  <w:pPr>
                    <w:pStyle w:val="8"/>
                    <w:spacing w:before="52" w:line="222" w:lineRule="auto"/>
                    <w:ind w:left="1414"/>
                    <w:rPr>
                      <w:sz w:val="21"/>
                      <w:szCs w:val="21"/>
                    </w:rPr>
                  </w:pPr>
                  <w:r>
                    <w:rPr>
                      <w:spacing w:val="-6"/>
                      <w:sz w:val="21"/>
                      <w:szCs w:val="21"/>
                    </w:rPr>
                    <w:t>固化炉</w:t>
                  </w:r>
                </w:p>
              </w:tc>
              <w:tc>
                <w:tcPr>
                  <w:tcW w:w="873" w:type="dxa"/>
                </w:tcPr>
                <w:p>
                  <w:pPr>
                    <w:pStyle w:val="8"/>
                    <w:spacing w:before="53" w:line="223" w:lineRule="auto"/>
                    <w:ind w:left="353"/>
                    <w:rPr>
                      <w:sz w:val="21"/>
                      <w:szCs w:val="21"/>
                    </w:rPr>
                  </w:pPr>
                  <w:r>
                    <w:rPr>
                      <w:sz w:val="21"/>
                      <w:szCs w:val="21"/>
                    </w:rPr>
                    <w:t>台</w:t>
                  </w:r>
                </w:p>
              </w:tc>
              <w:tc>
                <w:tcPr>
                  <w:tcW w:w="943" w:type="dxa"/>
                </w:tcPr>
                <w:p>
                  <w:pPr>
                    <w:spacing w:before="84" w:line="187" w:lineRule="auto"/>
                    <w:ind w:left="424"/>
                    <w:rPr>
                      <w:rFonts w:ascii="Times New Roman" w:hAnsi="Times New Roman" w:eastAsia="Times New Roman" w:cs="Times New Roman"/>
                    </w:rPr>
                  </w:pPr>
                  <w:r>
                    <w:rPr>
                      <w:rFonts w:ascii="Times New Roman" w:hAnsi="Times New Roman" w:eastAsia="Times New Roman" w:cs="Times New Roman"/>
                    </w:rPr>
                    <w:t>3</w:t>
                  </w:r>
                </w:p>
              </w:tc>
              <w:tc>
                <w:tcPr>
                  <w:tcW w:w="703" w:type="dxa"/>
                </w:tcPr>
                <w:p>
                  <w:pPr>
                    <w:spacing w:before="84" w:line="187" w:lineRule="auto"/>
                    <w:ind w:left="300"/>
                    <w:rPr>
                      <w:rFonts w:ascii="Times New Roman" w:hAnsi="Times New Roman" w:eastAsia="Times New Roman" w:cs="Times New Roman"/>
                    </w:rPr>
                  </w:pPr>
                  <w:r>
                    <w:rPr>
                      <w:rFonts w:ascii="Times New Roman" w:hAnsi="Times New Roman" w:eastAsia="Times New Roman" w:cs="Times New Roman"/>
                    </w:rPr>
                    <w:t>2</w:t>
                  </w:r>
                </w:p>
              </w:tc>
              <w:tc>
                <w:tcPr>
                  <w:tcW w:w="712" w:type="dxa"/>
                </w:tcPr>
                <w:p>
                  <w:pPr>
                    <w:spacing w:before="84" w:line="187" w:lineRule="auto"/>
                    <w:ind w:left="326"/>
                    <w:rPr>
                      <w:rFonts w:ascii="Times New Roman" w:hAnsi="Times New Roman" w:eastAsia="Times New Roman" w:cs="Times New Roman"/>
                    </w:rPr>
                  </w:pPr>
                  <w:r>
                    <w:rPr>
                      <w:rFonts w:ascii="Times New Roman" w:hAnsi="Times New Roman" w:eastAsia="Times New Roman" w:cs="Times New Roman"/>
                    </w:rPr>
                    <w:t>1</w:t>
                  </w:r>
                </w:p>
              </w:tc>
              <w:tc>
                <w:tcPr>
                  <w:tcW w:w="1317" w:type="dxa"/>
                </w:tcPr>
                <w:p>
                  <w:pPr>
                    <w:spacing w:before="84" w:line="187" w:lineRule="auto"/>
                    <w:ind w:left="60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0" w:type="dxa"/>
                </w:tcPr>
                <w:p>
                  <w:pPr>
                    <w:spacing w:before="81" w:line="187" w:lineRule="auto"/>
                    <w:ind w:left="303"/>
                    <w:rPr>
                      <w:rFonts w:ascii="Times New Roman" w:hAnsi="Times New Roman" w:eastAsia="Times New Roman" w:cs="Times New Roman"/>
                    </w:rPr>
                  </w:pPr>
                  <w:r>
                    <w:rPr>
                      <w:rFonts w:ascii="Times New Roman" w:hAnsi="Times New Roman" w:eastAsia="Times New Roman" w:cs="Times New Roman"/>
                    </w:rPr>
                    <w:t>3</w:t>
                  </w:r>
                </w:p>
              </w:tc>
              <w:tc>
                <w:tcPr>
                  <w:tcW w:w="3413" w:type="dxa"/>
                </w:tcPr>
                <w:p>
                  <w:pPr>
                    <w:pStyle w:val="8"/>
                    <w:spacing w:before="50" w:line="221" w:lineRule="auto"/>
                    <w:ind w:left="1295"/>
                    <w:rPr>
                      <w:sz w:val="21"/>
                      <w:szCs w:val="21"/>
                    </w:rPr>
                  </w:pPr>
                  <w:r>
                    <w:rPr>
                      <w:spacing w:val="-3"/>
                      <w:sz w:val="21"/>
                      <w:szCs w:val="21"/>
                    </w:rPr>
                    <w:t>续棉平台</w:t>
                  </w:r>
                </w:p>
              </w:tc>
              <w:tc>
                <w:tcPr>
                  <w:tcW w:w="873" w:type="dxa"/>
                </w:tcPr>
                <w:p>
                  <w:pPr>
                    <w:pStyle w:val="8"/>
                    <w:spacing w:before="50" w:line="223" w:lineRule="auto"/>
                    <w:ind w:left="353"/>
                    <w:rPr>
                      <w:sz w:val="21"/>
                      <w:szCs w:val="21"/>
                    </w:rPr>
                  </w:pPr>
                  <w:r>
                    <w:rPr>
                      <w:sz w:val="21"/>
                      <w:szCs w:val="21"/>
                    </w:rPr>
                    <w:t>台</w:t>
                  </w:r>
                </w:p>
              </w:tc>
              <w:tc>
                <w:tcPr>
                  <w:tcW w:w="943" w:type="dxa"/>
                </w:tcPr>
                <w:p>
                  <w:pPr>
                    <w:spacing w:before="81" w:line="187" w:lineRule="auto"/>
                    <w:ind w:left="424"/>
                    <w:rPr>
                      <w:rFonts w:ascii="Times New Roman" w:hAnsi="Times New Roman" w:eastAsia="Times New Roman" w:cs="Times New Roman"/>
                    </w:rPr>
                  </w:pPr>
                  <w:r>
                    <w:rPr>
                      <w:rFonts w:ascii="Times New Roman" w:hAnsi="Times New Roman" w:eastAsia="Times New Roman" w:cs="Times New Roman"/>
                    </w:rPr>
                    <w:t>3</w:t>
                  </w:r>
                </w:p>
              </w:tc>
              <w:tc>
                <w:tcPr>
                  <w:tcW w:w="703" w:type="dxa"/>
                </w:tcPr>
                <w:p>
                  <w:pPr>
                    <w:spacing w:before="81" w:line="187" w:lineRule="auto"/>
                    <w:ind w:left="300"/>
                    <w:rPr>
                      <w:rFonts w:ascii="Times New Roman" w:hAnsi="Times New Roman" w:eastAsia="Times New Roman" w:cs="Times New Roman"/>
                    </w:rPr>
                  </w:pPr>
                  <w:r>
                    <w:rPr>
                      <w:rFonts w:ascii="Times New Roman" w:hAnsi="Times New Roman" w:eastAsia="Times New Roman" w:cs="Times New Roman"/>
                    </w:rPr>
                    <w:t>2</w:t>
                  </w:r>
                </w:p>
              </w:tc>
              <w:tc>
                <w:tcPr>
                  <w:tcW w:w="712" w:type="dxa"/>
                </w:tcPr>
                <w:p>
                  <w:pPr>
                    <w:spacing w:before="81" w:line="187" w:lineRule="auto"/>
                    <w:ind w:left="309"/>
                    <w:rPr>
                      <w:rFonts w:ascii="Times New Roman" w:hAnsi="Times New Roman" w:eastAsia="Times New Roman" w:cs="Times New Roman"/>
                    </w:rPr>
                  </w:pPr>
                  <w:r>
                    <w:rPr>
                      <w:rFonts w:ascii="Times New Roman" w:hAnsi="Times New Roman" w:eastAsia="Times New Roman" w:cs="Times New Roman"/>
                    </w:rPr>
                    <w:t>0</w:t>
                  </w:r>
                </w:p>
              </w:tc>
              <w:tc>
                <w:tcPr>
                  <w:tcW w:w="1317" w:type="dxa"/>
                </w:tcPr>
                <w:p>
                  <w:pPr>
                    <w:spacing w:before="81" w:line="187" w:lineRule="auto"/>
                    <w:ind w:left="626"/>
                    <w:rPr>
                      <w:rFonts w:ascii="Times New Roman" w:hAnsi="Times New Roman" w:eastAsia="Times New Roman" w:cs="Times New Roman"/>
                    </w:rPr>
                  </w:pPr>
                  <w:r>
                    <w:rPr>
                      <w:rFonts w:ascii="Times New Roman" w:hAnsi="Times New Roman" w:eastAsia="Times New Roman" w:cs="Times New Roma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0" w:type="dxa"/>
                </w:tcPr>
                <w:p>
                  <w:pPr>
                    <w:spacing w:before="84" w:line="187" w:lineRule="auto"/>
                    <w:ind w:left="298"/>
                    <w:rPr>
                      <w:rFonts w:ascii="Times New Roman" w:hAnsi="Times New Roman" w:eastAsia="Times New Roman" w:cs="Times New Roman"/>
                    </w:rPr>
                  </w:pPr>
                  <w:r>
                    <w:rPr>
                      <w:rFonts w:ascii="Times New Roman" w:hAnsi="Times New Roman" w:eastAsia="Times New Roman" w:cs="Times New Roman"/>
                    </w:rPr>
                    <w:t>4</w:t>
                  </w:r>
                </w:p>
              </w:tc>
              <w:tc>
                <w:tcPr>
                  <w:tcW w:w="3413" w:type="dxa"/>
                </w:tcPr>
                <w:p>
                  <w:pPr>
                    <w:pStyle w:val="8"/>
                    <w:spacing w:before="50" w:line="221" w:lineRule="auto"/>
                    <w:ind w:left="770"/>
                    <w:rPr>
                      <w:sz w:val="21"/>
                      <w:szCs w:val="21"/>
                    </w:rPr>
                  </w:pPr>
                  <w:r>
                    <w:rPr>
                      <w:spacing w:val="-1"/>
                      <w:sz w:val="21"/>
                      <w:szCs w:val="21"/>
                    </w:rPr>
                    <w:t>纵切、切边、横切机</w:t>
                  </w:r>
                </w:p>
              </w:tc>
              <w:tc>
                <w:tcPr>
                  <w:tcW w:w="873" w:type="dxa"/>
                </w:tcPr>
                <w:p>
                  <w:pPr>
                    <w:pStyle w:val="8"/>
                    <w:spacing w:before="51" w:line="223" w:lineRule="auto"/>
                    <w:ind w:left="353"/>
                    <w:rPr>
                      <w:sz w:val="21"/>
                      <w:szCs w:val="21"/>
                    </w:rPr>
                  </w:pPr>
                  <w:r>
                    <w:rPr>
                      <w:sz w:val="21"/>
                      <w:szCs w:val="21"/>
                    </w:rPr>
                    <w:t>台</w:t>
                  </w:r>
                </w:p>
              </w:tc>
              <w:tc>
                <w:tcPr>
                  <w:tcW w:w="943" w:type="dxa"/>
                </w:tcPr>
                <w:p>
                  <w:pPr>
                    <w:spacing w:before="84" w:line="187" w:lineRule="auto"/>
                    <w:ind w:left="424"/>
                    <w:rPr>
                      <w:rFonts w:ascii="Times New Roman" w:hAnsi="Times New Roman" w:eastAsia="Times New Roman" w:cs="Times New Roman"/>
                    </w:rPr>
                  </w:pPr>
                  <w:r>
                    <w:rPr>
                      <w:rFonts w:ascii="Times New Roman" w:hAnsi="Times New Roman" w:eastAsia="Times New Roman" w:cs="Times New Roman"/>
                    </w:rPr>
                    <w:t>3</w:t>
                  </w:r>
                </w:p>
              </w:tc>
              <w:tc>
                <w:tcPr>
                  <w:tcW w:w="703" w:type="dxa"/>
                </w:tcPr>
                <w:p>
                  <w:pPr>
                    <w:spacing w:before="84" w:line="187" w:lineRule="auto"/>
                    <w:ind w:left="304"/>
                    <w:rPr>
                      <w:rFonts w:ascii="Times New Roman" w:hAnsi="Times New Roman" w:eastAsia="Times New Roman" w:cs="Times New Roman"/>
                    </w:rPr>
                  </w:pPr>
                  <w:r>
                    <w:rPr>
                      <w:rFonts w:ascii="Times New Roman" w:hAnsi="Times New Roman" w:eastAsia="Times New Roman" w:cs="Times New Roman"/>
                    </w:rPr>
                    <w:t>3</w:t>
                  </w:r>
                </w:p>
              </w:tc>
              <w:tc>
                <w:tcPr>
                  <w:tcW w:w="712" w:type="dxa"/>
                </w:tcPr>
                <w:p>
                  <w:pPr>
                    <w:spacing w:before="84" w:line="187" w:lineRule="auto"/>
                    <w:ind w:left="308"/>
                    <w:rPr>
                      <w:rFonts w:ascii="Times New Roman" w:hAnsi="Times New Roman" w:eastAsia="Times New Roman" w:cs="Times New Roman"/>
                    </w:rPr>
                  </w:pPr>
                  <w:r>
                    <w:rPr>
                      <w:rFonts w:ascii="Times New Roman" w:hAnsi="Times New Roman" w:eastAsia="Times New Roman" w:cs="Times New Roman"/>
                    </w:rPr>
                    <w:t>0</w:t>
                  </w:r>
                </w:p>
              </w:tc>
              <w:tc>
                <w:tcPr>
                  <w:tcW w:w="1317" w:type="dxa"/>
                </w:tcPr>
                <w:p>
                  <w:pPr>
                    <w:spacing w:before="84" w:line="187" w:lineRule="auto"/>
                    <w:ind w:left="609"/>
                    <w:rPr>
                      <w:rFonts w:ascii="Times New Roman" w:hAnsi="Times New Roman" w:eastAsia="Times New Roman" w:cs="Times New Roman"/>
                    </w:rPr>
                  </w:pPr>
                  <w:r>
                    <w:rPr>
                      <w:rFonts w:ascii="Times New Roman" w:hAnsi="Times New Roman" w:eastAsia="Times New Roman" w:cs="Times New Roma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0" w:type="dxa"/>
                </w:tcPr>
                <w:p>
                  <w:pPr>
                    <w:spacing w:before="88" w:line="184" w:lineRule="auto"/>
                    <w:ind w:left="305"/>
                    <w:rPr>
                      <w:rFonts w:ascii="Times New Roman" w:hAnsi="Times New Roman" w:eastAsia="Times New Roman" w:cs="Times New Roman"/>
                    </w:rPr>
                  </w:pPr>
                  <w:r>
                    <w:rPr>
                      <w:rFonts w:ascii="Times New Roman" w:hAnsi="Times New Roman" w:eastAsia="Times New Roman" w:cs="Times New Roman"/>
                    </w:rPr>
                    <w:t>5</w:t>
                  </w:r>
                </w:p>
              </w:tc>
              <w:tc>
                <w:tcPr>
                  <w:tcW w:w="3413" w:type="dxa"/>
                </w:tcPr>
                <w:p>
                  <w:pPr>
                    <w:pStyle w:val="8"/>
                    <w:spacing w:before="52" w:line="221" w:lineRule="auto"/>
                    <w:ind w:left="1081"/>
                    <w:rPr>
                      <w:sz w:val="21"/>
                      <w:szCs w:val="21"/>
                    </w:rPr>
                  </w:pPr>
                  <w:r>
                    <w:rPr>
                      <w:spacing w:val="-1"/>
                      <w:sz w:val="21"/>
                      <w:szCs w:val="21"/>
                    </w:rPr>
                    <w:t>岩棉冷渣电炉</w:t>
                  </w:r>
                </w:p>
              </w:tc>
              <w:tc>
                <w:tcPr>
                  <w:tcW w:w="873" w:type="dxa"/>
                </w:tcPr>
                <w:p>
                  <w:pPr>
                    <w:pStyle w:val="8"/>
                    <w:spacing w:before="52" w:line="223" w:lineRule="auto"/>
                    <w:ind w:left="353"/>
                    <w:rPr>
                      <w:sz w:val="21"/>
                      <w:szCs w:val="21"/>
                    </w:rPr>
                  </w:pPr>
                  <w:r>
                    <w:rPr>
                      <w:sz w:val="21"/>
                      <w:szCs w:val="21"/>
                    </w:rPr>
                    <w:t>台</w:t>
                  </w:r>
                </w:p>
              </w:tc>
              <w:tc>
                <w:tcPr>
                  <w:tcW w:w="943" w:type="dxa"/>
                </w:tcPr>
                <w:p>
                  <w:pPr>
                    <w:spacing w:before="85" w:line="187" w:lineRule="auto"/>
                    <w:ind w:left="423"/>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85" w:line="187" w:lineRule="auto"/>
                    <w:ind w:left="303"/>
                    <w:rPr>
                      <w:rFonts w:ascii="Times New Roman" w:hAnsi="Times New Roman" w:eastAsia="Times New Roman" w:cs="Times New Roman"/>
                    </w:rPr>
                  </w:pPr>
                  <w:r>
                    <w:rPr>
                      <w:rFonts w:ascii="Times New Roman" w:hAnsi="Times New Roman" w:eastAsia="Times New Roman" w:cs="Times New Roman"/>
                    </w:rPr>
                    <w:t>0</w:t>
                  </w:r>
                </w:p>
              </w:tc>
              <w:tc>
                <w:tcPr>
                  <w:tcW w:w="712" w:type="dxa"/>
                </w:tcPr>
                <w:p>
                  <w:pPr>
                    <w:spacing w:before="85" w:line="187" w:lineRule="auto"/>
                    <w:ind w:left="305"/>
                    <w:rPr>
                      <w:rFonts w:ascii="Times New Roman" w:hAnsi="Times New Roman" w:eastAsia="Times New Roman" w:cs="Times New Roman"/>
                    </w:rPr>
                  </w:pPr>
                  <w:r>
                    <w:rPr>
                      <w:rFonts w:ascii="Times New Roman" w:hAnsi="Times New Roman" w:eastAsia="Times New Roman" w:cs="Times New Roman"/>
                    </w:rPr>
                    <w:t>2</w:t>
                  </w:r>
                </w:p>
              </w:tc>
              <w:tc>
                <w:tcPr>
                  <w:tcW w:w="1317" w:type="dxa"/>
                </w:tcPr>
                <w:p>
                  <w:pPr>
                    <w:spacing w:before="85" w:line="187" w:lineRule="auto"/>
                    <w:ind w:left="60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00" w:type="dxa"/>
                </w:tcPr>
                <w:p>
                  <w:pPr>
                    <w:spacing w:before="85" w:line="187" w:lineRule="auto"/>
                    <w:ind w:left="304"/>
                    <w:rPr>
                      <w:rFonts w:ascii="Times New Roman" w:hAnsi="Times New Roman" w:eastAsia="Times New Roman" w:cs="Times New Roman"/>
                    </w:rPr>
                  </w:pPr>
                  <w:r>
                    <w:rPr>
                      <w:rFonts w:ascii="Times New Roman" w:hAnsi="Times New Roman" w:eastAsia="Times New Roman" w:cs="Times New Roman"/>
                    </w:rPr>
                    <w:t>6</w:t>
                  </w:r>
                </w:p>
              </w:tc>
              <w:tc>
                <w:tcPr>
                  <w:tcW w:w="3413" w:type="dxa"/>
                </w:tcPr>
                <w:p>
                  <w:pPr>
                    <w:pStyle w:val="8"/>
                    <w:spacing w:before="51" w:line="221" w:lineRule="auto"/>
                    <w:ind w:left="1189"/>
                    <w:rPr>
                      <w:sz w:val="21"/>
                      <w:szCs w:val="21"/>
                    </w:rPr>
                  </w:pPr>
                  <w:r>
                    <w:rPr>
                      <w:spacing w:val="-2"/>
                      <w:sz w:val="21"/>
                      <w:szCs w:val="21"/>
                    </w:rPr>
                    <w:t>螺旋投料机</w:t>
                  </w:r>
                </w:p>
              </w:tc>
              <w:tc>
                <w:tcPr>
                  <w:tcW w:w="873" w:type="dxa"/>
                </w:tcPr>
                <w:p>
                  <w:pPr>
                    <w:pStyle w:val="8"/>
                    <w:spacing w:before="52" w:line="223" w:lineRule="auto"/>
                    <w:ind w:left="353"/>
                    <w:rPr>
                      <w:sz w:val="21"/>
                      <w:szCs w:val="21"/>
                    </w:rPr>
                  </w:pPr>
                  <w:r>
                    <w:rPr>
                      <w:sz w:val="21"/>
                      <w:szCs w:val="21"/>
                    </w:rPr>
                    <w:t>台</w:t>
                  </w:r>
                </w:p>
              </w:tc>
              <w:tc>
                <w:tcPr>
                  <w:tcW w:w="943" w:type="dxa"/>
                </w:tcPr>
                <w:p>
                  <w:pPr>
                    <w:spacing w:before="85" w:line="187" w:lineRule="auto"/>
                    <w:ind w:left="423"/>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85" w:line="187" w:lineRule="auto"/>
                    <w:ind w:left="303"/>
                    <w:rPr>
                      <w:rFonts w:ascii="Times New Roman" w:hAnsi="Times New Roman" w:eastAsia="Times New Roman" w:cs="Times New Roman"/>
                    </w:rPr>
                  </w:pPr>
                  <w:r>
                    <w:rPr>
                      <w:rFonts w:ascii="Times New Roman" w:hAnsi="Times New Roman" w:eastAsia="Times New Roman" w:cs="Times New Roman"/>
                    </w:rPr>
                    <w:t>0</w:t>
                  </w:r>
                </w:p>
              </w:tc>
              <w:tc>
                <w:tcPr>
                  <w:tcW w:w="712" w:type="dxa"/>
                </w:tcPr>
                <w:p>
                  <w:pPr>
                    <w:spacing w:before="86" w:line="187" w:lineRule="auto"/>
                    <w:ind w:left="305"/>
                    <w:rPr>
                      <w:rFonts w:ascii="Times New Roman" w:hAnsi="Times New Roman" w:eastAsia="Times New Roman" w:cs="Times New Roman"/>
                    </w:rPr>
                  </w:pPr>
                  <w:r>
                    <w:rPr>
                      <w:rFonts w:ascii="Times New Roman" w:hAnsi="Times New Roman" w:eastAsia="Times New Roman" w:cs="Times New Roman"/>
                    </w:rPr>
                    <w:t>2</w:t>
                  </w:r>
                </w:p>
              </w:tc>
              <w:tc>
                <w:tcPr>
                  <w:tcW w:w="1317" w:type="dxa"/>
                </w:tcPr>
                <w:p>
                  <w:pPr>
                    <w:spacing w:before="86" w:line="187" w:lineRule="auto"/>
                    <w:ind w:left="60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0" w:type="dxa"/>
                </w:tcPr>
                <w:p>
                  <w:pPr>
                    <w:spacing w:before="88" w:line="184" w:lineRule="auto"/>
                    <w:ind w:left="302"/>
                    <w:rPr>
                      <w:rFonts w:ascii="Times New Roman" w:hAnsi="Times New Roman" w:eastAsia="Times New Roman" w:cs="Times New Roman"/>
                    </w:rPr>
                  </w:pPr>
                  <w:r>
                    <w:rPr>
                      <w:rFonts w:ascii="Times New Roman" w:hAnsi="Times New Roman" w:eastAsia="Times New Roman" w:cs="Times New Roman"/>
                    </w:rPr>
                    <w:t>7</w:t>
                  </w:r>
                </w:p>
              </w:tc>
              <w:tc>
                <w:tcPr>
                  <w:tcW w:w="3413" w:type="dxa"/>
                </w:tcPr>
                <w:p>
                  <w:pPr>
                    <w:pStyle w:val="8"/>
                    <w:spacing w:before="53" w:line="221" w:lineRule="auto"/>
                    <w:ind w:left="1297"/>
                    <w:rPr>
                      <w:sz w:val="21"/>
                      <w:szCs w:val="21"/>
                    </w:rPr>
                  </w:pPr>
                  <w:r>
                    <w:rPr>
                      <w:spacing w:val="-3"/>
                      <w:sz w:val="21"/>
                      <w:szCs w:val="21"/>
                    </w:rPr>
                    <w:t>热回收机</w:t>
                  </w:r>
                </w:p>
              </w:tc>
              <w:tc>
                <w:tcPr>
                  <w:tcW w:w="873" w:type="dxa"/>
                </w:tcPr>
                <w:p>
                  <w:pPr>
                    <w:pStyle w:val="8"/>
                    <w:spacing w:before="54" w:line="221" w:lineRule="auto"/>
                    <w:ind w:left="353"/>
                    <w:rPr>
                      <w:sz w:val="21"/>
                      <w:szCs w:val="21"/>
                    </w:rPr>
                  </w:pPr>
                  <w:r>
                    <w:rPr>
                      <w:sz w:val="21"/>
                      <w:szCs w:val="21"/>
                    </w:rPr>
                    <w:t>台</w:t>
                  </w:r>
                </w:p>
              </w:tc>
              <w:tc>
                <w:tcPr>
                  <w:tcW w:w="943" w:type="dxa"/>
                </w:tcPr>
                <w:p>
                  <w:pPr>
                    <w:spacing w:before="85" w:line="187" w:lineRule="auto"/>
                    <w:ind w:left="423"/>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85" w:line="187" w:lineRule="auto"/>
                    <w:ind w:left="303"/>
                    <w:rPr>
                      <w:rFonts w:ascii="Times New Roman" w:hAnsi="Times New Roman" w:eastAsia="Times New Roman" w:cs="Times New Roman"/>
                    </w:rPr>
                  </w:pPr>
                  <w:r>
                    <w:rPr>
                      <w:rFonts w:ascii="Times New Roman" w:hAnsi="Times New Roman" w:eastAsia="Times New Roman" w:cs="Times New Roman"/>
                    </w:rPr>
                    <w:t>0</w:t>
                  </w:r>
                </w:p>
              </w:tc>
              <w:tc>
                <w:tcPr>
                  <w:tcW w:w="712" w:type="dxa"/>
                </w:tcPr>
                <w:p>
                  <w:pPr>
                    <w:spacing w:before="85" w:line="187" w:lineRule="auto"/>
                    <w:ind w:left="305"/>
                    <w:rPr>
                      <w:rFonts w:ascii="Times New Roman" w:hAnsi="Times New Roman" w:eastAsia="Times New Roman" w:cs="Times New Roman"/>
                    </w:rPr>
                  </w:pPr>
                  <w:r>
                    <w:rPr>
                      <w:rFonts w:ascii="Times New Roman" w:hAnsi="Times New Roman" w:eastAsia="Times New Roman" w:cs="Times New Roman"/>
                    </w:rPr>
                    <w:t>2</w:t>
                  </w:r>
                </w:p>
              </w:tc>
              <w:tc>
                <w:tcPr>
                  <w:tcW w:w="1317" w:type="dxa"/>
                </w:tcPr>
                <w:p>
                  <w:pPr>
                    <w:spacing w:before="85" w:line="187" w:lineRule="auto"/>
                    <w:ind w:left="60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00" w:type="dxa"/>
                </w:tcPr>
                <w:p>
                  <w:pPr>
                    <w:spacing w:before="86" w:line="187" w:lineRule="auto"/>
                    <w:ind w:left="307"/>
                    <w:rPr>
                      <w:rFonts w:ascii="Times New Roman" w:hAnsi="Times New Roman" w:eastAsia="Times New Roman" w:cs="Times New Roman"/>
                    </w:rPr>
                  </w:pPr>
                  <w:r>
                    <w:rPr>
                      <w:rFonts w:ascii="Times New Roman" w:hAnsi="Times New Roman" w:eastAsia="Times New Roman" w:cs="Times New Roman"/>
                    </w:rPr>
                    <w:t>8</w:t>
                  </w:r>
                </w:p>
              </w:tc>
              <w:tc>
                <w:tcPr>
                  <w:tcW w:w="3413" w:type="dxa"/>
                </w:tcPr>
                <w:p>
                  <w:pPr>
                    <w:pStyle w:val="8"/>
                    <w:spacing w:before="55" w:line="221" w:lineRule="auto"/>
                    <w:ind w:left="1395"/>
                    <w:rPr>
                      <w:sz w:val="21"/>
                      <w:szCs w:val="21"/>
                    </w:rPr>
                  </w:pPr>
                  <w:r>
                    <w:rPr>
                      <w:spacing w:val="-1"/>
                      <w:sz w:val="21"/>
                      <w:szCs w:val="21"/>
                    </w:rPr>
                    <w:t>散热器</w:t>
                  </w:r>
                </w:p>
              </w:tc>
              <w:tc>
                <w:tcPr>
                  <w:tcW w:w="873" w:type="dxa"/>
                </w:tcPr>
                <w:p>
                  <w:pPr>
                    <w:pStyle w:val="8"/>
                    <w:spacing w:before="55" w:line="223" w:lineRule="auto"/>
                    <w:ind w:left="354"/>
                    <w:rPr>
                      <w:sz w:val="21"/>
                      <w:szCs w:val="21"/>
                    </w:rPr>
                  </w:pPr>
                  <w:r>
                    <w:rPr>
                      <w:sz w:val="21"/>
                      <w:szCs w:val="21"/>
                    </w:rPr>
                    <w:t>台</w:t>
                  </w:r>
                </w:p>
              </w:tc>
              <w:tc>
                <w:tcPr>
                  <w:tcW w:w="943" w:type="dxa"/>
                </w:tcPr>
                <w:p>
                  <w:pPr>
                    <w:spacing w:before="86" w:line="187" w:lineRule="auto"/>
                    <w:ind w:left="423"/>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86" w:line="187" w:lineRule="auto"/>
                    <w:ind w:left="304"/>
                    <w:rPr>
                      <w:rFonts w:ascii="Times New Roman" w:hAnsi="Times New Roman" w:eastAsia="Times New Roman" w:cs="Times New Roman"/>
                    </w:rPr>
                  </w:pPr>
                  <w:r>
                    <w:rPr>
                      <w:rFonts w:ascii="Times New Roman" w:hAnsi="Times New Roman" w:eastAsia="Times New Roman" w:cs="Times New Roman"/>
                    </w:rPr>
                    <w:t>0</w:t>
                  </w:r>
                </w:p>
              </w:tc>
              <w:tc>
                <w:tcPr>
                  <w:tcW w:w="712" w:type="dxa"/>
                </w:tcPr>
                <w:p>
                  <w:pPr>
                    <w:spacing w:before="86" w:line="187" w:lineRule="auto"/>
                    <w:ind w:left="305"/>
                    <w:rPr>
                      <w:rFonts w:ascii="Times New Roman" w:hAnsi="Times New Roman" w:eastAsia="Times New Roman" w:cs="Times New Roman"/>
                    </w:rPr>
                  </w:pPr>
                  <w:r>
                    <w:rPr>
                      <w:rFonts w:ascii="Times New Roman" w:hAnsi="Times New Roman" w:eastAsia="Times New Roman" w:cs="Times New Roman"/>
                    </w:rPr>
                    <w:t>2</w:t>
                  </w:r>
                </w:p>
              </w:tc>
              <w:tc>
                <w:tcPr>
                  <w:tcW w:w="1317" w:type="dxa"/>
                </w:tcPr>
                <w:p>
                  <w:pPr>
                    <w:spacing w:before="86" w:line="187" w:lineRule="auto"/>
                    <w:ind w:left="60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0" w:type="dxa"/>
                </w:tcPr>
                <w:p>
                  <w:pPr>
                    <w:spacing w:before="83" w:line="187" w:lineRule="auto"/>
                    <w:ind w:left="303"/>
                    <w:rPr>
                      <w:rFonts w:ascii="Times New Roman" w:hAnsi="Times New Roman" w:eastAsia="Times New Roman" w:cs="Times New Roman"/>
                    </w:rPr>
                  </w:pPr>
                  <w:r>
                    <w:rPr>
                      <w:rFonts w:ascii="Times New Roman" w:hAnsi="Times New Roman" w:eastAsia="Times New Roman" w:cs="Times New Roman"/>
                    </w:rPr>
                    <w:t>9</w:t>
                  </w:r>
                </w:p>
              </w:tc>
              <w:tc>
                <w:tcPr>
                  <w:tcW w:w="3413" w:type="dxa"/>
                </w:tcPr>
                <w:p>
                  <w:pPr>
                    <w:pStyle w:val="8"/>
                    <w:spacing w:before="51" w:line="221" w:lineRule="auto"/>
                    <w:ind w:left="1399"/>
                    <w:rPr>
                      <w:sz w:val="21"/>
                      <w:szCs w:val="21"/>
                    </w:rPr>
                  </w:pPr>
                  <w:r>
                    <w:rPr>
                      <w:spacing w:val="-2"/>
                      <w:sz w:val="21"/>
                      <w:szCs w:val="21"/>
                    </w:rPr>
                    <w:t>离心机</w:t>
                  </w:r>
                </w:p>
              </w:tc>
              <w:tc>
                <w:tcPr>
                  <w:tcW w:w="873" w:type="dxa"/>
                </w:tcPr>
                <w:p>
                  <w:pPr>
                    <w:pStyle w:val="8"/>
                    <w:spacing w:before="52" w:line="223" w:lineRule="auto"/>
                    <w:ind w:left="354"/>
                    <w:rPr>
                      <w:sz w:val="21"/>
                      <w:szCs w:val="21"/>
                    </w:rPr>
                  </w:pPr>
                  <w:r>
                    <w:rPr>
                      <w:sz w:val="21"/>
                      <w:szCs w:val="21"/>
                    </w:rPr>
                    <w:t>台</w:t>
                  </w:r>
                </w:p>
              </w:tc>
              <w:tc>
                <w:tcPr>
                  <w:tcW w:w="943" w:type="dxa"/>
                </w:tcPr>
                <w:p>
                  <w:pPr>
                    <w:spacing w:before="83" w:line="187" w:lineRule="auto"/>
                    <w:ind w:left="423"/>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83" w:line="187" w:lineRule="auto"/>
                    <w:ind w:left="304"/>
                    <w:rPr>
                      <w:rFonts w:ascii="Times New Roman" w:hAnsi="Times New Roman" w:eastAsia="Times New Roman" w:cs="Times New Roman"/>
                    </w:rPr>
                  </w:pPr>
                  <w:r>
                    <w:rPr>
                      <w:rFonts w:ascii="Times New Roman" w:hAnsi="Times New Roman" w:eastAsia="Times New Roman" w:cs="Times New Roman"/>
                    </w:rPr>
                    <w:t>0</w:t>
                  </w:r>
                </w:p>
              </w:tc>
              <w:tc>
                <w:tcPr>
                  <w:tcW w:w="712" w:type="dxa"/>
                </w:tcPr>
                <w:p>
                  <w:pPr>
                    <w:spacing w:before="83" w:line="187" w:lineRule="auto"/>
                    <w:ind w:left="314"/>
                    <w:rPr>
                      <w:rFonts w:ascii="Times New Roman" w:hAnsi="Times New Roman" w:eastAsia="Times New Roman" w:cs="Times New Roman"/>
                    </w:rPr>
                  </w:pPr>
                  <w:r>
                    <w:rPr>
                      <w:rFonts w:ascii="Times New Roman" w:hAnsi="Times New Roman" w:eastAsia="Times New Roman" w:cs="Times New Roman"/>
                    </w:rPr>
                    <w:t>8</w:t>
                  </w:r>
                </w:p>
              </w:tc>
              <w:tc>
                <w:tcPr>
                  <w:tcW w:w="1317" w:type="dxa"/>
                </w:tcPr>
                <w:p>
                  <w:pPr>
                    <w:spacing w:before="83" w:line="187" w:lineRule="auto"/>
                    <w:ind w:left="615"/>
                    <w:rPr>
                      <w:rFonts w:ascii="Times New Roman" w:hAnsi="Times New Roman" w:eastAsia="Times New Roman" w:cs="Times New Roman"/>
                    </w:rPr>
                  </w:pPr>
                  <w:r>
                    <w:rPr>
                      <w:rFonts w:ascii="Times New Roman" w:hAnsi="Times New Roman" w:eastAsia="Times New Roman" w:cs="Times New Roma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0" w:type="dxa"/>
                </w:tcPr>
                <w:p>
                  <w:pPr>
                    <w:spacing w:before="86" w:line="187" w:lineRule="auto"/>
                    <w:ind w:left="266"/>
                    <w:rPr>
                      <w:rFonts w:ascii="Times New Roman" w:hAnsi="Times New Roman" w:eastAsia="Times New Roman" w:cs="Times New Roman"/>
                    </w:rPr>
                  </w:pPr>
                  <w:r>
                    <w:rPr>
                      <w:rFonts w:ascii="Times New Roman" w:hAnsi="Times New Roman" w:eastAsia="Times New Roman" w:cs="Times New Roman"/>
                      <w:spacing w:val="-6"/>
                    </w:rPr>
                    <w:t>10</w:t>
                  </w:r>
                </w:p>
              </w:tc>
              <w:tc>
                <w:tcPr>
                  <w:tcW w:w="3413" w:type="dxa"/>
                </w:tcPr>
                <w:p>
                  <w:pPr>
                    <w:pStyle w:val="8"/>
                    <w:spacing w:before="53" w:line="221" w:lineRule="auto"/>
                    <w:ind w:left="976"/>
                    <w:rPr>
                      <w:sz w:val="21"/>
                      <w:szCs w:val="21"/>
                    </w:rPr>
                  </w:pPr>
                  <w:r>
                    <w:rPr>
                      <w:spacing w:val="-3"/>
                      <w:sz w:val="21"/>
                      <w:szCs w:val="21"/>
                    </w:rPr>
                    <w:t>集棉箱（鼓式）</w:t>
                  </w:r>
                </w:p>
              </w:tc>
              <w:tc>
                <w:tcPr>
                  <w:tcW w:w="873" w:type="dxa"/>
                </w:tcPr>
                <w:p>
                  <w:pPr>
                    <w:pStyle w:val="8"/>
                    <w:spacing w:before="53" w:line="222" w:lineRule="auto"/>
                    <w:ind w:left="353"/>
                    <w:rPr>
                      <w:sz w:val="21"/>
                      <w:szCs w:val="21"/>
                    </w:rPr>
                  </w:pPr>
                  <w:r>
                    <w:rPr>
                      <w:sz w:val="21"/>
                      <w:szCs w:val="21"/>
                    </w:rPr>
                    <w:t>台</w:t>
                  </w:r>
                </w:p>
              </w:tc>
              <w:tc>
                <w:tcPr>
                  <w:tcW w:w="943" w:type="dxa"/>
                </w:tcPr>
                <w:p>
                  <w:pPr>
                    <w:spacing w:before="86" w:line="187" w:lineRule="auto"/>
                    <w:ind w:left="423"/>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86" w:line="187" w:lineRule="auto"/>
                    <w:ind w:left="304"/>
                    <w:rPr>
                      <w:rFonts w:ascii="Times New Roman" w:hAnsi="Times New Roman" w:eastAsia="Times New Roman" w:cs="Times New Roman"/>
                    </w:rPr>
                  </w:pPr>
                  <w:r>
                    <w:rPr>
                      <w:rFonts w:ascii="Times New Roman" w:hAnsi="Times New Roman" w:eastAsia="Times New Roman" w:cs="Times New Roman"/>
                    </w:rPr>
                    <w:t>0</w:t>
                  </w:r>
                </w:p>
              </w:tc>
              <w:tc>
                <w:tcPr>
                  <w:tcW w:w="712" w:type="dxa"/>
                </w:tcPr>
                <w:p>
                  <w:pPr>
                    <w:spacing w:before="86" w:line="187" w:lineRule="auto"/>
                    <w:ind w:left="305"/>
                    <w:rPr>
                      <w:rFonts w:ascii="Times New Roman" w:hAnsi="Times New Roman" w:eastAsia="Times New Roman" w:cs="Times New Roman"/>
                    </w:rPr>
                  </w:pPr>
                  <w:r>
                    <w:rPr>
                      <w:rFonts w:ascii="Times New Roman" w:hAnsi="Times New Roman" w:eastAsia="Times New Roman" w:cs="Times New Roman"/>
                    </w:rPr>
                    <w:t>2</w:t>
                  </w:r>
                </w:p>
              </w:tc>
              <w:tc>
                <w:tcPr>
                  <w:tcW w:w="1317" w:type="dxa"/>
                </w:tcPr>
                <w:p>
                  <w:pPr>
                    <w:spacing w:before="86" w:line="187" w:lineRule="auto"/>
                    <w:ind w:left="60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700" w:type="dxa"/>
                </w:tcPr>
                <w:p>
                  <w:pPr>
                    <w:spacing w:before="65" w:line="187" w:lineRule="auto"/>
                    <w:ind w:left="266"/>
                    <w:rPr>
                      <w:rFonts w:ascii="Times New Roman" w:hAnsi="Times New Roman" w:eastAsia="Times New Roman" w:cs="Times New Roman"/>
                    </w:rPr>
                  </w:pPr>
                  <w:r>
                    <w:rPr>
                      <w:rFonts w:ascii="Times New Roman" w:hAnsi="Times New Roman" w:eastAsia="Times New Roman" w:cs="Times New Roman"/>
                      <w:spacing w:val="-6"/>
                    </w:rPr>
                    <w:t>11</w:t>
                  </w:r>
                </w:p>
              </w:tc>
              <w:tc>
                <w:tcPr>
                  <w:tcW w:w="3413" w:type="dxa"/>
                </w:tcPr>
                <w:p>
                  <w:pPr>
                    <w:pStyle w:val="8"/>
                    <w:spacing w:before="33" w:line="204" w:lineRule="auto"/>
                    <w:ind w:left="1396"/>
                    <w:rPr>
                      <w:sz w:val="21"/>
                      <w:szCs w:val="21"/>
                    </w:rPr>
                  </w:pPr>
                  <w:r>
                    <w:rPr>
                      <w:spacing w:val="-2"/>
                      <w:sz w:val="21"/>
                      <w:szCs w:val="21"/>
                    </w:rPr>
                    <w:t>布棉机</w:t>
                  </w:r>
                </w:p>
              </w:tc>
              <w:tc>
                <w:tcPr>
                  <w:tcW w:w="873" w:type="dxa"/>
                </w:tcPr>
                <w:p>
                  <w:pPr>
                    <w:pStyle w:val="8"/>
                    <w:spacing w:before="33" w:line="204" w:lineRule="auto"/>
                    <w:ind w:left="353"/>
                    <w:rPr>
                      <w:sz w:val="21"/>
                      <w:szCs w:val="21"/>
                    </w:rPr>
                  </w:pPr>
                  <w:r>
                    <w:rPr>
                      <w:sz w:val="21"/>
                      <w:szCs w:val="21"/>
                    </w:rPr>
                    <w:t>台</w:t>
                  </w:r>
                </w:p>
              </w:tc>
              <w:tc>
                <w:tcPr>
                  <w:tcW w:w="943" w:type="dxa"/>
                </w:tcPr>
                <w:p>
                  <w:pPr>
                    <w:spacing w:before="65" w:line="187" w:lineRule="auto"/>
                    <w:ind w:left="423"/>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65" w:line="187" w:lineRule="auto"/>
                    <w:ind w:left="304"/>
                    <w:rPr>
                      <w:rFonts w:ascii="Times New Roman" w:hAnsi="Times New Roman" w:eastAsia="Times New Roman" w:cs="Times New Roman"/>
                    </w:rPr>
                  </w:pPr>
                  <w:r>
                    <w:rPr>
                      <w:rFonts w:ascii="Times New Roman" w:hAnsi="Times New Roman" w:eastAsia="Times New Roman" w:cs="Times New Roman"/>
                    </w:rPr>
                    <w:t>0</w:t>
                  </w:r>
                </w:p>
              </w:tc>
              <w:tc>
                <w:tcPr>
                  <w:tcW w:w="712" w:type="dxa"/>
                </w:tcPr>
                <w:p>
                  <w:pPr>
                    <w:spacing w:before="65" w:line="187" w:lineRule="auto"/>
                    <w:ind w:left="326"/>
                    <w:rPr>
                      <w:rFonts w:ascii="Times New Roman" w:hAnsi="Times New Roman" w:eastAsia="Times New Roman" w:cs="Times New Roman"/>
                    </w:rPr>
                  </w:pPr>
                  <w:r>
                    <w:rPr>
                      <w:rFonts w:ascii="Times New Roman" w:hAnsi="Times New Roman" w:eastAsia="Times New Roman" w:cs="Times New Roman"/>
                    </w:rPr>
                    <w:t>1</w:t>
                  </w:r>
                </w:p>
              </w:tc>
              <w:tc>
                <w:tcPr>
                  <w:tcW w:w="1317" w:type="dxa"/>
                </w:tcPr>
                <w:p>
                  <w:pPr>
                    <w:spacing w:before="65" w:line="187" w:lineRule="auto"/>
                    <w:ind w:left="626"/>
                    <w:rPr>
                      <w:rFonts w:ascii="Times New Roman" w:hAnsi="Times New Roman" w:eastAsia="Times New Roman" w:cs="Times New Roman"/>
                    </w:rPr>
                  </w:pPr>
                  <w:r>
                    <w:rPr>
                      <w:rFonts w:ascii="Times New Roman" w:hAnsi="Times New Roman" w:eastAsia="Times New Roman" w:cs="Times New Roma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00" w:type="dxa"/>
                </w:tcPr>
                <w:p>
                  <w:pPr>
                    <w:spacing w:before="68" w:line="187" w:lineRule="auto"/>
                    <w:ind w:left="266"/>
                    <w:rPr>
                      <w:rFonts w:ascii="Times New Roman" w:hAnsi="Times New Roman" w:eastAsia="Times New Roman" w:cs="Times New Roman"/>
                    </w:rPr>
                  </w:pPr>
                  <w:r>
                    <w:rPr>
                      <w:rFonts w:ascii="Times New Roman" w:hAnsi="Times New Roman" w:eastAsia="Times New Roman" w:cs="Times New Roman"/>
                      <w:spacing w:val="-6"/>
                    </w:rPr>
                    <w:t>12</w:t>
                  </w:r>
                </w:p>
              </w:tc>
              <w:tc>
                <w:tcPr>
                  <w:tcW w:w="3413" w:type="dxa"/>
                </w:tcPr>
                <w:p>
                  <w:pPr>
                    <w:pStyle w:val="8"/>
                    <w:spacing w:before="37" w:line="203" w:lineRule="auto"/>
                    <w:ind w:left="1396"/>
                    <w:rPr>
                      <w:sz w:val="21"/>
                      <w:szCs w:val="21"/>
                    </w:rPr>
                  </w:pPr>
                  <w:r>
                    <w:rPr>
                      <w:spacing w:val="-2"/>
                      <w:sz w:val="21"/>
                      <w:szCs w:val="21"/>
                    </w:rPr>
                    <w:t>摆锤机</w:t>
                  </w:r>
                </w:p>
              </w:tc>
              <w:tc>
                <w:tcPr>
                  <w:tcW w:w="873" w:type="dxa"/>
                </w:tcPr>
                <w:p>
                  <w:pPr>
                    <w:pStyle w:val="8"/>
                    <w:spacing w:before="37" w:line="203" w:lineRule="auto"/>
                    <w:ind w:left="353"/>
                    <w:rPr>
                      <w:sz w:val="21"/>
                      <w:szCs w:val="21"/>
                    </w:rPr>
                  </w:pPr>
                  <w:r>
                    <w:rPr>
                      <w:sz w:val="21"/>
                      <w:szCs w:val="21"/>
                    </w:rPr>
                    <w:t>台</w:t>
                  </w:r>
                </w:p>
              </w:tc>
              <w:tc>
                <w:tcPr>
                  <w:tcW w:w="943" w:type="dxa"/>
                </w:tcPr>
                <w:p>
                  <w:pPr>
                    <w:spacing w:before="67" w:line="187" w:lineRule="auto"/>
                    <w:ind w:left="423"/>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67" w:line="187" w:lineRule="auto"/>
                    <w:ind w:left="304"/>
                    <w:rPr>
                      <w:rFonts w:ascii="Times New Roman" w:hAnsi="Times New Roman" w:eastAsia="Times New Roman" w:cs="Times New Roman"/>
                    </w:rPr>
                  </w:pPr>
                  <w:r>
                    <w:rPr>
                      <w:rFonts w:ascii="Times New Roman" w:hAnsi="Times New Roman" w:eastAsia="Times New Roman" w:cs="Times New Roman"/>
                    </w:rPr>
                    <w:t>0</w:t>
                  </w:r>
                </w:p>
              </w:tc>
              <w:tc>
                <w:tcPr>
                  <w:tcW w:w="712" w:type="dxa"/>
                </w:tcPr>
                <w:p>
                  <w:pPr>
                    <w:spacing w:before="68" w:line="187" w:lineRule="auto"/>
                    <w:ind w:left="305"/>
                    <w:rPr>
                      <w:rFonts w:ascii="Times New Roman" w:hAnsi="Times New Roman" w:eastAsia="Times New Roman" w:cs="Times New Roman"/>
                    </w:rPr>
                  </w:pPr>
                  <w:r>
                    <w:rPr>
                      <w:rFonts w:ascii="Times New Roman" w:hAnsi="Times New Roman" w:eastAsia="Times New Roman" w:cs="Times New Roman"/>
                    </w:rPr>
                    <w:t>2</w:t>
                  </w:r>
                </w:p>
              </w:tc>
              <w:tc>
                <w:tcPr>
                  <w:tcW w:w="1317" w:type="dxa"/>
                </w:tcPr>
                <w:p>
                  <w:pPr>
                    <w:spacing w:before="68" w:line="187" w:lineRule="auto"/>
                    <w:ind w:left="60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00" w:type="dxa"/>
                </w:tcPr>
                <w:p>
                  <w:pPr>
                    <w:spacing w:before="68" w:line="187" w:lineRule="auto"/>
                    <w:ind w:left="266"/>
                    <w:rPr>
                      <w:rFonts w:ascii="Times New Roman" w:hAnsi="Times New Roman" w:eastAsia="Times New Roman" w:cs="Times New Roman"/>
                    </w:rPr>
                  </w:pPr>
                  <w:r>
                    <w:rPr>
                      <w:rFonts w:ascii="Times New Roman" w:hAnsi="Times New Roman" w:eastAsia="Times New Roman" w:cs="Times New Roman"/>
                      <w:spacing w:val="-6"/>
                    </w:rPr>
                    <w:t>13</w:t>
                  </w:r>
                </w:p>
              </w:tc>
              <w:tc>
                <w:tcPr>
                  <w:tcW w:w="3413" w:type="dxa"/>
                </w:tcPr>
                <w:p>
                  <w:pPr>
                    <w:pStyle w:val="8"/>
                    <w:spacing w:before="34" w:line="205" w:lineRule="auto"/>
                    <w:ind w:left="1396"/>
                    <w:rPr>
                      <w:sz w:val="21"/>
                      <w:szCs w:val="21"/>
                    </w:rPr>
                  </w:pPr>
                  <w:r>
                    <w:rPr>
                      <w:spacing w:val="-2"/>
                      <w:sz w:val="21"/>
                      <w:szCs w:val="21"/>
                    </w:rPr>
                    <w:t>加压断</w:t>
                  </w:r>
                </w:p>
              </w:tc>
              <w:tc>
                <w:tcPr>
                  <w:tcW w:w="873" w:type="dxa"/>
                </w:tcPr>
                <w:p>
                  <w:pPr>
                    <w:pStyle w:val="8"/>
                    <w:spacing w:before="34" w:line="205" w:lineRule="auto"/>
                    <w:ind w:left="353"/>
                    <w:rPr>
                      <w:sz w:val="21"/>
                      <w:szCs w:val="21"/>
                    </w:rPr>
                  </w:pPr>
                  <w:r>
                    <w:rPr>
                      <w:sz w:val="21"/>
                      <w:szCs w:val="21"/>
                    </w:rPr>
                    <w:t>台</w:t>
                  </w:r>
                </w:p>
              </w:tc>
              <w:tc>
                <w:tcPr>
                  <w:tcW w:w="943" w:type="dxa"/>
                </w:tcPr>
                <w:p>
                  <w:pPr>
                    <w:spacing w:before="68" w:line="187" w:lineRule="auto"/>
                    <w:ind w:left="423"/>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68" w:line="187" w:lineRule="auto"/>
                    <w:ind w:left="304"/>
                    <w:rPr>
                      <w:rFonts w:ascii="Times New Roman" w:hAnsi="Times New Roman" w:eastAsia="Times New Roman" w:cs="Times New Roman"/>
                    </w:rPr>
                  </w:pPr>
                  <w:r>
                    <w:rPr>
                      <w:rFonts w:ascii="Times New Roman" w:hAnsi="Times New Roman" w:eastAsia="Times New Roman" w:cs="Times New Roman"/>
                    </w:rPr>
                    <w:t>0</w:t>
                  </w:r>
                </w:p>
              </w:tc>
              <w:tc>
                <w:tcPr>
                  <w:tcW w:w="712" w:type="dxa"/>
                </w:tcPr>
                <w:p>
                  <w:pPr>
                    <w:spacing w:before="68" w:line="187" w:lineRule="auto"/>
                    <w:ind w:left="305"/>
                    <w:rPr>
                      <w:rFonts w:ascii="Times New Roman" w:hAnsi="Times New Roman" w:eastAsia="Times New Roman" w:cs="Times New Roman"/>
                    </w:rPr>
                  </w:pPr>
                  <w:r>
                    <w:rPr>
                      <w:rFonts w:ascii="Times New Roman" w:hAnsi="Times New Roman" w:eastAsia="Times New Roman" w:cs="Times New Roman"/>
                    </w:rPr>
                    <w:t>2</w:t>
                  </w:r>
                </w:p>
              </w:tc>
              <w:tc>
                <w:tcPr>
                  <w:tcW w:w="1317" w:type="dxa"/>
                </w:tcPr>
                <w:p>
                  <w:pPr>
                    <w:spacing w:before="68" w:line="187" w:lineRule="auto"/>
                    <w:ind w:left="60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700" w:type="dxa"/>
                </w:tcPr>
                <w:p>
                  <w:pPr>
                    <w:spacing w:before="66" w:line="187" w:lineRule="auto"/>
                    <w:ind w:left="266"/>
                    <w:rPr>
                      <w:rFonts w:ascii="Times New Roman" w:hAnsi="Times New Roman" w:eastAsia="Times New Roman" w:cs="Times New Roman"/>
                    </w:rPr>
                  </w:pPr>
                  <w:r>
                    <w:rPr>
                      <w:rFonts w:ascii="Times New Roman" w:hAnsi="Times New Roman" w:eastAsia="Times New Roman" w:cs="Times New Roman"/>
                      <w:spacing w:val="-6"/>
                    </w:rPr>
                    <w:t>14</w:t>
                  </w:r>
                </w:p>
              </w:tc>
              <w:tc>
                <w:tcPr>
                  <w:tcW w:w="3413" w:type="dxa"/>
                </w:tcPr>
                <w:p>
                  <w:pPr>
                    <w:pStyle w:val="8"/>
                    <w:spacing w:before="35" w:line="203" w:lineRule="auto"/>
                    <w:ind w:left="1399"/>
                    <w:rPr>
                      <w:sz w:val="21"/>
                      <w:szCs w:val="21"/>
                    </w:rPr>
                  </w:pPr>
                  <w:r>
                    <w:rPr>
                      <w:spacing w:val="-2"/>
                      <w:sz w:val="21"/>
                      <w:szCs w:val="21"/>
                    </w:rPr>
                    <w:t>打褶机</w:t>
                  </w:r>
                </w:p>
              </w:tc>
              <w:tc>
                <w:tcPr>
                  <w:tcW w:w="873" w:type="dxa"/>
                </w:tcPr>
                <w:p>
                  <w:pPr>
                    <w:pStyle w:val="8"/>
                    <w:spacing w:before="35" w:line="203" w:lineRule="auto"/>
                    <w:ind w:left="353"/>
                    <w:rPr>
                      <w:sz w:val="21"/>
                      <w:szCs w:val="21"/>
                    </w:rPr>
                  </w:pPr>
                  <w:r>
                    <w:rPr>
                      <w:sz w:val="21"/>
                      <w:szCs w:val="21"/>
                    </w:rPr>
                    <w:t>台</w:t>
                  </w:r>
                </w:p>
              </w:tc>
              <w:tc>
                <w:tcPr>
                  <w:tcW w:w="943" w:type="dxa"/>
                </w:tcPr>
                <w:p>
                  <w:pPr>
                    <w:spacing w:before="65" w:line="187" w:lineRule="auto"/>
                    <w:ind w:left="423"/>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65" w:line="187" w:lineRule="auto"/>
                    <w:ind w:left="304"/>
                    <w:rPr>
                      <w:rFonts w:ascii="Times New Roman" w:hAnsi="Times New Roman" w:eastAsia="Times New Roman" w:cs="Times New Roman"/>
                    </w:rPr>
                  </w:pPr>
                  <w:r>
                    <w:rPr>
                      <w:rFonts w:ascii="Times New Roman" w:hAnsi="Times New Roman" w:eastAsia="Times New Roman" w:cs="Times New Roman"/>
                    </w:rPr>
                    <w:t>0</w:t>
                  </w:r>
                </w:p>
              </w:tc>
              <w:tc>
                <w:tcPr>
                  <w:tcW w:w="712" w:type="dxa"/>
                </w:tcPr>
                <w:p>
                  <w:pPr>
                    <w:spacing w:before="66" w:line="187" w:lineRule="auto"/>
                    <w:ind w:left="305"/>
                    <w:rPr>
                      <w:rFonts w:ascii="Times New Roman" w:hAnsi="Times New Roman" w:eastAsia="Times New Roman" w:cs="Times New Roman"/>
                    </w:rPr>
                  </w:pPr>
                  <w:r>
                    <w:rPr>
                      <w:rFonts w:ascii="Times New Roman" w:hAnsi="Times New Roman" w:eastAsia="Times New Roman" w:cs="Times New Roman"/>
                    </w:rPr>
                    <w:t>2</w:t>
                  </w:r>
                </w:p>
              </w:tc>
              <w:tc>
                <w:tcPr>
                  <w:tcW w:w="1317" w:type="dxa"/>
                </w:tcPr>
                <w:p>
                  <w:pPr>
                    <w:spacing w:before="66" w:line="187" w:lineRule="auto"/>
                    <w:ind w:left="60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00" w:type="dxa"/>
                </w:tcPr>
                <w:p>
                  <w:pPr>
                    <w:spacing w:before="68" w:line="187" w:lineRule="auto"/>
                    <w:ind w:left="266"/>
                    <w:rPr>
                      <w:rFonts w:ascii="Times New Roman" w:hAnsi="Times New Roman" w:eastAsia="Times New Roman" w:cs="Times New Roman"/>
                    </w:rPr>
                  </w:pPr>
                  <w:r>
                    <w:rPr>
                      <w:rFonts w:ascii="Times New Roman" w:hAnsi="Times New Roman" w:eastAsia="Times New Roman" w:cs="Times New Roman"/>
                      <w:spacing w:val="-6"/>
                    </w:rPr>
                    <w:t>15</w:t>
                  </w:r>
                </w:p>
              </w:tc>
              <w:tc>
                <w:tcPr>
                  <w:tcW w:w="3413" w:type="dxa"/>
                </w:tcPr>
                <w:p>
                  <w:pPr>
                    <w:pStyle w:val="8"/>
                    <w:spacing w:before="37" w:line="203" w:lineRule="auto"/>
                    <w:ind w:left="1292"/>
                    <w:rPr>
                      <w:sz w:val="21"/>
                      <w:szCs w:val="21"/>
                    </w:rPr>
                  </w:pPr>
                  <w:r>
                    <w:rPr>
                      <w:spacing w:val="-2"/>
                      <w:sz w:val="21"/>
                      <w:szCs w:val="21"/>
                    </w:rPr>
                    <w:t>磁浮飞锯</w:t>
                  </w:r>
                </w:p>
              </w:tc>
              <w:tc>
                <w:tcPr>
                  <w:tcW w:w="873" w:type="dxa"/>
                </w:tcPr>
                <w:p>
                  <w:pPr>
                    <w:pStyle w:val="8"/>
                    <w:spacing w:before="37" w:line="203" w:lineRule="auto"/>
                    <w:ind w:left="353"/>
                    <w:rPr>
                      <w:sz w:val="21"/>
                      <w:szCs w:val="21"/>
                    </w:rPr>
                  </w:pPr>
                  <w:r>
                    <w:rPr>
                      <w:sz w:val="21"/>
                      <w:szCs w:val="21"/>
                    </w:rPr>
                    <w:t>台</w:t>
                  </w:r>
                </w:p>
              </w:tc>
              <w:tc>
                <w:tcPr>
                  <w:tcW w:w="943" w:type="dxa"/>
                </w:tcPr>
                <w:p>
                  <w:pPr>
                    <w:spacing w:before="68" w:line="187" w:lineRule="auto"/>
                    <w:ind w:left="423"/>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68" w:line="187" w:lineRule="auto"/>
                    <w:ind w:left="304"/>
                    <w:rPr>
                      <w:rFonts w:ascii="Times New Roman" w:hAnsi="Times New Roman" w:eastAsia="Times New Roman" w:cs="Times New Roman"/>
                    </w:rPr>
                  </w:pPr>
                  <w:r>
                    <w:rPr>
                      <w:rFonts w:ascii="Times New Roman" w:hAnsi="Times New Roman" w:eastAsia="Times New Roman" w:cs="Times New Roman"/>
                    </w:rPr>
                    <w:t>0</w:t>
                  </w:r>
                </w:p>
              </w:tc>
              <w:tc>
                <w:tcPr>
                  <w:tcW w:w="712" w:type="dxa"/>
                </w:tcPr>
                <w:p>
                  <w:pPr>
                    <w:spacing w:before="68" w:line="187" w:lineRule="auto"/>
                    <w:ind w:left="305"/>
                    <w:rPr>
                      <w:rFonts w:ascii="Times New Roman" w:hAnsi="Times New Roman" w:eastAsia="Times New Roman" w:cs="Times New Roman"/>
                    </w:rPr>
                  </w:pPr>
                  <w:r>
                    <w:rPr>
                      <w:rFonts w:ascii="Times New Roman" w:hAnsi="Times New Roman" w:eastAsia="Times New Roman" w:cs="Times New Roman"/>
                    </w:rPr>
                    <w:t>2</w:t>
                  </w:r>
                </w:p>
              </w:tc>
              <w:tc>
                <w:tcPr>
                  <w:tcW w:w="1317" w:type="dxa"/>
                </w:tcPr>
                <w:p>
                  <w:pPr>
                    <w:spacing w:before="68" w:line="187" w:lineRule="auto"/>
                    <w:ind w:left="60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00" w:type="dxa"/>
                </w:tcPr>
                <w:p>
                  <w:pPr>
                    <w:spacing w:before="68" w:line="187" w:lineRule="auto"/>
                    <w:ind w:left="266"/>
                    <w:rPr>
                      <w:rFonts w:ascii="Times New Roman" w:hAnsi="Times New Roman" w:eastAsia="Times New Roman" w:cs="Times New Roman"/>
                    </w:rPr>
                  </w:pPr>
                  <w:r>
                    <w:rPr>
                      <w:rFonts w:ascii="Times New Roman" w:hAnsi="Times New Roman" w:eastAsia="Times New Roman" w:cs="Times New Roman"/>
                      <w:spacing w:val="-6"/>
                    </w:rPr>
                    <w:t>16</w:t>
                  </w:r>
                </w:p>
              </w:tc>
              <w:tc>
                <w:tcPr>
                  <w:tcW w:w="3413" w:type="dxa"/>
                </w:tcPr>
                <w:p>
                  <w:pPr>
                    <w:pStyle w:val="8"/>
                    <w:spacing w:before="34" w:line="205" w:lineRule="auto"/>
                    <w:ind w:left="1399"/>
                    <w:rPr>
                      <w:sz w:val="21"/>
                      <w:szCs w:val="21"/>
                    </w:rPr>
                  </w:pPr>
                  <w:r>
                    <w:rPr>
                      <w:spacing w:val="-2"/>
                      <w:sz w:val="21"/>
                      <w:szCs w:val="21"/>
                    </w:rPr>
                    <w:t>打包机</w:t>
                  </w:r>
                </w:p>
              </w:tc>
              <w:tc>
                <w:tcPr>
                  <w:tcW w:w="873" w:type="dxa"/>
                </w:tcPr>
                <w:p>
                  <w:pPr>
                    <w:pStyle w:val="8"/>
                    <w:spacing w:before="34" w:line="205" w:lineRule="auto"/>
                    <w:ind w:left="353"/>
                    <w:rPr>
                      <w:sz w:val="21"/>
                      <w:szCs w:val="21"/>
                    </w:rPr>
                  </w:pPr>
                  <w:r>
                    <w:rPr>
                      <w:sz w:val="21"/>
                      <w:szCs w:val="21"/>
                    </w:rPr>
                    <w:t>台</w:t>
                  </w:r>
                </w:p>
              </w:tc>
              <w:tc>
                <w:tcPr>
                  <w:tcW w:w="943" w:type="dxa"/>
                </w:tcPr>
                <w:p>
                  <w:pPr>
                    <w:spacing w:before="68" w:line="187" w:lineRule="auto"/>
                    <w:ind w:left="423"/>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68" w:line="187" w:lineRule="auto"/>
                    <w:ind w:left="304"/>
                    <w:rPr>
                      <w:rFonts w:ascii="Times New Roman" w:hAnsi="Times New Roman" w:eastAsia="Times New Roman" w:cs="Times New Roman"/>
                    </w:rPr>
                  </w:pPr>
                  <w:r>
                    <w:rPr>
                      <w:rFonts w:ascii="Times New Roman" w:hAnsi="Times New Roman" w:eastAsia="Times New Roman" w:cs="Times New Roman"/>
                    </w:rPr>
                    <w:t>0</w:t>
                  </w:r>
                </w:p>
              </w:tc>
              <w:tc>
                <w:tcPr>
                  <w:tcW w:w="712" w:type="dxa"/>
                </w:tcPr>
                <w:p>
                  <w:pPr>
                    <w:spacing w:before="68" w:line="187" w:lineRule="auto"/>
                    <w:ind w:left="305"/>
                    <w:rPr>
                      <w:rFonts w:ascii="Times New Roman" w:hAnsi="Times New Roman" w:eastAsia="Times New Roman" w:cs="Times New Roman"/>
                    </w:rPr>
                  </w:pPr>
                  <w:r>
                    <w:rPr>
                      <w:rFonts w:ascii="Times New Roman" w:hAnsi="Times New Roman" w:eastAsia="Times New Roman" w:cs="Times New Roman"/>
                    </w:rPr>
                    <w:t>2</w:t>
                  </w:r>
                </w:p>
              </w:tc>
              <w:tc>
                <w:tcPr>
                  <w:tcW w:w="1317" w:type="dxa"/>
                </w:tcPr>
                <w:p>
                  <w:pPr>
                    <w:spacing w:before="68" w:line="187" w:lineRule="auto"/>
                    <w:ind w:left="60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00" w:type="dxa"/>
                </w:tcPr>
                <w:p>
                  <w:pPr>
                    <w:spacing w:before="68" w:line="187" w:lineRule="auto"/>
                    <w:ind w:left="266"/>
                    <w:rPr>
                      <w:rFonts w:ascii="Times New Roman" w:hAnsi="Times New Roman" w:eastAsia="Times New Roman" w:cs="Times New Roman"/>
                    </w:rPr>
                  </w:pPr>
                  <w:r>
                    <w:rPr>
                      <w:rFonts w:ascii="Times New Roman" w:hAnsi="Times New Roman" w:eastAsia="Times New Roman" w:cs="Times New Roman"/>
                      <w:spacing w:val="-6"/>
                    </w:rPr>
                    <w:t>17</w:t>
                  </w:r>
                </w:p>
              </w:tc>
              <w:tc>
                <w:tcPr>
                  <w:tcW w:w="3413" w:type="dxa"/>
                </w:tcPr>
                <w:p>
                  <w:pPr>
                    <w:pStyle w:val="8"/>
                    <w:spacing w:before="34" w:line="205" w:lineRule="auto"/>
                    <w:ind w:left="347"/>
                    <w:rPr>
                      <w:sz w:val="21"/>
                      <w:szCs w:val="21"/>
                      <w:lang w:eastAsia="zh-CN"/>
                    </w:rPr>
                  </w:pPr>
                  <w:r>
                    <w:rPr>
                      <w:spacing w:val="-1"/>
                      <w:sz w:val="21"/>
                      <w:szCs w:val="21"/>
                      <w:lang w:eastAsia="zh-CN"/>
                    </w:rPr>
                    <w:t>全自动码垛机器人及数控装置</w:t>
                  </w:r>
                </w:p>
              </w:tc>
              <w:tc>
                <w:tcPr>
                  <w:tcW w:w="873" w:type="dxa"/>
                </w:tcPr>
                <w:p>
                  <w:pPr>
                    <w:pStyle w:val="8"/>
                    <w:spacing w:before="34" w:line="205" w:lineRule="auto"/>
                    <w:ind w:left="353"/>
                    <w:rPr>
                      <w:sz w:val="21"/>
                      <w:szCs w:val="21"/>
                      <w:lang w:eastAsia="zh-CN"/>
                    </w:rPr>
                  </w:pPr>
                  <w:r>
                    <w:rPr>
                      <w:sz w:val="21"/>
                      <w:szCs w:val="21"/>
                      <w:lang w:eastAsia="zh-CN"/>
                    </w:rPr>
                    <w:t>台</w:t>
                  </w:r>
                </w:p>
              </w:tc>
              <w:tc>
                <w:tcPr>
                  <w:tcW w:w="943" w:type="dxa"/>
                </w:tcPr>
                <w:p>
                  <w:pPr>
                    <w:spacing w:before="68" w:line="187" w:lineRule="auto"/>
                    <w:ind w:left="423"/>
                    <w:rPr>
                      <w:rFonts w:ascii="Times New Roman" w:hAnsi="Times New Roman" w:eastAsia="Times New Roman" w:cs="Times New Roman"/>
                      <w:lang w:eastAsia="zh-CN"/>
                    </w:rPr>
                  </w:pPr>
                  <w:r>
                    <w:rPr>
                      <w:rFonts w:ascii="Times New Roman" w:hAnsi="Times New Roman" w:eastAsia="Times New Roman" w:cs="Times New Roman"/>
                      <w:lang w:eastAsia="zh-CN"/>
                    </w:rPr>
                    <w:t>0</w:t>
                  </w:r>
                </w:p>
              </w:tc>
              <w:tc>
                <w:tcPr>
                  <w:tcW w:w="703" w:type="dxa"/>
                </w:tcPr>
                <w:p>
                  <w:pPr>
                    <w:spacing w:before="68" w:line="187" w:lineRule="auto"/>
                    <w:ind w:left="304"/>
                    <w:rPr>
                      <w:rFonts w:ascii="Times New Roman" w:hAnsi="Times New Roman" w:eastAsia="Times New Roman" w:cs="Times New Roman"/>
                      <w:lang w:eastAsia="zh-CN"/>
                    </w:rPr>
                  </w:pPr>
                  <w:r>
                    <w:rPr>
                      <w:rFonts w:ascii="Times New Roman" w:hAnsi="Times New Roman" w:eastAsia="Times New Roman" w:cs="Times New Roman"/>
                      <w:lang w:eastAsia="zh-CN"/>
                    </w:rPr>
                    <w:t>0</w:t>
                  </w:r>
                </w:p>
              </w:tc>
              <w:tc>
                <w:tcPr>
                  <w:tcW w:w="712" w:type="dxa"/>
                </w:tcPr>
                <w:p>
                  <w:pPr>
                    <w:spacing w:before="68" w:line="187" w:lineRule="auto"/>
                    <w:ind w:left="305"/>
                    <w:rPr>
                      <w:rFonts w:ascii="Times New Roman" w:hAnsi="Times New Roman" w:eastAsia="Times New Roman" w:cs="Times New Roman"/>
                      <w:lang w:eastAsia="zh-CN"/>
                    </w:rPr>
                  </w:pPr>
                  <w:r>
                    <w:rPr>
                      <w:rFonts w:ascii="Times New Roman" w:hAnsi="Times New Roman" w:eastAsia="Times New Roman" w:cs="Times New Roman"/>
                      <w:lang w:eastAsia="zh-CN"/>
                    </w:rPr>
                    <w:t>2</w:t>
                  </w:r>
                </w:p>
              </w:tc>
              <w:tc>
                <w:tcPr>
                  <w:tcW w:w="1317" w:type="dxa"/>
                </w:tcPr>
                <w:p>
                  <w:pPr>
                    <w:spacing w:before="68" w:line="187" w:lineRule="auto"/>
                    <w:ind w:left="606"/>
                    <w:rPr>
                      <w:rFonts w:ascii="Times New Roman" w:hAnsi="Times New Roman" w:eastAsia="Times New Roman" w:cs="Times New Roman"/>
                      <w:lang w:eastAsia="zh-CN"/>
                    </w:rPr>
                  </w:pPr>
                  <w:r>
                    <w:rPr>
                      <w:rFonts w:ascii="Times New Roman" w:hAnsi="Times New Roman" w:eastAsia="Times New Roman" w:cs="Times New Roman"/>
                      <w:lang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700" w:type="dxa"/>
                </w:tcPr>
                <w:p>
                  <w:pPr>
                    <w:spacing w:before="66" w:line="187" w:lineRule="auto"/>
                    <w:ind w:left="266"/>
                    <w:rPr>
                      <w:rFonts w:ascii="Times New Roman" w:hAnsi="Times New Roman" w:eastAsia="Times New Roman" w:cs="Times New Roman"/>
                      <w:lang w:eastAsia="zh-CN"/>
                    </w:rPr>
                  </w:pPr>
                  <w:r>
                    <w:rPr>
                      <w:rFonts w:ascii="Times New Roman" w:hAnsi="Times New Roman" w:eastAsia="Times New Roman" w:cs="Times New Roman"/>
                      <w:spacing w:val="-6"/>
                      <w:lang w:eastAsia="zh-CN"/>
                    </w:rPr>
                    <w:t>18</w:t>
                  </w:r>
                </w:p>
              </w:tc>
              <w:tc>
                <w:tcPr>
                  <w:tcW w:w="3413" w:type="dxa"/>
                </w:tcPr>
                <w:p>
                  <w:pPr>
                    <w:pStyle w:val="8"/>
                    <w:spacing w:before="35" w:line="203" w:lineRule="auto"/>
                    <w:ind w:left="1186"/>
                    <w:rPr>
                      <w:sz w:val="21"/>
                      <w:szCs w:val="21"/>
                      <w:lang w:eastAsia="zh-CN"/>
                    </w:rPr>
                  </w:pPr>
                  <w:r>
                    <w:rPr>
                      <w:spacing w:val="-1"/>
                      <w:sz w:val="21"/>
                      <w:szCs w:val="21"/>
                      <w:lang w:eastAsia="zh-CN"/>
                    </w:rPr>
                    <w:t>接料智能架</w:t>
                  </w:r>
                </w:p>
              </w:tc>
              <w:tc>
                <w:tcPr>
                  <w:tcW w:w="873" w:type="dxa"/>
                </w:tcPr>
                <w:p>
                  <w:pPr>
                    <w:pStyle w:val="8"/>
                    <w:spacing w:before="35" w:line="203" w:lineRule="auto"/>
                    <w:ind w:left="353"/>
                    <w:rPr>
                      <w:sz w:val="21"/>
                      <w:szCs w:val="21"/>
                      <w:lang w:eastAsia="zh-CN"/>
                    </w:rPr>
                  </w:pPr>
                  <w:r>
                    <w:rPr>
                      <w:sz w:val="21"/>
                      <w:szCs w:val="21"/>
                      <w:lang w:eastAsia="zh-CN"/>
                    </w:rPr>
                    <w:t>台</w:t>
                  </w:r>
                </w:p>
              </w:tc>
              <w:tc>
                <w:tcPr>
                  <w:tcW w:w="943" w:type="dxa"/>
                </w:tcPr>
                <w:p>
                  <w:pPr>
                    <w:spacing w:before="66" w:line="187" w:lineRule="auto"/>
                    <w:ind w:left="423"/>
                    <w:rPr>
                      <w:rFonts w:ascii="Times New Roman" w:hAnsi="Times New Roman" w:eastAsia="Times New Roman" w:cs="Times New Roman"/>
                      <w:lang w:eastAsia="zh-CN"/>
                    </w:rPr>
                  </w:pPr>
                  <w:r>
                    <w:rPr>
                      <w:rFonts w:ascii="Times New Roman" w:hAnsi="Times New Roman" w:eastAsia="Times New Roman" w:cs="Times New Roman"/>
                      <w:lang w:eastAsia="zh-CN"/>
                    </w:rPr>
                    <w:t>0</w:t>
                  </w:r>
                </w:p>
              </w:tc>
              <w:tc>
                <w:tcPr>
                  <w:tcW w:w="703" w:type="dxa"/>
                </w:tcPr>
                <w:p>
                  <w:pPr>
                    <w:spacing w:before="66" w:line="187" w:lineRule="auto"/>
                    <w:ind w:left="304"/>
                    <w:rPr>
                      <w:rFonts w:ascii="Times New Roman" w:hAnsi="Times New Roman" w:eastAsia="Times New Roman" w:cs="Times New Roman"/>
                      <w:lang w:eastAsia="zh-CN"/>
                    </w:rPr>
                  </w:pPr>
                  <w:r>
                    <w:rPr>
                      <w:rFonts w:ascii="Times New Roman" w:hAnsi="Times New Roman" w:eastAsia="Times New Roman" w:cs="Times New Roman"/>
                      <w:lang w:eastAsia="zh-CN"/>
                    </w:rPr>
                    <w:t>0</w:t>
                  </w:r>
                </w:p>
              </w:tc>
              <w:tc>
                <w:tcPr>
                  <w:tcW w:w="712" w:type="dxa"/>
                </w:tcPr>
                <w:p>
                  <w:pPr>
                    <w:spacing w:before="66" w:line="187" w:lineRule="auto"/>
                    <w:ind w:left="251"/>
                    <w:rPr>
                      <w:rFonts w:ascii="Times New Roman" w:hAnsi="Times New Roman" w:eastAsia="Times New Roman" w:cs="Times New Roman"/>
                      <w:lang w:eastAsia="zh-CN"/>
                    </w:rPr>
                  </w:pPr>
                  <w:r>
                    <w:rPr>
                      <w:rFonts w:ascii="Times New Roman" w:hAnsi="Times New Roman" w:eastAsia="Times New Roman" w:cs="Times New Roman"/>
                      <w:spacing w:val="-1"/>
                      <w:lang w:eastAsia="zh-CN"/>
                    </w:rPr>
                    <w:t>40</w:t>
                  </w:r>
                </w:p>
              </w:tc>
              <w:tc>
                <w:tcPr>
                  <w:tcW w:w="1317" w:type="dxa"/>
                </w:tcPr>
                <w:p>
                  <w:pPr>
                    <w:spacing w:before="66" w:line="187" w:lineRule="auto"/>
                    <w:ind w:left="552"/>
                    <w:rPr>
                      <w:rFonts w:ascii="Times New Roman" w:hAnsi="Times New Roman" w:eastAsia="Times New Roman" w:cs="Times New Roman"/>
                      <w:lang w:eastAsia="zh-CN"/>
                    </w:rPr>
                  </w:pPr>
                  <w:r>
                    <w:rPr>
                      <w:rFonts w:ascii="Times New Roman" w:hAnsi="Times New Roman" w:eastAsia="Times New Roman" w:cs="Times New Roman"/>
                      <w:spacing w:val="-1"/>
                      <w:lang w:eastAsia="zh-CN"/>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00" w:type="dxa"/>
                </w:tcPr>
                <w:p>
                  <w:pPr>
                    <w:spacing w:before="68" w:line="187" w:lineRule="auto"/>
                    <w:ind w:left="266"/>
                    <w:rPr>
                      <w:rFonts w:ascii="Times New Roman" w:hAnsi="Times New Roman" w:eastAsia="Times New Roman" w:cs="Times New Roman"/>
                      <w:lang w:eastAsia="zh-CN"/>
                    </w:rPr>
                  </w:pPr>
                  <w:r>
                    <w:rPr>
                      <w:rFonts w:ascii="Times New Roman" w:hAnsi="Times New Roman" w:eastAsia="Times New Roman" w:cs="Times New Roman"/>
                      <w:spacing w:val="-6"/>
                      <w:lang w:eastAsia="zh-CN"/>
                    </w:rPr>
                    <w:t>19</w:t>
                  </w:r>
                </w:p>
              </w:tc>
              <w:tc>
                <w:tcPr>
                  <w:tcW w:w="3413" w:type="dxa"/>
                </w:tcPr>
                <w:p>
                  <w:pPr>
                    <w:pStyle w:val="8"/>
                    <w:spacing w:before="34" w:line="205" w:lineRule="auto"/>
                    <w:ind w:left="1343"/>
                    <w:rPr>
                      <w:sz w:val="21"/>
                      <w:szCs w:val="21"/>
                      <w:lang w:eastAsia="zh-CN"/>
                    </w:rPr>
                  </w:pPr>
                  <w:r>
                    <w:rPr>
                      <w:rFonts w:ascii="Times New Roman" w:hAnsi="Times New Roman" w:eastAsia="Times New Roman" w:cs="Times New Roman"/>
                      <w:spacing w:val="-5"/>
                      <w:sz w:val="21"/>
                      <w:szCs w:val="21"/>
                      <w:lang w:eastAsia="zh-CN"/>
                    </w:rPr>
                    <w:t>K3</w:t>
                  </w:r>
                  <w:r>
                    <w:rPr>
                      <w:spacing w:val="-5"/>
                      <w:sz w:val="21"/>
                      <w:szCs w:val="21"/>
                      <w:lang w:eastAsia="zh-CN"/>
                    </w:rPr>
                    <w:t>中控</w:t>
                  </w:r>
                </w:p>
              </w:tc>
              <w:tc>
                <w:tcPr>
                  <w:tcW w:w="873" w:type="dxa"/>
                </w:tcPr>
                <w:p>
                  <w:pPr>
                    <w:pStyle w:val="8"/>
                    <w:spacing w:before="34" w:line="205" w:lineRule="auto"/>
                    <w:ind w:left="339"/>
                    <w:rPr>
                      <w:sz w:val="21"/>
                      <w:szCs w:val="21"/>
                      <w:lang w:eastAsia="zh-CN"/>
                    </w:rPr>
                  </w:pPr>
                  <w:r>
                    <w:rPr>
                      <w:sz w:val="21"/>
                      <w:szCs w:val="21"/>
                      <w:lang w:eastAsia="zh-CN"/>
                    </w:rPr>
                    <w:t>条</w:t>
                  </w:r>
                </w:p>
              </w:tc>
              <w:tc>
                <w:tcPr>
                  <w:tcW w:w="943" w:type="dxa"/>
                </w:tcPr>
                <w:p>
                  <w:pPr>
                    <w:spacing w:before="68" w:line="187" w:lineRule="auto"/>
                    <w:ind w:left="423"/>
                    <w:rPr>
                      <w:rFonts w:ascii="Times New Roman" w:hAnsi="Times New Roman" w:eastAsia="Times New Roman" w:cs="Times New Roman"/>
                      <w:lang w:eastAsia="zh-CN"/>
                    </w:rPr>
                  </w:pPr>
                  <w:r>
                    <w:rPr>
                      <w:rFonts w:ascii="Times New Roman" w:hAnsi="Times New Roman" w:eastAsia="Times New Roman" w:cs="Times New Roman"/>
                      <w:lang w:eastAsia="zh-CN"/>
                    </w:rPr>
                    <w:t>0</w:t>
                  </w:r>
                </w:p>
              </w:tc>
              <w:tc>
                <w:tcPr>
                  <w:tcW w:w="703" w:type="dxa"/>
                </w:tcPr>
                <w:p>
                  <w:pPr>
                    <w:spacing w:before="68" w:line="187" w:lineRule="auto"/>
                    <w:ind w:left="304"/>
                    <w:rPr>
                      <w:rFonts w:ascii="Times New Roman" w:hAnsi="Times New Roman" w:eastAsia="Times New Roman" w:cs="Times New Roman"/>
                      <w:lang w:eastAsia="zh-CN"/>
                    </w:rPr>
                  </w:pPr>
                  <w:r>
                    <w:rPr>
                      <w:rFonts w:ascii="Times New Roman" w:hAnsi="Times New Roman" w:eastAsia="Times New Roman" w:cs="Times New Roman"/>
                      <w:lang w:eastAsia="zh-CN"/>
                    </w:rPr>
                    <w:t>0</w:t>
                  </w:r>
                </w:p>
              </w:tc>
              <w:tc>
                <w:tcPr>
                  <w:tcW w:w="712" w:type="dxa"/>
                </w:tcPr>
                <w:p>
                  <w:pPr>
                    <w:spacing w:before="68" w:line="187" w:lineRule="auto"/>
                    <w:ind w:left="305"/>
                    <w:rPr>
                      <w:rFonts w:ascii="Times New Roman" w:hAnsi="Times New Roman" w:eastAsia="Times New Roman" w:cs="Times New Roman"/>
                      <w:lang w:eastAsia="zh-CN"/>
                    </w:rPr>
                  </w:pPr>
                  <w:r>
                    <w:rPr>
                      <w:rFonts w:ascii="Times New Roman" w:hAnsi="Times New Roman" w:eastAsia="Times New Roman" w:cs="Times New Roman"/>
                      <w:lang w:eastAsia="zh-CN"/>
                    </w:rPr>
                    <w:t>2</w:t>
                  </w:r>
                </w:p>
              </w:tc>
              <w:tc>
                <w:tcPr>
                  <w:tcW w:w="1317" w:type="dxa"/>
                </w:tcPr>
                <w:p>
                  <w:pPr>
                    <w:spacing w:before="68" w:line="187" w:lineRule="auto"/>
                    <w:ind w:left="606"/>
                    <w:rPr>
                      <w:rFonts w:ascii="Times New Roman" w:hAnsi="Times New Roman" w:eastAsia="Times New Roman" w:cs="Times New Roman"/>
                      <w:lang w:eastAsia="zh-CN"/>
                    </w:rPr>
                  </w:pPr>
                  <w:r>
                    <w:rPr>
                      <w:rFonts w:ascii="Times New Roman" w:hAnsi="Times New Roman" w:eastAsia="Times New Roman" w:cs="Times New Roman"/>
                      <w:lang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00" w:type="dxa"/>
                </w:tcPr>
                <w:p>
                  <w:pPr>
                    <w:spacing w:before="68" w:line="187" w:lineRule="auto"/>
                    <w:ind w:left="246"/>
                    <w:rPr>
                      <w:rFonts w:ascii="Times New Roman" w:hAnsi="Times New Roman" w:eastAsia="Times New Roman" w:cs="Times New Roman"/>
                      <w:lang w:eastAsia="zh-CN"/>
                    </w:rPr>
                  </w:pPr>
                  <w:r>
                    <w:rPr>
                      <w:rFonts w:ascii="Times New Roman" w:hAnsi="Times New Roman" w:eastAsia="Times New Roman" w:cs="Times New Roman"/>
                      <w:spacing w:val="-1"/>
                      <w:lang w:eastAsia="zh-CN"/>
                    </w:rPr>
                    <w:t>20</w:t>
                  </w:r>
                </w:p>
              </w:tc>
              <w:tc>
                <w:tcPr>
                  <w:tcW w:w="3413" w:type="dxa"/>
                </w:tcPr>
                <w:p>
                  <w:pPr>
                    <w:pStyle w:val="8"/>
                    <w:spacing w:before="34" w:line="205" w:lineRule="auto"/>
                    <w:ind w:left="981"/>
                    <w:rPr>
                      <w:sz w:val="21"/>
                      <w:szCs w:val="21"/>
                      <w:lang w:eastAsia="zh-CN"/>
                    </w:rPr>
                  </w:pPr>
                  <w:r>
                    <w:rPr>
                      <w:spacing w:val="-2"/>
                      <w:sz w:val="21"/>
                      <w:szCs w:val="21"/>
                      <w:lang w:eastAsia="zh-CN"/>
                    </w:rPr>
                    <w:t>复合全自动压机</w:t>
                  </w:r>
                </w:p>
              </w:tc>
              <w:tc>
                <w:tcPr>
                  <w:tcW w:w="873" w:type="dxa"/>
                </w:tcPr>
                <w:p>
                  <w:pPr>
                    <w:pStyle w:val="8"/>
                    <w:spacing w:before="34" w:line="205" w:lineRule="auto"/>
                    <w:ind w:left="353"/>
                    <w:rPr>
                      <w:sz w:val="21"/>
                      <w:szCs w:val="21"/>
                      <w:lang w:eastAsia="zh-CN"/>
                    </w:rPr>
                  </w:pPr>
                  <w:r>
                    <w:rPr>
                      <w:sz w:val="21"/>
                      <w:szCs w:val="21"/>
                      <w:lang w:eastAsia="zh-CN"/>
                    </w:rPr>
                    <w:t>台</w:t>
                  </w:r>
                </w:p>
              </w:tc>
              <w:tc>
                <w:tcPr>
                  <w:tcW w:w="943" w:type="dxa"/>
                </w:tcPr>
                <w:p>
                  <w:pPr>
                    <w:spacing w:before="68" w:line="187" w:lineRule="auto"/>
                    <w:ind w:left="423"/>
                    <w:rPr>
                      <w:rFonts w:ascii="Times New Roman" w:hAnsi="Times New Roman" w:eastAsia="Times New Roman" w:cs="Times New Roman"/>
                      <w:lang w:eastAsia="zh-CN"/>
                    </w:rPr>
                  </w:pPr>
                  <w:r>
                    <w:rPr>
                      <w:rFonts w:ascii="Times New Roman" w:hAnsi="Times New Roman" w:eastAsia="Times New Roman" w:cs="Times New Roman"/>
                      <w:lang w:eastAsia="zh-CN"/>
                    </w:rPr>
                    <w:t>0</w:t>
                  </w:r>
                </w:p>
              </w:tc>
              <w:tc>
                <w:tcPr>
                  <w:tcW w:w="703" w:type="dxa"/>
                </w:tcPr>
                <w:p>
                  <w:pPr>
                    <w:spacing w:before="68" w:line="187" w:lineRule="auto"/>
                    <w:ind w:left="304"/>
                    <w:rPr>
                      <w:rFonts w:ascii="Times New Roman" w:hAnsi="Times New Roman" w:eastAsia="Times New Roman" w:cs="Times New Roman"/>
                      <w:lang w:eastAsia="zh-CN"/>
                    </w:rPr>
                  </w:pPr>
                  <w:r>
                    <w:rPr>
                      <w:rFonts w:ascii="Times New Roman" w:hAnsi="Times New Roman" w:eastAsia="Times New Roman" w:cs="Times New Roman"/>
                      <w:lang w:eastAsia="zh-CN"/>
                    </w:rPr>
                    <w:t>0</w:t>
                  </w:r>
                </w:p>
              </w:tc>
              <w:tc>
                <w:tcPr>
                  <w:tcW w:w="712" w:type="dxa"/>
                </w:tcPr>
                <w:p>
                  <w:pPr>
                    <w:spacing w:before="68" w:line="187" w:lineRule="auto"/>
                    <w:ind w:left="258"/>
                    <w:rPr>
                      <w:rFonts w:ascii="Times New Roman" w:hAnsi="Times New Roman" w:eastAsia="Times New Roman" w:cs="Times New Roman"/>
                      <w:lang w:eastAsia="zh-CN"/>
                    </w:rPr>
                  </w:pPr>
                  <w:r>
                    <w:rPr>
                      <w:rFonts w:ascii="Times New Roman" w:hAnsi="Times New Roman" w:eastAsia="Times New Roman" w:cs="Times New Roman"/>
                      <w:spacing w:val="-3"/>
                      <w:lang w:eastAsia="zh-CN"/>
                    </w:rPr>
                    <w:t>50</w:t>
                  </w:r>
                </w:p>
              </w:tc>
              <w:tc>
                <w:tcPr>
                  <w:tcW w:w="1317" w:type="dxa"/>
                </w:tcPr>
                <w:p>
                  <w:pPr>
                    <w:spacing w:before="68" w:line="187" w:lineRule="auto"/>
                    <w:ind w:left="559"/>
                    <w:rPr>
                      <w:rFonts w:ascii="Times New Roman" w:hAnsi="Times New Roman" w:eastAsia="Times New Roman" w:cs="Times New Roman"/>
                      <w:lang w:eastAsia="zh-CN"/>
                    </w:rPr>
                  </w:pPr>
                  <w:r>
                    <w:rPr>
                      <w:rFonts w:ascii="Times New Roman" w:hAnsi="Times New Roman" w:eastAsia="Times New Roman" w:cs="Times New Roman"/>
                      <w:spacing w:val="-3"/>
                      <w:lang w:eastAsia="zh-CN"/>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700" w:type="dxa"/>
                </w:tcPr>
                <w:p>
                  <w:pPr>
                    <w:spacing w:before="66" w:line="187" w:lineRule="auto"/>
                    <w:ind w:left="246"/>
                    <w:rPr>
                      <w:rFonts w:ascii="Times New Roman" w:hAnsi="Times New Roman" w:eastAsia="Times New Roman" w:cs="Times New Roman"/>
                      <w:lang w:eastAsia="zh-CN"/>
                    </w:rPr>
                  </w:pPr>
                  <w:r>
                    <w:rPr>
                      <w:rFonts w:ascii="Times New Roman" w:hAnsi="Times New Roman" w:eastAsia="Times New Roman" w:cs="Times New Roman"/>
                      <w:spacing w:val="-1"/>
                      <w:lang w:eastAsia="zh-CN"/>
                    </w:rPr>
                    <w:t>22</w:t>
                  </w:r>
                </w:p>
              </w:tc>
              <w:tc>
                <w:tcPr>
                  <w:tcW w:w="3413" w:type="dxa"/>
                </w:tcPr>
                <w:p>
                  <w:pPr>
                    <w:pStyle w:val="8"/>
                    <w:spacing w:before="35" w:line="203" w:lineRule="auto"/>
                    <w:ind w:left="772"/>
                    <w:rPr>
                      <w:sz w:val="21"/>
                      <w:szCs w:val="21"/>
                      <w:lang w:eastAsia="zh-CN"/>
                    </w:rPr>
                  </w:pPr>
                  <w:r>
                    <w:rPr>
                      <w:spacing w:val="-2"/>
                      <w:sz w:val="21"/>
                      <w:szCs w:val="21"/>
                      <w:lang w:eastAsia="zh-CN"/>
                    </w:rPr>
                    <w:t>复合全自动复合主机</w:t>
                  </w:r>
                </w:p>
              </w:tc>
              <w:tc>
                <w:tcPr>
                  <w:tcW w:w="873" w:type="dxa"/>
                </w:tcPr>
                <w:p>
                  <w:pPr>
                    <w:pStyle w:val="8"/>
                    <w:spacing w:before="35" w:line="203" w:lineRule="auto"/>
                    <w:ind w:left="353"/>
                    <w:rPr>
                      <w:sz w:val="21"/>
                      <w:szCs w:val="21"/>
                      <w:lang w:eastAsia="zh-CN"/>
                    </w:rPr>
                  </w:pPr>
                  <w:r>
                    <w:rPr>
                      <w:sz w:val="21"/>
                      <w:szCs w:val="21"/>
                      <w:lang w:eastAsia="zh-CN"/>
                    </w:rPr>
                    <w:t>台</w:t>
                  </w:r>
                </w:p>
              </w:tc>
              <w:tc>
                <w:tcPr>
                  <w:tcW w:w="943" w:type="dxa"/>
                </w:tcPr>
                <w:p>
                  <w:pPr>
                    <w:spacing w:before="66" w:line="187" w:lineRule="auto"/>
                    <w:ind w:left="423"/>
                    <w:rPr>
                      <w:rFonts w:ascii="Times New Roman" w:hAnsi="Times New Roman" w:eastAsia="Times New Roman" w:cs="Times New Roman"/>
                      <w:lang w:eastAsia="zh-CN"/>
                    </w:rPr>
                  </w:pPr>
                  <w:r>
                    <w:rPr>
                      <w:rFonts w:ascii="Times New Roman" w:hAnsi="Times New Roman" w:eastAsia="Times New Roman" w:cs="Times New Roman"/>
                      <w:lang w:eastAsia="zh-CN"/>
                    </w:rPr>
                    <w:t>0</w:t>
                  </w:r>
                </w:p>
              </w:tc>
              <w:tc>
                <w:tcPr>
                  <w:tcW w:w="703" w:type="dxa"/>
                </w:tcPr>
                <w:p>
                  <w:pPr>
                    <w:spacing w:before="66" w:line="187" w:lineRule="auto"/>
                    <w:ind w:left="304"/>
                    <w:rPr>
                      <w:rFonts w:ascii="Times New Roman" w:hAnsi="Times New Roman" w:eastAsia="Times New Roman" w:cs="Times New Roman"/>
                      <w:lang w:eastAsia="zh-CN"/>
                    </w:rPr>
                  </w:pPr>
                  <w:r>
                    <w:rPr>
                      <w:rFonts w:ascii="Times New Roman" w:hAnsi="Times New Roman" w:eastAsia="Times New Roman" w:cs="Times New Roman"/>
                      <w:lang w:eastAsia="zh-CN"/>
                    </w:rPr>
                    <w:t>0</w:t>
                  </w:r>
                </w:p>
              </w:tc>
              <w:tc>
                <w:tcPr>
                  <w:tcW w:w="712" w:type="dxa"/>
                </w:tcPr>
                <w:p>
                  <w:pPr>
                    <w:spacing w:before="66" w:line="187" w:lineRule="auto"/>
                    <w:ind w:left="304"/>
                    <w:rPr>
                      <w:rFonts w:ascii="Times New Roman" w:hAnsi="Times New Roman" w:eastAsia="Times New Roman" w:cs="Times New Roman"/>
                      <w:lang w:eastAsia="zh-CN"/>
                    </w:rPr>
                  </w:pPr>
                  <w:r>
                    <w:rPr>
                      <w:rFonts w:ascii="Times New Roman" w:hAnsi="Times New Roman" w:eastAsia="Times New Roman" w:cs="Times New Roman"/>
                      <w:lang w:eastAsia="zh-CN"/>
                    </w:rPr>
                    <w:t>4</w:t>
                  </w:r>
                </w:p>
              </w:tc>
              <w:tc>
                <w:tcPr>
                  <w:tcW w:w="1317" w:type="dxa"/>
                </w:tcPr>
                <w:p>
                  <w:pPr>
                    <w:spacing w:before="66" w:line="187" w:lineRule="auto"/>
                    <w:ind w:left="605"/>
                    <w:rPr>
                      <w:rFonts w:ascii="Times New Roman" w:hAnsi="Times New Roman" w:eastAsia="Times New Roman" w:cs="Times New Roman"/>
                      <w:lang w:eastAsia="zh-CN"/>
                    </w:rPr>
                  </w:pPr>
                  <w:r>
                    <w:rPr>
                      <w:rFonts w:ascii="Times New Roman" w:hAnsi="Times New Roman" w:eastAsia="Times New Roman" w:cs="Times New Roman"/>
                      <w:lang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00" w:type="dxa"/>
                </w:tcPr>
                <w:p>
                  <w:pPr>
                    <w:spacing w:before="68" w:line="187" w:lineRule="auto"/>
                    <w:ind w:left="246"/>
                    <w:rPr>
                      <w:rFonts w:ascii="Times New Roman" w:hAnsi="Times New Roman" w:eastAsia="Times New Roman" w:cs="Times New Roman"/>
                      <w:lang w:eastAsia="zh-CN"/>
                    </w:rPr>
                  </w:pPr>
                  <w:r>
                    <w:rPr>
                      <w:rFonts w:ascii="Times New Roman" w:hAnsi="Times New Roman" w:eastAsia="Times New Roman" w:cs="Times New Roman"/>
                      <w:spacing w:val="-1"/>
                      <w:lang w:eastAsia="zh-CN"/>
                    </w:rPr>
                    <w:t>23</w:t>
                  </w:r>
                </w:p>
              </w:tc>
              <w:tc>
                <w:tcPr>
                  <w:tcW w:w="3413" w:type="dxa"/>
                </w:tcPr>
                <w:p>
                  <w:pPr>
                    <w:pStyle w:val="8"/>
                    <w:spacing w:before="34" w:line="205" w:lineRule="auto"/>
                    <w:ind w:left="878"/>
                    <w:rPr>
                      <w:sz w:val="21"/>
                      <w:szCs w:val="21"/>
                      <w:lang w:eastAsia="zh-CN"/>
                    </w:rPr>
                  </w:pPr>
                  <w:r>
                    <w:rPr>
                      <w:spacing w:val="-2"/>
                      <w:sz w:val="21"/>
                      <w:szCs w:val="21"/>
                      <w:lang w:eastAsia="zh-CN"/>
                    </w:rPr>
                    <w:t>复合全自动成型架</w:t>
                  </w:r>
                </w:p>
              </w:tc>
              <w:tc>
                <w:tcPr>
                  <w:tcW w:w="873" w:type="dxa"/>
                </w:tcPr>
                <w:p>
                  <w:pPr>
                    <w:pStyle w:val="8"/>
                    <w:spacing w:before="34" w:line="205" w:lineRule="auto"/>
                    <w:ind w:left="338"/>
                    <w:rPr>
                      <w:sz w:val="21"/>
                      <w:szCs w:val="21"/>
                      <w:lang w:eastAsia="zh-CN"/>
                    </w:rPr>
                  </w:pPr>
                  <w:r>
                    <w:rPr>
                      <w:sz w:val="21"/>
                      <w:szCs w:val="21"/>
                      <w:lang w:eastAsia="zh-CN"/>
                    </w:rPr>
                    <w:t>套</w:t>
                  </w:r>
                </w:p>
              </w:tc>
              <w:tc>
                <w:tcPr>
                  <w:tcW w:w="943" w:type="dxa"/>
                </w:tcPr>
                <w:p>
                  <w:pPr>
                    <w:spacing w:before="68" w:line="187" w:lineRule="auto"/>
                    <w:ind w:left="423"/>
                    <w:rPr>
                      <w:rFonts w:ascii="Times New Roman" w:hAnsi="Times New Roman" w:eastAsia="Times New Roman" w:cs="Times New Roman"/>
                      <w:lang w:eastAsia="zh-CN"/>
                    </w:rPr>
                  </w:pPr>
                  <w:r>
                    <w:rPr>
                      <w:rFonts w:ascii="Times New Roman" w:hAnsi="Times New Roman" w:eastAsia="Times New Roman" w:cs="Times New Roman"/>
                      <w:lang w:eastAsia="zh-CN"/>
                    </w:rPr>
                    <w:t>0</w:t>
                  </w:r>
                </w:p>
              </w:tc>
              <w:tc>
                <w:tcPr>
                  <w:tcW w:w="703" w:type="dxa"/>
                </w:tcPr>
                <w:p>
                  <w:pPr>
                    <w:spacing w:before="68" w:line="187" w:lineRule="auto"/>
                    <w:ind w:left="304"/>
                    <w:rPr>
                      <w:rFonts w:ascii="Times New Roman" w:hAnsi="Times New Roman" w:eastAsia="Times New Roman" w:cs="Times New Roman"/>
                      <w:lang w:eastAsia="zh-CN"/>
                    </w:rPr>
                  </w:pPr>
                  <w:r>
                    <w:rPr>
                      <w:rFonts w:ascii="Times New Roman" w:hAnsi="Times New Roman" w:eastAsia="Times New Roman" w:cs="Times New Roman"/>
                      <w:lang w:eastAsia="zh-CN"/>
                    </w:rPr>
                    <w:t>0</w:t>
                  </w:r>
                </w:p>
              </w:tc>
              <w:tc>
                <w:tcPr>
                  <w:tcW w:w="712" w:type="dxa"/>
                </w:tcPr>
                <w:p>
                  <w:pPr>
                    <w:spacing w:before="68" w:line="187" w:lineRule="auto"/>
                    <w:ind w:left="206"/>
                    <w:rPr>
                      <w:rFonts w:ascii="Times New Roman" w:hAnsi="Times New Roman" w:eastAsia="Times New Roman" w:cs="Times New Roman"/>
                      <w:lang w:eastAsia="zh-CN"/>
                    </w:rPr>
                  </w:pPr>
                  <w:r>
                    <w:rPr>
                      <w:rFonts w:ascii="Times New Roman" w:hAnsi="Times New Roman" w:eastAsia="Times New Roman" w:cs="Times New Roman"/>
                      <w:spacing w:val="-2"/>
                      <w:lang w:eastAsia="zh-CN"/>
                    </w:rPr>
                    <w:t>300</w:t>
                  </w:r>
                </w:p>
              </w:tc>
              <w:tc>
                <w:tcPr>
                  <w:tcW w:w="1317" w:type="dxa"/>
                </w:tcPr>
                <w:p>
                  <w:pPr>
                    <w:spacing w:before="68" w:line="187" w:lineRule="auto"/>
                    <w:ind w:left="507"/>
                    <w:rPr>
                      <w:rFonts w:ascii="Times New Roman" w:hAnsi="Times New Roman" w:eastAsia="Times New Roman" w:cs="Times New Roman"/>
                      <w:lang w:eastAsia="zh-CN"/>
                    </w:rPr>
                  </w:pPr>
                  <w:r>
                    <w:rPr>
                      <w:rFonts w:ascii="Times New Roman" w:hAnsi="Times New Roman" w:eastAsia="Times New Roman" w:cs="Times New Roman"/>
                      <w:spacing w:val="-2"/>
                      <w:lang w:eastAsia="zh-CN"/>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700" w:type="dxa"/>
                </w:tcPr>
                <w:p>
                  <w:pPr>
                    <w:spacing w:before="66" w:line="187" w:lineRule="auto"/>
                    <w:ind w:left="246"/>
                    <w:rPr>
                      <w:rFonts w:ascii="Times New Roman" w:hAnsi="Times New Roman" w:eastAsia="Times New Roman" w:cs="Times New Roman"/>
                      <w:lang w:eastAsia="zh-CN"/>
                    </w:rPr>
                  </w:pPr>
                  <w:r>
                    <w:rPr>
                      <w:rFonts w:ascii="Times New Roman" w:hAnsi="Times New Roman" w:eastAsia="Times New Roman" w:cs="Times New Roman"/>
                      <w:spacing w:val="-1"/>
                      <w:lang w:eastAsia="zh-CN"/>
                    </w:rPr>
                    <w:t>24</w:t>
                  </w:r>
                </w:p>
              </w:tc>
              <w:tc>
                <w:tcPr>
                  <w:tcW w:w="3413" w:type="dxa"/>
                </w:tcPr>
                <w:p>
                  <w:pPr>
                    <w:pStyle w:val="8"/>
                    <w:spacing w:before="35" w:line="203" w:lineRule="auto"/>
                    <w:ind w:left="878"/>
                    <w:rPr>
                      <w:sz w:val="21"/>
                      <w:szCs w:val="21"/>
                      <w:lang w:eastAsia="zh-CN"/>
                    </w:rPr>
                  </w:pPr>
                  <w:r>
                    <w:rPr>
                      <w:spacing w:val="-2"/>
                      <w:sz w:val="21"/>
                      <w:szCs w:val="21"/>
                      <w:lang w:eastAsia="zh-CN"/>
                    </w:rPr>
                    <w:t>复合全自动修边机</w:t>
                  </w:r>
                </w:p>
              </w:tc>
              <w:tc>
                <w:tcPr>
                  <w:tcW w:w="873" w:type="dxa"/>
                </w:tcPr>
                <w:p>
                  <w:pPr>
                    <w:pStyle w:val="8"/>
                    <w:spacing w:before="35" w:line="203" w:lineRule="auto"/>
                    <w:ind w:left="353"/>
                    <w:rPr>
                      <w:sz w:val="21"/>
                      <w:szCs w:val="21"/>
                      <w:lang w:eastAsia="zh-CN"/>
                    </w:rPr>
                  </w:pPr>
                  <w:r>
                    <w:rPr>
                      <w:sz w:val="21"/>
                      <w:szCs w:val="21"/>
                      <w:lang w:eastAsia="zh-CN"/>
                    </w:rPr>
                    <w:t>台</w:t>
                  </w:r>
                </w:p>
              </w:tc>
              <w:tc>
                <w:tcPr>
                  <w:tcW w:w="943" w:type="dxa"/>
                </w:tcPr>
                <w:p>
                  <w:pPr>
                    <w:spacing w:before="66" w:line="187" w:lineRule="auto"/>
                    <w:ind w:left="423"/>
                    <w:rPr>
                      <w:rFonts w:ascii="Times New Roman" w:hAnsi="Times New Roman" w:eastAsia="Times New Roman" w:cs="Times New Roman"/>
                      <w:lang w:eastAsia="zh-CN"/>
                    </w:rPr>
                  </w:pPr>
                  <w:r>
                    <w:rPr>
                      <w:rFonts w:ascii="Times New Roman" w:hAnsi="Times New Roman" w:eastAsia="Times New Roman" w:cs="Times New Roman"/>
                      <w:lang w:eastAsia="zh-CN"/>
                    </w:rPr>
                    <w:t>0</w:t>
                  </w:r>
                </w:p>
              </w:tc>
              <w:tc>
                <w:tcPr>
                  <w:tcW w:w="703" w:type="dxa"/>
                </w:tcPr>
                <w:p>
                  <w:pPr>
                    <w:spacing w:before="66" w:line="187" w:lineRule="auto"/>
                    <w:ind w:left="304"/>
                    <w:rPr>
                      <w:rFonts w:ascii="Times New Roman" w:hAnsi="Times New Roman" w:eastAsia="Times New Roman" w:cs="Times New Roman"/>
                      <w:lang w:eastAsia="zh-CN"/>
                    </w:rPr>
                  </w:pPr>
                  <w:r>
                    <w:rPr>
                      <w:rFonts w:ascii="Times New Roman" w:hAnsi="Times New Roman" w:eastAsia="Times New Roman" w:cs="Times New Roman"/>
                      <w:lang w:eastAsia="zh-CN"/>
                    </w:rPr>
                    <w:t>0</w:t>
                  </w:r>
                </w:p>
              </w:tc>
              <w:tc>
                <w:tcPr>
                  <w:tcW w:w="712" w:type="dxa"/>
                </w:tcPr>
                <w:p>
                  <w:pPr>
                    <w:spacing w:before="66" w:line="187" w:lineRule="auto"/>
                    <w:ind w:left="304"/>
                    <w:rPr>
                      <w:rFonts w:ascii="Times New Roman" w:hAnsi="Times New Roman" w:eastAsia="Times New Roman" w:cs="Times New Roman"/>
                      <w:lang w:eastAsia="zh-CN"/>
                    </w:rPr>
                  </w:pPr>
                  <w:r>
                    <w:rPr>
                      <w:rFonts w:ascii="Times New Roman" w:hAnsi="Times New Roman" w:eastAsia="Times New Roman" w:cs="Times New Roman"/>
                      <w:lang w:eastAsia="zh-CN"/>
                    </w:rPr>
                    <w:t>4</w:t>
                  </w:r>
                </w:p>
              </w:tc>
              <w:tc>
                <w:tcPr>
                  <w:tcW w:w="1317" w:type="dxa"/>
                </w:tcPr>
                <w:p>
                  <w:pPr>
                    <w:spacing w:before="66" w:line="187" w:lineRule="auto"/>
                    <w:ind w:left="605"/>
                    <w:rPr>
                      <w:rFonts w:ascii="Times New Roman" w:hAnsi="Times New Roman" w:eastAsia="Times New Roman" w:cs="Times New Roman"/>
                      <w:lang w:eastAsia="zh-CN"/>
                    </w:rPr>
                  </w:pPr>
                  <w:r>
                    <w:rPr>
                      <w:rFonts w:ascii="Times New Roman" w:hAnsi="Times New Roman" w:eastAsia="Times New Roman" w:cs="Times New Roman"/>
                      <w:lang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00" w:type="dxa"/>
                </w:tcPr>
                <w:p>
                  <w:pPr>
                    <w:spacing w:before="68" w:line="187" w:lineRule="auto"/>
                    <w:ind w:left="246"/>
                    <w:rPr>
                      <w:rFonts w:ascii="Times New Roman" w:hAnsi="Times New Roman" w:eastAsia="Times New Roman" w:cs="Times New Roman"/>
                      <w:lang w:eastAsia="zh-CN"/>
                    </w:rPr>
                  </w:pPr>
                  <w:r>
                    <w:rPr>
                      <w:rFonts w:ascii="Times New Roman" w:hAnsi="Times New Roman" w:eastAsia="Times New Roman" w:cs="Times New Roman"/>
                      <w:spacing w:val="-1"/>
                      <w:lang w:eastAsia="zh-CN"/>
                    </w:rPr>
                    <w:t>25</w:t>
                  </w:r>
                </w:p>
              </w:tc>
              <w:tc>
                <w:tcPr>
                  <w:tcW w:w="3413" w:type="dxa"/>
                </w:tcPr>
                <w:p>
                  <w:pPr>
                    <w:pStyle w:val="8"/>
                    <w:spacing w:before="37" w:line="203" w:lineRule="auto"/>
                    <w:ind w:left="1086"/>
                    <w:rPr>
                      <w:sz w:val="21"/>
                      <w:szCs w:val="21"/>
                      <w:lang w:eastAsia="zh-CN"/>
                    </w:rPr>
                  </w:pPr>
                  <w:r>
                    <w:rPr>
                      <w:spacing w:val="-2"/>
                      <w:sz w:val="21"/>
                      <w:szCs w:val="21"/>
                      <w:lang w:eastAsia="zh-CN"/>
                    </w:rPr>
                    <w:t>紫外线切割机</w:t>
                  </w:r>
                </w:p>
              </w:tc>
              <w:tc>
                <w:tcPr>
                  <w:tcW w:w="873" w:type="dxa"/>
                </w:tcPr>
                <w:p>
                  <w:pPr>
                    <w:pStyle w:val="8"/>
                    <w:spacing w:before="37" w:line="203" w:lineRule="auto"/>
                    <w:ind w:left="353"/>
                    <w:rPr>
                      <w:sz w:val="21"/>
                      <w:szCs w:val="21"/>
                      <w:lang w:eastAsia="zh-CN"/>
                    </w:rPr>
                  </w:pPr>
                  <w:r>
                    <w:rPr>
                      <w:sz w:val="21"/>
                      <w:szCs w:val="21"/>
                      <w:lang w:eastAsia="zh-CN"/>
                    </w:rPr>
                    <w:t>台</w:t>
                  </w:r>
                </w:p>
              </w:tc>
              <w:tc>
                <w:tcPr>
                  <w:tcW w:w="943" w:type="dxa"/>
                </w:tcPr>
                <w:p>
                  <w:pPr>
                    <w:spacing w:before="68" w:line="187" w:lineRule="auto"/>
                    <w:ind w:left="423"/>
                    <w:rPr>
                      <w:rFonts w:ascii="Times New Roman" w:hAnsi="Times New Roman" w:eastAsia="Times New Roman" w:cs="Times New Roman"/>
                      <w:lang w:eastAsia="zh-CN"/>
                    </w:rPr>
                  </w:pPr>
                  <w:r>
                    <w:rPr>
                      <w:rFonts w:ascii="Times New Roman" w:hAnsi="Times New Roman" w:eastAsia="Times New Roman" w:cs="Times New Roman"/>
                      <w:lang w:eastAsia="zh-CN"/>
                    </w:rPr>
                    <w:t>0</w:t>
                  </w:r>
                </w:p>
              </w:tc>
              <w:tc>
                <w:tcPr>
                  <w:tcW w:w="703" w:type="dxa"/>
                </w:tcPr>
                <w:p>
                  <w:pPr>
                    <w:spacing w:before="68" w:line="187" w:lineRule="auto"/>
                    <w:ind w:left="304"/>
                    <w:rPr>
                      <w:rFonts w:ascii="Times New Roman" w:hAnsi="Times New Roman" w:eastAsia="Times New Roman" w:cs="Times New Roman"/>
                      <w:lang w:eastAsia="zh-CN"/>
                    </w:rPr>
                  </w:pPr>
                  <w:r>
                    <w:rPr>
                      <w:rFonts w:ascii="Times New Roman" w:hAnsi="Times New Roman" w:eastAsia="Times New Roman" w:cs="Times New Roman"/>
                      <w:lang w:eastAsia="zh-CN"/>
                    </w:rPr>
                    <w:t>0</w:t>
                  </w:r>
                </w:p>
              </w:tc>
              <w:tc>
                <w:tcPr>
                  <w:tcW w:w="712" w:type="dxa"/>
                </w:tcPr>
                <w:p>
                  <w:pPr>
                    <w:spacing w:before="68" w:line="187" w:lineRule="auto"/>
                    <w:ind w:left="310"/>
                    <w:rPr>
                      <w:rFonts w:ascii="Times New Roman" w:hAnsi="Times New Roman" w:eastAsia="Times New Roman" w:cs="Times New Roman"/>
                      <w:lang w:eastAsia="zh-CN"/>
                    </w:rPr>
                  </w:pPr>
                  <w:r>
                    <w:rPr>
                      <w:rFonts w:ascii="Times New Roman" w:hAnsi="Times New Roman" w:eastAsia="Times New Roman" w:cs="Times New Roman"/>
                      <w:lang w:eastAsia="zh-CN"/>
                    </w:rPr>
                    <w:t>6</w:t>
                  </w:r>
                </w:p>
              </w:tc>
              <w:tc>
                <w:tcPr>
                  <w:tcW w:w="1317" w:type="dxa"/>
                </w:tcPr>
                <w:p>
                  <w:pPr>
                    <w:spacing w:before="68" w:line="187" w:lineRule="auto"/>
                    <w:ind w:left="611"/>
                    <w:rPr>
                      <w:rFonts w:ascii="Times New Roman" w:hAnsi="Times New Roman" w:eastAsia="Times New Roman" w:cs="Times New Roman"/>
                      <w:lang w:eastAsia="zh-CN"/>
                    </w:rPr>
                  </w:pPr>
                  <w:r>
                    <w:rPr>
                      <w:rFonts w:ascii="Times New Roman" w:hAnsi="Times New Roman" w:eastAsia="Times New Roman" w:cs="Times New Roman"/>
                      <w:lang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00" w:type="dxa"/>
                </w:tcPr>
                <w:p>
                  <w:pPr>
                    <w:spacing w:before="68" w:line="187" w:lineRule="auto"/>
                    <w:ind w:left="246"/>
                    <w:rPr>
                      <w:rFonts w:ascii="Times New Roman" w:hAnsi="Times New Roman" w:eastAsia="Times New Roman" w:cs="Times New Roman"/>
                      <w:lang w:eastAsia="zh-CN"/>
                    </w:rPr>
                  </w:pPr>
                  <w:r>
                    <w:rPr>
                      <w:rFonts w:ascii="Times New Roman" w:hAnsi="Times New Roman" w:eastAsia="Times New Roman" w:cs="Times New Roman"/>
                      <w:spacing w:val="-1"/>
                      <w:lang w:eastAsia="zh-CN"/>
                    </w:rPr>
                    <w:t>26</w:t>
                  </w:r>
                </w:p>
              </w:tc>
              <w:tc>
                <w:tcPr>
                  <w:tcW w:w="3413" w:type="dxa"/>
                </w:tcPr>
                <w:p>
                  <w:pPr>
                    <w:pStyle w:val="8"/>
                    <w:spacing w:before="34" w:line="205" w:lineRule="auto"/>
                    <w:ind w:left="878"/>
                    <w:rPr>
                      <w:sz w:val="21"/>
                      <w:szCs w:val="21"/>
                      <w:lang w:eastAsia="zh-CN"/>
                    </w:rPr>
                  </w:pPr>
                  <w:r>
                    <w:rPr>
                      <w:spacing w:val="-2"/>
                      <w:sz w:val="21"/>
                      <w:szCs w:val="21"/>
                      <w:lang w:eastAsia="zh-CN"/>
                    </w:rPr>
                    <w:t>复合全自动包装机</w:t>
                  </w:r>
                </w:p>
              </w:tc>
              <w:tc>
                <w:tcPr>
                  <w:tcW w:w="873" w:type="dxa"/>
                </w:tcPr>
                <w:p>
                  <w:pPr>
                    <w:pStyle w:val="8"/>
                    <w:spacing w:before="34" w:line="205" w:lineRule="auto"/>
                    <w:ind w:left="353"/>
                    <w:rPr>
                      <w:sz w:val="21"/>
                      <w:szCs w:val="21"/>
                      <w:lang w:eastAsia="zh-CN"/>
                    </w:rPr>
                  </w:pPr>
                  <w:r>
                    <w:rPr>
                      <w:sz w:val="21"/>
                      <w:szCs w:val="21"/>
                      <w:lang w:eastAsia="zh-CN"/>
                    </w:rPr>
                    <w:t>台</w:t>
                  </w:r>
                </w:p>
              </w:tc>
              <w:tc>
                <w:tcPr>
                  <w:tcW w:w="943" w:type="dxa"/>
                </w:tcPr>
                <w:p>
                  <w:pPr>
                    <w:spacing w:before="68" w:line="187" w:lineRule="auto"/>
                    <w:ind w:left="423"/>
                    <w:rPr>
                      <w:rFonts w:ascii="Times New Roman" w:hAnsi="Times New Roman" w:eastAsia="Times New Roman" w:cs="Times New Roman"/>
                      <w:lang w:eastAsia="zh-CN"/>
                    </w:rPr>
                  </w:pPr>
                  <w:r>
                    <w:rPr>
                      <w:rFonts w:ascii="Times New Roman" w:hAnsi="Times New Roman" w:eastAsia="Times New Roman" w:cs="Times New Roman"/>
                      <w:lang w:eastAsia="zh-CN"/>
                    </w:rPr>
                    <w:t>0</w:t>
                  </w:r>
                </w:p>
              </w:tc>
              <w:tc>
                <w:tcPr>
                  <w:tcW w:w="703" w:type="dxa"/>
                </w:tcPr>
                <w:p>
                  <w:pPr>
                    <w:spacing w:before="68" w:line="187" w:lineRule="auto"/>
                    <w:ind w:left="304"/>
                    <w:rPr>
                      <w:rFonts w:ascii="Times New Roman" w:hAnsi="Times New Roman" w:eastAsia="Times New Roman" w:cs="Times New Roman"/>
                      <w:lang w:eastAsia="zh-CN"/>
                    </w:rPr>
                  </w:pPr>
                  <w:r>
                    <w:rPr>
                      <w:rFonts w:ascii="Times New Roman" w:hAnsi="Times New Roman" w:eastAsia="Times New Roman" w:cs="Times New Roman"/>
                      <w:lang w:eastAsia="zh-CN"/>
                    </w:rPr>
                    <w:t>0</w:t>
                  </w:r>
                </w:p>
              </w:tc>
              <w:tc>
                <w:tcPr>
                  <w:tcW w:w="712" w:type="dxa"/>
                </w:tcPr>
                <w:p>
                  <w:pPr>
                    <w:spacing w:before="69" w:line="187" w:lineRule="auto"/>
                    <w:ind w:left="304"/>
                    <w:rPr>
                      <w:rFonts w:ascii="Times New Roman" w:hAnsi="Times New Roman" w:eastAsia="Times New Roman" w:cs="Times New Roman"/>
                      <w:lang w:eastAsia="zh-CN"/>
                    </w:rPr>
                  </w:pPr>
                  <w:r>
                    <w:rPr>
                      <w:rFonts w:ascii="Times New Roman" w:hAnsi="Times New Roman" w:eastAsia="Times New Roman" w:cs="Times New Roman"/>
                      <w:lang w:eastAsia="zh-CN"/>
                    </w:rPr>
                    <w:t>4</w:t>
                  </w:r>
                </w:p>
              </w:tc>
              <w:tc>
                <w:tcPr>
                  <w:tcW w:w="1317" w:type="dxa"/>
                </w:tcPr>
                <w:p>
                  <w:pPr>
                    <w:spacing w:before="69" w:line="187" w:lineRule="auto"/>
                    <w:ind w:left="605"/>
                    <w:rPr>
                      <w:rFonts w:ascii="Times New Roman" w:hAnsi="Times New Roman" w:eastAsia="Times New Roman" w:cs="Times New Roman"/>
                      <w:lang w:eastAsia="zh-CN"/>
                    </w:rPr>
                  </w:pPr>
                  <w:r>
                    <w:rPr>
                      <w:rFonts w:ascii="Times New Roman" w:hAnsi="Times New Roman" w:eastAsia="Times New Roman" w:cs="Times New Roman"/>
                      <w:lang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700" w:type="dxa"/>
                </w:tcPr>
                <w:p>
                  <w:pPr>
                    <w:spacing w:before="66" w:line="187" w:lineRule="auto"/>
                    <w:ind w:left="246"/>
                    <w:rPr>
                      <w:rFonts w:ascii="Times New Roman" w:hAnsi="Times New Roman" w:eastAsia="Times New Roman" w:cs="Times New Roman"/>
                      <w:lang w:eastAsia="zh-CN"/>
                    </w:rPr>
                  </w:pPr>
                  <w:r>
                    <w:rPr>
                      <w:rFonts w:ascii="Times New Roman" w:hAnsi="Times New Roman" w:eastAsia="Times New Roman" w:cs="Times New Roman"/>
                      <w:spacing w:val="-1"/>
                      <w:lang w:eastAsia="zh-CN"/>
                    </w:rPr>
                    <w:t>27</w:t>
                  </w:r>
                </w:p>
              </w:tc>
              <w:tc>
                <w:tcPr>
                  <w:tcW w:w="3413" w:type="dxa"/>
                </w:tcPr>
                <w:p>
                  <w:pPr>
                    <w:pStyle w:val="8"/>
                    <w:spacing w:before="35" w:line="203" w:lineRule="auto"/>
                    <w:ind w:left="878"/>
                    <w:rPr>
                      <w:sz w:val="21"/>
                      <w:szCs w:val="21"/>
                      <w:lang w:eastAsia="zh-CN"/>
                    </w:rPr>
                  </w:pPr>
                  <w:r>
                    <w:rPr>
                      <w:spacing w:val="-2"/>
                      <w:sz w:val="21"/>
                      <w:szCs w:val="21"/>
                      <w:lang w:eastAsia="zh-CN"/>
                    </w:rPr>
                    <w:t>复合全自动打捆机</w:t>
                  </w:r>
                </w:p>
              </w:tc>
              <w:tc>
                <w:tcPr>
                  <w:tcW w:w="873" w:type="dxa"/>
                </w:tcPr>
                <w:p>
                  <w:pPr>
                    <w:pStyle w:val="8"/>
                    <w:spacing w:before="35" w:line="203" w:lineRule="auto"/>
                    <w:ind w:left="353"/>
                    <w:rPr>
                      <w:sz w:val="21"/>
                      <w:szCs w:val="21"/>
                      <w:lang w:eastAsia="zh-CN"/>
                    </w:rPr>
                  </w:pPr>
                  <w:r>
                    <w:rPr>
                      <w:sz w:val="21"/>
                      <w:szCs w:val="21"/>
                      <w:lang w:eastAsia="zh-CN"/>
                    </w:rPr>
                    <w:t>台</w:t>
                  </w:r>
                </w:p>
              </w:tc>
              <w:tc>
                <w:tcPr>
                  <w:tcW w:w="943" w:type="dxa"/>
                </w:tcPr>
                <w:p>
                  <w:pPr>
                    <w:spacing w:before="66" w:line="187" w:lineRule="auto"/>
                    <w:ind w:left="423"/>
                    <w:rPr>
                      <w:rFonts w:ascii="Times New Roman" w:hAnsi="Times New Roman" w:eastAsia="Times New Roman" w:cs="Times New Roman"/>
                      <w:lang w:eastAsia="zh-CN"/>
                    </w:rPr>
                  </w:pPr>
                  <w:r>
                    <w:rPr>
                      <w:rFonts w:ascii="Times New Roman" w:hAnsi="Times New Roman" w:eastAsia="Times New Roman" w:cs="Times New Roman"/>
                      <w:lang w:eastAsia="zh-CN"/>
                    </w:rPr>
                    <w:t>0</w:t>
                  </w:r>
                </w:p>
              </w:tc>
              <w:tc>
                <w:tcPr>
                  <w:tcW w:w="703" w:type="dxa"/>
                </w:tcPr>
                <w:p>
                  <w:pPr>
                    <w:spacing w:before="66" w:line="187" w:lineRule="auto"/>
                    <w:ind w:left="304"/>
                    <w:rPr>
                      <w:rFonts w:ascii="Times New Roman" w:hAnsi="Times New Roman" w:eastAsia="Times New Roman" w:cs="Times New Roman"/>
                      <w:lang w:eastAsia="zh-CN"/>
                    </w:rPr>
                  </w:pPr>
                  <w:r>
                    <w:rPr>
                      <w:rFonts w:ascii="Times New Roman" w:hAnsi="Times New Roman" w:eastAsia="Times New Roman" w:cs="Times New Roman"/>
                      <w:lang w:eastAsia="zh-CN"/>
                    </w:rPr>
                    <w:t>0</w:t>
                  </w:r>
                </w:p>
              </w:tc>
              <w:tc>
                <w:tcPr>
                  <w:tcW w:w="712" w:type="dxa"/>
                </w:tcPr>
                <w:p>
                  <w:pPr>
                    <w:spacing w:before="66" w:line="187" w:lineRule="auto"/>
                    <w:ind w:left="310"/>
                    <w:rPr>
                      <w:rFonts w:ascii="Times New Roman" w:hAnsi="Times New Roman" w:eastAsia="Times New Roman" w:cs="Times New Roman"/>
                      <w:lang w:eastAsia="zh-CN"/>
                    </w:rPr>
                  </w:pPr>
                  <w:r>
                    <w:rPr>
                      <w:rFonts w:ascii="Times New Roman" w:hAnsi="Times New Roman" w:eastAsia="Times New Roman" w:cs="Times New Roman"/>
                      <w:lang w:eastAsia="zh-CN"/>
                    </w:rPr>
                    <w:t>6</w:t>
                  </w:r>
                </w:p>
              </w:tc>
              <w:tc>
                <w:tcPr>
                  <w:tcW w:w="1317" w:type="dxa"/>
                </w:tcPr>
                <w:p>
                  <w:pPr>
                    <w:spacing w:before="66" w:line="187" w:lineRule="auto"/>
                    <w:ind w:left="611"/>
                    <w:rPr>
                      <w:rFonts w:ascii="Times New Roman" w:hAnsi="Times New Roman" w:eastAsia="Times New Roman" w:cs="Times New Roman"/>
                      <w:lang w:eastAsia="zh-CN"/>
                    </w:rPr>
                  </w:pPr>
                  <w:r>
                    <w:rPr>
                      <w:rFonts w:ascii="Times New Roman" w:hAnsi="Times New Roman" w:eastAsia="Times New Roman" w:cs="Times New Roman"/>
                      <w:lang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00" w:type="dxa"/>
                </w:tcPr>
                <w:p>
                  <w:pPr>
                    <w:spacing w:before="68" w:line="187" w:lineRule="auto"/>
                    <w:ind w:left="246"/>
                    <w:rPr>
                      <w:rFonts w:ascii="Times New Roman" w:hAnsi="Times New Roman" w:eastAsia="Times New Roman" w:cs="Times New Roman"/>
                      <w:lang w:eastAsia="zh-CN"/>
                    </w:rPr>
                  </w:pPr>
                  <w:r>
                    <w:rPr>
                      <w:rFonts w:ascii="Times New Roman" w:hAnsi="Times New Roman" w:eastAsia="Times New Roman" w:cs="Times New Roman"/>
                      <w:spacing w:val="-1"/>
                      <w:lang w:eastAsia="zh-CN"/>
                    </w:rPr>
                    <w:t>28</w:t>
                  </w:r>
                </w:p>
              </w:tc>
              <w:tc>
                <w:tcPr>
                  <w:tcW w:w="3413" w:type="dxa"/>
                </w:tcPr>
                <w:p>
                  <w:pPr>
                    <w:pStyle w:val="8"/>
                    <w:spacing w:before="37" w:line="203" w:lineRule="auto"/>
                    <w:ind w:left="1503"/>
                    <w:rPr>
                      <w:sz w:val="21"/>
                      <w:szCs w:val="21"/>
                      <w:lang w:eastAsia="zh-CN"/>
                    </w:rPr>
                  </w:pPr>
                  <w:r>
                    <w:rPr>
                      <w:spacing w:val="-2"/>
                      <w:sz w:val="21"/>
                      <w:szCs w:val="21"/>
                      <w:lang w:eastAsia="zh-CN"/>
                    </w:rPr>
                    <w:t>叉车</w:t>
                  </w:r>
                </w:p>
              </w:tc>
              <w:tc>
                <w:tcPr>
                  <w:tcW w:w="873" w:type="dxa"/>
                </w:tcPr>
                <w:p>
                  <w:pPr>
                    <w:pStyle w:val="8"/>
                    <w:spacing w:before="37" w:line="203" w:lineRule="auto"/>
                    <w:ind w:left="353"/>
                    <w:rPr>
                      <w:sz w:val="21"/>
                      <w:szCs w:val="21"/>
                      <w:lang w:eastAsia="zh-CN"/>
                    </w:rPr>
                  </w:pPr>
                  <w:r>
                    <w:rPr>
                      <w:sz w:val="21"/>
                      <w:szCs w:val="21"/>
                      <w:lang w:eastAsia="zh-CN"/>
                    </w:rPr>
                    <w:t>台</w:t>
                  </w:r>
                </w:p>
              </w:tc>
              <w:tc>
                <w:tcPr>
                  <w:tcW w:w="943" w:type="dxa"/>
                </w:tcPr>
                <w:p>
                  <w:pPr>
                    <w:spacing w:before="68" w:line="187" w:lineRule="auto"/>
                    <w:ind w:left="423"/>
                    <w:rPr>
                      <w:rFonts w:ascii="Times New Roman" w:hAnsi="Times New Roman" w:eastAsia="Times New Roman" w:cs="Times New Roman"/>
                      <w:lang w:eastAsia="zh-CN"/>
                    </w:rPr>
                  </w:pPr>
                  <w:r>
                    <w:rPr>
                      <w:rFonts w:ascii="Times New Roman" w:hAnsi="Times New Roman" w:eastAsia="Times New Roman" w:cs="Times New Roman"/>
                      <w:lang w:eastAsia="zh-CN"/>
                    </w:rPr>
                    <w:t>0</w:t>
                  </w:r>
                </w:p>
              </w:tc>
              <w:tc>
                <w:tcPr>
                  <w:tcW w:w="703" w:type="dxa"/>
                </w:tcPr>
                <w:p>
                  <w:pPr>
                    <w:spacing w:before="68" w:line="187" w:lineRule="auto"/>
                    <w:ind w:left="304"/>
                    <w:rPr>
                      <w:rFonts w:ascii="Times New Roman" w:hAnsi="Times New Roman" w:eastAsia="Times New Roman" w:cs="Times New Roman"/>
                      <w:lang w:eastAsia="zh-CN"/>
                    </w:rPr>
                  </w:pPr>
                  <w:r>
                    <w:rPr>
                      <w:rFonts w:ascii="Times New Roman" w:hAnsi="Times New Roman" w:eastAsia="Times New Roman" w:cs="Times New Roman"/>
                      <w:lang w:eastAsia="zh-CN"/>
                    </w:rPr>
                    <w:t>0</w:t>
                  </w:r>
                </w:p>
              </w:tc>
              <w:tc>
                <w:tcPr>
                  <w:tcW w:w="712" w:type="dxa"/>
                </w:tcPr>
                <w:p>
                  <w:pPr>
                    <w:spacing w:before="68" w:line="187" w:lineRule="auto"/>
                    <w:ind w:left="310"/>
                    <w:rPr>
                      <w:rFonts w:ascii="Times New Roman" w:hAnsi="Times New Roman" w:eastAsia="Times New Roman" w:cs="Times New Roman"/>
                      <w:lang w:eastAsia="zh-CN"/>
                    </w:rPr>
                  </w:pPr>
                  <w:r>
                    <w:rPr>
                      <w:rFonts w:ascii="Times New Roman" w:hAnsi="Times New Roman" w:eastAsia="Times New Roman" w:cs="Times New Roman"/>
                      <w:lang w:eastAsia="zh-CN"/>
                    </w:rPr>
                    <w:t>6</w:t>
                  </w:r>
                </w:p>
              </w:tc>
              <w:tc>
                <w:tcPr>
                  <w:tcW w:w="1317" w:type="dxa"/>
                </w:tcPr>
                <w:p>
                  <w:pPr>
                    <w:spacing w:before="68" w:line="187" w:lineRule="auto"/>
                    <w:ind w:left="611"/>
                    <w:rPr>
                      <w:rFonts w:ascii="Times New Roman" w:hAnsi="Times New Roman" w:eastAsia="Times New Roman" w:cs="Times New Roman"/>
                      <w:lang w:eastAsia="zh-CN"/>
                    </w:rPr>
                  </w:pPr>
                  <w:r>
                    <w:rPr>
                      <w:rFonts w:ascii="Times New Roman" w:hAnsi="Times New Roman" w:eastAsia="Times New Roman" w:cs="Times New Roman"/>
                      <w:lang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700" w:type="dxa"/>
                </w:tcPr>
                <w:p>
                  <w:pPr>
                    <w:spacing w:before="69" w:line="187" w:lineRule="auto"/>
                    <w:ind w:left="246"/>
                    <w:rPr>
                      <w:rFonts w:ascii="Times New Roman" w:hAnsi="Times New Roman" w:eastAsia="Times New Roman" w:cs="Times New Roman"/>
                      <w:lang w:eastAsia="zh-CN"/>
                    </w:rPr>
                  </w:pPr>
                  <w:r>
                    <w:rPr>
                      <w:rFonts w:ascii="Times New Roman" w:hAnsi="Times New Roman" w:eastAsia="Times New Roman" w:cs="Times New Roman"/>
                      <w:spacing w:val="-1"/>
                      <w:lang w:eastAsia="zh-CN"/>
                    </w:rPr>
                    <w:t>29</w:t>
                  </w:r>
                </w:p>
              </w:tc>
              <w:tc>
                <w:tcPr>
                  <w:tcW w:w="3413" w:type="dxa"/>
                </w:tcPr>
                <w:p>
                  <w:pPr>
                    <w:pStyle w:val="8"/>
                    <w:spacing w:before="35" w:line="209" w:lineRule="auto"/>
                    <w:ind w:left="1191"/>
                    <w:rPr>
                      <w:sz w:val="21"/>
                      <w:szCs w:val="21"/>
                      <w:lang w:eastAsia="zh-CN"/>
                    </w:rPr>
                  </w:pPr>
                  <w:r>
                    <w:rPr>
                      <w:spacing w:val="-2"/>
                      <w:sz w:val="21"/>
                      <w:szCs w:val="21"/>
                      <w:lang w:eastAsia="zh-CN"/>
                    </w:rPr>
                    <w:t>天然气储罐</w:t>
                  </w:r>
                </w:p>
              </w:tc>
              <w:tc>
                <w:tcPr>
                  <w:tcW w:w="873" w:type="dxa"/>
                </w:tcPr>
                <w:p>
                  <w:pPr>
                    <w:pStyle w:val="8"/>
                    <w:spacing w:before="35" w:line="209" w:lineRule="auto"/>
                    <w:ind w:left="337"/>
                    <w:rPr>
                      <w:sz w:val="21"/>
                      <w:szCs w:val="21"/>
                      <w:lang w:eastAsia="zh-CN"/>
                    </w:rPr>
                  </w:pPr>
                  <w:r>
                    <w:rPr>
                      <w:sz w:val="21"/>
                      <w:szCs w:val="21"/>
                      <w:lang w:eastAsia="zh-CN"/>
                    </w:rPr>
                    <w:t>个</w:t>
                  </w:r>
                </w:p>
              </w:tc>
              <w:tc>
                <w:tcPr>
                  <w:tcW w:w="943" w:type="dxa"/>
                </w:tcPr>
                <w:p>
                  <w:pPr>
                    <w:spacing w:before="69" w:line="187" w:lineRule="auto"/>
                    <w:ind w:left="423"/>
                    <w:rPr>
                      <w:rFonts w:ascii="Times New Roman" w:hAnsi="Times New Roman" w:eastAsia="Times New Roman" w:cs="Times New Roman"/>
                      <w:lang w:eastAsia="zh-CN"/>
                    </w:rPr>
                  </w:pPr>
                  <w:r>
                    <w:rPr>
                      <w:rFonts w:ascii="Times New Roman" w:hAnsi="Times New Roman" w:eastAsia="Times New Roman" w:cs="Times New Roman"/>
                      <w:lang w:eastAsia="zh-CN"/>
                    </w:rPr>
                    <w:t>0</w:t>
                  </w:r>
                </w:p>
              </w:tc>
              <w:tc>
                <w:tcPr>
                  <w:tcW w:w="703" w:type="dxa"/>
                </w:tcPr>
                <w:p>
                  <w:pPr>
                    <w:spacing w:before="69" w:line="187" w:lineRule="auto"/>
                    <w:ind w:left="304"/>
                    <w:rPr>
                      <w:rFonts w:ascii="Times New Roman" w:hAnsi="Times New Roman" w:eastAsia="Times New Roman" w:cs="Times New Roman"/>
                      <w:lang w:eastAsia="zh-CN"/>
                    </w:rPr>
                  </w:pPr>
                  <w:r>
                    <w:rPr>
                      <w:rFonts w:ascii="Times New Roman" w:hAnsi="Times New Roman" w:eastAsia="Times New Roman" w:cs="Times New Roman"/>
                      <w:lang w:eastAsia="zh-CN"/>
                    </w:rPr>
                    <w:t>0</w:t>
                  </w:r>
                </w:p>
              </w:tc>
              <w:tc>
                <w:tcPr>
                  <w:tcW w:w="712" w:type="dxa"/>
                </w:tcPr>
                <w:p>
                  <w:pPr>
                    <w:spacing w:before="69" w:line="187" w:lineRule="auto"/>
                    <w:ind w:left="326"/>
                    <w:rPr>
                      <w:rFonts w:ascii="Times New Roman" w:hAnsi="Times New Roman" w:eastAsia="Times New Roman" w:cs="Times New Roman"/>
                      <w:lang w:eastAsia="zh-CN"/>
                    </w:rPr>
                  </w:pPr>
                  <w:r>
                    <w:rPr>
                      <w:rFonts w:ascii="Times New Roman" w:hAnsi="Times New Roman" w:eastAsia="Times New Roman" w:cs="Times New Roman"/>
                      <w:lang w:eastAsia="zh-CN"/>
                    </w:rPr>
                    <w:t>1</w:t>
                  </w:r>
                </w:p>
              </w:tc>
              <w:tc>
                <w:tcPr>
                  <w:tcW w:w="1317" w:type="dxa"/>
                </w:tcPr>
                <w:p>
                  <w:pPr>
                    <w:spacing w:before="69" w:line="187" w:lineRule="auto"/>
                    <w:ind w:left="626"/>
                    <w:rPr>
                      <w:rFonts w:ascii="Times New Roman" w:hAnsi="Times New Roman" w:eastAsia="Times New Roman" w:cs="Times New Roman"/>
                      <w:lang w:eastAsia="zh-CN"/>
                    </w:rPr>
                  </w:pPr>
                  <w:r>
                    <w:rPr>
                      <w:rFonts w:ascii="Times New Roman" w:hAnsi="Times New Roman" w:eastAsia="Times New Roman" w:cs="Times New Roman"/>
                      <w:lang w:eastAsia="zh-CN"/>
                    </w:rPr>
                    <w:t>1</w:t>
                  </w:r>
                </w:p>
              </w:tc>
            </w:tr>
          </w:tbl>
          <w:p>
            <w:pPr>
              <w:pStyle w:val="8"/>
              <w:spacing w:before="33" w:line="220" w:lineRule="auto"/>
              <w:ind w:left="533"/>
              <w:rPr>
                <w:sz w:val="24"/>
                <w:szCs w:val="24"/>
                <w:lang w:eastAsia="zh-CN"/>
              </w:rPr>
            </w:pPr>
            <w:r>
              <w:rPr>
                <w:rFonts w:ascii="Times New Roman" w:hAnsi="Times New Roman" w:eastAsia="Times New Roman" w:cs="Times New Roman"/>
                <w:b/>
                <w:bCs/>
                <w:spacing w:val="-1"/>
                <w:sz w:val="24"/>
                <w:szCs w:val="24"/>
                <w:lang w:eastAsia="zh-CN"/>
              </w:rPr>
              <w:t>4</w:t>
            </w:r>
            <w:r>
              <w:rPr>
                <w:spacing w:val="-1"/>
                <w:sz w:val="24"/>
                <w:szCs w:val="24"/>
                <w:lang w:eastAsia="zh-CN"/>
                <w14:textOutline w14:w="4356" w14:cap="flat" w14:cmpd="sng" w14:algn="ctr">
                  <w14:solidFill>
                    <w14:srgbClr w14:val="000000"/>
                  </w14:solidFill>
                  <w14:prstDash w14:val="solid"/>
                  <w14:miter w14:val="0"/>
                </w14:textOutline>
              </w:rPr>
              <w:t>、主要原辅材料</w:t>
            </w:r>
          </w:p>
          <w:p>
            <w:pPr>
              <w:pStyle w:val="8"/>
              <w:spacing w:before="179" w:line="220" w:lineRule="auto"/>
              <w:ind w:left="1017"/>
              <w:rPr>
                <w:sz w:val="24"/>
                <w:szCs w:val="24"/>
                <w:lang w:eastAsia="zh-CN"/>
              </w:rPr>
            </w:pPr>
            <w:r>
              <w:rPr>
                <w:spacing w:val="-3"/>
                <w:sz w:val="24"/>
                <w:szCs w:val="24"/>
                <w:lang w:eastAsia="zh-CN"/>
              </w:rPr>
              <w:t>技改后全厂主要使用原辅材料见下表。</w:t>
            </w:r>
          </w:p>
        </w:tc>
      </w:tr>
    </w:tbl>
    <w:p>
      <w:pPr>
        <w:pStyle w:val="2"/>
        <w:rPr>
          <w:lang w:eastAsia="zh-CN"/>
        </w:rPr>
      </w:pPr>
    </w:p>
    <w:p>
      <w:pPr>
        <w:rPr>
          <w:lang w:eastAsia="zh-CN"/>
        </w:rPr>
        <w:sectPr>
          <w:footerReference r:id="rId31" w:type="default"/>
          <w:pgSz w:w="11907" w:h="16839"/>
          <w:pgMar w:top="400" w:right="1286" w:bottom="968" w:left="1286"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931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3"/>
        <w:gridCol w:w="88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61" w:hRule="atLeast"/>
        </w:trPr>
        <w:tc>
          <w:tcPr>
            <w:tcW w:w="433" w:type="dxa"/>
            <w:tcBorders>
              <w:right w:val="single" w:color="000000" w:sz="2" w:space="0"/>
            </w:tcBorders>
          </w:tcPr>
          <w:p>
            <w:pPr>
              <w:rPr>
                <w:lang w:eastAsia="zh-CN"/>
              </w:rPr>
            </w:pPr>
          </w:p>
        </w:tc>
        <w:tc>
          <w:tcPr>
            <w:tcW w:w="8885" w:type="dxa"/>
            <w:tcBorders>
              <w:left w:val="single" w:color="000000" w:sz="2" w:space="0"/>
            </w:tcBorders>
          </w:tcPr>
          <w:p>
            <w:pPr>
              <w:pStyle w:val="8"/>
              <w:spacing w:before="37" w:line="214" w:lineRule="auto"/>
              <w:ind w:left="2126"/>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sz w:val="24"/>
                <w:szCs w:val="24"/>
                <w:lang w:eastAsia="zh-CN"/>
              </w:rPr>
              <w:t>14</w:t>
            </w:r>
            <w:r>
              <w:rPr>
                <w:spacing w:val="-1"/>
                <w:sz w:val="24"/>
                <w:szCs w:val="24"/>
                <w:lang w:eastAsia="zh-CN"/>
                <w14:textOutline w14:w="4356" w14:cap="flat" w14:cmpd="sng" w14:algn="ctr">
                  <w14:solidFill>
                    <w14:srgbClr w14:val="000000"/>
                  </w14:solidFill>
                  <w14:prstDash w14:val="solid"/>
                  <w14:miter w14:val="0"/>
                </w14:textOutline>
              </w:rPr>
              <w:t>技改后全厂主要原辅材料使用情况一览表</w:t>
            </w:r>
          </w:p>
          <w:tbl>
            <w:tblPr>
              <w:tblStyle w:val="7"/>
              <w:tblW w:w="8663"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4"/>
              <w:gridCol w:w="1813"/>
              <w:gridCol w:w="1048"/>
              <w:gridCol w:w="1305"/>
              <w:gridCol w:w="1317"/>
              <w:gridCol w:w="1259"/>
              <w:gridCol w:w="12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74" w:type="dxa"/>
                </w:tcPr>
                <w:p>
                  <w:pPr>
                    <w:pStyle w:val="8"/>
                    <w:spacing w:before="185" w:line="223" w:lineRule="auto"/>
                    <w:ind w:left="131"/>
                    <w:rPr>
                      <w:sz w:val="21"/>
                      <w:szCs w:val="21"/>
                    </w:rPr>
                  </w:pPr>
                  <w:r>
                    <w:rPr>
                      <w:spacing w:val="-2"/>
                      <w:sz w:val="21"/>
                      <w:szCs w:val="21"/>
                    </w:rPr>
                    <w:t>序号</w:t>
                  </w:r>
                </w:p>
              </w:tc>
              <w:tc>
                <w:tcPr>
                  <w:tcW w:w="1813" w:type="dxa"/>
                </w:tcPr>
                <w:p>
                  <w:pPr>
                    <w:pStyle w:val="8"/>
                    <w:spacing w:before="186" w:line="223" w:lineRule="auto"/>
                    <w:ind w:left="702"/>
                    <w:rPr>
                      <w:sz w:val="21"/>
                      <w:szCs w:val="21"/>
                    </w:rPr>
                  </w:pPr>
                  <w:r>
                    <w:rPr>
                      <w:spacing w:val="-3"/>
                      <w:sz w:val="21"/>
                      <w:szCs w:val="21"/>
                    </w:rPr>
                    <w:t>名称</w:t>
                  </w:r>
                </w:p>
              </w:tc>
              <w:tc>
                <w:tcPr>
                  <w:tcW w:w="1048" w:type="dxa"/>
                </w:tcPr>
                <w:p>
                  <w:pPr>
                    <w:pStyle w:val="8"/>
                    <w:spacing w:before="185" w:line="222" w:lineRule="auto"/>
                    <w:ind w:left="321"/>
                    <w:rPr>
                      <w:sz w:val="21"/>
                      <w:szCs w:val="21"/>
                    </w:rPr>
                  </w:pPr>
                  <w:r>
                    <w:rPr>
                      <w:spacing w:val="-2"/>
                      <w:sz w:val="21"/>
                      <w:szCs w:val="21"/>
                    </w:rPr>
                    <w:t>单位</w:t>
                  </w:r>
                </w:p>
              </w:tc>
              <w:tc>
                <w:tcPr>
                  <w:tcW w:w="1305" w:type="dxa"/>
                </w:tcPr>
                <w:p>
                  <w:pPr>
                    <w:pStyle w:val="8"/>
                    <w:spacing w:before="185" w:line="222" w:lineRule="auto"/>
                    <w:ind w:left="347"/>
                    <w:rPr>
                      <w:sz w:val="21"/>
                      <w:szCs w:val="21"/>
                    </w:rPr>
                  </w:pPr>
                  <w:r>
                    <w:rPr>
                      <w:spacing w:val="-3"/>
                      <w:sz w:val="21"/>
                      <w:szCs w:val="21"/>
                    </w:rPr>
                    <w:t>原环评</w:t>
                  </w:r>
                </w:p>
              </w:tc>
              <w:tc>
                <w:tcPr>
                  <w:tcW w:w="1317" w:type="dxa"/>
                </w:tcPr>
                <w:p>
                  <w:pPr>
                    <w:pStyle w:val="8"/>
                    <w:spacing w:before="185" w:line="223" w:lineRule="auto"/>
                    <w:ind w:left="455"/>
                    <w:rPr>
                      <w:sz w:val="21"/>
                      <w:szCs w:val="21"/>
                    </w:rPr>
                  </w:pPr>
                  <w:r>
                    <w:rPr>
                      <w:spacing w:val="-2"/>
                      <w:sz w:val="21"/>
                      <w:szCs w:val="21"/>
                    </w:rPr>
                    <w:t>减少</w:t>
                  </w:r>
                </w:p>
              </w:tc>
              <w:tc>
                <w:tcPr>
                  <w:tcW w:w="1259" w:type="dxa"/>
                </w:tcPr>
                <w:p>
                  <w:pPr>
                    <w:pStyle w:val="8"/>
                    <w:spacing w:before="185" w:line="222" w:lineRule="auto"/>
                    <w:ind w:left="428"/>
                    <w:rPr>
                      <w:sz w:val="21"/>
                      <w:szCs w:val="21"/>
                    </w:rPr>
                  </w:pPr>
                  <w:r>
                    <w:rPr>
                      <w:spacing w:val="-2"/>
                      <w:sz w:val="21"/>
                      <w:szCs w:val="21"/>
                    </w:rPr>
                    <w:t>新增</w:t>
                  </w:r>
                </w:p>
              </w:tc>
              <w:tc>
                <w:tcPr>
                  <w:tcW w:w="1247" w:type="dxa"/>
                </w:tcPr>
                <w:p>
                  <w:pPr>
                    <w:pStyle w:val="8"/>
                    <w:spacing w:before="47" w:line="224" w:lineRule="auto"/>
                    <w:ind w:left="211" w:right="198" w:hanging="1"/>
                    <w:rPr>
                      <w:sz w:val="21"/>
                      <w:szCs w:val="21"/>
                    </w:rPr>
                  </w:pPr>
                  <w:r>
                    <w:rPr>
                      <w:spacing w:val="-2"/>
                      <w:sz w:val="21"/>
                      <w:szCs w:val="21"/>
                    </w:rPr>
                    <w:t>技改后全</w:t>
                  </w:r>
                  <w:r>
                    <w:rPr>
                      <w:spacing w:val="-3"/>
                      <w:sz w:val="21"/>
                      <w:szCs w:val="21"/>
                    </w:rPr>
                    <w:t>厂年用量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74" w:type="dxa"/>
                </w:tcPr>
                <w:p>
                  <w:pPr>
                    <w:spacing w:before="81" w:line="187" w:lineRule="auto"/>
                    <w:ind w:left="307"/>
                    <w:rPr>
                      <w:rFonts w:ascii="Times New Roman" w:hAnsi="Times New Roman" w:eastAsia="Times New Roman" w:cs="Times New Roman"/>
                    </w:rPr>
                  </w:pPr>
                  <w:r>
                    <w:rPr>
                      <w:rFonts w:ascii="Times New Roman" w:hAnsi="Times New Roman" w:eastAsia="Times New Roman" w:cs="Times New Roman"/>
                    </w:rPr>
                    <w:t>1</w:t>
                  </w:r>
                </w:p>
              </w:tc>
              <w:tc>
                <w:tcPr>
                  <w:tcW w:w="1813" w:type="dxa"/>
                </w:tcPr>
                <w:p>
                  <w:pPr>
                    <w:pStyle w:val="8"/>
                    <w:spacing w:before="36" w:line="210" w:lineRule="auto"/>
                    <w:ind w:left="183"/>
                    <w:rPr>
                      <w:sz w:val="21"/>
                      <w:szCs w:val="21"/>
                    </w:rPr>
                  </w:pPr>
                  <w:r>
                    <w:rPr>
                      <w:spacing w:val="-3"/>
                      <w:sz w:val="21"/>
                      <w:szCs w:val="21"/>
                    </w:rPr>
                    <w:t>玄武岩选矿废石</w:t>
                  </w:r>
                </w:p>
              </w:tc>
              <w:tc>
                <w:tcPr>
                  <w:tcW w:w="1048" w:type="dxa"/>
                </w:tcPr>
                <w:p>
                  <w:pPr>
                    <w:spacing w:line="255" w:lineRule="exact"/>
                    <w:ind w:left="418"/>
                    <w:rPr>
                      <w:rFonts w:ascii="Times New Roman" w:hAnsi="Times New Roman" w:eastAsia="Times New Roman" w:cs="Times New Roman"/>
                    </w:rPr>
                  </w:pPr>
                  <w:r>
                    <w:rPr>
                      <w:rFonts w:ascii="Times New Roman" w:hAnsi="Times New Roman" w:eastAsia="Times New Roman" w:cs="Times New Roman"/>
                      <w:spacing w:val="-1"/>
                      <w:position w:val="1"/>
                    </w:rPr>
                    <w:t>t/a</w:t>
                  </w:r>
                </w:p>
              </w:tc>
              <w:tc>
                <w:tcPr>
                  <w:tcW w:w="1305" w:type="dxa"/>
                </w:tcPr>
                <w:p>
                  <w:pPr>
                    <w:pStyle w:val="8"/>
                    <w:spacing w:before="31" w:line="214" w:lineRule="auto"/>
                    <w:ind w:left="315"/>
                    <w:rPr>
                      <w:sz w:val="21"/>
                      <w:szCs w:val="21"/>
                    </w:rPr>
                  </w:pPr>
                  <w:r>
                    <w:rPr>
                      <w:rFonts w:ascii="Times New Roman" w:hAnsi="Times New Roman" w:eastAsia="Times New Roman" w:cs="Times New Roman"/>
                      <w:spacing w:val="-2"/>
                      <w:sz w:val="21"/>
                      <w:szCs w:val="21"/>
                    </w:rPr>
                    <w:t>3350</w:t>
                  </w:r>
                  <w:r>
                    <w:rPr>
                      <w:spacing w:val="-2"/>
                      <w:sz w:val="21"/>
                      <w:szCs w:val="21"/>
                    </w:rPr>
                    <w:t>万</w:t>
                  </w:r>
                </w:p>
              </w:tc>
              <w:tc>
                <w:tcPr>
                  <w:tcW w:w="1317" w:type="dxa"/>
                </w:tcPr>
                <w:p>
                  <w:pPr>
                    <w:pStyle w:val="8"/>
                    <w:spacing w:before="31" w:line="214" w:lineRule="auto"/>
                    <w:ind w:left="323"/>
                    <w:rPr>
                      <w:sz w:val="21"/>
                      <w:szCs w:val="21"/>
                    </w:rPr>
                  </w:pPr>
                  <w:r>
                    <w:rPr>
                      <w:rFonts w:ascii="Times New Roman" w:hAnsi="Times New Roman" w:eastAsia="Times New Roman" w:cs="Times New Roman"/>
                      <w:spacing w:val="-2"/>
                      <w:sz w:val="21"/>
                      <w:szCs w:val="21"/>
                    </w:rPr>
                    <w:t>3350</w:t>
                  </w:r>
                  <w:r>
                    <w:rPr>
                      <w:spacing w:val="-2"/>
                      <w:sz w:val="21"/>
                      <w:szCs w:val="21"/>
                    </w:rPr>
                    <w:t>万</w:t>
                  </w:r>
                </w:p>
              </w:tc>
              <w:tc>
                <w:tcPr>
                  <w:tcW w:w="1259" w:type="dxa"/>
                </w:tcPr>
                <w:p>
                  <w:pPr>
                    <w:spacing w:before="48" w:line="187" w:lineRule="auto"/>
                    <w:ind w:left="582"/>
                    <w:rPr>
                      <w:rFonts w:ascii="Times New Roman" w:hAnsi="Times New Roman" w:eastAsia="Times New Roman" w:cs="Times New Roman"/>
                    </w:rPr>
                  </w:pPr>
                  <w:r>
                    <w:rPr>
                      <w:rFonts w:ascii="Times New Roman" w:hAnsi="Times New Roman" w:eastAsia="Times New Roman" w:cs="Times New Roman"/>
                    </w:rPr>
                    <w:t>0</w:t>
                  </w:r>
                </w:p>
              </w:tc>
              <w:tc>
                <w:tcPr>
                  <w:tcW w:w="1247" w:type="dxa"/>
                </w:tcPr>
                <w:p>
                  <w:pPr>
                    <w:spacing w:before="48" w:line="187" w:lineRule="auto"/>
                    <w:ind w:left="576"/>
                    <w:rPr>
                      <w:rFonts w:ascii="Times New Roman" w:hAnsi="Times New Roman" w:eastAsia="Times New Roman" w:cs="Times New Roman"/>
                    </w:rPr>
                  </w:pPr>
                  <w:r>
                    <w:rPr>
                      <w:rFonts w:ascii="Times New Roman" w:hAnsi="Times New Roman" w:eastAsia="Times New Roman" w:cs="Times New Roma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74" w:type="dxa"/>
                </w:tcPr>
                <w:p>
                  <w:pPr>
                    <w:spacing w:before="82" w:line="187" w:lineRule="auto"/>
                    <w:ind w:left="287"/>
                    <w:rPr>
                      <w:rFonts w:ascii="Times New Roman" w:hAnsi="Times New Roman" w:eastAsia="Times New Roman" w:cs="Times New Roman"/>
                    </w:rPr>
                  </w:pPr>
                  <w:r>
                    <w:rPr>
                      <w:rFonts w:ascii="Times New Roman" w:hAnsi="Times New Roman" w:eastAsia="Times New Roman" w:cs="Times New Roman"/>
                    </w:rPr>
                    <w:t>2</w:t>
                  </w:r>
                </w:p>
              </w:tc>
              <w:tc>
                <w:tcPr>
                  <w:tcW w:w="1813" w:type="dxa"/>
                </w:tcPr>
                <w:p>
                  <w:pPr>
                    <w:pStyle w:val="8"/>
                    <w:spacing w:before="36" w:line="210" w:lineRule="auto"/>
                    <w:ind w:left="594"/>
                    <w:rPr>
                      <w:sz w:val="21"/>
                      <w:szCs w:val="21"/>
                    </w:rPr>
                  </w:pPr>
                  <w:r>
                    <w:rPr>
                      <w:spacing w:val="-2"/>
                      <w:sz w:val="21"/>
                      <w:szCs w:val="21"/>
                    </w:rPr>
                    <w:t>转炉渣</w:t>
                  </w:r>
                </w:p>
              </w:tc>
              <w:tc>
                <w:tcPr>
                  <w:tcW w:w="1048" w:type="dxa"/>
                </w:tcPr>
                <w:p>
                  <w:pPr>
                    <w:spacing w:line="256" w:lineRule="exact"/>
                    <w:ind w:left="418"/>
                    <w:rPr>
                      <w:rFonts w:ascii="Times New Roman" w:hAnsi="Times New Roman" w:eastAsia="Times New Roman" w:cs="Times New Roman"/>
                    </w:rPr>
                  </w:pPr>
                  <w:r>
                    <w:rPr>
                      <w:rFonts w:ascii="Times New Roman" w:hAnsi="Times New Roman" w:eastAsia="Times New Roman" w:cs="Times New Roman"/>
                      <w:spacing w:val="-1"/>
                      <w:position w:val="1"/>
                    </w:rPr>
                    <w:t>t/a</w:t>
                  </w:r>
                </w:p>
              </w:tc>
              <w:tc>
                <w:tcPr>
                  <w:tcW w:w="1305" w:type="dxa"/>
                </w:tcPr>
                <w:p>
                  <w:pPr>
                    <w:pStyle w:val="8"/>
                    <w:spacing w:before="31" w:line="214" w:lineRule="auto"/>
                    <w:ind w:left="367"/>
                    <w:rPr>
                      <w:sz w:val="21"/>
                      <w:szCs w:val="21"/>
                    </w:rPr>
                  </w:pPr>
                  <w:r>
                    <w:rPr>
                      <w:rFonts w:ascii="Times New Roman" w:hAnsi="Times New Roman" w:eastAsia="Times New Roman" w:cs="Times New Roman"/>
                      <w:spacing w:val="-2"/>
                      <w:sz w:val="21"/>
                      <w:szCs w:val="21"/>
                    </w:rPr>
                    <w:t>750</w:t>
                  </w:r>
                  <w:r>
                    <w:rPr>
                      <w:spacing w:val="-2"/>
                      <w:sz w:val="21"/>
                      <w:szCs w:val="21"/>
                    </w:rPr>
                    <w:t>万</w:t>
                  </w:r>
                </w:p>
              </w:tc>
              <w:tc>
                <w:tcPr>
                  <w:tcW w:w="1317" w:type="dxa"/>
                </w:tcPr>
                <w:p>
                  <w:pPr>
                    <w:pStyle w:val="8"/>
                    <w:spacing w:before="31" w:line="214" w:lineRule="auto"/>
                    <w:ind w:left="375"/>
                    <w:rPr>
                      <w:sz w:val="21"/>
                      <w:szCs w:val="21"/>
                    </w:rPr>
                  </w:pPr>
                  <w:r>
                    <w:rPr>
                      <w:rFonts w:ascii="Times New Roman" w:hAnsi="Times New Roman" w:eastAsia="Times New Roman" w:cs="Times New Roman"/>
                      <w:spacing w:val="-2"/>
                      <w:sz w:val="21"/>
                      <w:szCs w:val="21"/>
                    </w:rPr>
                    <w:t>750</w:t>
                  </w:r>
                  <w:r>
                    <w:rPr>
                      <w:spacing w:val="-2"/>
                      <w:sz w:val="21"/>
                      <w:szCs w:val="21"/>
                    </w:rPr>
                    <w:t>万</w:t>
                  </w:r>
                </w:p>
              </w:tc>
              <w:tc>
                <w:tcPr>
                  <w:tcW w:w="1259" w:type="dxa"/>
                </w:tcPr>
                <w:p>
                  <w:pPr>
                    <w:spacing w:before="48" w:line="187" w:lineRule="auto"/>
                    <w:ind w:left="582"/>
                    <w:rPr>
                      <w:rFonts w:ascii="Times New Roman" w:hAnsi="Times New Roman" w:eastAsia="Times New Roman" w:cs="Times New Roman"/>
                    </w:rPr>
                  </w:pPr>
                  <w:r>
                    <w:rPr>
                      <w:rFonts w:ascii="Times New Roman" w:hAnsi="Times New Roman" w:eastAsia="Times New Roman" w:cs="Times New Roman"/>
                    </w:rPr>
                    <w:t>0</w:t>
                  </w:r>
                </w:p>
              </w:tc>
              <w:tc>
                <w:tcPr>
                  <w:tcW w:w="1247" w:type="dxa"/>
                </w:tcPr>
                <w:p>
                  <w:pPr>
                    <w:spacing w:before="48" w:line="187" w:lineRule="auto"/>
                    <w:ind w:left="576"/>
                    <w:rPr>
                      <w:rFonts w:ascii="Times New Roman" w:hAnsi="Times New Roman" w:eastAsia="Times New Roman" w:cs="Times New Roman"/>
                    </w:rPr>
                  </w:pPr>
                  <w:r>
                    <w:rPr>
                      <w:rFonts w:ascii="Times New Roman" w:hAnsi="Times New Roman" w:eastAsia="Times New Roman" w:cs="Times New Roma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74" w:type="dxa"/>
                </w:tcPr>
                <w:p>
                  <w:pPr>
                    <w:spacing w:before="82" w:line="187" w:lineRule="auto"/>
                    <w:ind w:left="291"/>
                    <w:rPr>
                      <w:rFonts w:ascii="Times New Roman" w:hAnsi="Times New Roman" w:eastAsia="Times New Roman" w:cs="Times New Roman"/>
                    </w:rPr>
                  </w:pPr>
                  <w:r>
                    <w:rPr>
                      <w:rFonts w:ascii="Times New Roman" w:hAnsi="Times New Roman" w:eastAsia="Times New Roman" w:cs="Times New Roman"/>
                    </w:rPr>
                    <w:t>3</w:t>
                  </w:r>
                </w:p>
              </w:tc>
              <w:tc>
                <w:tcPr>
                  <w:tcW w:w="1813" w:type="dxa"/>
                </w:tcPr>
                <w:p>
                  <w:pPr>
                    <w:pStyle w:val="8"/>
                    <w:spacing w:before="37" w:line="209" w:lineRule="auto"/>
                    <w:ind w:left="392"/>
                    <w:rPr>
                      <w:sz w:val="21"/>
                      <w:szCs w:val="21"/>
                    </w:rPr>
                  </w:pPr>
                  <w:r>
                    <w:rPr>
                      <w:spacing w:val="-3"/>
                      <w:sz w:val="21"/>
                      <w:szCs w:val="21"/>
                    </w:rPr>
                    <w:t>玄武岩尾矿</w:t>
                  </w:r>
                </w:p>
              </w:tc>
              <w:tc>
                <w:tcPr>
                  <w:tcW w:w="1048" w:type="dxa"/>
                </w:tcPr>
                <w:p>
                  <w:pPr>
                    <w:spacing w:line="256" w:lineRule="exact"/>
                    <w:ind w:left="418"/>
                    <w:rPr>
                      <w:rFonts w:ascii="Times New Roman" w:hAnsi="Times New Roman" w:eastAsia="Times New Roman" w:cs="Times New Roman"/>
                    </w:rPr>
                  </w:pPr>
                  <w:r>
                    <w:rPr>
                      <w:rFonts w:ascii="Times New Roman" w:hAnsi="Times New Roman" w:eastAsia="Times New Roman" w:cs="Times New Roman"/>
                      <w:spacing w:val="-1"/>
                      <w:position w:val="1"/>
                    </w:rPr>
                    <w:t>t/a</w:t>
                  </w:r>
                </w:p>
              </w:tc>
              <w:tc>
                <w:tcPr>
                  <w:tcW w:w="1305" w:type="dxa"/>
                </w:tcPr>
                <w:p>
                  <w:pPr>
                    <w:spacing w:before="48" w:line="187" w:lineRule="auto"/>
                    <w:ind w:left="602"/>
                    <w:rPr>
                      <w:rFonts w:ascii="Times New Roman" w:hAnsi="Times New Roman" w:eastAsia="Times New Roman" w:cs="Times New Roman"/>
                    </w:rPr>
                  </w:pPr>
                  <w:r>
                    <w:rPr>
                      <w:rFonts w:ascii="Times New Roman" w:hAnsi="Times New Roman" w:eastAsia="Times New Roman" w:cs="Times New Roman"/>
                    </w:rPr>
                    <w:t>0</w:t>
                  </w:r>
                </w:p>
              </w:tc>
              <w:tc>
                <w:tcPr>
                  <w:tcW w:w="1317" w:type="dxa"/>
                </w:tcPr>
                <w:p>
                  <w:pPr>
                    <w:spacing w:before="48" w:line="187" w:lineRule="auto"/>
                    <w:ind w:left="610"/>
                    <w:rPr>
                      <w:rFonts w:ascii="Times New Roman" w:hAnsi="Times New Roman" w:eastAsia="Times New Roman" w:cs="Times New Roman"/>
                    </w:rPr>
                  </w:pPr>
                  <w:r>
                    <w:rPr>
                      <w:rFonts w:ascii="Times New Roman" w:hAnsi="Times New Roman" w:eastAsia="Times New Roman" w:cs="Times New Roman"/>
                    </w:rPr>
                    <w:t>0</w:t>
                  </w:r>
                </w:p>
              </w:tc>
              <w:tc>
                <w:tcPr>
                  <w:tcW w:w="1259" w:type="dxa"/>
                </w:tcPr>
                <w:p>
                  <w:pPr>
                    <w:pStyle w:val="8"/>
                    <w:spacing w:before="31" w:line="214" w:lineRule="auto"/>
                    <w:ind w:left="458"/>
                    <w:rPr>
                      <w:sz w:val="21"/>
                      <w:szCs w:val="21"/>
                    </w:rPr>
                  </w:pPr>
                  <w:r>
                    <w:rPr>
                      <w:rFonts w:ascii="Times New Roman" w:hAnsi="Times New Roman" w:eastAsia="Times New Roman" w:cs="Times New Roman"/>
                      <w:spacing w:val="-7"/>
                      <w:sz w:val="21"/>
                      <w:szCs w:val="21"/>
                    </w:rPr>
                    <w:t>8</w:t>
                  </w:r>
                  <w:r>
                    <w:rPr>
                      <w:spacing w:val="-7"/>
                      <w:sz w:val="21"/>
                      <w:szCs w:val="21"/>
                    </w:rPr>
                    <w:t>万</w:t>
                  </w:r>
                </w:p>
              </w:tc>
              <w:tc>
                <w:tcPr>
                  <w:tcW w:w="1247" w:type="dxa"/>
                </w:tcPr>
                <w:p>
                  <w:pPr>
                    <w:pStyle w:val="8"/>
                    <w:spacing w:before="31" w:line="214" w:lineRule="auto"/>
                    <w:ind w:left="449"/>
                    <w:rPr>
                      <w:sz w:val="21"/>
                      <w:szCs w:val="21"/>
                    </w:rPr>
                  </w:pPr>
                  <w:r>
                    <w:rPr>
                      <w:rFonts w:ascii="Times New Roman" w:hAnsi="Times New Roman" w:eastAsia="Times New Roman" w:cs="Times New Roman"/>
                      <w:spacing w:val="-7"/>
                      <w:sz w:val="21"/>
                      <w:szCs w:val="21"/>
                    </w:rPr>
                    <w:t>8</w:t>
                  </w:r>
                  <w:r>
                    <w:rPr>
                      <w:spacing w:val="-7"/>
                      <w:sz w:val="21"/>
                      <w:szCs w:val="21"/>
                    </w:rPr>
                    <w:t>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74" w:type="dxa"/>
                </w:tcPr>
                <w:p>
                  <w:pPr>
                    <w:spacing w:before="83" w:line="187" w:lineRule="auto"/>
                    <w:ind w:left="286"/>
                    <w:rPr>
                      <w:rFonts w:ascii="Times New Roman" w:hAnsi="Times New Roman" w:eastAsia="Times New Roman" w:cs="Times New Roman"/>
                    </w:rPr>
                  </w:pPr>
                  <w:r>
                    <w:rPr>
                      <w:rFonts w:ascii="Times New Roman" w:hAnsi="Times New Roman" w:eastAsia="Times New Roman" w:cs="Times New Roman"/>
                    </w:rPr>
                    <w:t>4</w:t>
                  </w:r>
                </w:p>
              </w:tc>
              <w:tc>
                <w:tcPr>
                  <w:tcW w:w="1813" w:type="dxa"/>
                </w:tcPr>
                <w:p>
                  <w:pPr>
                    <w:pStyle w:val="8"/>
                    <w:spacing w:before="37" w:line="209" w:lineRule="auto"/>
                    <w:ind w:left="699"/>
                    <w:rPr>
                      <w:sz w:val="21"/>
                      <w:szCs w:val="21"/>
                    </w:rPr>
                  </w:pPr>
                  <w:r>
                    <w:rPr>
                      <w:spacing w:val="-2"/>
                      <w:sz w:val="21"/>
                      <w:szCs w:val="21"/>
                    </w:rPr>
                    <w:t>焦炭</w:t>
                  </w:r>
                </w:p>
              </w:tc>
              <w:tc>
                <w:tcPr>
                  <w:tcW w:w="1048" w:type="dxa"/>
                </w:tcPr>
                <w:p>
                  <w:pPr>
                    <w:spacing w:line="257" w:lineRule="exact"/>
                    <w:ind w:left="418"/>
                    <w:rPr>
                      <w:rFonts w:ascii="Times New Roman" w:hAnsi="Times New Roman" w:eastAsia="Times New Roman" w:cs="Times New Roman"/>
                    </w:rPr>
                  </w:pPr>
                  <w:r>
                    <w:rPr>
                      <w:rFonts w:ascii="Times New Roman" w:hAnsi="Times New Roman" w:eastAsia="Times New Roman" w:cs="Times New Roman"/>
                      <w:spacing w:val="-1"/>
                      <w:position w:val="1"/>
                    </w:rPr>
                    <w:t>t/a</w:t>
                  </w:r>
                </w:p>
              </w:tc>
              <w:tc>
                <w:tcPr>
                  <w:tcW w:w="1305" w:type="dxa"/>
                </w:tcPr>
                <w:p>
                  <w:pPr>
                    <w:spacing w:before="137" w:line="100" w:lineRule="exact"/>
                    <w:ind w:left="437"/>
                    <w:rPr>
                      <w:rFonts w:ascii="Times New Roman" w:hAnsi="Times New Roman" w:eastAsia="Times New Roman" w:cs="Times New Roman"/>
                    </w:rPr>
                  </w:pPr>
                  <w:r>
                    <w:rPr>
                      <w:rFonts w:ascii="Times New Roman" w:hAnsi="Times New Roman" w:eastAsia="Times New Roman" w:cs="Times New Roman"/>
                      <w:spacing w:val="2"/>
                      <w:position w:val="-2"/>
                    </w:rPr>
                    <w:t>——</w:t>
                  </w:r>
                </w:p>
              </w:tc>
              <w:tc>
                <w:tcPr>
                  <w:tcW w:w="1317" w:type="dxa"/>
                </w:tcPr>
                <w:p>
                  <w:pPr>
                    <w:spacing w:before="137" w:line="100" w:lineRule="exact"/>
                    <w:ind w:left="445"/>
                    <w:rPr>
                      <w:rFonts w:ascii="Times New Roman" w:hAnsi="Times New Roman" w:eastAsia="Times New Roman" w:cs="Times New Roman"/>
                    </w:rPr>
                  </w:pPr>
                  <w:r>
                    <w:rPr>
                      <w:rFonts w:ascii="Times New Roman" w:hAnsi="Times New Roman" w:eastAsia="Times New Roman" w:cs="Times New Roman"/>
                      <w:spacing w:val="2"/>
                      <w:position w:val="-2"/>
                    </w:rPr>
                    <w:t>——</w:t>
                  </w:r>
                </w:p>
              </w:tc>
              <w:tc>
                <w:tcPr>
                  <w:tcW w:w="1259" w:type="dxa"/>
                </w:tcPr>
                <w:p>
                  <w:pPr>
                    <w:spacing w:before="49" w:line="187" w:lineRule="auto"/>
                    <w:ind w:left="582"/>
                    <w:rPr>
                      <w:rFonts w:ascii="Times New Roman" w:hAnsi="Times New Roman" w:eastAsia="Times New Roman" w:cs="Times New Roman"/>
                    </w:rPr>
                  </w:pPr>
                  <w:r>
                    <w:rPr>
                      <w:rFonts w:ascii="Times New Roman" w:hAnsi="Times New Roman" w:eastAsia="Times New Roman" w:cs="Times New Roman"/>
                    </w:rPr>
                    <w:t>0</w:t>
                  </w:r>
                </w:p>
              </w:tc>
              <w:tc>
                <w:tcPr>
                  <w:tcW w:w="1247" w:type="dxa"/>
                </w:tcPr>
                <w:p>
                  <w:pPr>
                    <w:spacing w:before="49" w:line="187" w:lineRule="auto"/>
                    <w:ind w:left="576"/>
                    <w:rPr>
                      <w:rFonts w:ascii="Times New Roman" w:hAnsi="Times New Roman" w:eastAsia="Times New Roman" w:cs="Times New Roman"/>
                    </w:rPr>
                  </w:pPr>
                  <w:r>
                    <w:rPr>
                      <w:rFonts w:ascii="Times New Roman" w:hAnsi="Times New Roman" w:eastAsia="Times New Roman" w:cs="Times New Roma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74" w:type="dxa"/>
                </w:tcPr>
                <w:p>
                  <w:pPr>
                    <w:spacing w:before="86" w:line="184" w:lineRule="auto"/>
                    <w:ind w:left="293"/>
                    <w:rPr>
                      <w:rFonts w:ascii="Times New Roman" w:hAnsi="Times New Roman" w:eastAsia="Times New Roman" w:cs="Times New Roman"/>
                    </w:rPr>
                  </w:pPr>
                  <w:r>
                    <w:rPr>
                      <w:rFonts w:ascii="Times New Roman" w:hAnsi="Times New Roman" w:eastAsia="Times New Roman" w:cs="Times New Roman"/>
                    </w:rPr>
                    <w:t>5</w:t>
                  </w:r>
                </w:p>
              </w:tc>
              <w:tc>
                <w:tcPr>
                  <w:tcW w:w="1813" w:type="dxa"/>
                </w:tcPr>
                <w:p>
                  <w:pPr>
                    <w:pStyle w:val="8"/>
                    <w:spacing w:before="35" w:line="208" w:lineRule="auto"/>
                    <w:ind w:left="827"/>
                    <w:rPr>
                      <w:sz w:val="21"/>
                      <w:szCs w:val="21"/>
                    </w:rPr>
                  </w:pPr>
                  <w:r>
                    <w:rPr>
                      <w:sz w:val="21"/>
                      <w:szCs w:val="21"/>
                    </w:rPr>
                    <w:t>电</w:t>
                  </w:r>
                </w:p>
              </w:tc>
              <w:tc>
                <w:tcPr>
                  <w:tcW w:w="1048" w:type="dxa"/>
                </w:tcPr>
                <w:p>
                  <w:pPr>
                    <w:spacing w:line="257" w:lineRule="exact"/>
                    <w:ind w:left="226"/>
                    <w:rPr>
                      <w:rFonts w:ascii="Times New Roman" w:hAnsi="Times New Roman" w:eastAsia="Times New Roman" w:cs="Times New Roman"/>
                    </w:rPr>
                  </w:pPr>
                  <w:r>
                    <w:rPr>
                      <w:rFonts w:ascii="Times New Roman" w:hAnsi="Times New Roman" w:eastAsia="Times New Roman" w:cs="Times New Roman"/>
                      <w:spacing w:val="-3"/>
                      <w:position w:val="1"/>
                    </w:rPr>
                    <w:t>kW.h/a</w:t>
                  </w:r>
                </w:p>
              </w:tc>
              <w:tc>
                <w:tcPr>
                  <w:tcW w:w="1305" w:type="dxa"/>
                </w:tcPr>
                <w:p>
                  <w:pPr>
                    <w:spacing w:before="138" w:line="99" w:lineRule="exact"/>
                    <w:ind w:left="437"/>
                    <w:rPr>
                      <w:rFonts w:ascii="Times New Roman" w:hAnsi="Times New Roman" w:eastAsia="Times New Roman" w:cs="Times New Roman"/>
                    </w:rPr>
                  </w:pPr>
                  <w:r>
                    <w:rPr>
                      <w:rFonts w:ascii="Times New Roman" w:hAnsi="Times New Roman" w:eastAsia="Times New Roman" w:cs="Times New Roman"/>
                      <w:spacing w:val="2"/>
                      <w:position w:val="-2"/>
                    </w:rPr>
                    <w:t>——</w:t>
                  </w:r>
                </w:p>
              </w:tc>
              <w:tc>
                <w:tcPr>
                  <w:tcW w:w="1317" w:type="dxa"/>
                </w:tcPr>
                <w:p>
                  <w:pPr>
                    <w:spacing w:before="49" w:line="187" w:lineRule="auto"/>
                    <w:ind w:left="610"/>
                    <w:rPr>
                      <w:rFonts w:ascii="Times New Roman" w:hAnsi="Times New Roman" w:eastAsia="Times New Roman" w:cs="Times New Roman"/>
                    </w:rPr>
                  </w:pPr>
                  <w:r>
                    <w:rPr>
                      <w:rFonts w:ascii="Times New Roman" w:hAnsi="Times New Roman" w:eastAsia="Times New Roman" w:cs="Times New Roman"/>
                    </w:rPr>
                    <w:t>0</w:t>
                  </w:r>
                </w:p>
              </w:tc>
              <w:tc>
                <w:tcPr>
                  <w:tcW w:w="1259" w:type="dxa"/>
                </w:tcPr>
                <w:p>
                  <w:pPr>
                    <w:pStyle w:val="8"/>
                    <w:spacing w:before="33" w:line="210" w:lineRule="auto"/>
                    <w:ind w:left="342"/>
                    <w:rPr>
                      <w:sz w:val="21"/>
                      <w:szCs w:val="21"/>
                    </w:rPr>
                  </w:pPr>
                  <w:r>
                    <w:rPr>
                      <w:rFonts w:ascii="Times New Roman" w:hAnsi="Times New Roman" w:eastAsia="Times New Roman" w:cs="Times New Roman"/>
                      <w:spacing w:val="-1"/>
                      <w:sz w:val="21"/>
                      <w:szCs w:val="21"/>
                    </w:rPr>
                    <w:t>432</w:t>
                  </w:r>
                  <w:r>
                    <w:rPr>
                      <w:spacing w:val="-1"/>
                      <w:sz w:val="21"/>
                      <w:szCs w:val="21"/>
                    </w:rPr>
                    <w:t>万</w:t>
                  </w:r>
                </w:p>
              </w:tc>
              <w:tc>
                <w:tcPr>
                  <w:tcW w:w="1247" w:type="dxa"/>
                </w:tcPr>
                <w:p>
                  <w:pPr>
                    <w:pStyle w:val="8"/>
                    <w:spacing w:before="33" w:line="210" w:lineRule="auto"/>
                    <w:ind w:left="334"/>
                    <w:rPr>
                      <w:sz w:val="21"/>
                      <w:szCs w:val="21"/>
                    </w:rPr>
                  </w:pPr>
                  <w:r>
                    <w:rPr>
                      <w:rFonts w:ascii="Times New Roman" w:hAnsi="Times New Roman" w:eastAsia="Times New Roman" w:cs="Times New Roman"/>
                      <w:spacing w:val="-1"/>
                      <w:sz w:val="21"/>
                      <w:szCs w:val="21"/>
                    </w:rPr>
                    <w:t>432</w:t>
                  </w:r>
                  <w:r>
                    <w:rPr>
                      <w:spacing w:val="-1"/>
                      <w:sz w:val="21"/>
                      <w:szCs w:val="21"/>
                    </w:rPr>
                    <w:t>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74" w:type="dxa"/>
                </w:tcPr>
                <w:p>
                  <w:pPr>
                    <w:spacing w:before="86" w:line="187" w:lineRule="auto"/>
                    <w:ind w:left="292"/>
                    <w:rPr>
                      <w:rFonts w:ascii="Times New Roman" w:hAnsi="Times New Roman" w:eastAsia="Times New Roman" w:cs="Times New Roman"/>
                    </w:rPr>
                  </w:pPr>
                  <w:r>
                    <w:rPr>
                      <w:rFonts w:ascii="Times New Roman" w:hAnsi="Times New Roman" w:eastAsia="Times New Roman" w:cs="Times New Roman"/>
                    </w:rPr>
                    <w:t>6</w:t>
                  </w:r>
                </w:p>
              </w:tc>
              <w:tc>
                <w:tcPr>
                  <w:tcW w:w="1813" w:type="dxa"/>
                </w:tcPr>
                <w:p>
                  <w:pPr>
                    <w:pStyle w:val="8"/>
                    <w:spacing w:before="38" w:line="208" w:lineRule="auto"/>
                    <w:ind w:left="594"/>
                    <w:rPr>
                      <w:sz w:val="21"/>
                      <w:szCs w:val="21"/>
                    </w:rPr>
                  </w:pPr>
                  <w:r>
                    <w:rPr>
                      <w:spacing w:val="-2"/>
                      <w:sz w:val="21"/>
                      <w:szCs w:val="21"/>
                    </w:rPr>
                    <w:t>新鲜水</w:t>
                  </w:r>
                </w:p>
              </w:tc>
              <w:tc>
                <w:tcPr>
                  <w:tcW w:w="1048" w:type="dxa"/>
                </w:tcPr>
                <w:p>
                  <w:pPr>
                    <w:spacing w:line="260" w:lineRule="exact"/>
                    <w:ind w:left="418"/>
                    <w:rPr>
                      <w:rFonts w:ascii="Times New Roman" w:hAnsi="Times New Roman" w:eastAsia="Times New Roman" w:cs="Times New Roman"/>
                    </w:rPr>
                  </w:pPr>
                  <w:r>
                    <w:rPr>
                      <w:rFonts w:ascii="Times New Roman" w:hAnsi="Times New Roman" w:eastAsia="Times New Roman" w:cs="Times New Roman"/>
                      <w:spacing w:val="-1"/>
                      <w:position w:val="1"/>
                    </w:rPr>
                    <w:t>t/a</w:t>
                  </w:r>
                </w:p>
              </w:tc>
              <w:tc>
                <w:tcPr>
                  <w:tcW w:w="1305" w:type="dxa"/>
                </w:tcPr>
                <w:p>
                  <w:pPr>
                    <w:spacing w:before="53" w:line="187" w:lineRule="auto"/>
                    <w:ind w:left="496"/>
                    <w:rPr>
                      <w:rFonts w:ascii="Times New Roman" w:hAnsi="Times New Roman" w:eastAsia="Times New Roman" w:cs="Times New Roman"/>
                    </w:rPr>
                  </w:pPr>
                  <w:r>
                    <w:rPr>
                      <w:rFonts w:ascii="Times New Roman" w:hAnsi="Times New Roman" w:eastAsia="Times New Roman" w:cs="Times New Roman"/>
                      <w:spacing w:val="-1"/>
                    </w:rPr>
                    <w:t>240</w:t>
                  </w:r>
                </w:p>
              </w:tc>
              <w:tc>
                <w:tcPr>
                  <w:tcW w:w="1317" w:type="dxa"/>
                </w:tcPr>
                <w:p>
                  <w:pPr>
                    <w:spacing w:before="53" w:line="187" w:lineRule="auto"/>
                    <w:ind w:left="554"/>
                    <w:rPr>
                      <w:rFonts w:ascii="Times New Roman" w:hAnsi="Times New Roman" w:eastAsia="Times New Roman" w:cs="Times New Roman"/>
                    </w:rPr>
                  </w:pPr>
                  <w:r>
                    <w:rPr>
                      <w:rFonts w:ascii="Times New Roman" w:hAnsi="Times New Roman" w:eastAsia="Times New Roman" w:cs="Times New Roman"/>
                      <w:spacing w:val="-1"/>
                    </w:rPr>
                    <w:t>20</w:t>
                  </w:r>
                </w:p>
              </w:tc>
              <w:tc>
                <w:tcPr>
                  <w:tcW w:w="1259" w:type="dxa"/>
                </w:tcPr>
                <w:p>
                  <w:pPr>
                    <w:spacing w:before="53" w:line="187" w:lineRule="auto"/>
                    <w:ind w:left="344"/>
                    <w:rPr>
                      <w:rFonts w:ascii="Times New Roman" w:hAnsi="Times New Roman" w:eastAsia="Times New Roman" w:cs="Times New Roman"/>
                    </w:rPr>
                  </w:pPr>
                  <w:r>
                    <w:rPr>
                      <w:rFonts w:ascii="Times New Roman" w:hAnsi="Times New Roman" w:eastAsia="Times New Roman" w:cs="Times New Roman"/>
                      <w:spacing w:val="-1"/>
                    </w:rPr>
                    <w:t>2558.5</w:t>
                  </w:r>
                </w:p>
              </w:tc>
              <w:tc>
                <w:tcPr>
                  <w:tcW w:w="1247" w:type="dxa"/>
                </w:tcPr>
                <w:p>
                  <w:pPr>
                    <w:spacing w:before="53" w:line="187" w:lineRule="auto"/>
                    <w:ind w:left="335"/>
                    <w:rPr>
                      <w:rFonts w:ascii="Times New Roman" w:hAnsi="Times New Roman" w:eastAsia="Times New Roman" w:cs="Times New Roman"/>
                    </w:rPr>
                  </w:pPr>
                  <w:r>
                    <w:rPr>
                      <w:rFonts w:ascii="Times New Roman" w:hAnsi="Times New Roman" w:eastAsia="Times New Roman" w:cs="Times New Roman"/>
                      <w:spacing w:val="-1"/>
                    </w:rPr>
                    <w:t>2778.5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74" w:type="dxa"/>
                </w:tcPr>
                <w:p>
                  <w:pPr>
                    <w:spacing w:before="87" w:line="184" w:lineRule="auto"/>
                    <w:ind w:left="290"/>
                    <w:rPr>
                      <w:rFonts w:ascii="Times New Roman" w:hAnsi="Times New Roman" w:eastAsia="Times New Roman" w:cs="Times New Roman"/>
                    </w:rPr>
                  </w:pPr>
                  <w:r>
                    <w:rPr>
                      <w:rFonts w:ascii="Times New Roman" w:hAnsi="Times New Roman" w:eastAsia="Times New Roman" w:cs="Times New Roman"/>
                    </w:rPr>
                    <w:t>7</w:t>
                  </w:r>
                </w:p>
              </w:tc>
              <w:tc>
                <w:tcPr>
                  <w:tcW w:w="1813" w:type="dxa"/>
                </w:tcPr>
                <w:p>
                  <w:pPr>
                    <w:pStyle w:val="8"/>
                    <w:spacing w:before="39" w:line="207" w:lineRule="auto"/>
                    <w:ind w:left="384"/>
                    <w:rPr>
                      <w:sz w:val="21"/>
                      <w:szCs w:val="21"/>
                    </w:rPr>
                  </w:pPr>
                  <w:r>
                    <w:rPr>
                      <w:spacing w:val="-2"/>
                      <w:sz w:val="21"/>
                      <w:szCs w:val="21"/>
                    </w:rPr>
                    <w:t>液化天然气</w:t>
                  </w:r>
                </w:p>
              </w:tc>
              <w:tc>
                <w:tcPr>
                  <w:tcW w:w="1048" w:type="dxa"/>
                </w:tcPr>
                <w:p>
                  <w:pPr>
                    <w:spacing w:line="275" w:lineRule="exact"/>
                    <w:ind w:left="332"/>
                    <w:rPr>
                      <w:rFonts w:ascii="Times New Roman" w:hAnsi="Times New Roman" w:eastAsia="Times New Roman" w:cs="Times New Roman"/>
                    </w:rPr>
                  </w:pPr>
                  <w:r>
                    <w:rPr>
                      <w:rFonts w:ascii="Times New Roman" w:hAnsi="Times New Roman" w:eastAsia="Times New Roman" w:cs="Times New Roman"/>
                    </w:rPr>
                    <w:t>m</w:t>
                  </w:r>
                  <w:r>
                    <w:rPr>
                      <w:rFonts w:ascii="Times New Roman" w:hAnsi="Times New Roman" w:eastAsia="Times New Roman" w:cs="Times New Roman"/>
                      <w:position w:val="9"/>
                      <w:sz w:val="13"/>
                      <w:szCs w:val="13"/>
                    </w:rPr>
                    <w:t>3</w:t>
                  </w:r>
                  <w:r>
                    <w:rPr>
                      <w:rFonts w:ascii="Times New Roman" w:hAnsi="Times New Roman" w:eastAsia="Times New Roman" w:cs="Times New Roman"/>
                    </w:rPr>
                    <w:t>/a</w:t>
                  </w:r>
                </w:p>
              </w:tc>
              <w:tc>
                <w:tcPr>
                  <w:tcW w:w="1305" w:type="dxa"/>
                </w:tcPr>
                <w:p>
                  <w:pPr>
                    <w:spacing w:before="51" w:line="187" w:lineRule="auto"/>
                    <w:ind w:left="602"/>
                    <w:rPr>
                      <w:rFonts w:ascii="Times New Roman" w:hAnsi="Times New Roman" w:eastAsia="Times New Roman" w:cs="Times New Roman"/>
                    </w:rPr>
                  </w:pPr>
                  <w:r>
                    <w:rPr>
                      <w:rFonts w:ascii="Times New Roman" w:hAnsi="Times New Roman" w:eastAsia="Times New Roman" w:cs="Times New Roman"/>
                    </w:rPr>
                    <w:t>0</w:t>
                  </w:r>
                </w:p>
              </w:tc>
              <w:tc>
                <w:tcPr>
                  <w:tcW w:w="1317" w:type="dxa"/>
                </w:tcPr>
                <w:p>
                  <w:pPr>
                    <w:spacing w:before="51" w:line="187" w:lineRule="auto"/>
                    <w:ind w:left="610"/>
                    <w:rPr>
                      <w:rFonts w:ascii="Times New Roman" w:hAnsi="Times New Roman" w:eastAsia="Times New Roman" w:cs="Times New Roman"/>
                    </w:rPr>
                  </w:pPr>
                  <w:r>
                    <w:rPr>
                      <w:rFonts w:ascii="Times New Roman" w:hAnsi="Times New Roman" w:eastAsia="Times New Roman" w:cs="Times New Roman"/>
                    </w:rPr>
                    <w:t>0</w:t>
                  </w:r>
                </w:p>
              </w:tc>
              <w:tc>
                <w:tcPr>
                  <w:tcW w:w="1259" w:type="dxa"/>
                </w:tcPr>
                <w:p>
                  <w:pPr>
                    <w:pStyle w:val="8"/>
                    <w:spacing w:before="33" w:line="212" w:lineRule="auto"/>
                    <w:ind w:left="401"/>
                    <w:rPr>
                      <w:sz w:val="21"/>
                      <w:szCs w:val="21"/>
                    </w:rPr>
                  </w:pPr>
                  <w:r>
                    <w:rPr>
                      <w:rFonts w:ascii="Times New Roman" w:hAnsi="Times New Roman" w:eastAsia="Times New Roman" w:cs="Times New Roman"/>
                      <w:spacing w:val="-3"/>
                      <w:sz w:val="21"/>
                      <w:szCs w:val="21"/>
                    </w:rPr>
                    <w:t>37</w:t>
                  </w:r>
                  <w:r>
                    <w:rPr>
                      <w:spacing w:val="-3"/>
                      <w:sz w:val="21"/>
                      <w:szCs w:val="21"/>
                    </w:rPr>
                    <w:t>万</w:t>
                  </w:r>
                </w:p>
              </w:tc>
              <w:tc>
                <w:tcPr>
                  <w:tcW w:w="1247" w:type="dxa"/>
                </w:tcPr>
                <w:p>
                  <w:pPr>
                    <w:pStyle w:val="8"/>
                    <w:spacing w:before="33" w:line="212" w:lineRule="auto"/>
                    <w:ind w:left="392"/>
                    <w:rPr>
                      <w:sz w:val="21"/>
                      <w:szCs w:val="21"/>
                    </w:rPr>
                  </w:pPr>
                  <w:r>
                    <w:rPr>
                      <w:rFonts w:ascii="Times New Roman" w:hAnsi="Times New Roman" w:eastAsia="Times New Roman" w:cs="Times New Roman"/>
                      <w:spacing w:val="-3"/>
                      <w:sz w:val="21"/>
                      <w:szCs w:val="21"/>
                    </w:rPr>
                    <w:t>37</w:t>
                  </w:r>
                  <w:r>
                    <w:rPr>
                      <w:spacing w:val="-3"/>
                      <w:sz w:val="21"/>
                      <w:szCs w:val="21"/>
                    </w:rPr>
                    <w:t>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674" w:type="dxa"/>
                </w:tcPr>
                <w:p>
                  <w:pPr>
                    <w:spacing w:before="85" w:line="187" w:lineRule="auto"/>
                    <w:ind w:left="295"/>
                    <w:rPr>
                      <w:rFonts w:ascii="Times New Roman" w:hAnsi="Times New Roman" w:eastAsia="Times New Roman" w:cs="Times New Roman"/>
                    </w:rPr>
                  </w:pPr>
                  <w:r>
                    <w:rPr>
                      <w:rFonts w:ascii="Times New Roman" w:hAnsi="Times New Roman" w:eastAsia="Times New Roman" w:cs="Times New Roman"/>
                    </w:rPr>
                    <w:t>8</w:t>
                  </w:r>
                </w:p>
              </w:tc>
              <w:tc>
                <w:tcPr>
                  <w:tcW w:w="1813" w:type="dxa"/>
                </w:tcPr>
                <w:p>
                  <w:pPr>
                    <w:pStyle w:val="8"/>
                    <w:spacing w:before="34" w:line="216" w:lineRule="auto"/>
                    <w:ind w:left="698"/>
                    <w:rPr>
                      <w:sz w:val="21"/>
                      <w:szCs w:val="21"/>
                    </w:rPr>
                  </w:pPr>
                  <w:r>
                    <w:rPr>
                      <w:spacing w:val="-2"/>
                      <w:sz w:val="21"/>
                      <w:szCs w:val="21"/>
                    </w:rPr>
                    <w:t>黄油</w:t>
                  </w:r>
                </w:p>
              </w:tc>
              <w:tc>
                <w:tcPr>
                  <w:tcW w:w="1048" w:type="dxa"/>
                </w:tcPr>
                <w:p>
                  <w:pPr>
                    <w:spacing w:line="259" w:lineRule="exact"/>
                    <w:ind w:left="418"/>
                    <w:rPr>
                      <w:rFonts w:ascii="Times New Roman" w:hAnsi="Times New Roman" w:eastAsia="Times New Roman" w:cs="Times New Roman"/>
                    </w:rPr>
                  </w:pPr>
                  <w:r>
                    <w:rPr>
                      <w:rFonts w:ascii="Times New Roman" w:hAnsi="Times New Roman" w:eastAsia="Times New Roman" w:cs="Times New Roman"/>
                      <w:spacing w:val="-1"/>
                      <w:position w:val="1"/>
                    </w:rPr>
                    <w:t>t/a</w:t>
                  </w:r>
                </w:p>
              </w:tc>
              <w:tc>
                <w:tcPr>
                  <w:tcW w:w="1305" w:type="dxa"/>
                </w:tcPr>
                <w:p>
                  <w:pPr>
                    <w:spacing w:before="140" w:line="99" w:lineRule="exact"/>
                    <w:ind w:left="437"/>
                    <w:rPr>
                      <w:rFonts w:ascii="Times New Roman" w:hAnsi="Times New Roman" w:eastAsia="Times New Roman" w:cs="Times New Roman"/>
                    </w:rPr>
                  </w:pPr>
                  <w:r>
                    <w:rPr>
                      <w:rFonts w:ascii="Times New Roman" w:hAnsi="Times New Roman" w:eastAsia="Times New Roman" w:cs="Times New Roman"/>
                      <w:spacing w:val="2"/>
                      <w:position w:val="-2"/>
                    </w:rPr>
                    <w:t>——</w:t>
                  </w:r>
                </w:p>
              </w:tc>
              <w:tc>
                <w:tcPr>
                  <w:tcW w:w="1317" w:type="dxa"/>
                </w:tcPr>
                <w:p>
                  <w:pPr>
                    <w:spacing w:before="51" w:line="187" w:lineRule="auto"/>
                    <w:ind w:left="610"/>
                    <w:rPr>
                      <w:rFonts w:ascii="Times New Roman" w:hAnsi="Times New Roman" w:eastAsia="Times New Roman" w:cs="Times New Roman"/>
                    </w:rPr>
                  </w:pPr>
                  <w:r>
                    <w:rPr>
                      <w:rFonts w:ascii="Times New Roman" w:hAnsi="Times New Roman" w:eastAsia="Times New Roman" w:cs="Times New Roman"/>
                    </w:rPr>
                    <w:t>0</w:t>
                  </w:r>
                </w:p>
              </w:tc>
              <w:tc>
                <w:tcPr>
                  <w:tcW w:w="1259" w:type="dxa"/>
                </w:tcPr>
                <w:p>
                  <w:pPr>
                    <w:spacing w:before="51" w:line="187" w:lineRule="auto"/>
                    <w:ind w:left="452"/>
                    <w:rPr>
                      <w:rFonts w:ascii="Times New Roman" w:hAnsi="Times New Roman" w:eastAsia="Times New Roman" w:cs="Times New Roman"/>
                    </w:rPr>
                  </w:pPr>
                  <w:r>
                    <w:rPr>
                      <w:rFonts w:ascii="Times New Roman" w:hAnsi="Times New Roman" w:eastAsia="Times New Roman" w:cs="Times New Roman"/>
                      <w:spacing w:val="-1"/>
                    </w:rPr>
                    <w:t>0.05</w:t>
                  </w:r>
                </w:p>
              </w:tc>
              <w:tc>
                <w:tcPr>
                  <w:tcW w:w="1247" w:type="dxa"/>
                </w:tcPr>
                <w:p>
                  <w:pPr>
                    <w:spacing w:before="51" w:line="187" w:lineRule="auto"/>
                    <w:ind w:left="444"/>
                    <w:rPr>
                      <w:rFonts w:ascii="Times New Roman" w:hAnsi="Times New Roman" w:eastAsia="Times New Roman" w:cs="Times New Roman"/>
                    </w:rPr>
                  </w:pPr>
                  <w:r>
                    <w:rPr>
                      <w:rFonts w:ascii="Times New Roman" w:hAnsi="Times New Roman" w:eastAsia="Times New Roman" w:cs="Times New Roman"/>
                      <w:spacing w:val="-1"/>
                    </w:rPr>
                    <w:t>0.05</w:t>
                  </w:r>
                </w:p>
              </w:tc>
            </w:tr>
          </w:tbl>
          <w:p>
            <w:pPr>
              <w:pStyle w:val="8"/>
              <w:spacing w:before="34" w:line="220" w:lineRule="auto"/>
              <w:ind w:left="107"/>
              <w:rPr>
                <w:sz w:val="24"/>
                <w:szCs w:val="24"/>
              </w:rPr>
            </w:pPr>
            <w:r>
              <w:rPr>
                <w:rFonts w:ascii="Times New Roman" w:hAnsi="Times New Roman" w:eastAsia="Times New Roman" w:cs="Times New Roman"/>
                <w:b/>
                <w:bCs/>
                <w:spacing w:val="-1"/>
                <w:sz w:val="24"/>
                <w:szCs w:val="24"/>
              </w:rPr>
              <w:t>5</w:t>
            </w:r>
            <w:r>
              <w:rPr>
                <w:spacing w:val="-1"/>
                <w:sz w:val="24"/>
                <w:szCs w:val="24"/>
                <w14:textOutline w14:w="4356" w14:cap="flat" w14:cmpd="sng" w14:algn="ctr">
                  <w14:solidFill>
                    <w14:srgbClr w14:val="000000"/>
                  </w14:solidFill>
                  <w14:prstDash w14:val="solid"/>
                  <w14:miter w14:val="0"/>
                </w14:textOutline>
              </w:rPr>
              <w:t>、技改后全厂产品方案</w:t>
            </w:r>
          </w:p>
          <w:p>
            <w:pPr>
              <w:pStyle w:val="8"/>
              <w:spacing w:before="181" w:line="220" w:lineRule="auto"/>
              <w:ind w:left="589"/>
              <w:rPr>
                <w:sz w:val="24"/>
                <w:szCs w:val="24"/>
                <w:lang w:eastAsia="zh-CN"/>
              </w:rPr>
            </w:pPr>
            <w:r>
              <w:rPr>
                <w:spacing w:val="-4"/>
                <w:sz w:val="24"/>
                <w:szCs w:val="24"/>
                <w:lang w:eastAsia="zh-CN"/>
              </w:rPr>
              <w:t>技改后全厂主要产品见下表。</w:t>
            </w:r>
          </w:p>
          <w:p>
            <w:pPr>
              <w:pStyle w:val="8"/>
              <w:spacing w:before="179" w:line="214" w:lineRule="auto"/>
              <w:ind w:left="2608"/>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sz w:val="24"/>
                <w:szCs w:val="24"/>
                <w:lang w:eastAsia="zh-CN"/>
              </w:rPr>
              <w:t>15</w:t>
            </w:r>
            <w:r>
              <w:rPr>
                <w:spacing w:val="-1"/>
                <w:sz w:val="24"/>
                <w:szCs w:val="24"/>
                <w:lang w:eastAsia="zh-CN"/>
                <w14:textOutline w14:w="4356" w14:cap="flat" w14:cmpd="sng" w14:algn="ctr">
                  <w14:solidFill>
                    <w14:srgbClr w14:val="000000"/>
                  </w14:solidFill>
                  <w14:prstDash w14:val="solid"/>
                  <w14:miter w14:val="0"/>
                </w14:textOutline>
              </w:rPr>
              <w:t>技改后全厂主要产品情况一览表</w:t>
            </w:r>
          </w:p>
          <w:tbl>
            <w:tblPr>
              <w:tblStyle w:val="7"/>
              <w:tblW w:w="8661"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3"/>
              <w:gridCol w:w="576"/>
              <w:gridCol w:w="1643"/>
              <w:gridCol w:w="1089"/>
              <w:gridCol w:w="993"/>
              <w:gridCol w:w="1271"/>
              <w:gridCol w:w="1175"/>
              <w:gridCol w:w="12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93" w:type="dxa"/>
                </w:tcPr>
                <w:p>
                  <w:pPr>
                    <w:pStyle w:val="8"/>
                    <w:spacing w:before="185" w:line="223" w:lineRule="auto"/>
                    <w:ind w:left="141"/>
                    <w:rPr>
                      <w:sz w:val="21"/>
                      <w:szCs w:val="21"/>
                      <w:lang w:eastAsia="zh-CN"/>
                    </w:rPr>
                  </w:pPr>
                  <w:r>
                    <w:rPr>
                      <w:spacing w:val="-2"/>
                      <w:sz w:val="21"/>
                      <w:szCs w:val="21"/>
                      <w:lang w:eastAsia="zh-CN"/>
                    </w:rPr>
                    <w:t>序号</w:t>
                  </w:r>
                </w:p>
              </w:tc>
              <w:tc>
                <w:tcPr>
                  <w:tcW w:w="2219" w:type="dxa"/>
                  <w:gridSpan w:val="2"/>
                </w:tcPr>
                <w:p>
                  <w:pPr>
                    <w:pStyle w:val="8"/>
                    <w:spacing w:before="186" w:line="223" w:lineRule="auto"/>
                    <w:ind w:left="903"/>
                    <w:rPr>
                      <w:sz w:val="21"/>
                      <w:szCs w:val="21"/>
                      <w:lang w:eastAsia="zh-CN"/>
                    </w:rPr>
                  </w:pPr>
                  <w:r>
                    <w:rPr>
                      <w:spacing w:val="-3"/>
                      <w:sz w:val="21"/>
                      <w:szCs w:val="21"/>
                      <w:lang w:eastAsia="zh-CN"/>
                    </w:rPr>
                    <w:t>名称</w:t>
                  </w:r>
                </w:p>
              </w:tc>
              <w:tc>
                <w:tcPr>
                  <w:tcW w:w="1089" w:type="dxa"/>
                </w:tcPr>
                <w:p>
                  <w:pPr>
                    <w:pStyle w:val="8"/>
                    <w:spacing w:before="185" w:line="222" w:lineRule="auto"/>
                    <w:ind w:left="342"/>
                    <w:rPr>
                      <w:sz w:val="21"/>
                      <w:szCs w:val="21"/>
                      <w:lang w:eastAsia="zh-CN"/>
                    </w:rPr>
                  </w:pPr>
                  <w:r>
                    <w:rPr>
                      <w:spacing w:val="-2"/>
                      <w:sz w:val="21"/>
                      <w:szCs w:val="21"/>
                      <w:lang w:eastAsia="zh-CN"/>
                    </w:rPr>
                    <w:t>单位</w:t>
                  </w:r>
                </w:p>
              </w:tc>
              <w:tc>
                <w:tcPr>
                  <w:tcW w:w="993" w:type="dxa"/>
                </w:tcPr>
                <w:p>
                  <w:pPr>
                    <w:pStyle w:val="8"/>
                    <w:spacing w:before="185" w:line="222" w:lineRule="auto"/>
                    <w:ind w:left="190"/>
                    <w:rPr>
                      <w:sz w:val="21"/>
                      <w:szCs w:val="21"/>
                      <w:lang w:eastAsia="zh-CN"/>
                    </w:rPr>
                  </w:pPr>
                  <w:r>
                    <w:rPr>
                      <w:spacing w:val="-3"/>
                      <w:sz w:val="21"/>
                      <w:szCs w:val="21"/>
                      <w:lang w:eastAsia="zh-CN"/>
                    </w:rPr>
                    <w:t>原环评</w:t>
                  </w:r>
                </w:p>
              </w:tc>
              <w:tc>
                <w:tcPr>
                  <w:tcW w:w="1271" w:type="dxa"/>
                </w:tcPr>
                <w:p>
                  <w:pPr>
                    <w:pStyle w:val="8"/>
                    <w:spacing w:before="185" w:line="223" w:lineRule="auto"/>
                    <w:ind w:left="433"/>
                    <w:rPr>
                      <w:sz w:val="21"/>
                      <w:szCs w:val="21"/>
                      <w:lang w:eastAsia="zh-CN"/>
                    </w:rPr>
                  </w:pPr>
                  <w:r>
                    <w:rPr>
                      <w:spacing w:val="-2"/>
                      <w:sz w:val="21"/>
                      <w:szCs w:val="21"/>
                      <w:lang w:eastAsia="zh-CN"/>
                    </w:rPr>
                    <w:t>减少</w:t>
                  </w:r>
                </w:p>
              </w:tc>
              <w:tc>
                <w:tcPr>
                  <w:tcW w:w="1175" w:type="dxa"/>
                </w:tcPr>
                <w:p>
                  <w:pPr>
                    <w:pStyle w:val="8"/>
                    <w:spacing w:before="185" w:line="221" w:lineRule="auto"/>
                    <w:ind w:left="384"/>
                    <w:rPr>
                      <w:sz w:val="21"/>
                      <w:szCs w:val="21"/>
                      <w:lang w:eastAsia="zh-CN"/>
                    </w:rPr>
                  </w:pPr>
                  <w:r>
                    <w:rPr>
                      <w:spacing w:val="-2"/>
                      <w:sz w:val="21"/>
                      <w:szCs w:val="21"/>
                      <w:lang w:eastAsia="zh-CN"/>
                    </w:rPr>
                    <w:t>技改</w:t>
                  </w:r>
                </w:p>
              </w:tc>
              <w:tc>
                <w:tcPr>
                  <w:tcW w:w="1221" w:type="dxa"/>
                </w:tcPr>
                <w:p>
                  <w:pPr>
                    <w:pStyle w:val="8"/>
                    <w:spacing w:before="47" w:line="224" w:lineRule="auto"/>
                    <w:ind w:left="197" w:right="186" w:hanging="1"/>
                    <w:rPr>
                      <w:sz w:val="21"/>
                      <w:szCs w:val="21"/>
                      <w:lang w:eastAsia="zh-CN"/>
                    </w:rPr>
                  </w:pPr>
                  <w:r>
                    <w:rPr>
                      <w:spacing w:val="-2"/>
                      <w:sz w:val="21"/>
                      <w:szCs w:val="21"/>
                      <w:lang w:eastAsia="zh-CN"/>
                    </w:rPr>
                    <w:t>技改后全</w:t>
                  </w:r>
                  <w:r>
                    <w:rPr>
                      <w:spacing w:val="-3"/>
                      <w:sz w:val="21"/>
                      <w:szCs w:val="21"/>
                      <w:lang w:eastAsia="zh-CN"/>
                    </w:rPr>
                    <w:t>厂年用量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93" w:type="dxa"/>
                  <w:vMerge w:val="restart"/>
                  <w:tcBorders>
                    <w:bottom w:val="nil"/>
                  </w:tcBorders>
                </w:tcPr>
                <w:p>
                  <w:pPr>
                    <w:spacing w:before="221" w:line="187" w:lineRule="auto"/>
                    <w:ind w:left="314"/>
                    <w:rPr>
                      <w:rFonts w:ascii="Times New Roman" w:hAnsi="Times New Roman" w:eastAsia="Times New Roman" w:cs="Times New Roman"/>
                      <w:lang w:eastAsia="zh-CN"/>
                    </w:rPr>
                  </w:pPr>
                  <w:r>
                    <w:rPr>
                      <w:rFonts w:ascii="Times New Roman" w:hAnsi="Times New Roman" w:eastAsia="Times New Roman" w:cs="Times New Roman"/>
                      <w:lang w:eastAsia="zh-CN"/>
                    </w:rPr>
                    <w:t>1</w:t>
                  </w:r>
                </w:p>
              </w:tc>
              <w:tc>
                <w:tcPr>
                  <w:tcW w:w="576" w:type="dxa"/>
                  <w:vMerge w:val="restart"/>
                  <w:tcBorders>
                    <w:bottom w:val="nil"/>
                  </w:tcBorders>
                  <w:textDirection w:val="tbRlV"/>
                </w:tcPr>
                <w:p>
                  <w:pPr>
                    <w:pStyle w:val="8"/>
                    <w:spacing w:before="181" w:line="209" w:lineRule="auto"/>
                    <w:ind w:left="38"/>
                    <w:rPr>
                      <w:sz w:val="21"/>
                      <w:szCs w:val="21"/>
                      <w:lang w:eastAsia="zh-CN"/>
                    </w:rPr>
                  </w:pPr>
                  <w:r>
                    <w:rPr>
                      <w:spacing w:val="31"/>
                      <w:sz w:val="21"/>
                      <w:szCs w:val="21"/>
                      <w:lang w:eastAsia="zh-CN"/>
                    </w:rPr>
                    <w:t>岩棉</w:t>
                  </w:r>
                </w:p>
              </w:tc>
              <w:tc>
                <w:tcPr>
                  <w:tcW w:w="1643" w:type="dxa"/>
                </w:tcPr>
                <w:p>
                  <w:pPr>
                    <w:pStyle w:val="8"/>
                    <w:spacing w:before="33" w:line="205" w:lineRule="auto"/>
                    <w:ind w:left="299"/>
                    <w:rPr>
                      <w:sz w:val="21"/>
                      <w:szCs w:val="21"/>
                      <w:lang w:eastAsia="zh-CN"/>
                    </w:rPr>
                  </w:pPr>
                  <w:r>
                    <w:rPr>
                      <w:spacing w:val="-1"/>
                      <w:sz w:val="21"/>
                      <w:szCs w:val="21"/>
                      <w:lang w:eastAsia="zh-CN"/>
                    </w:rPr>
                    <w:t>岩棉保温板</w:t>
                  </w:r>
                </w:p>
              </w:tc>
              <w:tc>
                <w:tcPr>
                  <w:tcW w:w="1089" w:type="dxa"/>
                  <w:vMerge w:val="restart"/>
                  <w:tcBorders>
                    <w:bottom w:val="nil"/>
                  </w:tcBorders>
                </w:tcPr>
                <w:p>
                  <w:pPr>
                    <w:spacing w:before="136" w:line="278" w:lineRule="exact"/>
                    <w:ind w:left="440"/>
                    <w:rPr>
                      <w:rFonts w:ascii="Times New Roman" w:hAnsi="Times New Roman" w:eastAsia="Times New Roman" w:cs="Times New Roman"/>
                      <w:lang w:eastAsia="zh-CN"/>
                    </w:rPr>
                  </w:pPr>
                  <w:r>
                    <w:rPr>
                      <w:rFonts w:ascii="Times New Roman" w:hAnsi="Times New Roman" w:eastAsia="Times New Roman" w:cs="Times New Roman"/>
                      <w:spacing w:val="-1"/>
                      <w:position w:val="1"/>
                      <w:lang w:eastAsia="zh-CN"/>
                    </w:rPr>
                    <w:t>t/a</w:t>
                  </w:r>
                </w:p>
              </w:tc>
              <w:tc>
                <w:tcPr>
                  <w:tcW w:w="993" w:type="dxa"/>
                  <w:vMerge w:val="restart"/>
                  <w:tcBorders>
                    <w:bottom w:val="nil"/>
                  </w:tcBorders>
                </w:tcPr>
                <w:p>
                  <w:pPr>
                    <w:pStyle w:val="8"/>
                    <w:spacing w:before="172" w:line="222" w:lineRule="auto"/>
                    <w:ind w:left="281"/>
                    <w:rPr>
                      <w:sz w:val="21"/>
                      <w:szCs w:val="21"/>
                      <w:lang w:eastAsia="zh-CN"/>
                    </w:rPr>
                  </w:pPr>
                  <w:r>
                    <w:rPr>
                      <w:rFonts w:ascii="Times New Roman" w:hAnsi="Times New Roman" w:eastAsia="Times New Roman" w:cs="Times New Roman"/>
                      <w:spacing w:val="-8"/>
                      <w:sz w:val="21"/>
                      <w:szCs w:val="21"/>
                      <w:lang w:eastAsia="zh-CN"/>
                    </w:rPr>
                    <w:t>10</w:t>
                  </w:r>
                  <w:r>
                    <w:rPr>
                      <w:spacing w:val="-8"/>
                      <w:sz w:val="21"/>
                      <w:szCs w:val="21"/>
                      <w:lang w:eastAsia="zh-CN"/>
                    </w:rPr>
                    <w:t>万</w:t>
                  </w:r>
                </w:p>
              </w:tc>
              <w:tc>
                <w:tcPr>
                  <w:tcW w:w="1271" w:type="dxa"/>
                  <w:vMerge w:val="restart"/>
                  <w:tcBorders>
                    <w:bottom w:val="nil"/>
                  </w:tcBorders>
                </w:tcPr>
                <w:p>
                  <w:pPr>
                    <w:spacing w:before="206" w:line="187" w:lineRule="auto"/>
                    <w:ind w:left="585"/>
                    <w:rPr>
                      <w:rFonts w:ascii="Times New Roman" w:hAnsi="Times New Roman" w:eastAsia="Times New Roman" w:cs="Times New Roman"/>
                      <w:lang w:eastAsia="zh-CN"/>
                    </w:rPr>
                  </w:pPr>
                  <w:r>
                    <w:rPr>
                      <w:rFonts w:ascii="Times New Roman" w:hAnsi="Times New Roman" w:eastAsia="Times New Roman" w:cs="Times New Roman"/>
                      <w:lang w:eastAsia="zh-CN"/>
                    </w:rPr>
                    <w:t>2</w:t>
                  </w:r>
                </w:p>
              </w:tc>
              <w:tc>
                <w:tcPr>
                  <w:tcW w:w="1175" w:type="dxa"/>
                  <w:vMerge w:val="restart"/>
                  <w:tcBorders>
                    <w:bottom w:val="nil"/>
                  </w:tcBorders>
                </w:tcPr>
                <w:p>
                  <w:pPr>
                    <w:pStyle w:val="8"/>
                    <w:spacing w:before="172" w:line="222" w:lineRule="auto"/>
                    <w:ind w:left="414"/>
                    <w:rPr>
                      <w:sz w:val="21"/>
                      <w:szCs w:val="21"/>
                      <w:lang w:eastAsia="zh-CN"/>
                    </w:rPr>
                  </w:pPr>
                  <w:r>
                    <w:rPr>
                      <w:rFonts w:ascii="Times New Roman" w:hAnsi="Times New Roman" w:eastAsia="Times New Roman" w:cs="Times New Roman"/>
                      <w:spacing w:val="-7"/>
                      <w:sz w:val="21"/>
                      <w:szCs w:val="21"/>
                      <w:lang w:eastAsia="zh-CN"/>
                    </w:rPr>
                    <w:t>8</w:t>
                  </w:r>
                  <w:r>
                    <w:rPr>
                      <w:spacing w:val="-7"/>
                      <w:sz w:val="21"/>
                      <w:szCs w:val="21"/>
                      <w:lang w:eastAsia="zh-CN"/>
                    </w:rPr>
                    <w:t>万</w:t>
                  </w:r>
                </w:p>
              </w:tc>
              <w:tc>
                <w:tcPr>
                  <w:tcW w:w="1221" w:type="dxa"/>
                  <w:vMerge w:val="restart"/>
                  <w:tcBorders>
                    <w:bottom w:val="nil"/>
                  </w:tcBorders>
                </w:tcPr>
                <w:p>
                  <w:pPr>
                    <w:pStyle w:val="8"/>
                    <w:spacing w:before="172" w:line="222" w:lineRule="auto"/>
                    <w:ind w:left="437"/>
                    <w:rPr>
                      <w:sz w:val="21"/>
                      <w:szCs w:val="21"/>
                      <w:lang w:eastAsia="zh-CN"/>
                    </w:rPr>
                  </w:pPr>
                  <w:r>
                    <w:rPr>
                      <w:rFonts w:ascii="Times New Roman" w:hAnsi="Times New Roman" w:eastAsia="Times New Roman" w:cs="Times New Roman"/>
                      <w:spacing w:val="-7"/>
                      <w:sz w:val="21"/>
                      <w:szCs w:val="21"/>
                      <w:lang w:eastAsia="zh-CN"/>
                    </w:rPr>
                    <w:t>8</w:t>
                  </w:r>
                  <w:r>
                    <w:rPr>
                      <w:spacing w:val="-7"/>
                      <w:sz w:val="21"/>
                      <w:szCs w:val="21"/>
                      <w:lang w:eastAsia="zh-CN"/>
                    </w:rPr>
                    <w:t>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93" w:type="dxa"/>
                  <w:vMerge w:val="continue"/>
                  <w:tcBorders>
                    <w:top w:val="nil"/>
                  </w:tcBorders>
                </w:tcPr>
                <w:p>
                  <w:pPr>
                    <w:rPr>
                      <w:lang w:eastAsia="zh-CN"/>
                    </w:rPr>
                  </w:pPr>
                </w:p>
              </w:tc>
              <w:tc>
                <w:tcPr>
                  <w:tcW w:w="576" w:type="dxa"/>
                  <w:vMerge w:val="continue"/>
                  <w:tcBorders>
                    <w:top w:val="nil"/>
                  </w:tcBorders>
                  <w:textDirection w:val="tbRlV"/>
                </w:tcPr>
                <w:p>
                  <w:pPr>
                    <w:rPr>
                      <w:lang w:eastAsia="zh-CN"/>
                    </w:rPr>
                  </w:pPr>
                </w:p>
              </w:tc>
              <w:tc>
                <w:tcPr>
                  <w:tcW w:w="1643" w:type="dxa"/>
                </w:tcPr>
                <w:p>
                  <w:pPr>
                    <w:pStyle w:val="8"/>
                    <w:spacing w:before="32" w:line="206" w:lineRule="auto"/>
                    <w:ind w:left="195"/>
                    <w:rPr>
                      <w:sz w:val="21"/>
                      <w:szCs w:val="21"/>
                      <w:lang w:eastAsia="zh-CN"/>
                    </w:rPr>
                  </w:pPr>
                  <w:r>
                    <w:rPr>
                      <w:spacing w:val="-2"/>
                      <w:sz w:val="21"/>
                      <w:szCs w:val="21"/>
                      <w:lang w:eastAsia="zh-CN"/>
                    </w:rPr>
                    <w:t>无土栽培岩棉</w:t>
                  </w:r>
                </w:p>
              </w:tc>
              <w:tc>
                <w:tcPr>
                  <w:tcW w:w="1089" w:type="dxa"/>
                  <w:vMerge w:val="continue"/>
                  <w:tcBorders>
                    <w:top w:val="nil"/>
                  </w:tcBorders>
                </w:tcPr>
                <w:p>
                  <w:pPr>
                    <w:rPr>
                      <w:lang w:eastAsia="zh-CN"/>
                    </w:rPr>
                  </w:pPr>
                </w:p>
              </w:tc>
              <w:tc>
                <w:tcPr>
                  <w:tcW w:w="993" w:type="dxa"/>
                  <w:vMerge w:val="continue"/>
                  <w:tcBorders>
                    <w:top w:val="nil"/>
                  </w:tcBorders>
                </w:tcPr>
                <w:p>
                  <w:pPr>
                    <w:rPr>
                      <w:lang w:eastAsia="zh-CN"/>
                    </w:rPr>
                  </w:pPr>
                </w:p>
              </w:tc>
              <w:tc>
                <w:tcPr>
                  <w:tcW w:w="1271" w:type="dxa"/>
                  <w:vMerge w:val="continue"/>
                  <w:tcBorders>
                    <w:top w:val="nil"/>
                  </w:tcBorders>
                </w:tcPr>
                <w:p>
                  <w:pPr>
                    <w:rPr>
                      <w:lang w:eastAsia="zh-CN"/>
                    </w:rPr>
                  </w:pPr>
                </w:p>
              </w:tc>
              <w:tc>
                <w:tcPr>
                  <w:tcW w:w="1175" w:type="dxa"/>
                  <w:vMerge w:val="continue"/>
                  <w:tcBorders>
                    <w:top w:val="nil"/>
                  </w:tcBorders>
                </w:tcPr>
                <w:p>
                  <w:pPr>
                    <w:rPr>
                      <w:lang w:eastAsia="zh-CN"/>
                    </w:rPr>
                  </w:pPr>
                </w:p>
              </w:tc>
              <w:tc>
                <w:tcPr>
                  <w:tcW w:w="1221" w:type="dxa"/>
                  <w:vMerge w:val="continue"/>
                  <w:tcBorders>
                    <w:top w:val="nil"/>
                  </w:tcBorders>
                </w:tcPr>
                <w:p>
                  <w:pPr>
                    <w:rPr>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693" w:type="dxa"/>
                </w:tcPr>
                <w:p>
                  <w:pPr>
                    <w:spacing w:before="65" w:line="187" w:lineRule="auto"/>
                    <w:ind w:left="294"/>
                    <w:rPr>
                      <w:rFonts w:ascii="Times New Roman" w:hAnsi="Times New Roman" w:eastAsia="Times New Roman" w:cs="Times New Roman"/>
                      <w:lang w:eastAsia="zh-CN"/>
                    </w:rPr>
                  </w:pPr>
                  <w:r>
                    <w:rPr>
                      <w:rFonts w:ascii="Times New Roman" w:hAnsi="Times New Roman" w:eastAsia="Times New Roman" w:cs="Times New Roman"/>
                      <w:lang w:eastAsia="zh-CN"/>
                    </w:rPr>
                    <w:t>2</w:t>
                  </w:r>
                </w:p>
              </w:tc>
              <w:tc>
                <w:tcPr>
                  <w:tcW w:w="2219" w:type="dxa"/>
                  <w:gridSpan w:val="2"/>
                </w:tcPr>
                <w:p>
                  <w:pPr>
                    <w:pStyle w:val="8"/>
                    <w:spacing w:before="33" w:line="207" w:lineRule="auto"/>
                    <w:ind w:left="381"/>
                    <w:rPr>
                      <w:sz w:val="21"/>
                      <w:szCs w:val="21"/>
                      <w:lang w:eastAsia="zh-CN"/>
                    </w:rPr>
                  </w:pPr>
                  <w:r>
                    <w:rPr>
                      <w:spacing w:val="-2"/>
                      <w:sz w:val="21"/>
                      <w:szCs w:val="21"/>
                      <w:lang w:eastAsia="zh-CN"/>
                    </w:rPr>
                    <w:t>复合岩棉防火板</w:t>
                  </w:r>
                </w:p>
              </w:tc>
              <w:tc>
                <w:tcPr>
                  <w:tcW w:w="1089" w:type="dxa"/>
                </w:tcPr>
                <w:p>
                  <w:pPr>
                    <w:pStyle w:val="8"/>
                    <w:spacing w:before="33" w:line="207" w:lineRule="auto"/>
                    <w:ind w:left="234"/>
                    <w:rPr>
                      <w:sz w:val="21"/>
                      <w:szCs w:val="21"/>
                      <w:lang w:eastAsia="zh-CN"/>
                    </w:rPr>
                  </w:pPr>
                  <w:r>
                    <w:rPr>
                      <w:spacing w:val="-1"/>
                      <w:sz w:val="21"/>
                      <w:szCs w:val="21"/>
                      <w:lang w:eastAsia="zh-CN"/>
                    </w:rPr>
                    <w:t>平方米</w:t>
                  </w:r>
                </w:p>
              </w:tc>
              <w:tc>
                <w:tcPr>
                  <w:tcW w:w="993" w:type="dxa"/>
                </w:tcPr>
                <w:p>
                  <w:pPr>
                    <w:pStyle w:val="8"/>
                    <w:spacing w:before="33" w:line="207" w:lineRule="auto"/>
                    <w:ind w:left="213"/>
                    <w:rPr>
                      <w:sz w:val="21"/>
                      <w:szCs w:val="21"/>
                      <w:lang w:eastAsia="zh-CN"/>
                    </w:rPr>
                  </w:pPr>
                  <w:r>
                    <w:rPr>
                      <w:rFonts w:ascii="Times New Roman" w:hAnsi="Times New Roman" w:eastAsia="Times New Roman" w:cs="Times New Roman"/>
                      <w:spacing w:val="-3"/>
                      <w:sz w:val="21"/>
                      <w:szCs w:val="21"/>
                      <w:lang w:eastAsia="zh-CN"/>
                    </w:rPr>
                    <w:t>500</w:t>
                  </w:r>
                  <w:r>
                    <w:rPr>
                      <w:spacing w:val="-3"/>
                      <w:sz w:val="21"/>
                      <w:szCs w:val="21"/>
                      <w:lang w:eastAsia="zh-CN"/>
                    </w:rPr>
                    <w:t>万</w:t>
                  </w:r>
                </w:p>
              </w:tc>
              <w:tc>
                <w:tcPr>
                  <w:tcW w:w="1271" w:type="dxa"/>
                </w:tcPr>
                <w:p>
                  <w:pPr>
                    <w:pStyle w:val="8"/>
                    <w:spacing w:before="33" w:line="207" w:lineRule="auto"/>
                    <w:ind w:left="355"/>
                    <w:rPr>
                      <w:sz w:val="21"/>
                      <w:szCs w:val="21"/>
                      <w:lang w:eastAsia="zh-CN"/>
                    </w:rPr>
                  </w:pPr>
                  <w:r>
                    <w:rPr>
                      <w:rFonts w:ascii="Times New Roman" w:hAnsi="Times New Roman" w:eastAsia="Times New Roman" w:cs="Times New Roman"/>
                      <w:spacing w:val="-3"/>
                      <w:sz w:val="21"/>
                      <w:szCs w:val="21"/>
                      <w:lang w:eastAsia="zh-CN"/>
                    </w:rPr>
                    <w:t>500</w:t>
                  </w:r>
                  <w:r>
                    <w:rPr>
                      <w:spacing w:val="-3"/>
                      <w:sz w:val="21"/>
                      <w:szCs w:val="21"/>
                      <w:lang w:eastAsia="zh-CN"/>
                    </w:rPr>
                    <w:t>万</w:t>
                  </w:r>
                </w:p>
              </w:tc>
              <w:tc>
                <w:tcPr>
                  <w:tcW w:w="1175" w:type="dxa"/>
                </w:tcPr>
                <w:p>
                  <w:pPr>
                    <w:spacing w:before="64" w:line="187" w:lineRule="auto"/>
                    <w:ind w:left="541"/>
                    <w:rPr>
                      <w:rFonts w:ascii="Times New Roman" w:hAnsi="Times New Roman" w:eastAsia="Times New Roman" w:cs="Times New Roman"/>
                      <w:lang w:eastAsia="zh-CN"/>
                    </w:rPr>
                  </w:pPr>
                  <w:r>
                    <w:rPr>
                      <w:rFonts w:ascii="Times New Roman" w:hAnsi="Times New Roman" w:eastAsia="Times New Roman" w:cs="Times New Roman"/>
                      <w:lang w:eastAsia="zh-CN"/>
                    </w:rPr>
                    <w:t>0</w:t>
                  </w:r>
                </w:p>
              </w:tc>
              <w:tc>
                <w:tcPr>
                  <w:tcW w:w="1221" w:type="dxa"/>
                </w:tcPr>
                <w:p>
                  <w:pPr>
                    <w:spacing w:before="64" w:line="187" w:lineRule="auto"/>
                    <w:ind w:left="561"/>
                    <w:rPr>
                      <w:rFonts w:ascii="Times New Roman" w:hAnsi="Times New Roman" w:eastAsia="Times New Roman" w:cs="Times New Roman"/>
                      <w:lang w:eastAsia="zh-CN"/>
                    </w:rPr>
                  </w:pPr>
                  <w:r>
                    <w:rPr>
                      <w:rFonts w:ascii="Times New Roman" w:hAnsi="Times New Roman" w:eastAsia="Times New Roman" w:cs="Times New Roman"/>
                      <w:lang w:eastAsia="zh-CN"/>
                    </w:rPr>
                    <w:t>0</w:t>
                  </w:r>
                </w:p>
              </w:tc>
            </w:tr>
          </w:tbl>
          <w:p>
            <w:pPr>
              <w:pStyle w:val="8"/>
              <w:spacing w:before="34" w:line="221" w:lineRule="auto"/>
              <w:ind w:left="108"/>
              <w:rPr>
                <w:sz w:val="24"/>
                <w:szCs w:val="24"/>
                <w:lang w:eastAsia="zh-CN"/>
              </w:rPr>
            </w:pPr>
            <w:r>
              <w:rPr>
                <w:rFonts w:ascii="Times New Roman" w:hAnsi="Times New Roman" w:eastAsia="Times New Roman" w:cs="Times New Roman"/>
                <w:b/>
                <w:bCs/>
                <w:spacing w:val="-2"/>
                <w:sz w:val="24"/>
                <w:szCs w:val="24"/>
                <w:lang w:eastAsia="zh-CN"/>
              </w:rPr>
              <w:t>6</w:t>
            </w:r>
            <w:r>
              <w:rPr>
                <w:spacing w:val="-2"/>
                <w:sz w:val="24"/>
                <w:szCs w:val="24"/>
                <w:lang w:eastAsia="zh-CN"/>
                <w14:textOutline w14:w="4356" w14:cap="flat" w14:cmpd="sng" w14:algn="ctr">
                  <w14:solidFill>
                    <w14:srgbClr w14:val="000000"/>
                  </w14:solidFill>
                  <w14:prstDash w14:val="solid"/>
                  <w14:miter w14:val="0"/>
                </w14:textOutline>
              </w:rPr>
              <w:t>、公用工程</w:t>
            </w:r>
          </w:p>
          <w:p>
            <w:pPr>
              <w:pStyle w:val="8"/>
              <w:spacing w:before="181" w:line="220" w:lineRule="auto"/>
              <w:ind w:left="595"/>
              <w:rPr>
                <w:sz w:val="24"/>
                <w:szCs w:val="24"/>
                <w:lang w:eastAsia="zh-CN"/>
              </w:rPr>
            </w:pPr>
            <w:r>
              <w:rPr>
                <w:spacing w:val="-5"/>
                <w:sz w:val="24"/>
                <w:szCs w:val="24"/>
                <w:lang w:eastAsia="zh-CN"/>
              </w:rPr>
              <w:t>（</w:t>
            </w:r>
            <w:r>
              <w:rPr>
                <w:rFonts w:ascii="Times New Roman" w:hAnsi="Times New Roman" w:eastAsia="Times New Roman" w:cs="Times New Roman"/>
                <w:spacing w:val="-5"/>
                <w:sz w:val="24"/>
                <w:szCs w:val="24"/>
                <w:lang w:eastAsia="zh-CN"/>
              </w:rPr>
              <w:t>1</w:t>
            </w:r>
            <w:r>
              <w:rPr>
                <w:spacing w:val="-5"/>
                <w:sz w:val="24"/>
                <w:szCs w:val="24"/>
                <w:lang w:eastAsia="zh-CN"/>
              </w:rPr>
              <w:t>）给排水</w:t>
            </w:r>
          </w:p>
          <w:p>
            <w:pPr>
              <w:pStyle w:val="8"/>
              <w:spacing w:before="182" w:line="345" w:lineRule="auto"/>
              <w:ind w:left="111" w:right="106" w:firstLine="476"/>
              <w:rPr>
                <w:sz w:val="24"/>
                <w:szCs w:val="24"/>
                <w:lang w:eastAsia="zh-CN"/>
              </w:rPr>
            </w:pPr>
            <w:r>
              <w:rPr>
                <w:sz w:val="24"/>
                <w:szCs w:val="24"/>
                <w:lang w:eastAsia="zh-CN"/>
              </w:rPr>
              <w:t>①给水：技术改造后全厂运营期用水主要为熔炉冷却用</w:t>
            </w:r>
            <w:r>
              <w:rPr>
                <w:spacing w:val="-1"/>
                <w:sz w:val="24"/>
                <w:szCs w:val="24"/>
                <w:lang w:eastAsia="zh-CN"/>
              </w:rPr>
              <w:t>水、洗车用水、绿化用</w:t>
            </w:r>
            <w:r>
              <w:rPr>
                <w:spacing w:val="15"/>
                <w:sz w:val="24"/>
                <w:szCs w:val="24"/>
                <w:lang w:eastAsia="zh-CN"/>
              </w:rPr>
              <w:t>水、锅炉用水、生活用水和餐饮用水，依托</w:t>
            </w:r>
            <w:r>
              <w:rPr>
                <w:spacing w:val="14"/>
                <w:sz w:val="24"/>
                <w:szCs w:val="24"/>
                <w:lang w:eastAsia="zh-CN"/>
              </w:rPr>
              <w:t>厂区现有自备井。项目总用水量为</w:t>
            </w:r>
          </w:p>
          <w:p>
            <w:pPr>
              <w:pStyle w:val="8"/>
              <w:spacing w:line="361" w:lineRule="exact"/>
              <w:ind w:left="104"/>
              <w:rPr>
                <w:sz w:val="24"/>
                <w:szCs w:val="24"/>
                <w:lang w:eastAsia="zh-CN"/>
              </w:rPr>
            </w:pPr>
            <w:r>
              <w:rPr>
                <w:rFonts w:ascii="Times New Roman" w:hAnsi="Times New Roman" w:eastAsia="Times New Roman" w:cs="Times New Roman"/>
                <w:position w:val="2"/>
                <w:sz w:val="24"/>
                <w:szCs w:val="24"/>
                <w:lang w:eastAsia="zh-CN"/>
              </w:rPr>
              <w:t>2778.5m</w:t>
            </w:r>
            <w:r>
              <w:rPr>
                <w:rFonts w:ascii="Times New Roman" w:hAnsi="Times New Roman" w:eastAsia="Times New Roman" w:cs="Times New Roman"/>
                <w:position w:val="12"/>
                <w:sz w:val="16"/>
                <w:szCs w:val="16"/>
                <w:lang w:eastAsia="zh-CN"/>
              </w:rPr>
              <w:t>3</w:t>
            </w:r>
            <w:r>
              <w:rPr>
                <w:rFonts w:ascii="Times New Roman" w:hAnsi="Times New Roman" w:eastAsia="Times New Roman" w:cs="Times New Roman"/>
                <w:position w:val="2"/>
                <w:sz w:val="24"/>
                <w:szCs w:val="24"/>
                <w:lang w:eastAsia="zh-CN"/>
              </w:rPr>
              <w:t>/a</w:t>
            </w:r>
            <w:r>
              <w:rPr>
                <w:position w:val="2"/>
                <w:sz w:val="24"/>
                <w:szCs w:val="24"/>
                <w:lang w:eastAsia="zh-CN"/>
              </w:rPr>
              <w:t>，其中新鲜水用量为</w:t>
            </w:r>
            <w:r>
              <w:rPr>
                <w:rFonts w:ascii="Times New Roman" w:hAnsi="Times New Roman" w:eastAsia="Times New Roman" w:cs="Times New Roman"/>
                <w:position w:val="2"/>
                <w:sz w:val="24"/>
                <w:szCs w:val="24"/>
                <w:lang w:eastAsia="zh-CN"/>
              </w:rPr>
              <w:t>2692.5m</w:t>
            </w:r>
            <w:r>
              <w:rPr>
                <w:rFonts w:ascii="Times New Roman" w:hAnsi="Times New Roman" w:eastAsia="Times New Roman" w:cs="Times New Roman"/>
                <w:position w:val="12"/>
                <w:sz w:val="16"/>
                <w:szCs w:val="16"/>
                <w:lang w:eastAsia="zh-CN"/>
              </w:rPr>
              <w:t>3</w:t>
            </w:r>
            <w:r>
              <w:rPr>
                <w:rFonts w:ascii="Times New Roman" w:hAnsi="Times New Roman" w:eastAsia="Times New Roman" w:cs="Times New Roman"/>
                <w:position w:val="2"/>
                <w:sz w:val="24"/>
                <w:szCs w:val="24"/>
                <w:lang w:eastAsia="zh-CN"/>
              </w:rPr>
              <w:t>/a</w:t>
            </w:r>
            <w:r>
              <w:rPr>
                <w:position w:val="2"/>
                <w:sz w:val="24"/>
                <w:szCs w:val="24"/>
                <w:lang w:eastAsia="zh-CN"/>
              </w:rPr>
              <w:t>，循环水用量为</w:t>
            </w:r>
            <w:r>
              <w:rPr>
                <w:rFonts w:ascii="Times New Roman" w:hAnsi="Times New Roman" w:eastAsia="Times New Roman" w:cs="Times New Roman"/>
                <w:position w:val="2"/>
                <w:sz w:val="24"/>
                <w:szCs w:val="24"/>
                <w:lang w:eastAsia="zh-CN"/>
              </w:rPr>
              <w:t>86</w:t>
            </w:r>
            <w:r>
              <w:rPr>
                <w:rFonts w:ascii="Times New Roman" w:hAnsi="Times New Roman" w:eastAsia="Times New Roman" w:cs="Times New Roman"/>
                <w:spacing w:val="-1"/>
                <w:position w:val="2"/>
                <w:sz w:val="24"/>
                <w:szCs w:val="24"/>
                <w:lang w:eastAsia="zh-CN"/>
              </w:rPr>
              <w:t>m</w:t>
            </w:r>
            <w:r>
              <w:rPr>
                <w:rFonts w:ascii="Times New Roman" w:hAnsi="Times New Roman" w:eastAsia="Times New Roman" w:cs="Times New Roman"/>
                <w:spacing w:val="-1"/>
                <w:position w:val="12"/>
                <w:sz w:val="16"/>
                <w:szCs w:val="16"/>
                <w:lang w:eastAsia="zh-CN"/>
              </w:rPr>
              <w:t>3</w:t>
            </w:r>
            <w:r>
              <w:rPr>
                <w:rFonts w:ascii="Times New Roman" w:hAnsi="Times New Roman" w:eastAsia="Times New Roman" w:cs="Times New Roman"/>
                <w:spacing w:val="-1"/>
                <w:position w:val="2"/>
                <w:sz w:val="24"/>
                <w:szCs w:val="24"/>
                <w:lang w:eastAsia="zh-CN"/>
              </w:rPr>
              <w:t>/a</w:t>
            </w:r>
            <w:r>
              <w:rPr>
                <w:spacing w:val="-1"/>
                <w:position w:val="2"/>
                <w:sz w:val="24"/>
                <w:szCs w:val="24"/>
                <w:lang w:eastAsia="zh-CN"/>
              </w:rPr>
              <w:t>。</w:t>
            </w:r>
          </w:p>
          <w:p>
            <w:pPr>
              <w:pStyle w:val="8"/>
              <w:spacing w:before="106" w:line="319" w:lineRule="auto"/>
              <w:ind w:left="115" w:right="99" w:firstLine="472"/>
              <w:rPr>
                <w:sz w:val="24"/>
                <w:szCs w:val="24"/>
                <w:lang w:eastAsia="zh-CN"/>
              </w:rPr>
            </w:pPr>
            <w:r>
              <w:rPr>
                <w:rFonts w:ascii="Times New Roman" w:hAnsi="Times New Roman" w:eastAsia="Times New Roman" w:cs="Times New Roman"/>
                <w:spacing w:val="13"/>
                <w:sz w:val="24"/>
                <w:szCs w:val="24"/>
                <w:lang w:eastAsia="zh-CN"/>
              </w:rPr>
              <w:t>a.</w:t>
            </w:r>
            <w:r>
              <w:rPr>
                <w:spacing w:val="13"/>
                <w:sz w:val="24"/>
                <w:szCs w:val="24"/>
                <w:lang w:eastAsia="zh-CN"/>
              </w:rPr>
              <w:t>原料喷淋抑尘用水：根据企业提供资料可知原料</w:t>
            </w:r>
            <w:r>
              <w:rPr>
                <w:spacing w:val="12"/>
                <w:sz w:val="24"/>
                <w:szCs w:val="24"/>
                <w:lang w:eastAsia="zh-CN"/>
              </w:rPr>
              <w:t>喷淋抑尘用水量为</w:t>
            </w:r>
            <w:r>
              <w:rPr>
                <w:rFonts w:ascii="Times New Roman" w:hAnsi="Times New Roman" w:eastAsia="Times New Roman" w:cs="Times New Roman"/>
                <w:spacing w:val="12"/>
                <w:sz w:val="24"/>
                <w:szCs w:val="24"/>
                <w:lang w:eastAsia="zh-CN"/>
              </w:rPr>
              <w:t>2m</w:t>
            </w:r>
            <w:r>
              <w:rPr>
                <w:rFonts w:ascii="Times New Roman" w:hAnsi="Times New Roman" w:eastAsia="Times New Roman" w:cs="Times New Roman"/>
                <w:spacing w:val="12"/>
                <w:position w:val="10"/>
                <w:sz w:val="16"/>
                <w:szCs w:val="16"/>
                <w:lang w:eastAsia="zh-CN"/>
              </w:rPr>
              <w:t>3</w:t>
            </w:r>
            <w:r>
              <w:rPr>
                <w:rFonts w:ascii="Times New Roman" w:hAnsi="Times New Roman" w:eastAsia="Times New Roman" w:cs="Times New Roman"/>
                <w:spacing w:val="12"/>
                <w:sz w:val="24"/>
                <w:szCs w:val="24"/>
                <w:lang w:eastAsia="zh-CN"/>
              </w:rPr>
              <w:t>/d</w:t>
            </w:r>
            <w:r>
              <w:rPr>
                <w:spacing w:val="-4"/>
                <w:sz w:val="24"/>
                <w:szCs w:val="24"/>
                <w:lang w:eastAsia="zh-CN"/>
              </w:rPr>
              <w:t>（</w:t>
            </w:r>
            <w:r>
              <w:rPr>
                <w:rFonts w:ascii="Times New Roman" w:hAnsi="Times New Roman" w:eastAsia="Times New Roman" w:cs="Times New Roman"/>
                <w:spacing w:val="-4"/>
                <w:sz w:val="24"/>
                <w:szCs w:val="24"/>
                <w:lang w:eastAsia="zh-CN"/>
              </w:rPr>
              <w:t>700m</w:t>
            </w:r>
            <w:r>
              <w:rPr>
                <w:rFonts w:ascii="Times New Roman" w:hAnsi="Times New Roman" w:eastAsia="Times New Roman" w:cs="Times New Roman"/>
                <w:spacing w:val="-4"/>
                <w:position w:val="10"/>
                <w:sz w:val="16"/>
                <w:szCs w:val="16"/>
                <w:lang w:eastAsia="zh-CN"/>
              </w:rPr>
              <w:t>3</w:t>
            </w:r>
            <w:r>
              <w:rPr>
                <w:rFonts w:ascii="Times New Roman" w:hAnsi="Times New Roman" w:eastAsia="Times New Roman" w:cs="Times New Roman"/>
                <w:spacing w:val="-4"/>
                <w:sz w:val="24"/>
                <w:szCs w:val="24"/>
                <w:lang w:eastAsia="zh-CN"/>
              </w:rPr>
              <w:t>/a</w:t>
            </w:r>
            <w:r>
              <w:rPr>
                <w:spacing w:val="-4"/>
                <w:sz w:val="24"/>
                <w:szCs w:val="24"/>
                <w:lang w:eastAsia="zh-CN"/>
              </w:rPr>
              <w:t>）。</w:t>
            </w:r>
          </w:p>
          <w:p>
            <w:pPr>
              <w:pStyle w:val="8"/>
              <w:spacing w:before="88" w:line="316" w:lineRule="auto"/>
              <w:ind w:left="107" w:right="13" w:firstLine="459"/>
              <w:rPr>
                <w:sz w:val="24"/>
                <w:szCs w:val="24"/>
                <w:lang w:eastAsia="zh-CN"/>
              </w:rPr>
            </w:pPr>
            <w:r>
              <w:rPr>
                <w:rFonts w:ascii="Times New Roman" w:hAnsi="Times New Roman" w:eastAsia="Times New Roman" w:cs="Times New Roman"/>
                <w:spacing w:val="3"/>
                <w:sz w:val="24"/>
                <w:szCs w:val="24"/>
                <w:lang w:eastAsia="zh-CN"/>
              </w:rPr>
              <w:t>b.</w:t>
            </w:r>
            <w:r>
              <w:rPr>
                <w:spacing w:val="3"/>
                <w:sz w:val="24"/>
                <w:szCs w:val="24"/>
                <w:lang w:eastAsia="zh-CN"/>
              </w:rPr>
              <w:t>熔炉冷却用水：岩棉冷渣电炉在使用过程中</w:t>
            </w:r>
            <w:r>
              <w:rPr>
                <w:spacing w:val="2"/>
                <w:sz w:val="24"/>
                <w:szCs w:val="24"/>
                <w:lang w:eastAsia="zh-CN"/>
              </w:rPr>
              <w:t>需使用冷却水进行降温，根据企</w:t>
            </w:r>
            <w:r>
              <w:rPr>
                <w:spacing w:val="-8"/>
                <w:sz w:val="24"/>
                <w:szCs w:val="24"/>
                <w:lang w:eastAsia="zh-CN"/>
              </w:rPr>
              <w:t>业提供资料可知冷却循环用水量为</w:t>
            </w:r>
            <w:r>
              <w:rPr>
                <w:rFonts w:ascii="Times New Roman" w:hAnsi="Times New Roman" w:eastAsia="Times New Roman" w:cs="Times New Roman"/>
                <w:spacing w:val="-8"/>
                <w:sz w:val="24"/>
                <w:szCs w:val="24"/>
                <w:lang w:eastAsia="zh-CN"/>
              </w:rPr>
              <w:t>8m</w:t>
            </w:r>
            <w:r>
              <w:rPr>
                <w:rFonts w:ascii="Times New Roman" w:hAnsi="Times New Roman" w:eastAsia="Times New Roman" w:cs="Times New Roman"/>
                <w:spacing w:val="-8"/>
                <w:position w:val="10"/>
                <w:sz w:val="16"/>
                <w:szCs w:val="16"/>
                <w:lang w:eastAsia="zh-CN"/>
              </w:rPr>
              <w:t>3</w:t>
            </w:r>
            <w:r>
              <w:rPr>
                <w:rFonts w:ascii="Times New Roman" w:hAnsi="Times New Roman" w:eastAsia="Times New Roman" w:cs="Times New Roman"/>
                <w:spacing w:val="-8"/>
                <w:sz w:val="24"/>
                <w:szCs w:val="24"/>
                <w:lang w:eastAsia="zh-CN"/>
              </w:rPr>
              <w:t>/d</w:t>
            </w:r>
            <w:r>
              <w:rPr>
                <w:spacing w:val="-8"/>
                <w:sz w:val="24"/>
                <w:szCs w:val="24"/>
                <w:lang w:eastAsia="zh-CN"/>
              </w:rPr>
              <w:t>，每天定期补充用水量为</w:t>
            </w:r>
            <w:r>
              <w:rPr>
                <w:rFonts w:ascii="Times New Roman" w:hAnsi="Times New Roman" w:eastAsia="Times New Roman" w:cs="Times New Roman"/>
                <w:spacing w:val="-8"/>
                <w:sz w:val="24"/>
                <w:szCs w:val="24"/>
                <w:lang w:eastAsia="zh-CN"/>
              </w:rPr>
              <w:t>0.5m</w:t>
            </w:r>
            <w:r>
              <w:rPr>
                <w:rFonts w:ascii="Times New Roman" w:hAnsi="Times New Roman" w:eastAsia="Times New Roman" w:cs="Times New Roman"/>
                <w:spacing w:val="-8"/>
                <w:position w:val="10"/>
                <w:sz w:val="16"/>
                <w:szCs w:val="16"/>
                <w:lang w:eastAsia="zh-CN"/>
              </w:rPr>
              <w:t>3</w:t>
            </w:r>
            <w:r>
              <w:rPr>
                <w:rFonts w:ascii="Times New Roman" w:hAnsi="Times New Roman" w:eastAsia="Times New Roman" w:cs="Times New Roman"/>
                <w:spacing w:val="-8"/>
                <w:sz w:val="24"/>
                <w:szCs w:val="24"/>
                <w:lang w:eastAsia="zh-CN"/>
              </w:rPr>
              <w:t>/d</w:t>
            </w:r>
            <w:r>
              <w:rPr>
                <w:spacing w:val="-8"/>
                <w:sz w:val="24"/>
                <w:szCs w:val="24"/>
                <w:lang w:eastAsia="zh-CN"/>
              </w:rPr>
              <w:t>（</w:t>
            </w:r>
            <w:r>
              <w:rPr>
                <w:rFonts w:ascii="Times New Roman" w:hAnsi="Times New Roman" w:eastAsia="Times New Roman" w:cs="Times New Roman"/>
                <w:spacing w:val="-8"/>
                <w:sz w:val="24"/>
                <w:szCs w:val="24"/>
                <w:lang w:eastAsia="zh-CN"/>
              </w:rPr>
              <w:t>175m</w:t>
            </w:r>
            <w:r>
              <w:rPr>
                <w:rFonts w:ascii="Times New Roman" w:hAnsi="Times New Roman" w:eastAsia="Times New Roman" w:cs="Times New Roman"/>
                <w:spacing w:val="-8"/>
                <w:position w:val="10"/>
                <w:sz w:val="16"/>
                <w:szCs w:val="16"/>
                <w:lang w:eastAsia="zh-CN"/>
              </w:rPr>
              <w:t>3</w:t>
            </w:r>
            <w:r>
              <w:rPr>
                <w:rFonts w:ascii="Times New Roman" w:hAnsi="Times New Roman" w:eastAsia="Times New Roman" w:cs="Times New Roman"/>
                <w:spacing w:val="-8"/>
                <w:sz w:val="24"/>
                <w:szCs w:val="24"/>
                <w:lang w:eastAsia="zh-CN"/>
              </w:rPr>
              <w:t>/a</w:t>
            </w:r>
            <w:r>
              <w:rPr>
                <w:spacing w:val="-9"/>
                <w:sz w:val="24"/>
                <w:szCs w:val="24"/>
                <w:lang w:eastAsia="zh-CN"/>
              </w:rPr>
              <w:t>）。</w:t>
            </w:r>
          </w:p>
          <w:p>
            <w:pPr>
              <w:pStyle w:val="8"/>
              <w:spacing w:before="141" w:line="433" w:lineRule="exact"/>
              <w:ind w:left="587"/>
              <w:rPr>
                <w:sz w:val="24"/>
                <w:szCs w:val="24"/>
                <w:lang w:eastAsia="zh-CN"/>
              </w:rPr>
            </w:pPr>
            <w:r>
              <w:rPr>
                <w:rFonts w:ascii="Times New Roman" w:hAnsi="Times New Roman" w:eastAsia="Times New Roman" w:cs="Times New Roman"/>
                <w:spacing w:val="-1"/>
                <w:position w:val="14"/>
                <w:sz w:val="24"/>
                <w:szCs w:val="24"/>
                <w:lang w:eastAsia="zh-CN"/>
              </w:rPr>
              <w:t>c.</w:t>
            </w:r>
            <w:r>
              <w:rPr>
                <w:spacing w:val="-1"/>
                <w:position w:val="14"/>
                <w:sz w:val="24"/>
                <w:szCs w:val="24"/>
                <w:lang w:eastAsia="zh-CN"/>
              </w:rPr>
              <w:t>洗车用水：厂区出入口设置洗车平台，用于清洗出入场车辆，根据企业提供</w:t>
            </w:r>
          </w:p>
          <w:p>
            <w:pPr>
              <w:pStyle w:val="8"/>
              <w:spacing w:line="361" w:lineRule="exact"/>
              <w:jc w:val="right"/>
              <w:rPr>
                <w:sz w:val="24"/>
                <w:szCs w:val="24"/>
                <w:lang w:eastAsia="zh-CN"/>
              </w:rPr>
            </w:pPr>
            <w:r>
              <w:rPr>
                <w:spacing w:val="-9"/>
                <w:position w:val="2"/>
                <w:sz w:val="24"/>
                <w:szCs w:val="24"/>
                <w:lang w:eastAsia="zh-CN"/>
              </w:rPr>
              <w:t>资料可知，洗车平台循环用水量为</w:t>
            </w:r>
            <w:r>
              <w:rPr>
                <w:rFonts w:ascii="Times New Roman" w:hAnsi="Times New Roman" w:eastAsia="Times New Roman" w:cs="Times New Roman"/>
                <w:spacing w:val="-9"/>
                <w:position w:val="2"/>
                <w:sz w:val="24"/>
                <w:szCs w:val="24"/>
                <w:lang w:eastAsia="zh-CN"/>
              </w:rPr>
              <w:t>8m</w:t>
            </w:r>
            <w:r>
              <w:rPr>
                <w:rFonts w:ascii="Times New Roman" w:hAnsi="Times New Roman" w:eastAsia="Times New Roman" w:cs="Times New Roman"/>
                <w:spacing w:val="-9"/>
                <w:position w:val="12"/>
                <w:sz w:val="16"/>
                <w:szCs w:val="16"/>
                <w:lang w:eastAsia="zh-CN"/>
              </w:rPr>
              <w:t>3</w:t>
            </w:r>
            <w:r>
              <w:rPr>
                <w:rFonts w:ascii="Times New Roman" w:hAnsi="Times New Roman" w:eastAsia="Times New Roman" w:cs="Times New Roman"/>
                <w:spacing w:val="-9"/>
                <w:position w:val="2"/>
                <w:sz w:val="24"/>
                <w:szCs w:val="24"/>
                <w:lang w:eastAsia="zh-CN"/>
              </w:rPr>
              <w:t>/d</w:t>
            </w:r>
            <w:r>
              <w:rPr>
                <w:spacing w:val="-9"/>
                <w:position w:val="2"/>
                <w:sz w:val="24"/>
                <w:szCs w:val="24"/>
                <w:lang w:eastAsia="zh-CN"/>
              </w:rPr>
              <w:t>，每天定期补充用水</w:t>
            </w:r>
            <w:r>
              <w:rPr>
                <w:spacing w:val="-10"/>
                <w:position w:val="2"/>
                <w:sz w:val="24"/>
                <w:szCs w:val="24"/>
                <w:lang w:eastAsia="zh-CN"/>
              </w:rPr>
              <w:t>量为</w:t>
            </w:r>
            <w:r>
              <w:rPr>
                <w:rFonts w:ascii="Times New Roman" w:hAnsi="Times New Roman" w:eastAsia="Times New Roman" w:cs="Times New Roman"/>
                <w:spacing w:val="-10"/>
                <w:position w:val="2"/>
                <w:sz w:val="24"/>
                <w:szCs w:val="24"/>
                <w:lang w:eastAsia="zh-CN"/>
              </w:rPr>
              <w:t>0.5m</w:t>
            </w:r>
            <w:r>
              <w:rPr>
                <w:rFonts w:ascii="Times New Roman" w:hAnsi="Times New Roman" w:eastAsia="Times New Roman" w:cs="Times New Roman"/>
                <w:spacing w:val="-10"/>
                <w:position w:val="12"/>
                <w:sz w:val="16"/>
                <w:szCs w:val="16"/>
                <w:lang w:eastAsia="zh-CN"/>
              </w:rPr>
              <w:t>3</w:t>
            </w:r>
            <w:r>
              <w:rPr>
                <w:rFonts w:ascii="Times New Roman" w:hAnsi="Times New Roman" w:eastAsia="Times New Roman" w:cs="Times New Roman"/>
                <w:spacing w:val="-10"/>
                <w:position w:val="2"/>
                <w:sz w:val="24"/>
                <w:szCs w:val="24"/>
                <w:lang w:eastAsia="zh-CN"/>
              </w:rPr>
              <w:t>/d</w:t>
            </w:r>
            <w:r>
              <w:rPr>
                <w:spacing w:val="-10"/>
                <w:position w:val="2"/>
                <w:sz w:val="24"/>
                <w:szCs w:val="24"/>
                <w:lang w:eastAsia="zh-CN"/>
              </w:rPr>
              <w:t>（</w:t>
            </w:r>
            <w:r>
              <w:rPr>
                <w:rFonts w:ascii="Times New Roman" w:hAnsi="Times New Roman" w:eastAsia="Times New Roman" w:cs="Times New Roman"/>
                <w:spacing w:val="-10"/>
                <w:position w:val="2"/>
                <w:sz w:val="24"/>
                <w:szCs w:val="24"/>
                <w:lang w:eastAsia="zh-CN"/>
              </w:rPr>
              <w:t>175m</w:t>
            </w:r>
            <w:r>
              <w:rPr>
                <w:rFonts w:ascii="Times New Roman" w:hAnsi="Times New Roman" w:eastAsia="Times New Roman" w:cs="Times New Roman"/>
                <w:spacing w:val="-10"/>
                <w:position w:val="12"/>
                <w:sz w:val="16"/>
                <w:szCs w:val="16"/>
                <w:lang w:eastAsia="zh-CN"/>
              </w:rPr>
              <w:t>3</w:t>
            </w:r>
            <w:r>
              <w:rPr>
                <w:rFonts w:ascii="Times New Roman" w:hAnsi="Times New Roman" w:eastAsia="Times New Roman" w:cs="Times New Roman"/>
                <w:spacing w:val="-10"/>
                <w:position w:val="2"/>
                <w:sz w:val="24"/>
                <w:szCs w:val="24"/>
                <w:lang w:eastAsia="zh-CN"/>
              </w:rPr>
              <w:t>/a</w:t>
            </w:r>
            <w:r>
              <w:rPr>
                <w:spacing w:val="-10"/>
                <w:position w:val="2"/>
                <w:sz w:val="24"/>
                <w:szCs w:val="24"/>
                <w:lang w:eastAsia="zh-CN"/>
              </w:rPr>
              <w:t>）。</w:t>
            </w:r>
          </w:p>
          <w:p>
            <w:pPr>
              <w:pStyle w:val="8"/>
              <w:spacing w:before="105" w:line="313" w:lineRule="auto"/>
              <w:ind w:left="108" w:right="106" w:firstLine="478"/>
              <w:rPr>
                <w:sz w:val="24"/>
                <w:szCs w:val="24"/>
                <w:lang w:eastAsia="zh-CN"/>
              </w:rPr>
            </w:pPr>
            <w:r>
              <w:rPr>
                <w:rFonts w:ascii="Times New Roman" w:hAnsi="Times New Roman" w:eastAsia="Times New Roman" w:cs="Times New Roman"/>
                <w:spacing w:val="-3"/>
                <w:sz w:val="24"/>
                <w:szCs w:val="24"/>
                <w:lang w:eastAsia="zh-CN"/>
              </w:rPr>
              <w:t>d.</w:t>
            </w:r>
            <w:r>
              <w:rPr>
                <w:spacing w:val="-3"/>
                <w:sz w:val="24"/>
                <w:szCs w:val="24"/>
                <w:lang w:eastAsia="zh-CN"/>
              </w:rPr>
              <w:t>绿化用水：场区绿化面积为</w:t>
            </w:r>
            <w:r>
              <w:rPr>
                <w:rFonts w:ascii="Times New Roman" w:hAnsi="Times New Roman" w:eastAsia="Times New Roman" w:cs="Times New Roman"/>
                <w:spacing w:val="-3"/>
                <w:sz w:val="24"/>
                <w:szCs w:val="24"/>
                <w:lang w:eastAsia="zh-CN"/>
              </w:rPr>
              <w:t>300m</w:t>
            </w:r>
            <w:r>
              <w:rPr>
                <w:rFonts w:ascii="Times New Roman" w:hAnsi="Times New Roman" w:eastAsia="Times New Roman" w:cs="Times New Roman"/>
                <w:spacing w:val="-3"/>
                <w:position w:val="10"/>
                <w:sz w:val="16"/>
                <w:szCs w:val="16"/>
                <w:lang w:eastAsia="zh-CN"/>
              </w:rPr>
              <w:t>2</w:t>
            </w:r>
            <w:r>
              <w:rPr>
                <w:spacing w:val="-3"/>
                <w:sz w:val="24"/>
                <w:szCs w:val="24"/>
                <w:lang w:eastAsia="zh-CN"/>
              </w:rPr>
              <w:t>，用水额定为</w:t>
            </w:r>
            <w:r>
              <w:rPr>
                <w:rFonts w:ascii="Times New Roman" w:hAnsi="Times New Roman" w:eastAsia="Times New Roman" w:cs="Times New Roman"/>
                <w:spacing w:val="-3"/>
                <w:sz w:val="24"/>
                <w:szCs w:val="24"/>
                <w:lang w:eastAsia="zh-CN"/>
              </w:rPr>
              <w:t>0.6m</w:t>
            </w:r>
            <w:r>
              <w:rPr>
                <w:rFonts w:ascii="Times New Roman" w:hAnsi="Times New Roman" w:eastAsia="Times New Roman" w:cs="Times New Roman"/>
                <w:spacing w:val="-3"/>
                <w:position w:val="10"/>
                <w:sz w:val="16"/>
                <w:szCs w:val="16"/>
                <w:lang w:eastAsia="zh-CN"/>
              </w:rPr>
              <w:t>3</w:t>
            </w:r>
            <w:r>
              <w:rPr>
                <w:rFonts w:ascii="Times New Roman" w:hAnsi="Times New Roman" w:eastAsia="Times New Roman" w:cs="Times New Roman"/>
                <w:spacing w:val="-3"/>
                <w:sz w:val="24"/>
                <w:szCs w:val="24"/>
                <w:lang w:eastAsia="zh-CN"/>
              </w:rPr>
              <w:t>/m</w:t>
            </w:r>
            <w:r>
              <w:rPr>
                <w:rFonts w:ascii="Times New Roman" w:hAnsi="Times New Roman" w:eastAsia="Times New Roman" w:cs="Times New Roman"/>
                <w:spacing w:val="-3"/>
                <w:position w:val="10"/>
                <w:sz w:val="16"/>
                <w:szCs w:val="16"/>
                <w:lang w:eastAsia="zh-CN"/>
              </w:rPr>
              <w:t>2</w:t>
            </w:r>
            <w:r>
              <w:rPr>
                <w:rFonts w:ascii="Times New Roman" w:hAnsi="Times New Roman" w:eastAsia="Times New Roman" w:cs="Times New Roman"/>
                <w:spacing w:val="-3"/>
                <w:sz w:val="24"/>
                <w:szCs w:val="24"/>
                <w:lang w:eastAsia="zh-CN"/>
              </w:rPr>
              <w:t>·a</w:t>
            </w:r>
            <w:r>
              <w:rPr>
                <w:spacing w:val="-3"/>
                <w:sz w:val="24"/>
                <w:szCs w:val="24"/>
                <w:lang w:eastAsia="zh-CN"/>
              </w:rPr>
              <w:t>，绿化面积按</w:t>
            </w:r>
            <w:r>
              <w:rPr>
                <w:rFonts w:ascii="Times New Roman" w:hAnsi="Times New Roman" w:eastAsia="Times New Roman" w:cs="Times New Roman"/>
                <w:spacing w:val="-3"/>
                <w:sz w:val="24"/>
                <w:szCs w:val="24"/>
                <w:lang w:eastAsia="zh-CN"/>
              </w:rPr>
              <w:t>200d</w:t>
            </w:r>
            <w:r>
              <w:rPr>
                <w:spacing w:val="-1"/>
                <w:sz w:val="24"/>
                <w:szCs w:val="24"/>
                <w:lang w:eastAsia="zh-CN"/>
              </w:rPr>
              <w:t>计算，则绿化用水为</w:t>
            </w:r>
            <w:r>
              <w:rPr>
                <w:rFonts w:ascii="Times New Roman" w:hAnsi="Times New Roman" w:eastAsia="Times New Roman" w:cs="Times New Roman"/>
                <w:spacing w:val="-1"/>
                <w:sz w:val="24"/>
                <w:szCs w:val="24"/>
                <w:lang w:eastAsia="zh-CN"/>
              </w:rPr>
              <w:t>0.9m</w:t>
            </w:r>
            <w:r>
              <w:rPr>
                <w:rFonts w:ascii="Times New Roman" w:hAnsi="Times New Roman" w:eastAsia="Times New Roman" w:cs="Times New Roman"/>
                <w:spacing w:val="-1"/>
                <w:position w:val="10"/>
                <w:sz w:val="16"/>
                <w:szCs w:val="16"/>
                <w:lang w:eastAsia="zh-CN"/>
              </w:rPr>
              <w:t>3</w:t>
            </w:r>
            <w:r>
              <w:rPr>
                <w:rFonts w:ascii="Times New Roman" w:hAnsi="Times New Roman" w:eastAsia="Times New Roman" w:cs="Times New Roman"/>
                <w:spacing w:val="-1"/>
                <w:sz w:val="24"/>
                <w:szCs w:val="24"/>
                <w:lang w:eastAsia="zh-CN"/>
              </w:rPr>
              <w:t>/d</w:t>
            </w:r>
            <w:r>
              <w:rPr>
                <w:spacing w:val="-1"/>
                <w:sz w:val="24"/>
                <w:szCs w:val="24"/>
                <w:lang w:eastAsia="zh-CN"/>
              </w:rPr>
              <w:t>（</w:t>
            </w:r>
            <w:r>
              <w:rPr>
                <w:rFonts w:ascii="Times New Roman" w:hAnsi="Times New Roman" w:eastAsia="Times New Roman" w:cs="Times New Roman"/>
                <w:spacing w:val="-1"/>
                <w:sz w:val="24"/>
                <w:szCs w:val="24"/>
                <w:lang w:eastAsia="zh-CN"/>
              </w:rPr>
              <w:t>180m</w:t>
            </w:r>
            <w:r>
              <w:rPr>
                <w:rFonts w:ascii="Times New Roman" w:hAnsi="Times New Roman" w:eastAsia="Times New Roman" w:cs="Times New Roman"/>
                <w:spacing w:val="-1"/>
                <w:position w:val="10"/>
                <w:sz w:val="16"/>
                <w:szCs w:val="16"/>
                <w:lang w:eastAsia="zh-CN"/>
              </w:rPr>
              <w:t>3</w:t>
            </w:r>
            <w:r>
              <w:rPr>
                <w:rFonts w:ascii="Times New Roman" w:hAnsi="Times New Roman" w:eastAsia="Times New Roman" w:cs="Times New Roman"/>
                <w:spacing w:val="-1"/>
                <w:sz w:val="24"/>
                <w:szCs w:val="24"/>
                <w:lang w:eastAsia="zh-CN"/>
              </w:rPr>
              <w:t>/a</w:t>
            </w:r>
            <w:r>
              <w:rPr>
                <w:spacing w:val="-1"/>
                <w:sz w:val="24"/>
                <w:szCs w:val="24"/>
                <w:lang w:eastAsia="zh-CN"/>
              </w:rPr>
              <w:t>）。</w:t>
            </w:r>
          </w:p>
          <w:p>
            <w:pPr>
              <w:pStyle w:val="8"/>
              <w:spacing w:before="141" w:line="323" w:lineRule="auto"/>
              <w:ind w:left="109" w:right="101" w:firstLine="478"/>
              <w:rPr>
                <w:sz w:val="24"/>
                <w:szCs w:val="24"/>
                <w:lang w:eastAsia="zh-CN"/>
              </w:rPr>
            </w:pPr>
            <w:r>
              <w:rPr>
                <w:rFonts w:ascii="Times New Roman" w:hAnsi="Times New Roman" w:eastAsia="Times New Roman" w:cs="Times New Roman"/>
                <w:spacing w:val="-13"/>
                <w:sz w:val="24"/>
                <w:szCs w:val="24"/>
                <w:lang w:eastAsia="zh-CN"/>
              </w:rPr>
              <w:t>e.</w:t>
            </w:r>
            <w:r>
              <w:rPr>
                <w:spacing w:val="-13"/>
                <w:sz w:val="24"/>
                <w:szCs w:val="24"/>
                <w:lang w:eastAsia="zh-CN"/>
              </w:rPr>
              <w:t>锅炉用水：技术改造后全厂设置一台</w:t>
            </w:r>
            <w:r>
              <w:rPr>
                <w:rFonts w:ascii="Times New Roman" w:hAnsi="Times New Roman" w:eastAsia="Times New Roman" w:cs="Times New Roman"/>
                <w:spacing w:val="-13"/>
                <w:sz w:val="24"/>
                <w:szCs w:val="24"/>
                <w:lang w:eastAsia="zh-CN"/>
              </w:rPr>
              <w:t>3t/h</w:t>
            </w:r>
            <w:r>
              <w:rPr>
                <w:spacing w:val="-13"/>
                <w:sz w:val="24"/>
                <w:szCs w:val="24"/>
                <w:lang w:eastAsia="zh-CN"/>
              </w:rPr>
              <w:t>的锅炉，根据企业提供资料可</w:t>
            </w:r>
            <w:r>
              <w:rPr>
                <w:spacing w:val="-14"/>
                <w:sz w:val="24"/>
                <w:szCs w:val="24"/>
                <w:lang w:eastAsia="zh-CN"/>
              </w:rPr>
              <w:t>知，冬</w:t>
            </w:r>
            <w:r>
              <w:rPr>
                <w:spacing w:val="11"/>
                <w:sz w:val="24"/>
                <w:szCs w:val="24"/>
                <w:lang w:eastAsia="zh-CN"/>
              </w:rPr>
              <w:t>季取暖时间约为</w:t>
            </w:r>
            <w:r>
              <w:rPr>
                <w:rFonts w:ascii="Times New Roman" w:hAnsi="Times New Roman" w:eastAsia="Times New Roman" w:cs="Times New Roman"/>
                <w:spacing w:val="11"/>
                <w:sz w:val="24"/>
                <w:szCs w:val="24"/>
                <w:lang w:eastAsia="zh-CN"/>
              </w:rPr>
              <w:t>150d</w:t>
            </w:r>
            <w:r>
              <w:rPr>
                <w:spacing w:val="11"/>
                <w:sz w:val="24"/>
                <w:szCs w:val="24"/>
                <w:lang w:eastAsia="zh-CN"/>
              </w:rPr>
              <w:t>，循环水量约为</w:t>
            </w:r>
            <w:r>
              <w:rPr>
                <w:rFonts w:ascii="Times New Roman" w:hAnsi="Times New Roman" w:eastAsia="Times New Roman" w:cs="Times New Roman"/>
                <w:spacing w:val="11"/>
                <w:sz w:val="24"/>
                <w:szCs w:val="24"/>
                <w:lang w:eastAsia="zh-CN"/>
              </w:rPr>
              <w:t>70m</w:t>
            </w:r>
            <w:r>
              <w:rPr>
                <w:rFonts w:ascii="Times New Roman" w:hAnsi="Times New Roman" w:eastAsia="Times New Roman" w:cs="Times New Roman"/>
                <w:spacing w:val="11"/>
                <w:position w:val="10"/>
                <w:sz w:val="16"/>
                <w:szCs w:val="16"/>
                <w:lang w:eastAsia="zh-CN"/>
              </w:rPr>
              <w:t>3</w:t>
            </w:r>
            <w:r>
              <w:rPr>
                <w:rFonts w:ascii="Times New Roman" w:hAnsi="Times New Roman" w:eastAsia="Times New Roman" w:cs="Times New Roman"/>
                <w:spacing w:val="11"/>
                <w:sz w:val="24"/>
                <w:szCs w:val="24"/>
                <w:lang w:eastAsia="zh-CN"/>
              </w:rPr>
              <w:t>/d</w:t>
            </w:r>
            <w:r>
              <w:rPr>
                <w:spacing w:val="11"/>
                <w:sz w:val="24"/>
                <w:szCs w:val="24"/>
                <w:lang w:eastAsia="zh-CN"/>
              </w:rPr>
              <w:t>，每天定期补充</w:t>
            </w:r>
            <w:r>
              <w:rPr>
                <w:spacing w:val="10"/>
                <w:sz w:val="24"/>
                <w:szCs w:val="24"/>
                <w:lang w:eastAsia="zh-CN"/>
              </w:rPr>
              <w:t>用水量为</w:t>
            </w:r>
            <w:r>
              <w:rPr>
                <w:rFonts w:ascii="Times New Roman" w:hAnsi="Times New Roman" w:eastAsia="Times New Roman" w:cs="Times New Roman"/>
                <w:spacing w:val="10"/>
                <w:sz w:val="24"/>
                <w:szCs w:val="24"/>
                <w:lang w:eastAsia="zh-CN"/>
              </w:rPr>
              <w:t>0.5m</w:t>
            </w:r>
            <w:r>
              <w:rPr>
                <w:rFonts w:ascii="Times New Roman" w:hAnsi="Times New Roman" w:eastAsia="Times New Roman" w:cs="Times New Roman"/>
                <w:spacing w:val="10"/>
                <w:position w:val="10"/>
                <w:sz w:val="16"/>
                <w:szCs w:val="16"/>
                <w:lang w:eastAsia="zh-CN"/>
              </w:rPr>
              <w:t>3</w:t>
            </w:r>
            <w:r>
              <w:rPr>
                <w:rFonts w:ascii="Times New Roman" w:hAnsi="Times New Roman" w:eastAsia="Times New Roman" w:cs="Times New Roman"/>
                <w:spacing w:val="10"/>
                <w:sz w:val="24"/>
                <w:szCs w:val="24"/>
                <w:lang w:eastAsia="zh-CN"/>
              </w:rPr>
              <w:t>/d</w:t>
            </w:r>
            <w:r>
              <w:rPr>
                <w:spacing w:val="-3"/>
                <w:sz w:val="24"/>
                <w:szCs w:val="24"/>
                <w:lang w:eastAsia="zh-CN"/>
              </w:rPr>
              <w:t>（</w:t>
            </w:r>
            <w:r>
              <w:rPr>
                <w:rFonts w:ascii="Times New Roman" w:hAnsi="Times New Roman" w:eastAsia="Times New Roman" w:cs="Times New Roman"/>
                <w:spacing w:val="-3"/>
                <w:sz w:val="24"/>
                <w:szCs w:val="24"/>
                <w:lang w:eastAsia="zh-CN"/>
              </w:rPr>
              <w:t>75m</w:t>
            </w:r>
            <w:r>
              <w:rPr>
                <w:rFonts w:ascii="Times New Roman" w:hAnsi="Times New Roman" w:eastAsia="Times New Roman" w:cs="Times New Roman"/>
                <w:spacing w:val="-3"/>
                <w:position w:val="10"/>
                <w:sz w:val="16"/>
                <w:szCs w:val="16"/>
                <w:lang w:eastAsia="zh-CN"/>
              </w:rPr>
              <w:t>3</w:t>
            </w:r>
            <w:r>
              <w:rPr>
                <w:rFonts w:ascii="Times New Roman" w:hAnsi="Times New Roman" w:eastAsia="Times New Roman" w:cs="Times New Roman"/>
                <w:spacing w:val="-3"/>
                <w:sz w:val="24"/>
                <w:szCs w:val="24"/>
                <w:lang w:eastAsia="zh-CN"/>
              </w:rPr>
              <w:t>/a</w:t>
            </w:r>
            <w:r>
              <w:rPr>
                <w:spacing w:val="-3"/>
                <w:sz w:val="24"/>
                <w:szCs w:val="24"/>
                <w:lang w:eastAsia="zh-CN"/>
              </w:rPr>
              <w:t>）。</w:t>
            </w:r>
          </w:p>
        </w:tc>
      </w:tr>
    </w:tbl>
    <w:p>
      <w:pPr>
        <w:pStyle w:val="2"/>
        <w:rPr>
          <w:lang w:eastAsia="zh-CN"/>
        </w:rPr>
      </w:pPr>
    </w:p>
    <w:p>
      <w:pPr>
        <w:rPr>
          <w:lang w:eastAsia="zh-CN"/>
        </w:rPr>
        <w:sectPr>
          <w:footerReference r:id="rId32" w:type="default"/>
          <w:pgSz w:w="11907" w:h="16839"/>
          <w:pgMar w:top="400" w:right="1286" w:bottom="968" w:left="1286"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931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3"/>
        <w:gridCol w:w="6163"/>
        <w:gridCol w:w="272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41" w:hRule="atLeast"/>
        </w:trPr>
        <w:tc>
          <w:tcPr>
            <w:tcW w:w="433" w:type="dxa"/>
            <w:vMerge w:val="restart"/>
            <w:tcBorders>
              <w:bottom w:val="nil"/>
              <w:right w:val="single" w:color="000000" w:sz="2" w:space="0"/>
            </w:tcBorders>
          </w:tcPr>
          <w:p>
            <w:pPr>
              <w:rPr>
                <w:lang w:eastAsia="zh-CN"/>
              </w:rPr>
            </w:pPr>
          </w:p>
        </w:tc>
        <w:tc>
          <w:tcPr>
            <w:tcW w:w="8885" w:type="dxa"/>
            <w:gridSpan w:val="2"/>
            <w:tcBorders>
              <w:left w:val="single" w:color="000000" w:sz="2" w:space="0"/>
              <w:bottom w:val="nil"/>
            </w:tcBorders>
          </w:tcPr>
          <w:p>
            <w:pPr>
              <w:pStyle w:val="8"/>
              <w:spacing w:line="337" w:lineRule="auto"/>
              <w:ind w:left="108" w:right="99" w:firstLine="480"/>
              <w:rPr>
                <w:sz w:val="24"/>
                <w:szCs w:val="24"/>
                <w:lang w:eastAsia="zh-CN"/>
              </w:rPr>
            </w:pPr>
            <w:r>
              <w:rPr>
                <w:rFonts w:ascii="Times New Roman" w:hAnsi="Times New Roman" w:eastAsia="Times New Roman" w:cs="Times New Roman"/>
                <w:spacing w:val="-8"/>
                <w:sz w:val="24"/>
                <w:szCs w:val="24"/>
                <w:lang w:eastAsia="zh-CN"/>
              </w:rPr>
              <w:t>f.</w:t>
            </w:r>
            <w:r>
              <w:rPr>
                <w:spacing w:val="-8"/>
                <w:sz w:val="24"/>
                <w:szCs w:val="24"/>
                <w:lang w:eastAsia="zh-CN"/>
              </w:rPr>
              <w:t>生活用水：技术改造后全厂职工</w:t>
            </w:r>
            <w:r>
              <w:rPr>
                <w:rFonts w:ascii="Times New Roman" w:hAnsi="Times New Roman" w:eastAsia="Times New Roman" w:cs="Times New Roman"/>
                <w:spacing w:val="-8"/>
                <w:sz w:val="24"/>
                <w:szCs w:val="24"/>
                <w:lang w:eastAsia="zh-CN"/>
              </w:rPr>
              <w:t>45</w:t>
            </w:r>
            <w:r>
              <w:rPr>
                <w:spacing w:val="-8"/>
                <w:sz w:val="24"/>
                <w:szCs w:val="24"/>
                <w:lang w:eastAsia="zh-CN"/>
              </w:rPr>
              <w:t>人，年工作</w:t>
            </w:r>
            <w:r>
              <w:rPr>
                <w:rFonts w:ascii="Times New Roman" w:hAnsi="Times New Roman" w:eastAsia="Times New Roman" w:cs="Times New Roman"/>
                <w:spacing w:val="-8"/>
                <w:sz w:val="24"/>
                <w:szCs w:val="24"/>
                <w:lang w:eastAsia="zh-CN"/>
              </w:rPr>
              <w:t>3</w:t>
            </w:r>
            <w:r>
              <w:rPr>
                <w:rFonts w:ascii="Times New Roman" w:hAnsi="Times New Roman" w:eastAsia="Times New Roman" w:cs="Times New Roman"/>
                <w:spacing w:val="-9"/>
                <w:sz w:val="24"/>
                <w:szCs w:val="24"/>
                <w:lang w:eastAsia="zh-CN"/>
              </w:rPr>
              <w:t>50d</w:t>
            </w:r>
            <w:r>
              <w:rPr>
                <w:spacing w:val="-9"/>
                <w:sz w:val="24"/>
                <w:szCs w:val="24"/>
                <w:lang w:eastAsia="zh-CN"/>
              </w:rPr>
              <w:t>，生活用水根据河北省地方</w:t>
            </w:r>
            <w:r>
              <w:rPr>
                <w:spacing w:val="-4"/>
                <w:sz w:val="24"/>
                <w:szCs w:val="24"/>
                <w:lang w:eastAsia="zh-CN"/>
              </w:rPr>
              <w:t>标准《生活与服务业用水定额第</w:t>
            </w:r>
            <w:r>
              <w:rPr>
                <w:rFonts w:ascii="Times New Roman" w:hAnsi="Times New Roman" w:eastAsia="Times New Roman" w:cs="Times New Roman"/>
                <w:spacing w:val="-4"/>
                <w:sz w:val="24"/>
                <w:szCs w:val="24"/>
                <w:lang w:eastAsia="zh-CN"/>
              </w:rPr>
              <w:t>1</w:t>
            </w:r>
            <w:r>
              <w:rPr>
                <w:spacing w:val="-4"/>
                <w:sz w:val="24"/>
                <w:szCs w:val="24"/>
                <w:lang w:eastAsia="zh-CN"/>
              </w:rPr>
              <w:t>部分：居民生活》</w:t>
            </w:r>
            <w:r>
              <w:rPr>
                <w:spacing w:val="-5"/>
                <w:sz w:val="24"/>
                <w:szCs w:val="24"/>
                <w:lang w:eastAsia="zh-CN"/>
              </w:rPr>
              <w:t>（</w:t>
            </w:r>
            <w:r>
              <w:rPr>
                <w:rFonts w:ascii="Times New Roman" w:hAnsi="Times New Roman" w:eastAsia="Times New Roman" w:cs="Times New Roman"/>
                <w:spacing w:val="-5"/>
                <w:sz w:val="24"/>
                <w:szCs w:val="24"/>
                <w:lang w:eastAsia="zh-CN"/>
              </w:rPr>
              <w:t>DB13/T5450.1-2021</w:t>
            </w:r>
            <w:r>
              <w:rPr>
                <w:spacing w:val="-5"/>
                <w:sz w:val="24"/>
                <w:szCs w:val="24"/>
                <w:lang w:eastAsia="zh-CN"/>
              </w:rPr>
              <w:t>）中</w:t>
            </w:r>
            <w:r>
              <w:rPr>
                <w:rFonts w:ascii="Times New Roman" w:hAnsi="Times New Roman" w:eastAsia="Times New Roman" w:cs="Times New Roman"/>
                <w:spacing w:val="-5"/>
                <w:sz w:val="24"/>
                <w:szCs w:val="24"/>
                <w:lang w:eastAsia="zh-CN"/>
              </w:rPr>
              <w:t>S962</w:t>
            </w:r>
            <w:r>
              <w:rPr>
                <w:spacing w:val="8"/>
                <w:sz w:val="24"/>
                <w:szCs w:val="24"/>
                <w:lang w:eastAsia="zh-CN"/>
              </w:rPr>
              <w:t>农村居民标准及企业实际用水情况，按</w:t>
            </w:r>
            <w:r>
              <w:rPr>
                <w:rFonts w:ascii="Times New Roman" w:hAnsi="Times New Roman" w:eastAsia="Times New Roman" w:cs="Times New Roman"/>
                <w:spacing w:val="8"/>
                <w:sz w:val="24"/>
                <w:szCs w:val="24"/>
                <w:lang w:eastAsia="zh-CN"/>
              </w:rPr>
              <w:t>22m</w:t>
            </w:r>
            <w:r>
              <w:rPr>
                <w:rFonts w:ascii="Times New Roman" w:hAnsi="Times New Roman" w:eastAsia="Times New Roman" w:cs="Times New Roman"/>
                <w:spacing w:val="8"/>
                <w:position w:val="10"/>
                <w:sz w:val="16"/>
                <w:szCs w:val="16"/>
                <w:lang w:eastAsia="zh-CN"/>
              </w:rPr>
              <w:t>3</w:t>
            </w:r>
            <w:r>
              <w:rPr>
                <w:rFonts w:ascii="Times New Roman" w:hAnsi="Times New Roman" w:eastAsia="Times New Roman" w:cs="Times New Roman"/>
                <w:spacing w:val="8"/>
                <w:sz w:val="24"/>
                <w:szCs w:val="24"/>
                <w:lang w:eastAsia="zh-CN"/>
              </w:rPr>
              <w:t>/</w:t>
            </w:r>
            <w:r>
              <w:rPr>
                <w:spacing w:val="8"/>
                <w:sz w:val="24"/>
                <w:szCs w:val="24"/>
                <w:lang w:eastAsia="zh-CN"/>
              </w:rPr>
              <w:t>（人</w:t>
            </w:r>
            <w:r>
              <w:rPr>
                <w:rFonts w:ascii="Times New Roman" w:hAnsi="Times New Roman" w:eastAsia="Times New Roman" w:cs="Times New Roman"/>
                <w:spacing w:val="8"/>
                <w:sz w:val="24"/>
                <w:szCs w:val="24"/>
                <w:lang w:eastAsia="zh-CN"/>
              </w:rPr>
              <w:t>·a</w:t>
            </w:r>
            <w:r>
              <w:rPr>
                <w:spacing w:val="6"/>
                <w:sz w:val="24"/>
                <w:szCs w:val="24"/>
                <w:lang w:eastAsia="zh-CN"/>
              </w:rPr>
              <w:t>），</w:t>
            </w:r>
            <w:r>
              <w:rPr>
                <w:spacing w:val="8"/>
                <w:sz w:val="24"/>
                <w:szCs w:val="24"/>
                <w:lang w:eastAsia="zh-CN"/>
              </w:rPr>
              <w:t>则生活用水量为</w:t>
            </w:r>
            <w:r>
              <w:rPr>
                <w:rFonts w:ascii="Times New Roman" w:hAnsi="Times New Roman" w:eastAsia="Times New Roman" w:cs="Times New Roman"/>
                <w:spacing w:val="8"/>
                <w:sz w:val="24"/>
                <w:szCs w:val="24"/>
                <w:lang w:eastAsia="zh-CN"/>
              </w:rPr>
              <w:t>2.8m</w:t>
            </w:r>
            <w:r>
              <w:rPr>
                <w:rFonts w:ascii="Times New Roman" w:hAnsi="Times New Roman" w:eastAsia="Times New Roman" w:cs="Times New Roman"/>
                <w:spacing w:val="8"/>
                <w:position w:val="10"/>
                <w:sz w:val="16"/>
                <w:szCs w:val="16"/>
                <w:lang w:eastAsia="zh-CN"/>
              </w:rPr>
              <w:t>3</w:t>
            </w:r>
            <w:r>
              <w:rPr>
                <w:rFonts w:ascii="Times New Roman" w:hAnsi="Times New Roman" w:eastAsia="Times New Roman" w:cs="Times New Roman"/>
                <w:spacing w:val="8"/>
                <w:sz w:val="24"/>
                <w:szCs w:val="24"/>
                <w:lang w:eastAsia="zh-CN"/>
              </w:rPr>
              <w:t>/d</w:t>
            </w:r>
            <w:r>
              <w:rPr>
                <w:spacing w:val="-1"/>
                <w:sz w:val="24"/>
                <w:szCs w:val="24"/>
                <w:lang w:eastAsia="zh-CN"/>
              </w:rPr>
              <w:t>（</w:t>
            </w:r>
            <w:r>
              <w:rPr>
                <w:rFonts w:ascii="Times New Roman" w:hAnsi="Times New Roman" w:eastAsia="Times New Roman" w:cs="Times New Roman"/>
                <w:spacing w:val="-1"/>
                <w:sz w:val="24"/>
                <w:szCs w:val="24"/>
                <w:lang w:eastAsia="zh-CN"/>
              </w:rPr>
              <w:t>990m</w:t>
            </w:r>
            <w:r>
              <w:rPr>
                <w:rFonts w:ascii="Times New Roman" w:hAnsi="Times New Roman" w:eastAsia="Times New Roman" w:cs="Times New Roman"/>
                <w:spacing w:val="-1"/>
                <w:position w:val="10"/>
                <w:sz w:val="16"/>
                <w:szCs w:val="16"/>
                <w:lang w:eastAsia="zh-CN"/>
              </w:rPr>
              <w:t>3</w:t>
            </w:r>
            <w:r>
              <w:rPr>
                <w:rFonts w:ascii="Times New Roman" w:hAnsi="Times New Roman" w:eastAsia="Times New Roman" w:cs="Times New Roman"/>
                <w:spacing w:val="-1"/>
                <w:sz w:val="24"/>
                <w:szCs w:val="24"/>
                <w:lang w:eastAsia="zh-CN"/>
              </w:rPr>
              <w:t>/a</w:t>
            </w:r>
            <w:r>
              <w:rPr>
                <w:spacing w:val="-14"/>
                <w:sz w:val="24"/>
                <w:szCs w:val="24"/>
                <w:lang w:eastAsia="zh-CN"/>
              </w:rPr>
              <w:t>）；</w:t>
            </w:r>
          </w:p>
          <w:p>
            <w:pPr>
              <w:pStyle w:val="8"/>
              <w:spacing w:before="137" w:line="433" w:lineRule="exact"/>
              <w:ind w:left="586"/>
              <w:rPr>
                <w:sz w:val="24"/>
                <w:szCs w:val="24"/>
                <w:lang w:eastAsia="zh-CN"/>
              </w:rPr>
            </w:pPr>
            <w:r>
              <w:rPr>
                <w:rFonts w:ascii="Times New Roman" w:hAnsi="Times New Roman" w:eastAsia="Times New Roman" w:cs="Times New Roman"/>
                <w:position w:val="14"/>
                <w:sz w:val="24"/>
                <w:szCs w:val="24"/>
                <w:lang w:eastAsia="zh-CN"/>
              </w:rPr>
              <w:t>g.</w:t>
            </w:r>
            <w:r>
              <w:rPr>
                <w:position w:val="14"/>
                <w:sz w:val="24"/>
                <w:szCs w:val="24"/>
                <w:lang w:eastAsia="zh-CN"/>
              </w:rPr>
              <w:t>餐饮用水：技术改造项目新增职工餐厅一座，用餐人数为</w:t>
            </w:r>
            <w:r>
              <w:rPr>
                <w:rFonts w:ascii="Times New Roman" w:hAnsi="Times New Roman" w:eastAsia="Times New Roman" w:cs="Times New Roman"/>
                <w:position w:val="14"/>
                <w:sz w:val="24"/>
                <w:szCs w:val="24"/>
                <w:lang w:eastAsia="zh-CN"/>
              </w:rPr>
              <w:t>45</w:t>
            </w:r>
            <w:r>
              <w:rPr>
                <w:position w:val="14"/>
                <w:sz w:val="24"/>
                <w:szCs w:val="24"/>
                <w:lang w:eastAsia="zh-CN"/>
              </w:rPr>
              <w:t>人，按</w:t>
            </w:r>
            <w:r>
              <w:rPr>
                <w:rFonts w:ascii="Times New Roman" w:hAnsi="Times New Roman" w:eastAsia="Times New Roman" w:cs="Times New Roman"/>
                <w:position w:val="14"/>
                <w:sz w:val="24"/>
                <w:szCs w:val="24"/>
                <w:lang w:eastAsia="zh-CN"/>
              </w:rPr>
              <w:t>10L/</w:t>
            </w:r>
            <w:r>
              <w:rPr>
                <w:position w:val="14"/>
                <w:sz w:val="24"/>
                <w:szCs w:val="24"/>
                <w:lang w:eastAsia="zh-CN"/>
              </w:rPr>
              <w:t>人</w:t>
            </w:r>
            <w:r>
              <w:rPr>
                <w:rFonts w:ascii="Times New Roman" w:hAnsi="Times New Roman" w:eastAsia="Times New Roman" w:cs="Times New Roman"/>
                <w:position w:val="14"/>
                <w:sz w:val="24"/>
                <w:szCs w:val="24"/>
                <w:lang w:eastAsia="zh-CN"/>
              </w:rPr>
              <w:t>·</w:t>
            </w:r>
            <w:r>
              <w:rPr>
                <w:position w:val="14"/>
                <w:sz w:val="24"/>
                <w:szCs w:val="24"/>
                <w:lang w:eastAsia="zh-CN"/>
              </w:rPr>
              <w:t>餐</w:t>
            </w:r>
          </w:p>
          <w:p>
            <w:pPr>
              <w:pStyle w:val="8"/>
              <w:spacing w:line="360" w:lineRule="exact"/>
              <w:ind w:left="108"/>
              <w:rPr>
                <w:sz w:val="24"/>
                <w:szCs w:val="24"/>
                <w:lang w:eastAsia="zh-CN"/>
              </w:rPr>
            </w:pPr>
            <w:r>
              <w:rPr>
                <w:spacing w:val="-1"/>
                <w:position w:val="2"/>
                <w:sz w:val="24"/>
                <w:szCs w:val="24"/>
                <w:lang w:eastAsia="zh-CN"/>
              </w:rPr>
              <w:t>计，每日</w:t>
            </w:r>
            <w:r>
              <w:rPr>
                <w:rFonts w:ascii="Times New Roman" w:hAnsi="Times New Roman" w:eastAsia="Times New Roman" w:cs="Times New Roman"/>
                <w:spacing w:val="-1"/>
                <w:position w:val="2"/>
                <w:sz w:val="24"/>
                <w:szCs w:val="24"/>
                <w:lang w:eastAsia="zh-CN"/>
              </w:rPr>
              <w:t>3</w:t>
            </w:r>
            <w:r>
              <w:rPr>
                <w:spacing w:val="-1"/>
                <w:position w:val="2"/>
                <w:sz w:val="24"/>
                <w:szCs w:val="24"/>
                <w:lang w:eastAsia="zh-CN"/>
              </w:rPr>
              <w:t>餐，每日用水量为</w:t>
            </w:r>
            <w:r>
              <w:rPr>
                <w:rFonts w:ascii="Times New Roman" w:hAnsi="Times New Roman" w:eastAsia="Times New Roman" w:cs="Times New Roman"/>
                <w:spacing w:val="-1"/>
                <w:position w:val="2"/>
                <w:sz w:val="24"/>
                <w:szCs w:val="24"/>
                <w:lang w:eastAsia="zh-CN"/>
              </w:rPr>
              <w:t>1.05m</w:t>
            </w:r>
            <w:r>
              <w:rPr>
                <w:rFonts w:ascii="Times New Roman" w:hAnsi="Times New Roman" w:eastAsia="Times New Roman" w:cs="Times New Roman"/>
                <w:spacing w:val="-1"/>
                <w:position w:val="12"/>
                <w:sz w:val="16"/>
                <w:szCs w:val="16"/>
                <w:lang w:eastAsia="zh-CN"/>
              </w:rPr>
              <w:t>3</w:t>
            </w:r>
            <w:r>
              <w:rPr>
                <w:rFonts w:ascii="Times New Roman" w:hAnsi="Times New Roman" w:eastAsia="Times New Roman" w:cs="Times New Roman"/>
                <w:spacing w:val="-1"/>
                <w:position w:val="2"/>
                <w:sz w:val="24"/>
                <w:szCs w:val="24"/>
                <w:lang w:eastAsia="zh-CN"/>
              </w:rPr>
              <w:t>/d</w:t>
            </w:r>
            <w:r>
              <w:rPr>
                <w:spacing w:val="-1"/>
                <w:position w:val="2"/>
                <w:sz w:val="24"/>
                <w:szCs w:val="24"/>
                <w:lang w:eastAsia="zh-CN"/>
              </w:rPr>
              <w:t>（</w:t>
            </w:r>
            <w:r>
              <w:rPr>
                <w:rFonts w:ascii="Times New Roman" w:hAnsi="Times New Roman" w:eastAsia="Times New Roman" w:cs="Times New Roman"/>
                <w:spacing w:val="-1"/>
                <w:position w:val="2"/>
                <w:sz w:val="24"/>
                <w:szCs w:val="24"/>
                <w:lang w:eastAsia="zh-CN"/>
              </w:rPr>
              <w:t>472.5m</w:t>
            </w:r>
            <w:r>
              <w:rPr>
                <w:rFonts w:ascii="Times New Roman" w:hAnsi="Times New Roman" w:eastAsia="Times New Roman" w:cs="Times New Roman"/>
                <w:spacing w:val="-1"/>
                <w:position w:val="12"/>
                <w:sz w:val="16"/>
                <w:szCs w:val="16"/>
                <w:lang w:eastAsia="zh-CN"/>
              </w:rPr>
              <w:t>3</w:t>
            </w:r>
            <w:r>
              <w:rPr>
                <w:rFonts w:ascii="Times New Roman" w:hAnsi="Times New Roman" w:eastAsia="Times New Roman" w:cs="Times New Roman"/>
                <w:spacing w:val="-1"/>
                <w:position w:val="2"/>
                <w:sz w:val="24"/>
                <w:szCs w:val="24"/>
                <w:lang w:eastAsia="zh-CN"/>
              </w:rPr>
              <w:t>/a</w:t>
            </w:r>
            <w:r>
              <w:rPr>
                <w:spacing w:val="-1"/>
                <w:position w:val="2"/>
                <w:sz w:val="24"/>
                <w:szCs w:val="24"/>
                <w:lang w:eastAsia="zh-CN"/>
              </w:rPr>
              <w:t>）。</w:t>
            </w:r>
          </w:p>
          <w:p>
            <w:pPr>
              <w:pStyle w:val="8"/>
              <w:spacing w:before="140" w:line="357" w:lineRule="auto"/>
              <w:ind w:left="108" w:right="16" w:firstLine="478"/>
              <w:rPr>
                <w:sz w:val="24"/>
                <w:szCs w:val="24"/>
                <w:lang w:eastAsia="zh-CN"/>
              </w:rPr>
            </w:pPr>
            <w:r>
              <w:rPr>
                <w:spacing w:val="-11"/>
                <w:sz w:val="24"/>
                <w:szCs w:val="24"/>
                <w:lang w:eastAsia="zh-CN"/>
              </w:rPr>
              <w:t>②排水：技术改造后全厂无生产废水产生，废水主要为洗车废水、锅</w:t>
            </w:r>
            <w:r>
              <w:rPr>
                <w:spacing w:val="-12"/>
                <w:sz w:val="24"/>
                <w:szCs w:val="24"/>
                <w:lang w:eastAsia="zh-CN"/>
              </w:rPr>
              <w:t>炉强排水、</w:t>
            </w:r>
            <w:r>
              <w:rPr>
                <w:spacing w:val="-6"/>
                <w:sz w:val="24"/>
                <w:szCs w:val="24"/>
                <w:lang w:eastAsia="zh-CN"/>
              </w:rPr>
              <w:t>生活污水和餐饮废水。洗车废水循环使用不外排；锅炉强排水为</w:t>
            </w:r>
            <w:r>
              <w:rPr>
                <w:rFonts w:ascii="Times New Roman" w:hAnsi="Times New Roman" w:eastAsia="Times New Roman" w:cs="Times New Roman"/>
                <w:spacing w:val="-6"/>
                <w:sz w:val="24"/>
                <w:szCs w:val="24"/>
                <w:lang w:eastAsia="zh-CN"/>
              </w:rPr>
              <w:t>0.5m</w:t>
            </w:r>
            <w:r>
              <w:rPr>
                <w:rFonts w:ascii="Times New Roman" w:hAnsi="Times New Roman" w:eastAsia="Times New Roman" w:cs="Times New Roman"/>
                <w:spacing w:val="-6"/>
                <w:position w:val="10"/>
                <w:sz w:val="16"/>
                <w:szCs w:val="16"/>
                <w:lang w:eastAsia="zh-CN"/>
              </w:rPr>
              <w:t>3</w:t>
            </w:r>
            <w:r>
              <w:rPr>
                <w:rFonts w:ascii="Times New Roman" w:hAnsi="Times New Roman" w:eastAsia="Times New Roman" w:cs="Times New Roman"/>
                <w:spacing w:val="-6"/>
                <w:sz w:val="24"/>
                <w:szCs w:val="24"/>
                <w:lang w:eastAsia="zh-CN"/>
              </w:rPr>
              <w:t>/d</w:t>
            </w:r>
            <w:r>
              <w:rPr>
                <w:spacing w:val="-6"/>
                <w:sz w:val="24"/>
                <w:szCs w:val="24"/>
                <w:lang w:eastAsia="zh-CN"/>
              </w:rPr>
              <w:t>，用于原料</w:t>
            </w:r>
            <w:r>
              <w:rPr>
                <w:spacing w:val="1"/>
                <w:sz w:val="24"/>
                <w:szCs w:val="24"/>
                <w:lang w:eastAsia="zh-CN"/>
              </w:rPr>
              <w:t>喷淋抑尘；生活污水和餐饮废水均按照产生量按用水量的</w:t>
            </w:r>
            <w:r>
              <w:rPr>
                <w:rFonts w:ascii="Times New Roman" w:hAnsi="Times New Roman" w:eastAsia="Times New Roman" w:cs="Times New Roman"/>
                <w:spacing w:val="1"/>
                <w:sz w:val="24"/>
                <w:szCs w:val="24"/>
                <w:lang w:eastAsia="zh-CN"/>
              </w:rPr>
              <w:t>80%</w:t>
            </w:r>
            <w:r>
              <w:rPr>
                <w:spacing w:val="1"/>
                <w:sz w:val="24"/>
                <w:szCs w:val="24"/>
                <w:lang w:eastAsia="zh-CN"/>
              </w:rPr>
              <w:t>计，则生活污水、餐</w:t>
            </w:r>
            <w:r>
              <w:rPr>
                <w:sz w:val="24"/>
                <w:szCs w:val="24"/>
                <w:lang w:eastAsia="zh-CN"/>
              </w:rPr>
              <w:t>饮废水量为</w:t>
            </w:r>
            <w:r>
              <w:rPr>
                <w:rFonts w:ascii="Times New Roman" w:hAnsi="Times New Roman" w:eastAsia="Times New Roman" w:cs="Times New Roman"/>
                <w:sz w:val="24"/>
                <w:szCs w:val="24"/>
                <w:lang w:eastAsia="zh-CN"/>
              </w:rPr>
              <w:t>2.26m</w:t>
            </w:r>
            <w:r>
              <w:rPr>
                <w:rFonts w:ascii="Times New Roman" w:hAnsi="Times New Roman" w:eastAsia="Times New Roman" w:cs="Times New Roman"/>
                <w:position w:val="10"/>
                <w:sz w:val="16"/>
                <w:szCs w:val="16"/>
                <w:lang w:eastAsia="zh-CN"/>
              </w:rPr>
              <w:t>3</w:t>
            </w:r>
            <w:r>
              <w:rPr>
                <w:rFonts w:ascii="Times New Roman" w:hAnsi="Times New Roman" w:eastAsia="Times New Roman" w:cs="Times New Roman"/>
                <w:sz w:val="24"/>
                <w:szCs w:val="24"/>
                <w:lang w:eastAsia="zh-CN"/>
              </w:rPr>
              <w:t>/d</w:t>
            </w:r>
            <w:r>
              <w:rPr>
                <w:sz w:val="24"/>
                <w:szCs w:val="24"/>
                <w:lang w:eastAsia="zh-CN"/>
              </w:rPr>
              <w:t>（</w:t>
            </w:r>
            <w:r>
              <w:rPr>
                <w:rFonts w:ascii="Times New Roman" w:hAnsi="Times New Roman" w:eastAsia="Times New Roman" w:cs="Times New Roman"/>
                <w:sz w:val="24"/>
                <w:szCs w:val="24"/>
                <w:lang w:eastAsia="zh-CN"/>
              </w:rPr>
              <w:t>792m</w:t>
            </w:r>
            <w:r>
              <w:rPr>
                <w:rFonts w:ascii="Times New Roman" w:hAnsi="Times New Roman" w:eastAsia="Times New Roman" w:cs="Times New Roman"/>
                <w:position w:val="10"/>
                <w:sz w:val="16"/>
                <w:szCs w:val="16"/>
                <w:lang w:eastAsia="zh-CN"/>
              </w:rPr>
              <w:t>3</w:t>
            </w:r>
            <w:r>
              <w:rPr>
                <w:rFonts w:ascii="Times New Roman" w:hAnsi="Times New Roman" w:eastAsia="Times New Roman" w:cs="Times New Roman"/>
                <w:sz w:val="24"/>
                <w:szCs w:val="24"/>
                <w:lang w:eastAsia="zh-CN"/>
              </w:rPr>
              <w:t>/a</w:t>
            </w:r>
            <w:r>
              <w:rPr>
                <w:sz w:val="24"/>
                <w:szCs w:val="24"/>
                <w:lang w:eastAsia="zh-CN"/>
              </w:rPr>
              <w:t>）、</w:t>
            </w:r>
            <w:r>
              <w:rPr>
                <w:rFonts w:ascii="Times New Roman" w:hAnsi="Times New Roman" w:eastAsia="Times New Roman" w:cs="Times New Roman"/>
                <w:sz w:val="24"/>
                <w:szCs w:val="24"/>
                <w:lang w:eastAsia="zh-CN"/>
              </w:rPr>
              <w:t>1.08m</w:t>
            </w:r>
            <w:r>
              <w:rPr>
                <w:rFonts w:ascii="Times New Roman" w:hAnsi="Times New Roman" w:eastAsia="Times New Roman" w:cs="Times New Roman"/>
                <w:position w:val="10"/>
                <w:sz w:val="16"/>
                <w:szCs w:val="16"/>
                <w:lang w:eastAsia="zh-CN"/>
              </w:rPr>
              <w:t>3</w:t>
            </w:r>
            <w:r>
              <w:rPr>
                <w:rFonts w:ascii="Times New Roman" w:hAnsi="Times New Roman" w:eastAsia="Times New Roman" w:cs="Times New Roman"/>
                <w:sz w:val="24"/>
                <w:szCs w:val="24"/>
                <w:lang w:eastAsia="zh-CN"/>
              </w:rPr>
              <w:t>/d</w:t>
            </w:r>
            <w:r>
              <w:rPr>
                <w:sz w:val="24"/>
                <w:szCs w:val="24"/>
                <w:lang w:eastAsia="zh-CN"/>
              </w:rPr>
              <w:t>（</w:t>
            </w:r>
            <w:r>
              <w:rPr>
                <w:rFonts w:ascii="Times New Roman" w:hAnsi="Times New Roman" w:eastAsia="Times New Roman" w:cs="Times New Roman"/>
                <w:sz w:val="24"/>
                <w:szCs w:val="24"/>
                <w:lang w:eastAsia="zh-CN"/>
              </w:rPr>
              <w:t>378m</w:t>
            </w:r>
            <w:r>
              <w:rPr>
                <w:rFonts w:ascii="Times New Roman" w:hAnsi="Times New Roman" w:eastAsia="Times New Roman" w:cs="Times New Roman"/>
                <w:position w:val="10"/>
                <w:sz w:val="16"/>
                <w:szCs w:val="16"/>
                <w:lang w:eastAsia="zh-CN"/>
              </w:rPr>
              <w:t>3</w:t>
            </w:r>
            <w:r>
              <w:rPr>
                <w:rFonts w:ascii="Times New Roman" w:hAnsi="Times New Roman" w:eastAsia="Times New Roman" w:cs="Times New Roman"/>
                <w:sz w:val="24"/>
                <w:szCs w:val="24"/>
                <w:lang w:eastAsia="zh-CN"/>
              </w:rPr>
              <w:t>/a</w:t>
            </w:r>
            <w:r>
              <w:rPr>
                <w:spacing w:val="-39"/>
                <w:sz w:val="24"/>
                <w:szCs w:val="24"/>
                <w:lang w:eastAsia="zh-CN"/>
              </w:rPr>
              <w:t>），</w:t>
            </w:r>
            <w:r>
              <w:rPr>
                <w:sz w:val="24"/>
                <w:szCs w:val="24"/>
                <w:lang w:eastAsia="zh-CN"/>
              </w:rPr>
              <w:t>餐饮废水经油水分离器处</w:t>
            </w:r>
            <w:r>
              <w:rPr>
                <w:spacing w:val="1"/>
                <w:sz w:val="24"/>
                <w:szCs w:val="24"/>
                <w:lang w:eastAsia="zh-CN"/>
              </w:rPr>
              <w:t>理后与职工生活污水一同排入化粪池，经化粪池处理后定期</w:t>
            </w:r>
            <w:r>
              <w:rPr>
                <w:sz w:val="24"/>
                <w:szCs w:val="24"/>
                <w:lang w:eastAsia="zh-CN"/>
              </w:rPr>
              <w:t>清掏用作农家肥，无害</w:t>
            </w:r>
          </w:p>
          <w:p>
            <w:pPr>
              <w:pStyle w:val="8"/>
              <w:spacing w:line="220" w:lineRule="auto"/>
              <w:ind w:left="109"/>
              <w:rPr>
                <w:sz w:val="24"/>
                <w:szCs w:val="24"/>
                <w:lang w:eastAsia="zh-CN"/>
              </w:rPr>
            </w:pPr>
            <w:r>
              <w:rPr>
                <w:spacing w:val="-6"/>
                <w:sz w:val="24"/>
                <w:szCs w:val="24"/>
                <w:lang w:eastAsia="zh-CN"/>
              </w:rPr>
              <w:t>化处理，不外排。技术改造后全厂水平衡见图</w:t>
            </w:r>
            <w:r>
              <w:rPr>
                <w:rFonts w:ascii="Times New Roman" w:hAnsi="Times New Roman" w:eastAsia="Times New Roman" w:cs="Times New Roman"/>
                <w:spacing w:val="-6"/>
                <w:sz w:val="24"/>
                <w:szCs w:val="24"/>
                <w:lang w:eastAsia="zh-CN"/>
              </w:rPr>
              <w:t>7</w:t>
            </w:r>
            <w:r>
              <w:rPr>
                <w:spacing w:val="-6"/>
                <w:sz w:val="24"/>
                <w:szCs w:val="24"/>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40" w:hRule="atLeast"/>
        </w:trPr>
        <w:tc>
          <w:tcPr>
            <w:tcW w:w="433" w:type="dxa"/>
            <w:vMerge w:val="continue"/>
            <w:tcBorders>
              <w:top w:val="nil"/>
              <w:bottom w:val="nil"/>
              <w:right w:val="single" w:color="000000" w:sz="2" w:space="0"/>
            </w:tcBorders>
          </w:tcPr>
          <w:p>
            <w:pPr>
              <w:rPr>
                <w:lang w:eastAsia="zh-CN"/>
              </w:rPr>
            </w:pPr>
          </w:p>
        </w:tc>
        <w:tc>
          <w:tcPr>
            <w:tcW w:w="6163" w:type="dxa"/>
            <w:tcBorders>
              <w:top w:val="nil"/>
              <w:left w:val="single" w:color="000000" w:sz="2" w:space="0"/>
              <w:bottom w:val="nil"/>
              <w:right w:val="nil"/>
            </w:tcBorders>
          </w:tcPr>
          <w:p>
            <w:pPr>
              <w:spacing w:before="220" w:line="179" w:lineRule="auto"/>
              <w:ind w:left="3567"/>
              <w:rPr>
                <w:rFonts w:ascii="Calibri" w:hAnsi="Calibri" w:eastAsia="Calibri" w:cs="Calibri"/>
                <w:lang w:eastAsia="zh-CN"/>
              </w:rPr>
            </w:pPr>
            <w:r>
              <w:pict>
                <v:rect id="_x0000_s1116" o:spid="_x0000_s1116" o:spt="1" style="position:absolute;left:0pt;margin-left:159.2pt;margin-top:330.85pt;height:1pt;width:45.05pt;mso-position-horizontal-relative:page;mso-position-vertical-relative:page;z-index:251760640;mso-width-relative:page;mso-height-relative:page;" fillcolor="#000000" filled="t" stroked="f" coordsize="21600,21600">
                  <v:path/>
                  <v:fill on="t" focussize="0,0"/>
                  <v:stroke on="f"/>
                  <v:imagedata o:title=""/>
                  <o:lock v:ext="edit"/>
                </v:rect>
              </w:pict>
            </w:r>
            <w:r>
              <w:pict>
                <v:rect id="_x0000_s1117" o:spid="_x0000_s1117" o:spt="1" style="position:absolute;left:0pt;margin-left:257.15pt;margin-top:284.25pt;height:1pt;width:45.05pt;mso-position-horizontal-relative:page;mso-position-vertical-relative:page;z-index:251802624;mso-width-relative:page;mso-height-relative:page;" fillcolor="#000000" filled="t" stroked="f" coordsize="21600,21600">
                  <v:path/>
                  <v:fill on="t" focussize="0,0"/>
                  <v:stroke on="f"/>
                  <v:imagedata o:title=""/>
                  <o:lock v:ext="edit"/>
                </v:rect>
              </w:pict>
            </w:r>
            <w:r>
              <w:pict>
                <v:rect id="_x0000_s1118" o:spid="_x0000_s1118" o:spt="1" style="position:absolute;left:0pt;margin-left:227.55pt;margin-top:299.8pt;height:22.35pt;width:1pt;mso-position-horizontal-relative:page;mso-position-vertical-relative:page;z-index:251769856;mso-width-relative:page;mso-height-relative:page;" fillcolor="#000000" filled="t" stroked="f" coordsize="21600,21600">
                  <v:path/>
                  <v:fill on="t" focussize="0,0"/>
                  <v:stroke on="f"/>
                  <v:imagedata o:title=""/>
                  <o:lock v:ext="edit"/>
                </v:rect>
              </w:pict>
            </w:r>
            <w:r>
              <w:pict>
                <v:group id="_x0000_s1119" o:spid="_x0000_s1119" o:spt="203" style="position:absolute;left:0pt;margin-left:140.55pt;margin-top:6.85pt;height:13.4pt;width:35.5pt;mso-position-horizontal-relative:page;mso-position-vertical-relative:page;z-index:251765760;mso-width-relative:page;mso-height-relative:page;" coordsize="710,267">
                  <o:lock v:ext="edit"/>
                  <v:shape id="_x0000_s1120" o:spid="_x0000_s1120" style="position:absolute;left:0;top:40;height:227;width:625;" filled="f" coordsize="625,227" path="m10,216l615,10e">
                    <v:fill on="f" focussize="0,0"/>
                    <v:stroke weight="1pt" dashstyle="dash" endcap="round"/>
                    <v:imagedata o:title=""/>
                    <o:lock v:ext="edit"/>
                  </v:shape>
                  <v:shape id="_x0000_s1121" o:spid="_x0000_s1121" style="position:absolute;left:577;top:0;height:113;width:133;" fillcolor="#000000" filled="t" stroked="f" coordsize="133,113" path="m0,0l132,18,38,113,0,0xe">
                    <v:fill on="t" focussize="0,0"/>
                    <v:stroke on="f"/>
                    <v:imagedata o:title=""/>
                    <o:lock v:ext="edit"/>
                  </v:shape>
                </v:group>
              </w:pict>
            </w:r>
            <w:r>
              <w:pict>
                <v:shape id="_x0000_s1122" o:spid="_x0000_s1122" o:spt="202" type="#_x0000_t202" style="position:absolute;left:0pt;margin-left:80.4pt;margin-top:21.35pt;height:11.6pt;width:17.4pt;mso-position-horizontal-relative:page;mso-position-vertical-relative:page;z-index:251786240;mso-width-relative:page;mso-height-relative:page;" filled="f" stroked="f" coordsize="21600,21600">
                  <v:path/>
                  <v:fill on="f" focussize="0,0"/>
                  <v:stroke on="f" joinstyle="miter"/>
                  <v:imagedata o:title=""/>
                  <o:lock v:ext="edit"/>
                  <v:textbox inset="0mm,0mm,0mm,0mm">
                    <w:txbxContent>
                      <w:p>
                        <w:pPr>
                          <w:spacing w:before="20" w:line="179" w:lineRule="auto"/>
                          <w:ind w:left="20"/>
                          <w:rPr>
                            <w:rFonts w:ascii="Calibri" w:hAnsi="Calibri" w:eastAsia="Calibri" w:cs="Calibri"/>
                          </w:rPr>
                        </w:pPr>
                        <w:r>
                          <w:rPr>
                            <w:rFonts w:ascii="Calibri" w:hAnsi="Calibri" w:eastAsia="Calibri" w:cs="Calibri"/>
                            <w:spacing w:val="-3"/>
                          </w:rPr>
                          <w:t>625</w:t>
                        </w:r>
                      </w:p>
                    </w:txbxContent>
                  </v:textbox>
                </v:shape>
              </w:pict>
            </w:r>
            <w:r>
              <w:pict>
                <v:shape id="_x0000_s1123" o:spid="_x0000_s1123" style="position:absolute;left:0pt;margin-left:95.15pt;margin-top:19.55pt;height:20pt;width:100pt;mso-position-horizontal-relative:page;mso-position-vertical-relative:page;z-index:251759616;mso-width-relative:page;mso-height-relative:page;" filled="f" coordsize="2015,415" path="m0,415l2015,415,2015,0,0,0,0,415e">
                  <v:fill on="f" focussize="0,0"/>
                  <v:stroke joinstyle="miter" endcap="round"/>
                  <v:imagedata o:title=""/>
                  <o:lock v:ext="edit"/>
                </v:shape>
              </w:pict>
            </w:r>
            <w:r>
              <w:pict>
                <v:group id="_x0000_s1124" o:spid="_x0000_s1124" o:spt="203" style="position:absolute;left:0pt;margin-left:89.2pt;margin-top:19.2pt;height:20.75pt;width:113.75pt;mso-position-horizontal-relative:page;mso-position-vertical-relative:page;z-index:251800576;mso-width-relative:page;mso-height-relative:page;" coordsize="2275,415">
                  <o:lock v:ext="edit"/>
                  <v:shape id="_x0000_s1125" o:spid="_x0000_s1125" o:spt="100" style="position:absolute;left:112;top:0;height:415;width:2015;" stroked="f" coordsize="2015,415" adj=",," path="m7,407,7,407l2007,407,2007,7,7,7,7,407xe">
                    <v:path o:connecttype="segments"/>
                    <v:fill focussize="0,0"/>
                    <v:stroke on="f" joinstyle="round"/>
                    <v:imagedata o:title=""/>
                    <o:lock v:ext="edit"/>
                  </v:shape>
                  <v:shape id="_x0000_s1126" o:spid="_x0000_s1126" style="position:absolute;left:0;top:147;height:120;width:120;" fillcolor="#000000" filled="t" stroked="f" coordsize="120,120" path="m0,0l120,60,0,120,0,0xe">
                    <v:fill on="t" focussize="0,0"/>
                    <v:stroke on="f"/>
                    <v:imagedata o:title=""/>
                    <o:lock v:ext="edit"/>
                  </v:shape>
                  <v:shape id="_x0000_s1127" o:spid="_x0000_s1127" style="position:absolute;left:2134;top:112;height:160;width:140;" filled="f" coordsize="140,160" path="m130,150l10,80,130,10e">
                    <v:fill on="f" focussize="0,0"/>
                    <v:stroke weight="1pt" joinstyle="miter" endcap="round"/>
                    <v:imagedata o:title=""/>
                    <o:lock v:ext="edit"/>
                  </v:shape>
                </v:group>
              </w:pict>
            </w:r>
            <w:r>
              <w:pict>
                <v:group id="_x0000_s1128" o:spid="_x0000_s1128" o:spt="203" style="position:absolute;left:0pt;margin-left:139.75pt;margin-top:42.5pt;height:13.5pt;width:36.05pt;mso-position-horizontal-relative:page;mso-position-vertical-relative:page;z-index:251798528;mso-width-relative:page;mso-height-relative:page;" coordsize="720,270">
                  <o:lock v:ext="edit"/>
                  <v:shape id="_x0000_s1129" o:spid="_x0000_s1129" style="position:absolute;left:0;top:40;height:228;width:637;" filled="f" coordsize="637,228" path="m10,218l626,10e">
                    <v:fill on="f" focussize="0,0"/>
                    <v:stroke weight="1pt" dashstyle="dash" endcap="round"/>
                    <v:imagedata o:title=""/>
                    <o:lock v:ext="edit"/>
                  </v:shape>
                  <v:shape id="_x0000_s1130" o:spid="_x0000_s1130" style="position:absolute;left:588;top:0;height:113;width:133;" fillcolor="#000000" filled="t" stroked="f" coordsize="133,113" path="m0,0l132,18,38,113,0,0xe">
                    <v:fill on="t" focussize="0,0"/>
                    <v:stroke on="f"/>
                    <v:imagedata o:title=""/>
                    <o:lock v:ext="edit"/>
                  </v:shape>
                </v:group>
              </w:pict>
            </w:r>
            <w:r>
              <w:pict>
                <v:shape id="_x0000_s1131" o:spid="_x0000_s1131" o:spt="202" type="#_x0000_t202" style="position:absolute;left:0pt;margin-left:82.05pt;margin-top:55.25pt;height:11.55pt;width:17.05pt;mso-position-horizontal-relative:page;mso-position-vertical-relative:page;z-index:251782144;mso-width-relative:page;mso-height-relative:page;" filled="f" stroked="f" coordsize="21600,21600">
                  <v:path/>
                  <v:fill on="f" focussize="0,0"/>
                  <v:stroke on="f" joinstyle="miter"/>
                  <v:imagedata o:title=""/>
                  <o:lock v:ext="edit"/>
                  <v:textbox inset="0mm,0mm,0mm,0mm">
                    <w:txbxContent>
                      <w:p>
                        <w:pPr>
                          <w:spacing w:before="20" w:line="178" w:lineRule="auto"/>
                          <w:ind w:left="20"/>
                          <w:rPr>
                            <w:rFonts w:ascii="Calibri" w:hAnsi="Calibri" w:eastAsia="Calibri" w:cs="Calibri"/>
                          </w:rPr>
                        </w:pPr>
                        <w:r>
                          <w:rPr>
                            <w:rFonts w:ascii="Calibri" w:hAnsi="Calibri" w:eastAsia="Calibri" w:cs="Calibri"/>
                            <w:spacing w:val="-5"/>
                          </w:rPr>
                          <w:t>175</w:t>
                        </w:r>
                      </w:p>
                    </w:txbxContent>
                  </v:textbox>
                </v:shape>
              </w:pict>
            </w:r>
            <w:r>
              <w:pict>
                <v:shape id="_x0000_s1132" o:spid="_x0000_s1132" o:spt="202" type="#_x0000_t202" style="position:absolute;left:0pt;margin-left:135.6pt;margin-top:64.05pt;height:32.45pt;width:62.2pt;mso-position-horizontal-relative:page;mso-position-vertical-relative:page;z-index:251777024;mso-width-relative:page;mso-height-relative:page;" filled="f" stroked="f" coordsize="21600,21600">
                  <v:path/>
                  <v:fill on="f" focussize="0,0"/>
                  <v:stroke on="f" joinstyle="miter"/>
                  <v:imagedata o:title=""/>
                  <o:lock v:ext="edit"/>
                  <v:textbox inset="0mm,0mm,0mm,0mm">
                    <w:txbxContent>
                      <w:p>
                        <w:pPr>
                          <w:spacing w:line="20" w:lineRule="exact"/>
                        </w:pPr>
                      </w:p>
                      <w:tbl>
                        <w:tblPr>
                          <w:tblStyle w:val="7"/>
                          <w:tblW w:w="1183"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183"/>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568" w:hRule="atLeast"/>
                          </w:trPr>
                          <w:tc>
                            <w:tcPr>
                              <w:tcW w:w="1183" w:type="dxa"/>
                            </w:tcPr>
                            <w:p>
                              <w:pPr>
                                <w:spacing w:line="368" w:lineRule="auto"/>
                              </w:pPr>
                            </w:p>
                            <w:p>
                              <w:pPr>
                                <w:spacing w:before="64" w:line="123" w:lineRule="exact"/>
                                <w:ind w:left="539"/>
                                <w:rPr>
                                  <w:rFonts w:ascii="Calibri" w:hAnsi="Calibri" w:eastAsia="Calibri" w:cs="Calibri"/>
                                </w:rPr>
                              </w:pPr>
                              <w:r>
                                <w:rPr>
                                  <w:rFonts w:ascii="Calibri" w:hAnsi="Calibri" w:eastAsia="Calibri" w:cs="Calibri"/>
                                  <w:position w:val="-3"/>
                                </w:rPr>
                                <w:t>8</w:t>
                              </w:r>
                            </w:p>
                          </w:tc>
                        </w:tr>
                      </w:tbl>
                      <w:p/>
                    </w:txbxContent>
                  </v:textbox>
                </v:shape>
              </w:pict>
            </w:r>
            <w:r>
              <w:pict>
                <v:shape id="_x0000_s1133" o:spid="_x0000_s1133" style="position:absolute;left:0pt;margin-left:78.55pt;margin-top:66.8pt;height:0pt;width:14pt;mso-position-horizontal-relative:page;mso-position-vertical-relative:page;z-index:251772928;mso-width-relative:page;mso-height-relative:page;" filled="f" coordsize="300,20" path="m0,0l300,0e">
                  <v:fill on="f" focussize="0,0"/>
                  <v:stroke weight="1pt" endcap="round"/>
                  <v:imagedata o:title=""/>
                  <o:lock v:ext="edit"/>
                </v:shape>
              </w:pict>
            </w:r>
            <w:r>
              <w:pict>
                <v:shape id="_x0000_s1134" o:spid="_x0000_s1134" o:spt="100" style="position:absolute;left:0pt;margin-left:91.55pt;margin-top:63.8pt;height:118.25pt;width:8.5pt;mso-position-horizontal-relative:page;mso-position-vertical-relative:page;z-index:251788288;mso-width-relative:page;mso-height-relative:page;" fillcolor="#000000" filled="t" stroked="f" coordsize="170,2365" adj=",," path="m50,2244l169,2305,49,2364,50,2244xem1,1116l123,1171,6,1236,1,1116xem0,0l120,60,0,120,0,0xe">
                  <v:path o:connecttype="segments"/>
                  <v:fill on="t" focussize="0,0"/>
                  <v:stroke on="f" joinstyle="round"/>
                  <v:imagedata o:title=""/>
                  <o:lock v:ext="edit"/>
                </v:shape>
              </w:pict>
            </w:r>
            <w:r>
              <w:pict>
                <v:group id="_x0000_s1135" o:spid="_x0000_s1135" o:spt="203" style="position:absolute;left:0pt;margin-left:126.6pt;margin-top:99.25pt;height:13.45pt;width:35.55pt;mso-position-horizontal-relative:page;mso-position-vertical-relative:page;z-index:251793408;mso-width-relative:page;mso-height-relative:page;" coordsize="710,268">
                  <o:lock v:ext="edit"/>
                  <v:shape id="_x0000_s1136" o:spid="_x0000_s1136" style="position:absolute;left:0;top:40;height:228;width:625;" filled="f" coordsize="625,228" path="m10,218l615,10e">
                    <v:fill on="f" focussize="0,0"/>
                    <v:stroke weight="1pt" dashstyle="dash" endcap="round"/>
                    <v:imagedata o:title=""/>
                    <o:lock v:ext="edit"/>
                  </v:shape>
                  <v:shape id="_x0000_s1137" o:spid="_x0000_s1137" style="position:absolute;left:577;top:0;height:113;width:133;" fillcolor="#000000" filled="t" stroked="f" coordsize="133,113" path="m0,0l132,17,39,113,0,0xe">
                    <v:fill on="t" focussize="0,0"/>
                    <v:stroke on="f"/>
                    <v:imagedata o:title=""/>
                    <o:lock v:ext="edit"/>
                  </v:shape>
                </v:group>
              </w:pict>
            </w:r>
            <w:r>
              <w:pict>
                <v:shape id="_x0000_s1138" o:spid="_x0000_s1138" o:spt="202" type="#_x0000_t202" style="position:absolute;left:0pt;margin-left:79.3pt;margin-top:112.4pt;height:11.55pt;width:17.05pt;mso-position-horizontal-relative:page;mso-position-vertical-relative:page;z-index:251780096;mso-width-relative:page;mso-height-relative:page;" filled="f" stroked="f" coordsize="21600,21600">
                  <v:path/>
                  <v:fill on="f" focussize="0,0"/>
                  <v:stroke on="f" joinstyle="miter"/>
                  <v:imagedata o:title=""/>
                  <o:lock v:ext="edit"/>
                  <v:textbox inset="0mm,0mm,0mm,0mm">
                    <w:txbxContent>
                      <w:p>
                        <w:pPr>
                          <w:spacing w:before="20" w:line="178" w:lineRule="auto"/>
                          <w:ind w:left="20"/>
                          <w:rPr>
                            <w:rFonts w:ascii="Calibri" w:hAnsi="Calibri" w:eastAsia="Calibri" w:cs="Calibri"/>
                          </w:rPr>
                        </w:pPr>
                        <w:r>
                          <w:rPr>
                            <w:rFonts w:ascii="Calibri" w:hAnsi="Calibri" w:eastAsia="Calibri" w:cs="Calibri"/>
                            <w:spacing w:val="-5"/>
                          </w:rPr>
                          <w:t>175</w:t>
                        </w:r>
                      </w:p>
                    </w:txbxContent>
                  </v:textbox>
                </v:shape>
              </w:pict>
            </w:r>
            <w:r>
              <w:pict>
                <v:shape id="_x0000_s1139" o:spid="_x0000_s1139" o:spt="202" type="#_x0000_t202" style="position:absolute;left:0pt;margin-left:125.65pt;margin-top:120.95pt;height:28.6pt;width:50.55pt;mso-position-horizontal-relative:page;mso-position-vertical-relative:page;z-index:251778048;mso-width-relative:page;mso-height-relative:page;" filled="f" stroked="f" coordsize="21600,21600">
                  <v:path/>
                  <v:fill on="f" focussize="0,0"/>
                  <v:stroke on="f" joinstyle="miter"/>
                  <v:imagedata o:title=""/>
                  <o:lock v:ext="edit"/>
                  <v:textbox inset="0mm,0mm,0mm,0mm">
                    <w:txbxContent>
                      <w:p>
                        <w:pPr>
                          <w:spacing w:line="20" w:lineRule="exact"/>
                        </w:pPr>
                      </w:p>
                      <w:tbl>
                        <w:tblPr>
                          <w:tblStyle w:val="7"/>
                          <w:tblW w:w="950"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950"/>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91" w:hRule="atLeast"/>
                          </w:trPr>
                          <w:tc>
                            <w:tcPr>
                              <w:tcW w:w="950" w:type="dxa"/>
                            </w:tcPr>
                            <w:p>
                              <w:pPr>
                                <w:spacing w:before="266" w:line="179" w:lineRule="auto"/>
                                <w:ind w:left="279"/>
                                <w:rPr>
                                  <w:rFonts w:ascii="Calibri" w:hAnsi="Calibri" w:eastAsia="Calibri" w:cs="Calibri"/>
                                </w:rPr>
                              </w:pPr>
                              <w:r>
                                <w:rPr>
                                  <w:rFonts w:ascii="Calibri" w:hAnsi="Calibri" w:eastAsia="Calibri" w:cs="Calibri"/>
                                </w:rPr>
                                <w:t>8</w:t>
                              </w:r>
                            </w:p>
                          </w:tc>
                        </w:tr>
                      </w:tbl>
                      <w:p/>
                    </w:txbxContent>
                  </v:textbox>
                </v:shape>
              </w:pict>
            </w:r>
            <w:r>
              <w:pict>
                <v:shape id="_x0000_s1140" o:spid="_x0000_s1140" style="position:absolute;left:0pt;margin-left:77.25pt;margin-top:122.05pt;height:1.65pt;width:16.05pt;mso-position-horizontal-relative:page;mso-position-vertical-relative:page;z-index:251768832;mso-width-relative:page;mso-height-relative:page;" filled="f" coordsize="320,32" path="m10,22l310,10e">
                  <v:fill on="f" focussize="0,0"/>
                  <v:stroke weight="1pt" endcap="round"/>
                  <v:imagedata o:title=""/>
                  <o:lock v:ext="edit"/>
                </v:shape>
              </w:pict>
            </w:r>
            <w:r>
              <w:pict>
                <v:shape id="_x0000_s1141" o:spid="_x0000_s1141" style="position:absolute;left:0pt;margin-left:124.15pt;margin-top:131.35pt;height:6pt;width:6pt;mso-position-horizontal-relative:page;mso-position-vertical-relative:page;z-index:251794432;mso-width-relative:page;mso-height-relative:page;" fillcolor="#000000" filled="t" stroked="f" coordsize="120,120" path="m0,120l59,0,120,119,0,120xe">
                  <v:fill on="t" focussize="0,0"/>
                  <v:stroke on="f"/>
                  <v:imagedata o:title=""/>
                  <o:lock v:ext="edit"/>
                </v:shape>
              </w:pict>
            </w:r>
            <w:r>
              <w:pict>
                <v:group id="_x0000_s1142" o:spid="_x0000_s1142" o:spt="203" style="position:absolute;left:0pt;margin-left:125.8pt;margin-top:156.75pt;height:13.4pt;width:36.15pt;mso-position-horizontal-relative:page;mso-position-vertical-relative:page;z-index:251763712;mso-width-relative:page;mso-height-relative:page;" coordsize="723,267">
                  <o:lock v:ext="edit"/>
                  <v:shape id="_x0000_s1143" o:spid="_x0000_s1143" style="position:absolute;left:0;top:40;height:227;width:637;" filled="f" coordsize="637,227" path="m10,217l627,10e">
                    <v:fill on="f" focussize="0,0"/>
                    <v:stroke weight="1pt" dashstyle="dash" endcap="round"/>
                    <v:imagedata o:title=""/>
                    <o:lock v:ext="edit"/>
                  </v:shape>
                  <v:shape id="_x0000_s1144" o:spid="_x0000_s1144" style="position:absolute;left:589;top:0;height:113;width:133;" fillcolor="#000000" filled="t" stroked="f" coordsize="133,113" path="m0,0l132,18,38,113,0,0xe">
                    <v:fill on="t" focussize="0,0"/>
                    <v:stroke on="f"/>
                    <v:imagedata o:title=""/>
                    <o:lock v:ext="edit"/>
                  </v:shape>
                </v:group>
              </w:pict>
            </w:r>
            <w:r>
              <w:pict>
                <v:shape id="_x0000_s1145" o:spid="_x0000_s1145" o:spt="202" type="#_x0000_t202" style="position:absolute;left:0pt;margin-left:39.5pt;margin-top:165pt;height:26.85pt;width:56.85pt;mso-position-horizontal-relative:page;mso-position-vertical-relative:page;z-index:251790336;mso-width-relative:page;mso-height-relative:page;" filled="f" stroked="f" coordsize="21600,21600">
                  <v:path/>
                  <v:fill on="f" focussize="0,0"/>
                  <v:stroke on="f" joinstyle="miter"/>
                  <v:imagedata o:title=""/>
                  <o:lock v:ext="edit"/>
                  <v:textbox inset="0mm,0mm,0mm,0mm">
                    <w:txbxContent>
                      <w:p>
                        <w:pPr>
                          <w:pStyle w:val="8"/>
                          <w:spacing w:before="20" w:line="209" w:lineRule="auto"/>
                          <w:ind w:left="63" w:right="20" w:hanging="43"/>
                          <w:rPr>
                            <w:rFonts w:ascii="Calibri" w:hAnsi="Calibri" w:eastAsia="Calibri" w:cs="Calibri"/>
                            <w:sz w:val="21"/>
                            <w:szCs w:val="21"/>
                          </w:rPr>
                        </w:pPr>
                        <w:r>
                          <w:rPr>
                            <w:spacing w:val="-4"/>
                            <w:position w:val="1"/>
                            <w:sz w:val="21"/>
                            <w:szCs w:val="21"/>
                          </w:rPr>
                          <w:t>新鲜水</w:t>
                        </w:r>
                        <w:r>
                          <w:rPr>
                            <w:spacing w:val="65"/>
                            <w:position w:val="1"/>
                            <w:sz w:val="21"/>
                            <w:szCs w:val="21"/>
                          </w:rPr>
                          <w:t xml:space="preserve"> </w:t>
                        </w:r>
                        <w:r>
                          <w:rPr>
                            <w:rFonts w:ascii="Calibri" w:hAnsi="Calibri" w:eastAsia="Calibri" w:cs="Calibri"/>
                            <w:spacing w:val="-4"/>
                            <w:position w:val="-3"/>
                            <w:sz w:val="21"/>
                            <w:szCs w:val="21"/>
                          </w:rPr>
                          <w:t>180</w:t>
                        </w:r>
                        <w:r>
                          <w:rPr>
                            <w:rFonts w:ascii="Calibri" w:hAnsi="Calibri" w:eastAsia="Calibri" w:cs="Calibri"/>
                            <w:position w:val="-3"/>
                            <w:sz w:val="21"/>
                            <w:szCs w:val="21"/>
                          </w:rPr>
                          <w:t xml:space="preserve"> </w:t>
                        </w:r>
                        <w:r>
                          <w:rPr>
                            <w:rFonts w:ascii="Calibri" w:hAnsi="Calibri" w:eastAsia="Calibri" w:cs="Calibri"/>
                            <w:spacing w:val="-3"/>
                            <w:sz w:val="21"/>
                            <w:szCs w:val="21"/>
                          </w:rPr>
                          <w:t>2692.5</w:t>
                        </w:r>
                      </w:p>
                    </w:txbxContent>
                  </v:textbox>
                </v:shape>
              </w:pict>
            </w:r>
            <w:r>
              <w:pict>
                <v:group id="_x0000_s1146" o:spid="_x0000_s1146" o:spt="203" style="position:absolute;left:0pt;margin-left:29.85pt;margin-top:178.55pt;height:116.75pt;width:129.65pt;mso-position-horizontal-relative:page;mso-position-vertical-relative:page;z-index:-251561984;mso-width-relative:page;mso-height-relative:page;" coordsize="2592,2335">
                  <o:lock v:ext="edit"/>
                  <v:shape id="_x0000_s1147" o:spid="_x0000_s1147" style="position:absolute;left:0;top:0;height:17;width:1046;" filled="f" coordsize="1046,17" path="m7,7l1038,9e">
                    <v:fill on="f" focussize="0,0"/>
                    <v:stroke endcap="round"/>
                    <v:imagedata o:title=""/>
                    <o:lock v:ext="edit"/>
                  </v:shape>
                  <v:shape id="_x0000_s1148" o:spid="_x0000_s1148" style="position:absolute;left:1392;top:1898;height:437;width:1200;" filled="f" coordsize="1200,437" path="m7,428l1192,428,1192,7,7,7,7,428e">
                    <v:fill on="f" focussize="0,0"/>
                    <v:stroke joinstyle="miter" endcap="round"/>
                    <v:imagedata o:title=""/>
                    <o:lock v:ext="edit"/>
                  </v:shape>
                </v:group>
              </w:pict>
            </w:r>
            <w:r>
              <w:pict>
                <v:shape id="_x0000_s1149" o:spid="_x0000_s1149" style="position:absolute;left:0pt;margin-left:79.45pt;margin-top:178.5pt;height:1.05pt;width:16.15pt;mso-position-horizontal-relative:page;mso-position-vertical-relative:page;z-index:251770880;mso-width-relative:page;mso-height-relative:page;" filled="f" coordsize="322,20" path="m10,10l312,10e">
                  <v:fill on="f" focussize="0,0"/>
                  <v:stroke weight="1pt" endcap="round"/>
                  <v:imagedata o:title=""/>
                  <o:lock v:ext="edit"/>
                </v:shape>
              </w:pict>
            </w:r>
            <w:r>
              <w:pict>
                <v:shape id="_x0000_s1150" o:spid="_x0000_s1150" o:spt="202" type="#_x0000_t202" style="position:absolute;left:0pt;margin-left:79.75pt;margin-top:213.95pt;height:11.5pt;width:12.25pt;mso-position-horizontal-relative:page;mso-position-vertical-relative:page;z-index:251776000;mso-width-relative:page;mso-height-relative:page;" filled="f" stroked="f" coordsize="21600,21600">
                  <v:path/>
                  <v:fill on="f" focussize="0,0"/>
                  <v:stroke on="f" joinstyle="miter"/>
                  <v:imagedata o:title=""/>
                  <o:lock v:ext="edit"/>
                  <v:textbox inset="0mm,0mm,0mm,0mm">
                    <w:txbxContent>
                      <w:p>
                        <w:pPr>
                          <w:spacing w:before="19" w:line="178" w:lineRule="auto"/>
                          <w:ind w:left="20"/>
                          <w:rPr>
                            <w:rFonts w:ascii="Calibri" w:hAnsi="Calibri" w:eastAsia="Calibri" w:cs="Calibri"/>
                          </w:rPr>
                        </w:pPr>
                        <w:r>
                          <w:rPr>
                            <w:rFonts w:ascii="Calibri" w:hAnsi="Calibri" w:eastAsia="Calibri" w:cs="Calibri"/>
                            <w:spacing w:val="-5"/>
                          </w:rPr>
                          <w:t>75</w:t>
                        </w:r>
                      </w:p>
                    </w:txbxContent>
                  </v:textbox>
                </v:shape>
              </w:pict>
            </w:r>
            <w:r>
              <w:pict>
                <v:shape id="_x0000_s1151" o:spid="_x0000_s1151" style="position:absolute;left:0pt;margin-left:79.15pt;margin-top:222.75pt;height:0pt;width:15pt;mso-position-horizontal-relative:page;mso-position-vertical-relative:page;z-index:251771904;mso-width-relative:page;mso-height-relative:page;" filled="f" coordsize="320,20" path="m0,0l320,0e">
                  <v:fill on="f" focussize="0,0"/>
                  <v:stroke weight="1pt" endcap="round"/>
                  <v:imagedata o:title=""/>
                  <o:lock v:ext="edit"/>
                </v:shape>
              </w:pict>
            </w:r>
            <w:r>
              <w:pict>
                <v:shape id="_x0000_s1152" o:spid="_x0000_s1152" style="position:absolute;left:0pt;margin-left:128.55pt;margin-top:221.15pt;height:29.9pt;width:49.1pt;mso-position-horizontal-relative:page;mso-position-vertical-relative:page;z-index:251795456;mso-width-relative:page;mso-height-relative:page;" filled="f" coordsize="981,597" path="m597,10l971,10,971,587,10,587,10,311e">
                  <v:fill on="f" focussize="0,0"/>
                  <v:stroke weight="1pt" endcap="round"/>
                  <v:imagedata o:title=""/>
                  <o:lock v:ext="edit"/>
                </v:shape>
              </w:pict>
            </w:r>
            <w:r>
              <w:pict>
                <v:shape id="_x0000_s1153" o:spid="_x0000_s1153" o:spt="100" style="position:absolute;left:0pt;margin-left:93.15pt;margin-top:219.75pt;height:18pt;width:38.95pt;mso-position-horizontal-relative:page;mso-position-vertical-relative:page;z-index:251799552;mso-width-relative:page;mso-height-relative:page;" fillcolor="#000000" filled="t" stroked="f" coordsize="779,360" adj=",," path="m658,359l717,239,778,358,658,359xem0,0l120,60,0,120,0,0xe">
                  <v:path o:connecttype="segments"/>
                  <v:fill on="t" focussize="0,0"/>
                  <v:stroke on="f" joinstyle="round"/>
                  <v:imagedata o:title=""/>
                  <o:lock v:ext="edit"/>
                </v:shape>
              </w:pict>
            </w:r>
            <w:r>
              <w:pict>
                <v:group id="_x0000_s1154" o:spid="_x0000_s1154" o:spt="203" style="position:absolute;left:0pt;margin-left:129.3pt;margin-top:261.4pt;height:13.45pt;width:36.05pt;mso-position-horizontal-relative:page;mso-position-vertical-relative:page;z-index:251764736;mso-width-relative:page;mso-height-relative:page;" coordsize="720,268">
                  <o:lock v:ext="edit"/>
                  <v:shape id="_x0000_s1155" o:spid="_x0000_s1155" style="position:absolute;left:0;top:40;height:227;width:635;" filled="f" coordsize="635,227" path="m10,217l625,10e">
                    <v:fill on="f" focussize="0,0"/>
                    <v:stroke weight="1pt" dashstyle="dash" endcap="round"/>
                    <v:imagedata o:title=""/>
                    <o:lock v:ext="edit"/>
                  </v:shape>
                  <v:shape id="_x0000_s1156" o:spid="_x0000_s1156" style="position:absolute;left:587;top:0;height:113;width:133;" fillcolor="#000000" filled="t" stroked="f" coordsize="133,113" path="m0,0l132,18,38,113,0,0xe">
                    <v:fill on="t" focussize="0,0"/>
                    <v:stroke on="f"/>
                    <v:imagedata o:title=""/>
                    <o:lock v:ext="edit"/>
                  </v:shape>
                </v:group>
              </w:pict>
            </w:r>
            <w:r>
              <w:pict>
                <v:shape id="_x0000_s1157" o:spid="_x0000_s1157" o:spt="202" type="#_x0000_t202" style="position:absolute;left:0pt;margin-left:79.65pt;margin-top:274.7pt;height:11.6pt;width:17.65pt;mso-position-horizontal-relative:page;mso-position-vertical-relative:page;z-index:251779072;mso-width-relative:page;mso-height-relative:page;" filled="f" stroked="f" coordsize="21600,21600">
                  <v:path/>
                  <v:fill on="f" focussize="0,0"/>
                  <v:stroke on="f" joinstyle="miter"/>
                  <v:imagedata o:title=""/>
                  <o:lock v:ext="edit"/>
                  <v:textbox inset="0mm,0mm,0mm,0mm">
                    <w:txbxContent>
                      <w:p>
                        <w:pPr>
                          <w:spacing w:before="20" w:line="179" w:lineRule="auto"/>
                          <w:ind w:left="20"/>
                          <w:rPr>
                            <w:rFonts w:ascii="Calibri" w:hAnsi="Calibri" w:eastAsia="Calibri" w:cs="Calibri"/>
                          </w:rPr>
                        </w:pPr>
                        <w:r>
                          <w:rPr>
                            <w:rFonts w:ascii="Calibri" w:hAnsi="Calibri" w:eastAsia="Calibri" w:cs="Calibri"/>
                            <w:spacing w:val="-3"/>
                          </w:rPr>
                          <w:t>990</w:t>
                        </w:r>
                      </w:p>
                    </w:txbxContent>
                  </v:textbox>
                </v:shape>
              </w:pict>
            </w:r>
            <w:r>
              <w:pict>
                <v:shape id="_x0000_s1158" o:spid="_x0000_s1158" o:spt="202" type="#_x0000_t202" style="position:absolute;left:0pt;margin-left:173.95pt;margin-top:274.95pt;height:11.6pt;width:17.45pt;mso-position-horizontal-relative:page;mso-position-vertical-relative:page;z-index:251785216;mso-width-relative:page;mso-height-relative:page;" filled="f" stroked="f" coordsize="21600,21600">
                  <v:path/>
                  <v:fill on="f" focussize="0,0"/>
                  <v:stroke on="f" joinstyle="miter"/>
                  <v:imagedata o:title=""/>
                  <o:lock v:ext="edit"/>
                  <v:textbox inset="0mm,0mm,0mm,0mm">
                    <w:txbxContent>
                      <w:p>
                        <w:pPr>
                          <w:spacing w:before="20" w:line="179" w:lineRule="auto"/>
                          <w:ind w:left="20"/>
                          <w:rPr>
                            <w:rFonts w:ascii="Calibri" w:hAnsi="Calibri" w:eastAsia="Calibri" w:cs="Calibri"/>
                          </w:rPr>
                        </w:pPr>
                        <w:r>
                          <w:rPr>
                            <w:rFonts w:ascii="Calibri" w:hAnsi="Calibri" w:eastAsia="Calibri" w:cs="Calibri"/>
                            <w:spacing w:val="-4"/>
                          </w:rPr>
                          <w:t>792</w:t>
                        </w:r>
                      </w:p>
                    </w:txbxContent>
                  </v:textbox>
                </v:shape>
              </w:pict>
            </w:r>
            <w:r>
              <w:pict>
                <v:shape id="_x0000_s1159" o:spid="_x0000_s1159" o:spt="202" type="#_x0000_t202" style="position:absolute;left:0pt;margin-left:267.6pt;margin-top:276.15pt;height:11.6pt;width:22.2pt;mso-position-horizontal-relative:page;mso-position-vertical-relative:page;z-index:251781120;mso-width-relative:page;mso-height-relative:page;" filled="f" stroked="f" coordsize="21600,21600">
                  <v:path/>
                  <v:fill on="f" focussize="0,0"/>
                  <v:stroke on="f" joinstyle="miter"/>
                  <v:imagedata o:title=""/>
                  <o:lock v:ext="edit"/>
                  <v:textbox inset="0mm,0mm,0mm,0mm">
                    <w:txbxContent>
                      <w:p>
                        <w:pPr>
                          <w:spacing w:before="20" w:line="179" w:lineRule="auto"/>
                          <w:ind w:left="20"/>
                          <w:rPr>
                            <w:rFonts w:ascii="Calibri" w:hAnsi="Calibri" w:eastAsia="Calibri" w:cs="Calibri"/>
                          </w:rPr>
                        </w:pPr>
                        <w:r>
                          <w:rPr>
                            <w:rFonts w:ascii="Calibri" w:hAnsi="Calibri" w:eastAsia="Calibri" w:cs="Calibri"/>
                            <w:spacing w:val="-6"/>
                          </w:rPr>
                          <w:t>1170</w:t>
                        </w:r>
                      </w:p>
                    </w:txbxContent>
                  </v:textbox>
                </v:shape>
              </w:pict>
            </w:r>
            <w:r>
              <w:pict>
                <v:shape id="_x0000_s1160" o:spid="_x0000_s1160" o:spt="202" type="#_x0000_t202" style="position:absolute;left:0pt;margin-left:107pt;margin-top:278.4pt;height:14.6pt;width:43.65pt;mso-position-horizontal-relative:page;mso-position-vertical-relative:page;z-index:251773952;mso-width-relative:page;mso-height-relative:page;" filled="f" stroked="f" coordsize="21600,21600">
                  <v:path/>
                  <v:fill on="f" focussize="0,0"/>
                  <v:stroke on="f" joinstyle="miter"/>
                  <v:imagedata o:title=""/>
                  <o:lock v:ext="edit"/>
                  <v:textbox inset="0mm,0mm,0mm,0mm">
                    <w:txbxContent>
                      <w:p>
                        <w:pPr>
                          <w:pStyle w:val="8"/>
                          <w:spacing w:before="20" w:line="221" w:lineRule="auto"/>
                          <w:ind w:left="20"/>
                          <w:rPr>
                            <w:sz w:val="21"/>
                            <w:szCs w:val="21"/>
                          </w:rPr>
                        </w:pPr>
                        <w:r>
                          <w:rPr>
                            <w:spacing w:val="-2"/>
                            <w:sz w:val="21"/>
                            <w:szCs w:val="21"/>
                          </w:rPr>
                          <w:t>生活用水</w:t>
                        </w:r>
                      </w:p>
                    </w:txbxContent>
                  </v:textbox>
                </v:shape>
              </w:pict>
            </w:r>
            <w:r>
              <w:pict>
                <v:shape id="_x0000_s1161" o:spid="_x0000_s1161" style="position:absolute;left:0pt;margin-left:158.05pt;margin-top:285.2pt;height:0pt;width:44.45pt;mso-position-horizontal-relative:page;mso-position-vertical-relative:page;z-index:-251560960;mso-width-relative:page;mso-height-relative:page;" filled="f" coordsize="910,20" path="m0,0l910,0e">
                  <v:fill on="f" focussize="0,0"/>
                  <v:stroke weight="1pt" endcap="round"/>
                  <v:imagedata o:title=""/>
                  <o:lock v:ext="edit"/>
                </v:shape>
              </w:pict>
            </w:r>
            <w:r>
              <w:pict>
                <v:shape id="_x0000_s1162" o:spid="_x0000_s1162" style="position:absolute;left:0pt;margin-left:77.25pt;margin-top:284.4pt;height:1.1pt;width:18.65pt;mso-position-horizontal-relative:page;mso-position-vertical-relative:page;z-index:251766784;mso-width-relative:page;mso-height-relative:page;" filled="f" coordsize="372,22" path="m10,11l362,10e">
                  <v:fill on="f" focussize="0,0"/>
                  <v:stroke weight="1pt" endcap="round"/>
                  <v:imagedata o:title=""/>
                  <o:lock v:ext="edit"/>
                </v:shape>
              </w:pict>
            </w:r>
            <w:r>
              <w:pict>
                <v:shape id="_x0000_s1163" o:spid="_x0000_s1163" style="position:absolute;left:0pt;margin-left:94.35pt;margin-top:281.9pt;height:6pt;width:6.05pt;mso-position-horizontal-relative:page;mso-position-vertical-relative:page;z-index:251767808;mso-width-relative:page;mso-height-relative:page;" fillcolor="#000000" filled="t" stroked="f" coordsize="121,120" path="m0,0l120,59,0,120,0,0xe">
                  <v:fill on="t" focussize="0,0"/>
                  <v:stroke on="f"/>
                  <v:imagedata o:title=""/>
                  <o:lock v:ext="edit"/>
                </v:shape>
              </w:pict>
            </w:r>
            <w:r>
              <w:pict>
                <v:shape id="_x0000_s1164" o:spid="_x0000_s1164" style="position:absolute;left:0pt;margin-left:201.5pt;margin-top:282.2pt;height:6pt;width:6pt;mso-position-horizontal-relative:page;mso-position-vertical-relative:page;z-index:-251559936;mso-width-relative:page;mso-height-relative:page;" fillcolor="#000000" filled="t" stroked="f" coordsize="120,120" path="m0,0l120,60,0,120,0,0xe">
                  <v:fill on="t" focussize="0,0"/>
                  <v:stroke on="f"/>
                  <v:imagedata o:title=""/>
                  <o:lock v:ext="edit"/>
                </v:shape>
              </w:pict>
            </w:r>
            <w:r>
              <w:pict>
                <v:shape id="_x0000_s1165" o:spid="_x0000_s1165" style="position:absolute;left:0pt;margin-left:300.7pt;margin-top:281.75pt;height:6pt;width:6pt;mso-position-horizontal-relative:page;mso-position-vertical-relative:page;z-index:251803648;mso-width-relative:page;mso-height-relative:page;" fillcolor="#000000" filled="t" stroked="f" coordsize="120,120" path="m0,0l120,60,0,120,0,0xe">
                  <v:fill on="t" focussize="0,0"/>
                  <v:stroke on="f"/>
                  <v:imagedata o:title=""/>
                  <o:lock v:ext="edit"/>
                </v:shape>
              </w:pict>
            </w:r>
            <w:r>
              <w:pict>
                <v:shape id="_x0000_s1166" o:spid="_x0000_s1166" style="position:absolute;left:0pt;margin-left:99.5pt;margin-top:319.7pt;height:21.75pt;width:59.85pt;mso-position-horizontal-relative:page;mso-position-vertical-relative:page;z-index:-251558912;mso-width-relative:page;mso-height-relative:page;" filled="f" coordsize="1196,435" path="m7,427l1189,427,1189,7,7,7,7,427e">
                  <v:fill on="f" focussize="0,0"/>
                  <v:stroke joinstyle="miter" endcap="round"/>
                  <v:imagedata o:title=""/>
                  <o:lock v:ext="edit"/>
                </v:shape>
              </w:pict>
            </w:r>
            <w:r>
              <w:pict>
                <v:shape id="_x0000_s1167" o:spid="_x0000_s1167" style="position:absolute;left:0pt;margin-left:206.65pt;margin-top:320.6pt;height:20.4pt;width:49.9pt;mso-position-horizontal-relative:page;mso-position-vertical-relative:page;z-index:251761664;mso-width-relative:page;mso-height-relative:page;" filled="f" coordsize="998,407" path="m7,399l989,399,989,7,7,7,7,399e">
                  <v:fill on="f" focussize="0,0"/>
                  <v:stroke joinstyle="miter" endcap="round"/>
                  <v:imagedata o:title=""/>
                  <o:lock v:ext="edit"/>
                </v:shape>
              </w:pict>
            </w:r>
            <w:r>
              <w:pict>
                <v:group id="_x0000_s1168" o:spid="_x0000_s1168" o:spt="203" style="position:absolute;left:0pt;margin-left:202.75pt;margin-top:320.6pt;height:20.4pt;width:53.8pt;mso-position-horizontal-relative:page;mso-position-vertical-relative:page;z-index:251762688;mso-width-relative:page;mso-height-relative:page;" coordsize="1075,407">
                  <o:lock v:ext="edit"/>
                  <v:shape id="_x0000_s1169" o:spid="_x0000_s1169" o:spt="100" style="position:absolute;left:78;top:0;height:407;width:998;" stroked="f" coordsize="998,407" adj=",," path="m7,399,7,399l989,399,989,7,7,7,7,399xe">
                    <v:path o:connecttype="segments"/>
                    <v:fill focussize="0,0"/>
                    <v:stroke on="f" joinstyle="round"/>
                    <v:imagedata o:title=""/>
                    <o:lock v:ext="edit"/>
                  </v:shape>
                  <v:shape id="_x0000_s1170" o:spid="_x0000_s1170" style="position:absolute;left:0;top:154;height:120;width:120;" fillcolor="#000000" filled="t" stroked="f" coordsize="120,120" path="m0,0l120,60,0,120,0,0xe">
                    <v:fill on="t" focussize="0,0"/>
                    <v:stroke on="f"/>
                    <v:imagedata o:title=""/>
                    <o:lock v:ext="edit"/>
                  </v:shape>
                </v:group>
              </w:pict>
            </w:r>
            <w:r>
              <w:pict>
                <v:shape id="_x0000_s1171" o:spid="_x0000_s1171" style="position:absolute;left:0pt;margin-left:93.9pt;margin-top:327.6pt;height:6pt;width:6pt;mso-position-horizontal-relative:page;mso-position-vertical-relative:page;z-index:251797504;mso-width-relative:page;mso-height-relative:page;" fillcolor="#000000" filled="t" stroked="f" coordsize="120,120" path="m0,0l120,60,0,120,0,0xe">
                  <v:fill on="t" focussize="0,0"/>
                  <v:stroke on="f"/>
                  <v:imagedata o:title=""/>
                  <o:lock v:ext="edit"/>
                </v:shape>
              </w:pict>
            </w:r>
            <w:r>
              <w:pict>
                <v:shape id="_x0000_s1172" o:spid="_x0000_s1172" style="position:absolute;left:0pt;margin-left:133.6pt;margin-top:78.15pt;height:6pt;width:7pt;mso-position-horizontal-relative:page;mso-position-vertical-relative:page;z-index:251791360;mso-width-relative:page;mso-height-relative:page;" filled="f" coordsize="160,140" path="m0,140l79,0,160,139e">
                  <v:fill on="f" focussize="0,0"/>
                  <v:stroke weight="1pt" joinstyle="miter" endcap="round"/>
                  <v:imagedata o:title=""/>
                  <o:lock v:ext="edit"/>
                </v:shape>
              </w:pict>
            </w:r>
            <w:r>
              <w:pict>
                <v:shape id="_x0000_s1173" o:spid="_x0000_s1173" o:spt="202" type="#_x0000_t202" style="position:absolute;left:0pt;margin-left:102.45pt;margin-top:24.1pt;height:28.05pt;width:90.7pt;mso-position-horizontal-relative:page;mso-position-vertical-relative:page;z-index:251801600;mso-width-relative:page;mso-height-relative:page;" filled="f" stroked="f" coordsize="21600,21600">
                  <v:path/>
                  <v:fill on="f" focussize="0,0"/>
                  <v:stroke on="f" joinstyle="miter"/>
                  <v:imagedata o:title=""/>
                  <o:lock v:ext="edit"/>
                  <v:textbox inset="0mm,0mm,0mm,0mm">
                    <w:txbxContent>
                      <w:p>
                        <w:pPr>
                          <w:pStyle w:val="8"/>
                          <w:spacing w:before="20" w:line="236" w:lineRule="auto"/>
                          <w:ind w:left="1493" w:right="20" w:hanging="1473"/>
                          <w:rPr>
                            <w:rFonts w:ascii="Calibri" w:hAnsi="Calibri" w:eastAsia="Calibri" w:cs="Calibri"/>
                            <w:sz w:val="21"/>
                            <w:szCs w:val="21"/>
                          </w:rPr>
                        </w:pPr>
                        <w:r>
                          <w:rPr>
                            <w:sz w:val="21"/>
                            <w:szCs w:val="21"/>
                          </w:rPr>
                          <w:t>原料喷淋抑尘用水</w:t>
                        </w:r>
                        <w:r>
                          <w:rPr>
                            <w:spacing w:val="2"/>
                            <w:sz w:val="21"/>
                            <w:szCs w:val="21"/>
                          </w:rPr>
                          <w:t xml:space="preserve">  </w:t>
                        </w:r>
                        <w:r>
                          <w:rPr>
                            <w:rFonts w:ascii="Calibri" w:hAnsi="Calibri" w:eastAsia="Calibri" w:cs="Calibri"/>
                            <w:spacing w:val="-7"/>
                            <w:sz w:val="21"/>
                            <w:szCs w:val="21"/>
                          </w:rPr>
                          <w:t>175</w:t>
                        </w:r>
                      </w:p>
                    </w:txbxContent>
                  </v:textbox>
                </v:shape>
              </w:pict>
            </w:r>
            <w:r>
              <w:pict>
                <v:shape id="_x0000_s1174" o:spid="_x0000_s1174" o:spt="202" type="#_x0000_t202" style="position:absolute;left:0pt;margin-left:97.75pt;margin-top:167.85pt;height:23.75pt;width:61.7pt;mso-position-horizontal-relative:page;mso-position-vertical-relative:page;z-index:251789312;mso-width-relative:page;mso-height-relative:page;" filled="f" stroked="f" coordsize="21600,21600">
                  <v:path/>
                  <v:fill on="f" focussize="0,0"/>
                  <v:stroke on="f" joinstyle="miter"/>
                  <v:imagedata o:title=""/>
                  <o:lock v:ext="edit"/>
                  <v:textbox inset="0mm,0mm,0mm,0mm">
                    <w:txbxContent>
                      <w:p>
                        <w:pPr>
                          <w:spacing w:line="20" w:lineRule="exact"/>
                        </w:pPr>
                      </w:p>
                      <w:tbl>
                        <w:tblPr>
                          <w:tblStyle w:val="7"/>
                          <w:tblW w:w="1178"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178"/>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4" w:hRule="atLeast"/>
                          </w:trPr>
                          <w:tc>
                            <w:tcPr>
                              <w:tcW w:w="1178" w:type="dxa"/>
                              <w:shd w:val="clear" w:color="auto" w:fill="FFFFFF"/>
                            </w:tcPr>
                            <w:p>
                              <w:pPr>
                                <w:pStyle w:val="8"/>
                                <w:spacing w:before="102" w:line="221" w:lineRule="auto"/>
                                <w:ind w:left="155"/>
                                <w:rPr>
                                  <w:sz w:val="21"/>
                                  <w:szCs w:val="21"/>
                                </w:rPr>
                              </w:pPr>
                              <w:r>
                                <w:rPr>
                                  <w:spacing w:val="-2"/>
                                  <w:sz w:val="21"/>
                                  <w:szCs w:val="21"/>
                                </w:rPr>
                                <w:t>绿化用水</w:t>
                              </w:r>
                            </w:p>
                          </w:tc>
                        </w:tr>
                      </w:tbl>
                      <w:p/>
                    </w:txbxContent>
                  </v:textbox>
                </v:shape>
              </w:pict>
            </w:r>
            <w:r>
              <w:pict>
                <v:shape id="_x0000_s1175" o:spid="_x0000_s1175" style="position:absolute;left:0pt;margin-left:225.05pt;margin-top:295.3pt;height:6pt;width:6pt;mso-position-horizontal-relative:page;mso-position-vertical-relative:page;z-index:251787264;mso-width-relative:page;mso-height-relative:page;" fillcolor="#000000" filled="t" stroked="f" coordsize="120,120" path="m0,120l59,0,120,119,0,120xe">
                  <v:fill on="t" focussize="0,0"/>
                  <v:stroke on="f"/>
                  <v:imagedata o:title=""/>
                  <o:lock v:ext="edit"/>
                </v:shape>
              </w:pict>
            </w:r>
            <w:r>
              <w:rPr>
                <w:rFonts w:ascii="Calibri" w:hAnsi="Calibri" w:eastAsia="Calibri" w:cs="Calibri"/>
                <w:spacing w:val="-4"/>
                <w:lang w:eastAsia="zh-CN"/>
              </w:rPr>
              <w:t>700</w:t>
            </w:r>
          </w:p>
          <w:p>
            <w:pPr>
              <w:spacing w:before="106"/>
              <w:rPr>
                <w:lang w:eastAsia="zh-CN"/>
              </w:rPr>
            </w:pPr>
          </w:p>
          <w:p>
            <w:pPr>
              <w:spacing w:before="106"/>
              <w:rPr>
                <w:lang w:eastAsia="zh-CN"/>
              </w:rPr>
            </w:pPr>
          </w:p>
          <w:tbl>
            <w:tblPr>
              <w:tblStyle w:val="7"/>
              <w:tblW w:w="1618" w:type="dxa"/>
              <w:tblInd w:w="1929"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618"/>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07" w:hRule="atLeast"/>
              </w:trPr>
              <w:tc>
                <w:tcPr>
                  <w:tcW w:w="1618" w:type="dxa"/>
                  <w:shd w:val="clear" w:color="auto" w:fill="FFFFFF"/>
                </w:tcPr>
                <w:p>
                  <w:pPr>
                    <w:pStyle w:val="8"/>
                    <w:spacing w:before="103" w:line="221" w:lineRule="auto"/>
                    <w:ind w:left="180"/>
                    <w:rPr>
                      <w:sz w:val="21"/>
                      <w:szCs w:val="21"/>
                      <w:lang w:eastAsia="zh-CN"/>
                    </w:rPr>
                  </w:pPr>
                  <w:r>
                    <w:rPr>
                      <w:spacing w:val="-2"/>
                      <w:sz w:val="21"/>
                      <w:szCs w:val="21"/>
                      <w:lang w:eastAsia="zh-CN"/>
                    </w:rPr>
                    <w:t>熔炉冷却用水</w:t>
                  </w:r>
                </w:p>
              </w:tc>
            </w:tr>
          </w:tbl>
          <w:p>
            <w:pPr>
              <w:spacing w:line="353" w:lineRule="auto"/>
              <w:rPr>
                <w:lang w:eastAsia="zh-CN"/>
              </w:rPr>
            </w:pPr>
          </w:p>
          <w:p>
            <w:pPr>
              <w:spacing w:before="64" w:line="178" w:lineRule="auto"/>
              <w:ind w:left="3311"/>
              <w:rPr>
                <w:rFonts w:ascii="Calibri" w:hAnsi="Calibri" w:eastAsia="Calibri" w:cs="Calibri"/>
                <w:lang w:eastAsia="zh-CN"/>
              </w:rPr>
            </w:pPr>
            <w:r>
              <w:rPr>
                <w:rFonts w:ascii="Calibri" w:hAnsi="Calibri" w:eastAsia="Calibri" w:cs="Calibri"/>
                <w:spacing w:val="-5"/>
                <w:lang w:eastAsia="zh-CN"/>
              </w:rPr>
              <w:t>175</w:t>
            </w:r>
          </w:p>
          <w:p>
            <w:pPr>
              <w:spacing w:line="64" w:lineRule="exact"/>
              <w:rPr>
                <w:lang w:eastAsia="zh-CN"/>
              </w:rPr>
            </w:pPr>
          </w:p>
          <w:tbl>
            <w:tblPr>
              <w:tblStyle w:val="7"/>
              <w:tblW w:w="1178" w:type="dxa"/>
              <w:tblInd w:w="1942"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178"/>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85" w:hRule="atLeast"/>
              </w:trPr>
              <w:tc>
                <w:tcPr>
                  <w:tcW w:w="1178" w:type="dxa"/>
                </w:tcPr>
                <w:p>
                  <w:pPr>
                    <w:pStyle w:val="8"/>
                    <w:spacing w:before="103" w:line="221" w:lineRule="auto"/>
                    <w:ind w:left="151"/>
                    <w:rPr>
                      <w:sz w:val="21"/>
                      <w:szCs w:val="21"/>
                      <w:lang w:eastAsia="zh-CN"/>
                    </w:rPr>
                  </w:pPr>
                  <w:r>
                    <w:rPr>
                      <w:spacing w:val="-1"/>
                      <w:sz w:val="21"/>
                      <w:szCs w:val="21"/>
                      <w:lang w:eastAsia="zh-CN"/>
                    </w:rPr>
                    <w:t>洗车用水</w:t>
                  </w:r>
                </w:p>
              </w:tc>
            </w:tr>
          </w:tbl>
          <w:p>
            <w:pPr>
              <w:spacing w:before="55" w:line="178" w:lineRule="auto"/>
              <w:ind w:left="4266"/>
              <w:rPr>
                <w:rFonts w:ascii="Calibri" w:hAnsi="Calibri" w:eastAsia="Calibri" w:cs="Calibri"/>
                <w:lang w:eastAsia="zh-CN"/>
              </w:rPr>
            </w:pPr>
            <w:r>
              <w:pict>
                <v:shape id="_x0000_s1176" o:spid="_x0000_s1176" style="position:absolute;left:0pt;margin-left:159.8pt;margin-top:-102.8pt;height:191.75pt;width:53.1pt;z-index:251792384;mso-width-relative:page;mso-height-relative:page;" filled="f" coordsize="1083,3856" path="m0,3851l0,3856,1083,3856,1083,0,742,0e">
                  <v:fill on="f" focussize="0,0"/>
                  <v:stroke weight="1pt" endcap="round"/>
                  <v:imagedata o:title=""/>
                  <o:lock v:ext="edit"/>
                </v:shape>
              </w:pict>
            </w:r>
            <w:r>
              <w:rPr>
                <w:rFonts w:ascii="Calibri" w:hAnsi="Calibri" w:eastAsia="Calibri" w:cs="Calibri"/>
                <w:spacing w:val="-5"/>
                <w:lang w:eastAsia="zh-CN"/>
              </w:rPr>
              <w:t>75</w:t>
            </w:r>
          </w:p>
          <w:p>
            <w:pPr>
              <w:spacing w:before="214" w:line="179" w:lineRule="auto"/>
              <w:ind w:left="3285"/>
              <w:rPr>
                <w:rFonts w:ascii="Calibri" w:hAnsi="Calibri" w:eastAsia="Calibri" w:cs="Calibri"/>
                <w:lang w:eastAsia="zh-CN"/>
              </w:rPr>
            </w:pPr>
            <w:r>
              <w:rPr>
                <w:rFonts w:ascii="Calibri" w:hAnsi="Calibri" w:eastAsia="Calibri" w:cs="Calibri"/>
                <w:spacing w:val="-6"/>
                <w:lang w:eastAsia="zh-CN"/>
              </w:rPr>
              <w:t>180</w:t>
            </w:r>
          </w:p>
          <w:p>
            <w:pPr>
              <w:spacing w:before="73"/>
              <w:rPr>
                <w:lang w:eastAsia="zh-CN"/>
              </w:rPr>
            </w:pPr>
          </w:p>
          <w:p>
            <w:pPr>
              <w:spacing w:before="72"/>
              <w:rPr>
                <w:lang w:eastAsia="zh-CN"/>
              </w:rPr>
            </w:pPr>
          </w:p>
          <w:p>
            <w:pPr>
              <w:spacing w:before="72"/>
              <w:rPr>
                <w:lang w:eastAsia="zh-CN"/>
              </w:rPr>
            </w:pPr>
          </w:p>
          <w:tbl>
            <w:tblPr>
              <w:tblStyle w:val="7"/>
              <w:tblW w:w="1180" w:type="dxa"/>
              <w:tblInd w:w="1985"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180"/>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trHeight w:val="384" w:hRule="atLeast"/>
              </w:trPr>
              <w:tc>
                <w:tcPr>
                  <w:tcW w:w="1180" w:type="dxa"/>
                  <w:shd w:val="clear" w:color="auto" w:fill="FFFFFF"/>
                </w:tcPr>
                <w:p>
                  <w:pPr>
                    <w:pStyle w:val="8"/>
                    <w:spacing w:before="102" w:line="221" w:lineRule="auto"/>
                    <w:ind w:left="152"/>
                    <w:rPr>
                      <w:sz w:val="21"/>
                      <w:szCs w:val="21"/>
                      <w:lang w:eastAsia="zh-CN"/>
                    </w:rPr>
                  </w:pPr>
                  <w:r>
                    <w:rPr>
                      <w:spacing w:val="-2"/>
                      <w:sz w:val="21"/>
                      <w:szCs w:val="21"/>
                      <w:lang w:eastAsia="zh-CN"/>
                    </w:rPr>
                    <w:t>锅炉用水</w:t>
                  </w:r>
                </w:p>
              </w:tc>
            </w:tr>
          </w:tbl>
          <w:p>
            <w:pPr>
              <w:spacing w:before="195" w:line="179" w:lineRule="auto"/>
              <w:ind w:left="2900"/>
              <w:rPr>
                <w:rFonts w:ascii="Calibri" w:hAnsi="Calibri" w:eastAsia="Calibri" w:cs="Calibri"/>
                <w:lang w:eastAsia="zh-CN"/>
              </w:rPr>
            </w:pPr>
            <w:r>
              <w:rPr>
                <w:rFonts w:ascii="Calibri" w:hAnsi="Calibri" w:eastAsia="Calibri" w:cs="Calibri"/>
                <w:spacing w:val="-4"/>
                <w:lang w:eastAsia="zh-CN"/>
              </w:rPr>
              <w:t>70</w:t>
            </w:r>
          </w:p>
          <w:p>
            <w:pPr>
              <w:spacing w:before="166" w:line="179" w:lineRule="auto"/>
              <w:ind w:left="3326"/>
              <w:rPr>
                <w:rFonts w:ascii="Calibri" w:hAnsi="Calibri" w:eastAsia="Calibri" w:cs="Calibri"/>
                <w:lang w:eastAsia="zh-CN"/>
              </w:rPr>
            </w:pPr>
            <w:r>
              <w:rPr>
                <w:rFonts w:ascii="Calibri" w:hAnsi="Calibri" w:eastAsia="Calibri" w:cs="Calibri"/>
                <w:spacing w:val="-6"/>
                <w:lang w:eastAsia="zh-CN"/>
              </w:rPr>
              <w:t>198</w:t>
            </w:r>
          </w:p>
          <w:p>
            <w:pPr>
              <w:spacing w:line="106" w:lineRule="exact"/>
              <w:rPr>
                <w:lang w:eastAsia="zh-CN"/>
              </w:rPr>
            </w:pPr>
          </w:p>
          <w:tbl>
            <w:tblPr>
              <w:tblStyle w:val="7"/>
              <w:tblW w:w="985" w:type="dxa"/>
              <w:tblInd w:w="415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85"/>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PrEx>
              <w:trPr>
                <w:trHeight w:val="402" w:hRule="atLeast"/>
              </w:trPr>
              <w:tc>
                <w:tcPr>
                  <w:tcW w:w="985" w:type="dxa"/>
                </w:tcPr>
                <w:p>
                  <w:pPr>
                    <w:pStyle w:val="8"/>
                    <w:spacing w:before="102" w:line="221" w:lineRule="auto"/>
                    <w:ind w:left="152"/>
                    <w:rPr>
                      <w:sz w:val="21"/>
                      <w:szCs w:val="21"/>
                      <w:lang w:eastAsia="zh-CN"/>
                    </w:rPr>
                  </w:pPr>
                  <w:r>
                    <w:rPr>
                      <w:spacing w:val="-2"/>
                      <w:sz w:val="21"/>
                      <w:szCs w:val="21"/>
                      <w:lang w:eastAsia="zh-CN"/>
                    </w:rPr>
                    <w:t>化粪池</w:t>
                  </w:r>
                </w:p>
              </w:tc>
            </w:tr>
          </w:tbl>
          <w:p>
            <w:pPr>
              <w:spacing w:line="394" w:lineRule="auto"/>
              <w:rPr>
                <w:lang w:eastAsia="zh-CN"/>
              </w:rPr>
            </w:pPr>
          </w:p>
          <w:p>
            <w:pPr>
              <w:spacing w:before="64" w:line="134" w:lineRule="exact"/>
              <w:ind w:left="1517"/>
              <w:rPr>
                <w:rFonts w:ascii="Calibri" w:hAnsi="Calibri" w:eastAsia="Calibri" w:cs="Calibri"/>
                <w:lang w:eastAsia="zh-CN"/>
              </w:rPr>
            </w:pPr>
            <w:r>
              <w:pict>
                <v:shape id="_x0000_s1177" o:spid="_x0000_s1177" style="position:absolute;left:0pt;margin-left:78.4pt;margin-top:-286.25pt;height:301pt;width:16.3pt;z-index:251796480;mso-width-relative:page;mso-height-relative:page;" filled="f" coordsize="347,6040" path="m247,0l0,0,0,6040,347,6040e">
                  <v:fill on="f" focussize="0,0"/>
                  <v:stroke weight="1pt" endcap="round"/>
                  <v:imagedata o:title=""/>
                  <o:lock v:ext="edit"/>
                </v:shape>
              </w:pict>
            </w:r>
            <w:r>
              <w:pict>
                <v:shape id="_x0000_s1178" o:spid="_x0000_s1178" o:spt="202" type="#_x0000_t202" style="position:absolute;left:0pt;margin-left:161.7pt;margin-top:-8.4pt;height:11.6pt;width:20.25pt;z-index:251774976;mso-width-relative:page;mso-height-relative:page;" filled="f" stroked="f" coordsize="21600,21600">
                  <v:path/>
                  <v:fill on="f" focussize="0,0"/>
                  <v:stroke on="f" joinstyle="miter"/>
                  <v:imagedata o:title=""/>
                  <o:lock v:ext="edit"/>
                  <v:textbox inset="0mm,0mm,0mm,0mm">
                    <w:txbxContent>
                      <w:p>
                        <w:pPr>
                          <w:spacing w:before="20" w:line="179" w:lineRule="auto"/>
                          <w:ind w:left="20"/>
                          <w:rPr>
                            <w:rFonts w:ascii="Calibri" w:hAnsi="Calibri" w:eastAsia="Calibri" w:cs="Calibri"/>
                          </w:rPr>
                        </w:pPr>
                        <w:r>
                          <w:rPr>
                            <w:rFonts w:ascii="Calibri" w:hAnsi="Calibri" w:eastAsia="Calibri" w:cs="Calibri"/>
                            <w:spacing w:val="-2"/>
                          </w:rPr>
                          <w:t>94.5</w:t>
                        </w:r>
                      </w:p>
                    </w:txbxContent>
                  </v:textbox>
                </v:shape>
              </w:pict>
            </w:r>
            <w:r>
              <w:pict>
                <v:shape id="_x0000_s1179" o:spid="_x0000_s1179" o:spt="202" type="#_x0000_t202" style="position:absolute;left:0pt;margin-left:214.5pt;margin-top:-8.9pt;height:33.15pt;width:38.4pt;z-index:251783168;mso-width-relative:page;mso-height-relative:page;" filled="f" stroked="f" coordsize="21600,21600">
                  <v:path/>
                  <v:fill on="f" focussize="0,0"/>
                  <v:stroke on="f" joinstyle="miter"/>
                  <v:imagedata o:title=""/>
                  <o:lock v:ext="edit"/>
                  <v:textbox inset="0mm,0mm,0mm,0mm">
                    <w:txbxContent>
                      <w:p>
                        <w:pPr>
                          <w:spacing w:before="20" w:line="369" w:lineRule="exact"/>
                          <w:ind w:right="14"/>
                          <w:jc w:val="right"/>
                          <w:rPr>
                            <w:rFonts w:ascii="Calibri" w:hAnsi="Calibri" w:eastAsia="Calibri" w:cs="Calibri"/>
                          </w:rPr>
                        </w:pPr>
                        <w:r>
                          <w:rPr>
                            <w:rFonts w:ascii="Calibri" w:hAnsi="Calibri" w:eastAsia="Calibri" w:cs="Calibri"/>
                            <w:spacing w:val="-4"/>
                            <w:position w:val="16"/>
                          </w:rPr>
                          <w:t>378</w:t>
                        </w:r>
                      </w:p>
                      <w:p>
                        <w:pPr>
                          <w:pStyle w:val="8"/>
                          <w:spacing w:line="222" w:lineRule="auto"/>
                          <w:ind w:left="20"/>
                          <w:rPr>
                            <w:sz w:val="21"/>
                            <w:szCs w:val="21"/>
                          </w:rPr>
                        </w:pPr>
                        <w:r>
                          <w:rPr>
                            <w:spacing w:val="-4"/>
                            <w:sz w:val="21"/>
                            <w:szCs w:val="21"/>
                          </w:rPr>
                          <w:t>隔油池</w:t>
                        </w:r>
                      </w:p>
                    </w:txbxContent>
                  </v:textbox>
                </v:shape>
              </w:pict>
            </w:r>
            <w:r>
              <w:pict>
                <v:shape id="_x0000_s1180" o:spid="_x0000_s1180" o:spt="202" type="#_x0000_t202" style="position:absolute;left:0pt;margin-left:178.35pt;margin-top:5.35pt;height:11.6pt;width:17.2pt;z-index:251784192;mso-width-relative:page;mso-height-relative:page;" filled="f" stroked="f" coordsize="21600,21600">
                  <v:path/>
                  <v:fill on="f" focussize="0,0"/>
                  <v:stroke on="f" joinstyle="miter"/>
                  <v:imagedata o:title=""/>
                  <o:lock v:ext="edit"/>
                  <v:textbox inset="0mm,0mm,0mm,0mm">
                    <w:txbxContent>
                      <w:p>
                        <w:pPr>
                          <w:spacing w:before="20" w:line="179" w:lineRule="auto"/>
                          <w:ind w:left="20"/>
                          <w:rPr>
                            <w:rFonts w:ascii="Calibri" w:hAnsi="Calibri" w:eastAsia="Calibri" w:cs="Calibri"/>
                          </w:rPr>
                        </w:pPr>
                        <w:r>
                          <w:rPr>
                            <w:rFonts w:ascii="Calibri" w:hAnsi="Calibri" w:eastAsia="Calibri" w:cs="Calibri"/>
                            <w:spacing w:val="-4"/>
                          </w:rPr>
                          <w:t>378</w:t>
                        </w:r>
                      </w:p>
                    </w:txbxContent>
                  </v:textbox>
                </v:shape>
              </w:pict>
            </w:r>
            <w:r>
              <w:rPr>
                <w:rFonts w:ascii="Calibri" w:hAnsi="Calibri" w:eastAsia="Calibri" w:cs="Calibri"/>
                <w:spacing w:val="-2"/>
                <w:position w:val="-3"/>
                <w:lang w:eastAsia="zh-CN"/>
              </w:rPr>
              <w:t>472.5</w:t>
            </w:r>
          </w:p>
          <w:p>
            <w:pPr>
              <w:pStyle w:val="8"/>
              <w:spacing w:before="1" w:line="217" w:lineRule="auto"/>
              <w:ind w:left="2156"/>
              <w:rPr>
                <w:sz w:val="21"/>
                <w:szCs w:val="21"/>
                <w:lang w:eastAsia="zh-CN"/>
              </w:rPr>
            </w:pPr>
            <w:r>
              <w:pict>
                <v:group id="_x0000_s1181" o:spid="_x0000_s1181" o:spt="203" style="position:absolute;left:0pt;margin-left:99.35pt;margin-top:-17.35pt;height:33.15pt;width:60.75pt;z-index:-251557888;mso-width-relative:page;mso-height-relative:page;" coordsize="1215,663">
                  <o:lock v:ext="edit"/>
                  <v:shape id="_x0000_s1182" o:spid="_x0000_s1182" o:spt="100" style="position:absolute;left:0;top:227;height:435;width:1196;" stroked="f" coordsize="1196,435" adj=",," path="m7,427,7,427l1189,427,1189,7,7,7,7,427xe">
                    <v:path o:connecttype="segments"/>
                    <v:fill focussize="0,0"/>
                    <v:stroke on="f" joinstyle="round"/>
                    <v:imagedata o:title=""/>
                    <o:lock v:ext="edit"/>
                  </v:shape>
                  <v:shape id="_x0000_s1183" o:spid="_x0000_s1183" style="position:absolute;left:505;top:40;height:227;width:625;" filled="f" coordsize="625,227" path="m10,217l614,10e">
                    <v:fill on="f" focussize="0,0"/>
                    <v:stroke weight="1pt" dashstyle="dash" endcap="round"/>
                    <v:imagedata o:title=""/>
                    <o:lock v:ext="edit"/>
                  </v:shape>
                  <v:shape id="_x0000_s1184" o:spid="_x0000_s1184" style="position:absolute;left:1081;top:0;height:113;width:133;" fillcolor="#000000" filled="t" stroked="f" coordsize="133,113" path="m0,0l132,17,38,113,0,0xe">
                    <v:fill on="t" focussize="0,0"/>
                    <v:stroke on="f"/>
                    <v:imagedata o:title=""/>
                    <o:lock v:ext="edit"/>
                  </v:shape>
                </v:group>
              </w:pict>
            </w:r>
            <w:r>
              <w:rPr>
                <w:spacing w:val="-2"/>
                <w:sz w:val="21"/>
                <w:szCs w:val="21"/>
                <w:lang w:eastAsia="zh-CN"/>
              </w:rPr>
              <w:t>餐饮用水</w:t>
            </w:r>
          </w:p>
        </w:tc>
        <w:tc>
          <w:tcPr>
            <w:tcW w:w="2722" w:type="dxa"/>
            <w:tcBorders>
              <w:top w:val="nil"/>
              <w:left w:val="nil"/>
              <w:bottom w:val="nil"/>
            </w:tcBorders>
          </w:tcPr>
          <w:p>
            <w:pPr>
              <w:spacing w:line="248" w:lineRule="auto"/>
              <w:rPr>
                <w:lang w:eastAsia="zh-CN"/>
              </w:rPr>
            </w:pPr>
          </w:p>
          <w:p>
            <w:pPr>
              <w:spacing w:line="249" w:lineRule="auto"/>
              <w:rPr>
                <w:lang w:eastAsia="zh-CN"/>
              </w:rPr>
            </w:pPr>
          </w:p>
          <w:p>
            <w:pPr>
              <w:spacing w:line="249" w:lineRule="auto"/>
              <w:rPr>
                <w:lang w:eastAsia="zh-CN"/>
              </w:rPr>
            </w:pPr>
          </w:p>
          <w:p>
            <w:pPr>
              <w:spacing w:line="249" w:lineRule="auto"/>
              <w:rPr>
                <w:lang w:eastAsia="zh-CN"/>
              </w:rPr>
            </w:pPr>
          </w:p>
          <w:p>
            <w:pPr>
              <w:spacing w:line="249" w:lineRule="auto"/>
              <w:rPr>
                <w:lang w:eastAsia="zh-CN"/>
              </w:rPr>
            </w:pPr>
          </w:p>
          <w:p>
            <w:pPr>
              <w:spacing w:line="249" w:lineRule="auto"/>
              <w:rPr>
                <w:lang w:eastAsia="zh-CN"/>
              </w:rPr>
            </w:pPr>
          </w:p>
          <w:p>
            <w:pPr>
              <w:spacing w:line="249" w:lineRule="auto"/>
              <w:rPr>
                <w:lang w:eastAsia="zh-CN"/>
              </w:rPr>
            </w:pPr>
          </w:p>
          <w:p>
            <w:pPr>
              <w:spacing w:line="249" w:lineRule="auto"/>
              <w:rPr>
                <w:lang w:eastAsia="zh-CN"/>
              </w:rPr>
            </w:pPr>
          </w:p>
          <w:p>
            <w:pPr>
              <w:spacing w:line="249" w:lineRule="auto"/>
              <w:rPr>
                <w:lang w:eastAsia="zh-CN"/>
              </w:rPr>
            </w:pPr>
          </w:p>
          <w:p>
            <w:pPr>
              <w:spacing w:line="249" w:lineRule="auto"/>
              <w:rPr>
                <w:lang w:eastAsia="zh-CN"/>
              </w:rPr>
            </w:pPr>
          </w:p>
          <w:p>
            <w:pPr>
              <w:spacing w:line="249" w:lineRule="auto"/>
              <w:rPr>
                <w:lang w:eastAsia="zh-CN"/>
              </w:rPr>
            </w:pPr>
          </w:p>
          <w:p>
            <w:pPr>
              <w:spacing w:line="249" w:lineRule="auto"/>
              <w:rPr>
                <w:lang w:eastAsia="zh-CN"/>
              </w:rPr>
            </w:pPr>
          </w:p>
          <w:p>
            <w:pPr>
              <w:spacing w:line="249" w:lineRule="auto"/>
              <w:rPr>
                <w:lang w:eastAsia="zh-CN"/>
              </w:rPr>
            </w:pPr>
          </w:p>
          <w:p>
            <w:pPr>
              <w:spacing w:line="249" w:lineRule="auto"/>
              <w:rPr>
                <w:lang w:eastAsia="zh-CN"/>
              </w:rPr>
            </w:pPr>
          </w:p>
          <w:p>
            <w:pPr>
              <w:spacing w:line="249" w:lineRule="auto"/>
              <w:rPr>
                <w:lang w:eastAsia="zh-CN"/>
              </w:rPr>
            </w:pPr>
          </w:p>
          <w:p>
            <w:pPr>
              <w:spacing w:line="249" w:lineRule="auto"/>
              <w:rPr>
                <w:lang w:eastAsia="zh-CN"/>
              </w:rPr>
            </w:pPr>
          </w:p>
          <w:p>
            <w:pPr>
              <w:spacing w:line="249" w:lineRule="auto"/>
              <w:rPr>
                <w:lang w:eastAsia="zh-CN"/>
              </w:rPr>
            </w:pPr>
          </w:p>
          <w:p>
            <w:pPr>
              <w:spacing w:line="249" w:lineRule="auto"/>
              <w:rPr>
                <w:lang w:eastAsia="zh-CN"/>
              </w:rPr>
            </w:pPr>
          </w:p>
          <w:p>
            <w:pPr>
              <w:spacing w:line="249" w:lineRule="auto"/>
              <w:rPr>
                <w:lang w:eastAsia="zh-CN"/>
              </w:rPr>
            </w:pPr>
          </w:p>
          <w:p>
            <w:pPr>
              <w:spacing w:line="249" w:lineRule="auto"/>
              <w:rPr>
                <w:lang w:eastAsia="zh-CN"/>
              </w:rPr>
            </w:pPr>
          </w:p>
          <w:p>
            <w:pPr>
              <w:spacing w:line="249" w:lineRule="auto"/>
              <w:rPr>
                <w:lang w:eastAsia="zh-CN"/>
              </w:rPr>
            </w:pPr>
          </w:p>
          <w:p>
            <w:pPr>
              <w:pStyle w:val="8"/>
              <w:spacing w:before="68" w:line="222" w:lineRule="auto"/>
              <w:ind w:left="41"/>
              <w:rPr>
                <w:sz w:val="21"/>
                <w:szCs w:val="21"/>
                <w:lang w:eastAsia="zh-CN"/>
              </w:rPr>
            </w:pPr>
            <w:r>
              <w:rPr>
                <w:spacing w:val="-2"/>
                <w:sz w:val="21"/>
                <w:szCs w:val="21"/>
                <w:lang w:eastAsia="zh-CN"/>
              </w:rPr>
              <w:t>定期清掏用作农</w:t>
            </w:r>
          </w:p>
          <w:p>
            <w:pPr>
              <w:pStyle w:val="8"/>
              <w:spacing w:before="18" w:line="221" w:lineRule="auto"/>
              <w:ind w:left="37"/>
              <w:rPr>
                <w:sz w:val="21"/>
                <w:szCs w:val="21"/>
                <w:lang w:eastAsia="zh-CN"/>
              </w:rPr>
            </w:pPr>
            <w:r>
              <w:rPr>
                <w:spacing w:val="-14"/>
                <w:sz w:val="21"/>
                <w:szCs w:val="21"/>
                <w:lang w:eastAsia="zh-CN"/>
              </w:rPr>
              <w:t>家肥，无害化处</w:t>
            </w:r>
          </w:p>
          <w:p>
            <w:pPr>
              <w:pStyle w:val="8"/>
              <w:spacing w:before="25" w:line="222" w:lineRule="auto"/>
              <w:ind w:left="249"/>
              <w:rPr>
                <w:sz w:val="21"/>
                <w:szCs w:val="21"/>
              </w:rPr>
            </w:pPr>
            <w:r>
              <w:rPr>
                <w:spacing w:val="-2"/>
                <w:sz w:val="21"/>
                <w:szCs w:val="21"/>
              </w:rPr>
              <w:t>理，不外排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4" w:hRule="atLeast"/>
        </w:trPr>
        <w:tc>
          <w:tcPr>
            <w:tcW w:w="433" w:type="dxa"/>
            <w:vMerge w:val="continue"/>
            <w:tcBorders>
              <w:top w:val="nil"/>
              <w:right w:val="single" w:color="000000" w:sz="2" w:space="0"/>
            </w:tcBorders>
          </w:tcPr>
          <w:p/>
        </w:tc>
        <w:tc>
          <w:tcPr>
            <w:tcW w:w="8885" w:type="dxa"/>
            <w:gridSpan w:val="2"/>
            <w:tcBorders>
              <w:top w:val="nil"/>
              <w:left w:val="single" w:color="000000" w:sz="2" w:space="0"/>
            </w:tcBorders>
          </w:tcPr>
          <w:p>
            <w:pPr>
              <w:pStyle w:val="8"/>
              <w:spacing w:before="138" w:line="220" w:lineRule="auto"/>
              <w:ind w:left="2313"/>
              <w:rPr>
                <w:rFonts w:ascii="Times New Roman" w:hAnsi="Times New Roman" w:eastAsia="Times New Roman" w:cs="Times New Roman"/>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图</w:t>
            </w:r>
            <w:r>
              <w:rPr>
                <w:rFonts w:ascii="Times New Roman" w:hAnsi="Times New Roman" w:eastAsia="Times New Roman" w:cs="Times New Roman"/>
                <w:b/>
                <w:bCs/>
                <w:spacing w:val="-1"/>
                <w:sz w:val="24"/>
                <w:szCs w:val="24"/>
                <w:lang w:eastAsia="zh-CN"/>
              </w:rPr>
              <w:t>7</w:t>
            </w:r>
            <w:r>
              <w:rPr>
                <w:spacing w:val="-1"/>
                <w:sz w:val="24"/>
                <w:szCs w:val="24"/>
                <w:lang w:eastAsia="zh-CN"/>
                <w14:textOutline w14:w="4356" w14:cap="flat" w14:cmpd="sng" w14:algn="ctr">
                  <w14:solidFill>
                    <w14:srgbClr w14:val="000000"/>
                  </w14:solidFill>
                  <w14:prstDash w14:val="solid"/>
                  <w14:miter w14:val="0"/>
                </w14:textOutline>
              </w:rPr>
              <w:t>技术改造后全厂水平衡图单位</w:t>
            </w:r>
            <w:r>
              <w:rPr>
                <w:rFonts w:ascii="Times New Roman" w:hAnsi="Times New Roman" w:eastAsia="Times New Roman" w:cs="Times New Roman"/>
                <w:b/>
                <w:bCs/>
                <w:spacing w:val="-1"/>
                <w:sz w:val="24"/>
                <w:szCs w:val="24"/>
                <w:lang w:eastAsia="zh-CN"/>
              </w:rPr>
              <w:t>m</w:t>
            </w:r>
            <w:r>
              <w:rPr>
                <w:rFonts w:ascii="Times New Roman" w:hAnsi="Times New Roman" w:eastAsia="Times New Roman" w:cs="Times New Roman"/>
                <w:b/>
                <w:bCs/>
                <w:spacing w:val="-1"/>
                <w:position w:val="7"/>
                <w:sz w:val="15"/>
                <w:szCs w:val="15"/>
                <w:lang w:eastAsia="zh-CN"/>
              </w:rPr>
              <w:t>3</w:t>
            </w:r>
            <w:r>
              <w:rPr>
                <w:rFonts w:ascii="Times New Roman" w:hAnsi="Times New Roman" w:eastAsia="Times New Roman" w:cs="Times New Roman"/>
                <w:b/>
                <w:bCs/>
                <w:spacing w:val="-1"/>
                <w:sz w:val="24"/>
                <w:szCs w:val="24"/>
                <w:lang w:eastAsia="zh-CN"/>
              </w:rPr>
              <w:t>/a</w:t>
            </w:r>
          </w:p>
          <w:p>
            <w:pPr>
              <w:pStyle w:val="8"/>
              <w:spacing w:before="179" w:line="218" w:lineRule="auto"/>
              <w:ind w:left="586"/>
              <w:rPr>
                <w:sz w:val="24"/>
                <w:szCs w:val="24"/>
              </w:rPr>
            </w:pPr>
            <w:r>
              <w:rPr>
                <w:spacing w:val="-3"/>
                <w:sz w:val="24"/>
                <w:szCs w:val="24"/>
              </w:rPr>
              <w:t>②供电</w:t>
            </w:r>
          </w:p>
        </w:tc>
      </w:tr>
    </w:tbl>
    <w:p>
      <w:pPr>
        <w:pStyle w:val="2"/>
      </w:pPr>
    </w:p>
    <w:p>
      <w:pPr>
        <w:sectPr>
          <w:footerReference r:id="rId33" w:type="default"/>
          <w:pgSz w:w="11907" w:h="16839"/>
          <w:pgMar w:top="400" w:right="1286" w:bottom="968" w:left="1286" w:header="0" w:footer="708" w:gutter="0"/>
          <w:cols w:space="720" w:num="1"/>
        </w:sectPr>
      </w:pPr>
    </w:p>
    <w:p>
      <w:pPr>
        <w:spacing w:before="19"/>
      </w:pPr>
    </w:p>
    <w:p>
      <w:pPr>
        <w:spacing w:before="19"/>
      </w:pPr>
    </w:p>
    <w:p>
      <w:pPr>
        <w:spacing w:before="19"/>
      </w:pPr>
    </w:p>
    <w:p>
      <w:pPr>
        <w:spacing w:before="19"/>
      </w:pPr>
    </w:p>
    <w:p>
      <w:pPr>
        <w:spacing w:before="18"/>
      </w:pPr>
    </w:p>
    <w:tbl>
      <w:tblPr>
        <w:tblStyle w:val="7"/>
        <w:tblW w:w="931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3"/>
        <w:gridCol w:w="88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320" w:hRule="atLeast"/>
        </w:trPr>
        <w:tc>
          <w:tcPr>
            <w:tcW w:w="433" w:type="dxa"/>
            <w:tcBorders>
              <w:right w:val="single" w:color="000000" w:sz="2" w:space="0"/>
            </w:tcBorders>
          </w:tcPr>
          <w:p/>
        </w:tc>
        <w:tc>
          <w:tcPr>
            <w:tcW w:w="8885" w:type="dxa"/>
            <w:tcBorders>
              <w:left w:val="single" w:color="000000" w:sz="2" w:space="0"/>
            </w:tcBorders>
          </w:tcPr>
          <w:p>
            <w:pPr>
              <w:pStyle w:val="8"/>
              <w:spacing w:before="30" w:line="362" w:lineRule="auto"/>
              <w:ind w:left="107" w:right="99" w:firstLine="481"/>
              <w:rPr>
                <w:sz w:val="24"/>
                <w:szCs w:val="24"/>
                <w:lang w:eastAsia="zh-CN"/>
              </w:rPr>
            </w:pPr>
            <w:r>
              <w:rPr>
                <w:sz w:val="24"/>
                <w:szCs w:val="24"/>
                <w:lang w:eastAsia="zh-CN"/>
              </w:rPr>
              <w:t>技改后全厂年用电量为</w:t>
            </w:r>
            <w:r>
              <w:rPr>
                <w:rFonts w:ascii="Times New Roman" w:hAnsi="Times New Roman" w:eastAsia="Times New Roman" w:cs="Times New Roman"/>
                <w:sz w:val="24"/>
                <w:szCs w:val="24"/>
                <w:lang w:eastAsia="zh-CN"/>
              </w:rPr>
              <w:t>432</w:t>
            </w:r>
            <w:r>
              <w:rPr>
                <w:sz w:val="24"/>
                <w:szCs w:val="24"/>
                <w:lang w:eastAsia="zh-CN"/>
              </w:rPr>
              <w:t>万</w:t>
            </w:r>
            <w:r>
              <w:rPr>
                <w:rFonts w:ascii="Times New Roman" w:hAnsi="Times New Roman" w:eastAsia="Times New Roman" w:cs="Times New Roman"/>
                <w:sz w:val="21"/>
                <w:szCs w:val="21"/>
                <w:lang w:eastAsia="zh-CN"/>
              </w:rPr>
              <w:t>kW.h/a</w:t>
            </w:r>
            <w:r>
              <w:rPr>
                <w:sz w:val="21"/>
                <w:szCs w:val="21"/>
                <w:lang w:eastAsia="zh-CN"/>
              </w:rPr>
              <w:t>，</w:t>
            </w:r>
            <w:r>
              <w:rPr>
                <w:sz w:val="24"/>
                <w:szCs w:val="24"/>
                <w:lang w:eastAsia="zh-CN"/>
              </w:rPr>
              <w:t>前期依托原有市政供电系统，后期企业电</w:t>
            </w:r>
            <w:r>
              <w:rPr>
                <w:spacing w:val="1"/>
                <w:sz w:val="24"/>
                <w:szCs w:val="24"/>
                <w:lang w:eastAsia="zh-CN"/>
              </w:rPr>
              <w:t>源由自建围场县</w:t>
            </w:r>
            <w:r>
              <w:rPr>
                <w:rFonts w:ascii="Times New Roman" w:hAnsi="Times New Roman" w:eastAsia="Times New Roman" w:cs="Times New Roman"/>
                <w:spacing w:val="1"/>
                <w:sz w:val="24"/>
                <w:szCs w:val="24"/>
                <w:lang w:eastAsia="zh-CN"/>
              </w:rPr>
              <w:t>“</w:t>
            </w:r>
            <w:r>
              <w:rPr>
                <w:spacing w:val="1"/>
                <w:sz w:val="24"/>
                <w:szCs w:val="24"/>
                <w:lang w:eastAsia="zh-CN"/>
              </w:rPr>
              <w:t>风光</w:t>
            </w:r>
            <w:r>
              <w:rPr>
                <w:rFonts w:ascii="Times New Roman" w:hAnsi="Times New Roman" w:eastAsia="Times New Roman" w:cs="Times New Roman"/>
                <w:spacing w:val="1"/>
                <w:sz w:val="24"/>
                <w:szCs w:val="24"/>
                <w:lang w:eastAsia="zh-CN"/>
              </w:rPr>
              <w:t>”</w:t>
            </w:r>
            <w:r>
              <w:rPr>
                <w:spacing w:val="1"/>
                <w:sz w:val="24"/>
                <w:szCs w:val="24"/>
                <w:lang w:eastAsia="zh-CN"/>
              </w:rPr>
              <w:t>绿色低碳示范项目供给，安装配电功能齐全的配电装置，即</w:t>
            </w:r>
          </w:p>
          <w:p>
            <w:pPr>
              <w:pStyle w:val="8"/>
              <w:spacing w:line="219" w:lineRule="auto"/>
              <w:ind w:left="110"/>
              <w:rPr>
                <w:sz w:val="24"/>
                <w:szCs w:val="24"/>
                <w:lang w:eastAsia="zh-CN"/>
              </w:rPr>
            </w:pPr>
            <w:r>
              <w:rPr>
                <w:spacing w:val="-5"/>
                <w:sz w:val="24"/>
                <w:szCs w:val="24"/>
                <w:lang w:eastAsia="zh-CN"/>
              </w:rPr>
              <w:t>可满足项目供电需求。</w:t>
            </w:r>
          </w:p>
          <w:p>
            <w:pPr>
              <w:pStyle w:val="8"/>
              <w:spacing w:before="182" w:line="218" w:lineRule="auto"/>
              <w:ind w:left="586"/>
              <w:rPr>
                <w:sz w:val="24"/>
                <w:szCs w:val="24"/>
                <w:lang w:eastAsia="zh-CN"/>
              </w:rPr>
            </w:pPr>
            <w:r>
              <w:rPr>
                <w:spacing w:val="-3"/>
                <w:sz w:val="24"/>
                <w:szCs w:val="24"/>
                <w:lang w:eastAsia="zh-CN"/>
              </w:rPr>
              <w:t>③供热</w:t>
            </w:r>
          </w:p>
          <w:p>
            <w:pPr>
              <w:pStyle w:val="8"/>
              <w:spacing w:before="182" w:line="468" w:lineRule="exact"/>
              <w:ind w:left="589"/>
              <w:rPr>
                <w:sz w:val="24"/>
                <w:szCs w:val="24"/>
                <w:lang w:eastAsia="zh-CN"/>
              </w:rPr>
            </w:pPr>
            <w:r>
              <w:rPr>
                <w:spacing w:val="-6"/>
                <w:position w:val="17"/>
                <w:sz w:val="24"/>
                <w:szCs w:val="24"/>
                <w:lang w:eastAsia="zh-CN"/>
              </w:rPr>
              <w:t>技改后全厂生产过程中电炉熔化采用电加热，固化加热采用天然气，冬</w:t>
            </w:r>
            <w:r>
              <w:rPr>
                <w:spacing w:val="-7"/>
                <w:position w:val="17"/>
                <w:sz w:val="24"/>
                <w:szCs w:val="24"/>
                <w:lang w:eastAsia="zh-CN"/>
              </w:rPr>
              <w:t>季办公</w:t>
            </w:r>
          </w:p>
          <w:p>
            <w:pPr>
              <w:pStyle w:val="8"/>
              <w:spacing w:line="219" w:lineRule="auto"/>
              <w:ind w:left="109"/>
              <w:rPr>
                <w:sz w:val="24"/>
                <w:szCs w:val="24"/>
                <w:lang w:eastAsia="zh-CN"/>
              </w:rPr>
            </w:pPr>
            <w:r>
              <w:rPr>
                <w:spacing w:val="-4"/>
                <w:sz w:val="24"/>
                <w:szCs w:val="24"/>
                <w:lang w:eastAsia="zh-CN"/>
              </w:rPr>
              <w:t>和宿舍取暖采用电锅炉。</w:t>
            </w:r>
          </w:p>
          <w:p>
            <w:pPr>
              <w:pStyle w:val="8"/>
              <w:spacing w:before="180" w:line="218" w:lineRule="auto"/>
              <w:ind w:left="586"/>
              <w:rPr>
                <w:sz w:val="24"/>
                <w:szCs w:val="24"/>
                <w:lang w:eastAsia="zh-CN"/>
              </w:rPr>
            </w:pPr>
            <w:r>
              <w:rPr>
                <w:spacing w:val="-3"/>
                <w:sz w:val="24"/>
                <w:szCs w:val="24"/>
                <w:lang w:eastAsia="zh-CN"/>
              </w:rPr>
              <w:t>④供气</w:t>
            </w:r>
          </w:p>
          <w:p>
            <w:pPr>
              <w:pStyle w:val="8"/>
              <w:spacing w:before="172" w:line="479" w:lineRule="exact"/>
              <w:ind w:left="589"/>
              <w:rPr>
                <w:sz w:val="24"/>
                <w:szCs w:val="24"/>
                <w:lang w:eastAsia="zh-CN"/>
              </w:rPr>
            </w:pPr>
            <w:r>
              <w:rPr>
                <w:spacing w:val="-1"/>
                <w:position w:val="16"/>
                <w:sz w:val="24"/>
                <w:szCs w:val="24"/>
                <w:lang w:eastAsia="zh-CN"/>
              </w:rPr>
              <w:t>技改后全厂年使用液化天然气</w:t>
            </w:r>
            <w:r>
              <w:rPr>
                <w:rFonts w:ascii="Times New Roman" w:hAnsi="Times New Roman" w:eastAsia="Times New Roman" w:cs="Times New Roman"/>
                <w:spacing w:val="-1"/>
                <w:position w:val="16"/>
                <w:sz w:val="24"/>
                <w:szCs w:val="24"/>
                <w:lang w:eastAsia="zh-CN"/>
              </w:rPr>
              <w:t>37</w:t>
            </w:r>
            <w:r>
              <w:rPr>
                <w:spacing w:val="-1"/>
                <w:position w:val="16"/>
                <w:sz w:val="24"/>
                <w:szCs w:val="24"/>
                <w:lang w:eastAsia="zh-CN"/>
              </w:rPr>
              <w:t>万</w:t>
            </w:r>
            <w:r>
              <w:rPr>
                <w:rFonts w:ascii="Times New Roman" w:hAnsi="Times New Roman" w:eastAsia="Times New Roman" w:cs="Times New Roman"/>
                <w:spacing w:val="-1"/>
                <w:position w:val="16"/>
                <w:sz w:val="24"/>
                <w:szCs w:val="24"/>
                <w:lang w:eastAsia="zh-CN"/>
              </w:rPr>
              <w:t>m</w:t>
            </w:r>
            <w:r>
              <w:rPr>
                <w:rFonts w:ascii="Times New Roman" w:hAnsi="Times New Roman" w:eastAsia="Times New Roman" w:cs="Times New Roman"/>
                <w:spacing w:val="-1"/>
                <w:position w:val="26"/>
                <w:sz w:val="16"/>
                <w:szCs w:val="16"/>
                <w:lang w:eastAsia="zh-CN"/>
              </w:rPr>
              <w:t>3</w:t>
            </w:r>
            <w:r>
              <w:rPr>
                <w:spacing w:val="-1"/>
                <w:position w:val="16"/>
                <w:sz w:val="24"/>
                <w:szCs w:val="24"/>
                <w:lang w:eastAsia="zh-CN"/>
              </w:rPr>
              <w:t>，生产所用天然气由中油（大</w:t>
            </w:r>
            <w:r>
              <w:rPr>
                <w:spacing w:val="-2"/>
                <w:position w:val="16"/>
                <w:sz w:val="24"/>
                <w:szCs w:val="24"/>
                <w:lang w:eastAsia="zh-CN"/>
              </w:rPr>
              <w:t>连）石油天</w:t>
            </w:r>
          </w:p>
          <w:p>
            <w:pPr>
              <w:pStyle w:val="8"/>
              <w:spacing w:line="219" w:lineRule="auto"/>
              <w:ind w:left="109"/>
              <w:rPr>
                <w:sz w:val="24"/>
                <w:szCs w:val="24"/>
                <w:lang w:eastAsia="zh-CN"/>
              </w:rPr>
            </w:pPr>
            <w:r>
              <w:rPr>
                <w:spacing w:val="-3"/>
                <w:sz w:val="24"/>
                <w:szCs w:val="24"/>
                <w:lang w:eastAsia="zh-CN"/>
              </w:rPr>
              <w:t>然气有限公司采用汽运车运输。</w:t>
            </w:r>
          </w:p>
          <w:p>
            <w:pPr>
              <w:pStyle w:val="8"/>
              <w:spacing w:before="182" w:line="220" w:lineRule="auto"/>
              <w:ind w:left="107"/>
              <w:rPr>
                <w:sz w:val="24"/>
                <w:szCs w:val="24"/>
                <w:lang w:eastAsia="zh-CN"/>
              </w:rPr>
            </w:pPr>
            <w:r>
              <w:rPr>
                <w:rFonts w:ascii="Times New Roman" w:hAnsi="Times New Roman" w:eastAsia="Times New Roman" w:cs="Times New Roman"/>
                <w:b/>
                <w:bCs/>
                <w:spacing w:val="-1"/>
                <w:sz w:val="24"/>
                <w:szCs w:val="24"/>
                <w:lang w:eastAsia="zh-CN"/>
              </w:rPr>
              <w:t>7</w:t>
            </w:r>
            <w:r>
              <w:rPr>
                <w:spacing w:val="-1"/>
                <w:sz w:val="24"/>
                <w:szCs w:val="24"/>
                <w:lang w:eastAsia="zh-CN"/>
                <w14:textOutline w14:w="4356" w14:cap="flat" w14:cmpd="sng" w14:algn="ctr">
                  <w14:solidFill>
                    <w14:srgbClr w14:val="000000"/>
                  </w14:solidFill>
                  <w14:prstDash w14:val="solid"/>
                  <w14:miter w14:val="0"/>
                </w14:textOutline>
              </w:rPr>
              <w:t>、技改后厂区平面布置</w:t>
            </w:r>
          </w:p>
          <w:p>
            <w:pPr>
              <w:pStyle w:val="8"/>
              <w:spacing w:before="182" w:line="359" w:lineRule="auto"/>
              <w:ind w:left="106" w:right="104" w:firstLine="503"/>
              <w:jc w:val="both"/>
              <w:rPr>
                <w:sz w:val="24"/>
                <w:szCs w:val="24"/>
                <w:lang w:eastAsia="zh-CN"/>
              </w:rPr>
            </w:pPr>
            <w:r>
              <w:rPr>
                <w:sz w:val="24"/>
                <w:szCs w:val="24"/>
                <w:lang w:eastAsia="zh-CN"/>
              </w:rPr>
              <w:t>围场满族蒙古族自治县兴源保温材料制造有限公司位于围场满族蒙古</w:t>
            </w:r>
            <w:r>
              <w:rPr>
                <w:spacing w:val="-1"/>
                <w:sz w:val="24"/>
                <w:szCs w:val="24"/>
                <w:lang w:eastAsia="zh-CN"/>
              </w:rPr>
              <w:t>族自治县</w:t>
            </w:r>
            <w:r>
              <w:rPr>
                <w:spacing w:val="-6"/>
                <w:sz w:val="24"/>
                <w:szCs w:val="24"/>
                <w:lang w:eastAsia="zh-CN"/>
              </w:rPr>
              <w:t>龙头山镇小锥子山村，大门位于厂区北部，大门东侧依次为门卫和办公楼，大门西</w:t>
            </w:r>
            <w:r>
              <w:rPr>
                <w:spacing w:val="-3"/>
                <w:sz w:val="24"/>
                <w:szCs w:val="24"/>
                <w:lang w:eastAsia="zh-CN"/>
              </w:rPr>
              <w:t>侧依次为科研楼和职工宿舍。办公楼南侧依次为</w:t>
            </w:r>
            <w:r>
              <w:rPr>
                <w:rFonts w:ascii="Times New Roman" w:hAnsi="Times New Roman" w:eastAsia="Times New Roman" w:cs="Times New Roman"/>
                <w:spacing w:val="-3"/>
                <w:sz w:val="24"/>
                <w:szCs w:val="24"/>
                <w:lang w:eastAsia="zh-CN"/>
              </w:rPr>
              <w:t>4#</w:t>
            </w:r>
            <w:r>
              <w:rPr>
                <w:spacing w:val="-3"/>
                <w:sz w:val="24"/>
                <w:szCs w:val="24"/>
                <w:lang w:eastAsia="zh-CN"/>
              </w:rPr>
              <w:t>仓库、生产车间、</w:t>
            </w:r>
            <w:r>
              <w:rPr>
                <w:rFonts w:ascii="Times New Roman" w:hAnsi="Times New Roman" w:eastAsia="Times New Roman" w:cs="Times New Roman"/>
                <w:spacing w:val="-3"/>
                <w:sz w:val="24"/>
                <w:szCs w:val="24"/>
                <w:lang w:eastAsia="zh-CN"/>
              </w:rPr>
              <w:t>1#</w:t>
            </w:r>
            <w:r>
              <w:rPr>
                <w:spacing w:val="-3"/>
                <w:sz w:val="24"/>
                <w:szCs w:val="24"/>
                <w:lang w:eastAsia="zh-CN"/>
              </w:rPr>
              <w:t>仓库，职工</w:t>
            </w:r>
            <w:r>
              <w:rPr>
                <w:spacing w:val="1"/>
                <w:sz w:val="24"/>
                <w:szCs w:val="24"/>
                <w:lang w:eastAsia="zh-CN"/>
              </w:rPr>
              <w:t>宿舍南侧依次为</w:t>
            </w:r>
            <w:r>
              <w:rPr>
                <w:rFonts w:ascii="Times New Roman" w:hAnsi="Times New Roman" w:eastAsia="Times New Roman" w:cs="Times New Roman"/>
                <w:spacing w:val="1"/>
                <w:sz w:val="24"/>
                <w:szCs w:val="24"/>
                <w:lang w:eastAsia="zh-CN"/>
              </w:rPr>
              <w:t>3#</w:t>
            </w:r>
            <w:r>
              <w:rPr>
                <w:spacing w:val="1"/>
                <w:sz w:val="24"/>
                <w:szCs w:val="24"/>
                <w:lang w:eastAsia="zh-CN"/>
              </w:rPr>
              <w:t>仓库、</w:t>
            </w:r>
            <w:r>
              <w:rPr>
                <w:rFonts w:ascii="Times New Roman" w:hAnsi="Times New Roman" w:eastAsia="Times New Roman" w:cs="Times New Roman"/>
                <w:spacing w:val="1"/>
                <w:sz w:val="24"/>
                <w:szCs w:val="24"/>
                <w:lang w:eastAsia="zh-CN"/>
              </w:rPr>
              <w:t>2#</w:t>
            </w:r>
            <w:r>
              <w:rPr>
                <w:spacing w:val="1"/>
                <w:sz w:val="24"/>
                <w:szCs w:val="24"/>
                <w:lang w:eastAsia="zh-CN"/>
              </w:rPr>
              <w:t>仓库和天然气储罐</w:t>
            </w:r>
            <w:r>
              <w:rPr>
                <w:sz w:val="24"/>
                <w:szCs w:val="24"/>
                <w:lang w:eastAsia="zh-CN"/>
              </w:rPr>
              <w:t>区，危废间位于</w:t>
            </w:r>
            <w:r>
              <w:rPr>
                <w:rFonts w:ascii="Times New Roman" w:hAnsi="Times New Roman" w:eastAsia="Times New Roman" w:cs="Times New Roman"/>
                <w:sz w:val="24"/>
                <w:szCs w:val="24"/>
                <w:lang w:eastAsia="zh-CN"/>
              </w:rPr>
              <w:t>4#</w:t>
            </w:r>
            <w:r>
              <w:rPr>
                <w:sz w:val="24"/>
                <w:szCs w:val="24"/>
                <w:lang w:eastAsia="zh-CN"/>
              </w:rPr>
              <w:t>仓库东侧。车间内</w:t>
            </w:r>
            <w:r>
              <w:rPr>
                <w:spacing w:val="-9"/>
                <w:sz w:val="24"/>
                <w:szCs w:val="24"/>
                <w:lang w:eastAsia="zh-CN"/>
              </w:rPr>
              <w:t>部按照功能区划分，设置布局紧凑合理，节省用地，方便管理，厂区平面布置图详</w:t>
            </w:r>
          </w:p>
          <w:p>
            <w:pPr>
              <w:pStyle w:val="8"/>
              <w:spacing w:before="1" w:line="219" w:lineRule="auto"/>
              <w:ind w:left="112"/>
              <w:rPr>
                <w:sz w:val="24"/>
                <w:szCs w:val="24"/>
              </w:rPr>
            </w:pPr>
            <w:r>
              <w:rPr>
                <w:spacing w:val="-3"/>
                <w:sz w:val="24"/>
                <w:szCs w:val="24"/>
              </w:rPr>
              <w:t>见附图</w:t>
            </w:r>
            <w:r>
              <w:rPr>
                <w:rFonts w:ascii="Times New Roman" w:hAnsi="Times New Roman" w:eastAsia="Times New Roman" w:cs="Times New Roman"/>
                <w:spacing w:val="-3"/>
                <w:sz w:val="24"/>
                <w:szCs w:val="24"/>
              </w:rPr>
              <w:t>3</w:t>
            </w:r>
            <w:r>
              <w:rPr>
                <w:spacing w:val="-3"/>
                <w:sz w:val="24"/>
                <w:szCs w:val="24"/>
              </w:rPr>
              <w:t>。</w:t>
            </w:r>
          </w:p>
        </w:tc>
      </w:tr>
    </w:tbl>
    <w:p>
      <w:pPr>
        <w:pStyle w:val="2"/>
      </w:pPr>
    </w:p>
    <w:p>
      <w:pPr>
        <w:sectPr>
          <w:footerReference r:id="rId34" w:type="default"/>
          <w:pgSz w:w="11907" w:h="16839"/>
          <w:pgMar w:top="400" w:right="1286" w:bottom="969" w:left="1286" w:header="0" w:footer="708" w:gutter="0"/>
          <w:cols w:space="720" w:num="1"/>
        </w:sectPr>
      </w:pPr>
    </w:p>
    <w:p>
      <w:pPr>
        <w:spacing w:before="19"/>
      </w:pPr>
    </w:p>
    <w:p>
      <w:pPr>
        <w:spacing w:before="19"/>
      </w:pPr>
    </w:p>
    <w:p>
      <w:pPr>
        <w:spacing w:before="19"/>
      </w:pPr>
    </w:p>
    <w:p>
      <w:pPr>
        <w:spacing w:before="19"/>
      </w:pPr>
    </w:p>
    <w:p>
      <w:pPr>
        <w:spacing w:before="18"/>
      </w:pPr>
    </w:p>
    <w:tbl>
      <w:tblPr>
        <w:tblStyle w:val="7"/>
        <w:tblW w:w="9318" w:type="dxa"/>
        <w:tblInd w:w="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34"/>
        <w:gridCol w:w="6089"/>
        <w:gridCol w:w="318"/>
        <w:gridCol w:w="788"/>
        <w:gridCol w:w="360"/>
        <w:gridCol w:w="132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52" w:hRule="atLeast"/>
        </w:trPr>
        <w:tc>
          <w:tcPr>
            <w:tcW w:w="434" w:type="dxa"/>
            <w:vMerge w:val="restart"/>
            <w:tcBorders>
              <w:top w:val="single" w:color="000000" w:sz="6" w:space="0"/>
              <w:left w:val="single" w:color="000000" w:sz="6" w:space="0"/>
              <w:bottom w:val="nil"/>
              <w:right w:val="single" w:color="000000" w:sz="2" w:space="0"/>
            </w:tcBorders>
            <w:textDirection w:val="tbRlV"/>
          </w:tcPr>
          <w:p>
            <w:pPr>
              <w:pStyle w:val="8"/>
              <w:spacing w:before="109" w:line="210" w:lineRule="auto"/>
              <w:ind w:left="5347"/>
              <w:rPr>
                <w:sz w:val="21"/>
                <w:szCs w:val="21"/>
                <w:lang w:eastAsia="zh-CN"/>
              </w:rPr>
            </w:pPr>
            <w:r>
              <w:rPr>
                <w:spacing w:val="22"/>
                <w:w w:val="116"/>
                <w:sz w:val="21"/>
                <w:szCs w:val="21"/>
                <w:lang w:eastAsia="zh-CN"/>
              </w:rPr>
              <w:t>工艺流程和产排污环节</w:t>
            </w:r>
          </w:p>
        </w:tc>
        <w:tc>
          <w:tcPr>
            <w:tcW w:w="8884" w:type="dxa"/>
            <w:gridSpan w:val="5"/>
            <w:tcBorders>
              <w:top w:val="single" w:color="000000" w:sz="6" w:space="0"/>
              <w:left w:val="single" w:color="000000" w:sz="2" w:space="0"/>
              <w:right w:val="single" w:color="000000" w:sz="6" w:space="0"/>
            </w:tcBorders>
          </w:tcPr>
          <w:p>
            <w:pPr>
              <w:pStyle w:val="8"/>
              <w:spacing w:before="198" w:line="221" w:lineRule="auto"/>
              <w:ind w:left="110"/>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工艺流程及排污节点</w:t>
            </w:r>
          </w:p>
          <w:p>
            <w:pPr>
              <w:pStyle w:val="8"/>
              <w:spacing w:before="211" w:line="221" w:lineRule="auto"/>
              <w:ind w:left="111"/>
              <w:rPr>
                <w:sz w:val="24"/>
                <w:szCs w:val="24"/>
                <w:lang w:eastAsia="zh-CN"/>
              </w:rPr>
            </w:pPr>
            <w:r>
              <w:rPr>
                <w:spacing w:val="-5"/>
                <w:sz w:val="24"/>
                <w:szCs w:val="24"/>
                <w:lang w:eastAsia="zh-CN"/>
                <w14:textOutline w14:w="4356" w14:cap="flat" w14:cmpd="sng" w14:algn="ctr">
                  <w14:solidFill>
                    <w14:srgbClr w14:val="000000"/>
                  </w14:solidFill>
                  <w14:prstDash w14:val="solid"/>
                  <w14:miter w14:val="0"/>
                </w14:textOutline>
              </w:rPr>
              <w:t>一、施工期</w:t>
            </w:r>
          </w:p>
          <w:p>
            <w:pPr>
              <w:pStyle w:val="8"/>
              <w:spacing w:before="53" w:line="359" w:lineRule="auto"/>
              <w:ind w:left="107" w:right="33" w:firstLine="483"/>
              <w:jc w:val="both"/>
              <w:rPr>
                <w:sz w:val="24"/>
                <w:szCs w:val="24"/>
                <w:lang w:eastAsia="zh-CN"/>
              </w:rPr>
            </w:pPr>
            <w:r>
              <w:rPr>
                <w:spacing w:val="-3"/>
                <w:sz w:val="24"/>
                <w:szCs w:val="24"/>
                <w:lang w:eastAsia="zh-CN"/>
              </w:rPr>
              <w:t>项目施工期首先对地面进行平整，平整完毕之后进行开挖地基和处理地基及边</w:t>
            </w:r>
            <w:r>
              <w:rPr>
                <w:spacing w:val="-19"/>
                <w:sz w:val="24"/>
                <w:szCs w:val="24"/>
                <w:lang w:eastAsia="zh-CN"/>
              </w:rPr>
              <w:t>坡，随后开始土建施工，待土建完毕后，再对设备进行安</w:t>
            </w:r>
            <w:r>
              <w:rPr>
                <w:spacing w:val="-20"/>
                <w:sz w:val="24"/>
                <w:szCs w:val="24"/>
                <w:lang w:eastAsia="zh-CN"/>
              </w:rPr>
              <w:t>装和更换，至此工程完毕，</w:t>
            </w:r>
          </w:p>
          <w:p>
            <w:pPr>
              <w:pStyle w:val="8"/>
              <w:spacing w:before="1" w:line="219" w:lineRule="auto"/>
              <w:ind w:left="109"/>
              <w:rPr>
                <w:sz w:val="24"/>
                <w:szCs w:val="24"/>
                <w:lang w:eastAsia="zh-CN"/>
              </w:rPr>
            </w:pPr>
            <w:r>
              <w:rPr>
                <w:spacing w:val="-2"/>
                <w:sz w:val="24"/>
                <w:szCs w:val="24"/>
                <w:lang w:eastAsia="zh-CN"/>
              </w:rPr>
              <w:t>经验收合格后投入使用，本工程施工期工艺流程及产污情况图</w:t>
            </w:r>
            <w:r>
              <w:rPr>
                <w:spacing w:val="-3"/>
                <w:sz w:val="24"/>
                <w:szCs w:val="24"/>
                <w:lang w:eastAsia="zh-CN"/>
              </w:rPr>
              <w:t>示如下：</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011" w:hRule="atLeast"/>
        </w:trPr>
        <w:tc>
          <w:tcPr>
            <w:tcW w:w="434" w:type="dxa"/>
            <w:vMerge w:val="continue"/>
            <w:tcBorders>
              <w:top w:val="nil"/>
              <w:left w:val="single" w:color="000000" w:sz="6" w:space="0"/>
              <w:bottom w:val="nil"/>
              <w:right w:val="single" w:color="000000" w:sz="2" w:space="0"/>
            </w:tcBorders>
            <w:textDirection w:val="tbRlV"/>
          </w:tcPr>
          <w:p>
            <w:pPr>
              <w:rPr>
                <w:lang w:eastAsia="zh-CN"/>
              </w:rPr>
            </w:pPr>
          </w:p>
        </w:tc>
        <w:tc>
          <w:tcPr>
            <w:tcW w:w="6089" w:type="dxa"/>
            <w:tcBorders>
              <w:left w:val="single" w:color="000000" w:sz="2" w:space="0"/>
            </w:tcBorders>
          </w:tcPr>
          <w:p>
            <w:pPr>
              <w:spacing w:line="144" w:lineRule="exact"/>
              <w:rPr>
                <w:lang w:eastAsia="zh-CN"/>
              </w:rPr>
            </w:pPr>
            <w:r>
              <w:pict>
                <v:rect id="_x0000_s1185" o:spid="_x0000_s1185" o:spt="1" style="position:absolute;left:0pt;margin-left:42.5pt;margin-top:75pt;height:1pt;width:15.15pt;mso-position-horizontal-relative:page;mso-position-vertical-relative:page;z-index:251826176;mso-width-relative:page;mso-height-relative:page;" fillcolor="#000000" filled="t" stroked="f" coordsize="21600,21600">
                  <v:path/>
                  <v:fill on="t" focussize="0,0"/>
                  <v:stroke on="f"/>
                  <v:imagedata o:title=""/>
                  <o:lock v:ext="edit"/>
                </v:rect>
              </w:pict>
            </w:r>
            <w:r>
              <w:pict>
                <v:rect id="_x0000_s1186" o:spid="_x0000_s1186" o:spt="1" style="position:absolute;left:0pt;margin-left:96.95pt;margin-top:72.95pt;height:1pt;width:15.15pt;mso-position-horizontal-relative:page;mso-position-vertical-relative:page;z-index:251807744;mso-width-relative:page;mso-height-relative:page;" fillcolor="#000000" filled="t" stroked="f" coordsize="21600,21600">
                  <v:path/>
                  <v:fill on="t" focussize="0,0"/>
                  <v:stroke on="f"/>
                  <v:imagedata o:title=""/>
                  <o:lock v:ext="edit"/>
                </v:rect>
              </w:pict>
            </w:r>
            <w:r>
              <w:pict>
                <v:rect id="_x0000_s1187" o:spid="_x0000_s1187" o:spt="1" style="position:absolute;left:0pt;margin-left:219.75pt;margin-top:72.95pt;height:1pt;width:15.15pt;mso-position-horizontal-relative:page;mso-position-vertical-relative:page;z-index:251809792;mso-width-relative:page;mso-height-relative:page;" fillcolor="#000000" filled="t" stroked="f" coordsize="21600,21600">
                  <v:path/>
                  <v:fill on="t" focussize="0,0"/>
                  <v:stroke on="f"/>
                  <v:imagedata o:title=""/>
                  <o:lock v:ext="edit"/>
                </v:rect>
              </w:pict>
            </w:r>
            <w:r>
              <w:pict>
                <v:rect id="_x0000_s1188" o:spid="_x0000_s1188" o:spt="1" style="position:absolute;left:0pt;margin-left:138.25pt;margin-top:37.3pt;height:17.95pt;width:1pt;mso-position-horizontal-relative:page;mso-position-vertical-relative:page;z-index:251813888;mso-width-relative:page;mso-height-relative:page;" fillcolor="#000000" filled="t" stroked="f" coordsize="21600,21600">
                  <v:path/>
                  <v:fill on="t" focussize="0,0"/>
                  <v:stroke on="f"/>
                  <v:imagedata o:title=""/>
                  <o:lock v:ext="edit"/>
                </v:rect>
              </w:pict>
            </w:r>
            <w:r>
              <mc:AlternateContent>
                <mc:Choice Requires="wps">
                  <w:drawing>
                    <wp:anchor distT="0" distB="0" distL="0" distR="0" simplePos="0" relativeHeight="251805696" behindDoc="1" locked="0" layoutInCell="1" allowOverlap="1">
                      <wp:simplePos x="0" y="0"/>
                      <wp:positionH relativeFrom="rightMargin">
                        <wp:posOffset>-1367155</wp:posOffset>
                      </wp:positionH>
                      <wp:positionV relativeFrom="topMargin">
                        <wp:posOffset>404495</wp:posOffset>
                      </wp:positionV>
                      <wp:extent cx="12700" cy="296545"/>
                      <wp:effectExtent l="0" t="0" r="0" b="0"/>
                      <wp:wrapNone/>
                      <wp:docPr id="42" name="Rect 42"/>
                      <wp:cNvGraphicFramePr/>
                      <a:graphic xmlns:a="http://schemas.openxmlformats.org/drawingml/2006/main">
                        <a:graphicData uri="http://schemas.microsoft.com/office/word/2010/wordprocessingShape">
                          <wps:wsp>
                            <wps:cNvSpPr/>
                            <wps:spPr>
                              <a:xfrm>
                                <a:off x="-1367726" y="404736"/>
                                <a:ext cx="12700" cy="296545"/>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2" o:spid="_x0000_s1026" o:spt="1" style="position:absolute;left:0pt;margin-left:196.8pt;margin-top:31.85pt;height:23.35pt;width:1pt;mso-position-horizontal-relative:page;mso-position-vertical-relative:page;z-index:-251510784;mso-width-relative:page;mso-height-relative:page;" fillcolor="#000000" filled="t" stroked="f" coordsize="21600,21600" o:gfxdata="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0kTbYAAAADAEAAA8AAAAAAAAAAQAgAAAAIgAAAGRycy9kb3ducmV2LnhtbFBL&#10;AQIUABQAAAAIAIdO4kC/wyfNLwIAAG4EAAAOAAAAAAAAAAEAIAAAACcBAABkcnMvZTJvRG9jLnht&#10;bFBLBQYAAAAABgAGAFkBAADIBQAAAAA=&#10;">
                      <v:fill on="t" focussize="0,0"/>
                      <v:stroke on="f" weight="0pt"/>
                      <v:imagedata o:title=""/>
                      <o:lock v:ext="edit" aspectratio="f"/>
                      <v:textbox inset="0mm,0mm,0mm,0mm"/>
                    </v:rect>
                  </w:pict>
                </mc:Fallback>
              </mc:AlternateContent>
            </w:r>
            <w:r>
              <w:pict>
                <v:rect id="_x0000_s1189" o:spid="_x0000_s1189" o:spt="1" style="position:absolute;left:0pt;margin-left:166.7pt;margin-top:73.65pt;height:1pt;width:15.1pt;mso-position-horizontal-relative:page;mso-position-vertical-relative:page;z-index:251814912;mso-width-relative:page;mso-height-relative:page;" fillcolor="#000000" filled="t" stroked="f" coordsize="21600,21600">
                  <v:path/>
                  <v:fill on="t" focussize="0,0"/>
                  <v:stroke on="f"/>
                  <v:imagedata o:title=""/>
                  <o:lock v:ext="edit"/>
                </v:rect>
              </w:pict>
            </w:r>
            <w:r>
              <w:pict>
                <v:rect id="_x0000_s1190" o:spid="_x0000_s1190" o:spt="1" style="position:absolute;left:0pt;margin-left:253.9pt;margin-top:36.55pt;height:17.95pt;width:1pt;mso-position-horizontal-relative:page;mso-position-vertical-relative:page;z-index:251817984;mso-width-relative:page;mso-height-relative:page;" fillcolor="#000000" filled="t" stroked="f" coordsize="21600,21600">
                  <v:path/>
                  <v:fill on="t" focussize="0,0"/>
                  <v:stroke on="f"/>
                  <v:imagedata o:title=""/>
                  <o:lock v:ext="edit"/>
                </v:rect>
              </w:pict>
            </w:r>
            <w:r>
              <w:pict>
                <v:shape id="_x0000_s1191" o:spid="_x0000_s1191" o:spt="202" type="#_x0000_t202" style="position:absolute;left:0pt;margin-left:233.75pt;margin-top:52.55pt;height:37.75pt;width:71.65pt;mso-position-horizontal-relative:page;mso-position-vertical-relative:page;z-index:251816960;mso-width-relative:page;mso-height-relative:page;" filled="f" stroked="f" coordsize="21600,21600">
                  <v:path/>
                  <v:fill on="f" focussize="0,0"/>
                  <v:stroke on="f" joinstyle="miter"/>
                  <v:imagedata o:title=""/>
                  <o:lock v:ext="edit"/>
                  <v:textbox inset="0mm,0mm,0mm,0mm">
                    <w:txbxContent>
                      <w:p>
                        <w:pPr>
                          <w:spacing w:line="20" w:lineRule="exact"/>
                        </w:pPr>
                      </w:p>
                      <w:tbl>
                        <w:tblPr>
                          <w:tblStyle w:val="7"/>
                          <w:tblW w:w="1377"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37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trHeight w:val="684" w:hRule="atLeast"/>
                          </w:trPr>
                          <w:tc>
                            <w:tcPr>
                              <w:tcW w:w="1377" w:type="dxa"/>
                              <w:shd w:val="clear" w:color="auto" w:fill="FFFFFF"/>
                            </w:tcPr>
                            <w:p>
                              <w:pPr>
                                <w:pStyle w:val="8"/>
                                <w:spacing w:before="102" w:line="231" w:lineRule="auto"/>
                                <w:ind w:left="481" w:right="153" w:hanging="315"/>
                                <w:rPr>
                                  <w:sz w:val="21"/>
                                  <w:szCs w:val="21"/>
                                </w:rPr>
                              </w:pPr>
                              <w:r>
                                <w:rPr>
                                  <w:spacing w:val="-2"/>
                                  <w:sz w:val="21"/>
                                  <w:szCs w:val="21"/>
                                </w:rPr>
                                <w:t>设备安装与</w:t>
                              </w:r>
                              <w:r>
                                <w:rPr>
                                  <w:spacing w:val="1"/>
                                  <w:sz w:val="21"/>
                                  <w:szCs w:val="21"/>
                                </w:rPr>
                                <w:t xml:space="preserve"> </w:t>
                              </w:r>
                              <w:r>
                                <w:rPr>
                                  <w:spacing w:val="-3"/>
                                  <w:sz w:val="21"/>
                                  <w:szCs w:val="21"/>
                                </w:rPr>
                                <w:t>更换</w:t>
                              </w:r>
                            </w:p>
                          </w:tc>
                        </w:tr>
                      </w:tbl>
                      <w:p/>
                    </w:txbxContent>
                  </v:textbox>
                </v:shape>
              </w:pict>
            </w:r>
            <w:r>
              <w:pict>
                <v:shape id="_x0000_s1192" o:spid="_x0000_s1192" o:spt="202" type="#_x0000_t202" style="position:absolute;left:0pt;margin-left:179.8pt;margin-top:53.3pt;height:38.45pt;width:41.8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spacing w:line="20" w:lineRule="exact"/>
                        </w:pPr>
                      </w:p>
                      <w:tbl>
                        <w:tblPr>
                          <w:tblStyle w:val="7"/>
                          <w:tblW w:w="780"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780"/>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trHeight w:val="698" w:hRule="atLeast"/>
                          </w:trPr>
                          <w:tc>
                            <w:tcPr>
                              <w:tcW w:w="780" w:type="dxa"/>
                              <w:shd w:val="clear" w:color="auto" w:fill="FFFFFF"/>
                            </w:tcPr>
                            <w:p>
                              <w:pPr>
                                <w:pStyle w:val="8"/>
                                <w:spacing w:before="103" w:line="238" w:lineRule="auto"/>
                                <w:ind w:left="182"/>
                                <w:rPr>
                                  <w:sz w:val="21"/>
                                  <w:szCs w:val="21"/>
                                </w:rPr>
                              </w:pPr>
                              <w:r>
                                <w:rPr>
                                  <w:spacing w:val="-2"/>
                                  <w:sz w:val="21"/>
                                  <w:szCs w:val="21"/>
                                </w:rPr>
                                <w:t>土建</w:t>
                              </w:r>
                            </w:p>
                            <w:p>
                              <w:pPr>
                                <w:pStyle w:val="8"/>
                                <w:spacing w:line="224" w:lineRule="auto"/>
                                <w:ind w:left="180"/>
                                <w:rPr>
                                  <w:sz w:val="21"/>
                                  <w:szCs w:val="21"/>
                                </w:rPr>
                              </w:pPr>
                              <w:r>
                                <w:rPr>
                                  <w:spacing w:val="-2"/>
                                  <w:sz w:val="21"/>
                                  <w:szCs w:val="21"/>
                                </w:rPr>
                                <w:t>施工</w:t>
                              </w:r>
                            </w:p>
                          </w:tc>
                        </w:tr>
                      </w:tbl>
                      <w:p/>
                    </w:txbxContent>
                  </v:textbox>
                </v:shape>
              </w:pict>
            </w:r>
            <w:r>
              <w:pict>
                <v:group id="_x0000_s1193" o:spid="_x0000_s1193" o:spt="203" style="position:absolute;left:0pt;margin-left:4.25pt;margin-top:55.7pt;height:35.75pt;width:39.15pt;mso-position-horizontal-relative:page;mso-position-vertical-relative:page;z-index:251824128;mso-width-relative:page;mso-height-relative:page;" coordsize="783,715">
                  <o:lock v:ext="edit"/>
                  <v:shape id="_x0000_s1194" o:spid="_x0000_s1194" o:spt="202" type="#_x0000_t202" style="position:absolute;left:-20;top:-20;height:755;width:823;" filled="f" stroked="f" coordsize="21600,21600">
                    <v:path/>
                    <v:fill on="f" focussize="0,0"/>
                    <v:stroke on="f" joinstyle="miter"/>
                    <v:imagedata o:title=""/>
                    <o:lock v:ext="edit"/>
                    <v:textbox inset="0mm,0mm,0mm,0mm">
                      <w:txbxContent>
                        <w:p>
                          <w:pPr>
                            <w:spacing w:line="20" w:lineRule="exact"/>
                          </w:pPr>
                        </w:p>
                        <w:tbl>
                          <w:tblPr>
                            <w:tblStyle w:val="7"/>
                            <w:tblW w:w="767"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76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684" w:hRule="atLeast"/>
                            </w:trPr>
                            <w:tc>
                              <w:tcPr>
                                <w:tcW w:w="767" w:type="dxa"/>
                                <w:shd w:val="clear" w:color="auto" w:fill="FFFFFF"/>
                              </w:tcPr>
                              <w:p>
                                <w:pPr>
                                  <w:pStyle w:val="8"/>
                                  <w:spacing w:before="102"/>
                                  <w:ind w:left="174"/>
                                  <w:rPr>
                                    <w:sz w:val="21"/>
                                    <w:szCs w:val="21"/>
                                  </w:rPr>
                                </w:pPr>
                                <w:r>
                                  <w:rPr>
                                    <w:spacing w:val="-3"/>
                                    <w:sz w:val="21"/>
                                    <w:szCs w:val="21"/>
                                  </w:rPr>
                                  <w:t>场地</w:t>
                                </w:r>
                              </w:p>
                              <w:p>
                                <w:pPr>
                                  <w:pStyle w:val="8"/>
                                  <w:spacing w:before="1" w:line="224" w:lineRule="auto"/>
                                  <w:ind w:left="174"/>
                                  <w:rPr>
                                    <w:sz w:val="21"/>
                                    <w:szCs w:val="21"/>
                                  </w:rPr>
                                </w:pPr>
                                <w:r>
                                  <w:rPr>
                                    <w:spacing w:val="-2"/>
                                    <w:sz w:val="21"/>
                                    <w:szCs w:val="21"/>
                                  </w:rPr>
                                  <w:t>平整</w:t>
                                </w:r>
                              </w:p>
                            </w:tc>
                          </w:tr>
                        </w:tbl>
                        <w:p/>
                      </w:txbxContent>
                    </v:textbox>
                  </v:shape>
                </v:group>
              </w:pict>
            </w:r>
            <w:r>
              <w:pict>
                <v:shape id="_x0000_s1195" o:spid="_x0000_s1195" o:spt="202" type="#_x0000_t202" style="position:absolute;left:0pt;margin-left:57.7pt;margin-top:54pt;height:37.75pt;width:41.1pt;mso-position-horizontal-relative:page;mso-position-vertical-relative:page;z-index:251815936;mso-width-relative:page;mso-height-relative:page;" filled="f" stroked="f" coordsize="21600,21600">
                  <v:path/>
                  <v:fill on="f" focussize="0,0"/>
                  <v:stroke on="f" joinstyle="miter"/>
                  <v:imagedata o:title=""/>
                  <o:lock v:ext="edit"/>
                  <v:textbox inset="0mm,0mm,0mm,0mm">
                    <w:txbxContent>
                      <w:p>
                        <w:pPr>
                          <w:spacing w:line="20" w:lineRule="exact"/>
                        </w:pPr>
                      </w:p>
                      <w:tbl>
                        <w:tblPr>
                          <w:tblStyle w:val="7"/>
                          <w:tblW w:w="766"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766"/>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trHeight w:val="684" w:hRule="atLeast"/>
                          </w:trPr>
                          <w:tc>
                            <w:tcPr>
                              <w:tcW w:w="766" w:type="dxa"/>
                              <w:shd w:val="clear" w:color="auto" w:fill="FFFFFF"/>
                            </w:tcPr>
                            <w:p>
                              <w:pPr>
                                <w:pStyle w:val="8"/>
                                <w:spacing w:before="101"/>
                                <w:ind w:left="173"/>
                                <w:rPr>
                                  <w:sz w:val="21"/>
                                  <w:szCs w:val="21"/>
                                </w:rPr>
                              </w:pPr>
                              <w:r>
                                <w:rPr>
                                  <w:spacing w:val="-2"/>
                                  <w:sz w:val="21"/>
                                  <w:szCs w:val="21"/>
                                </w:rPr>
                                <w:t>地基</w:t>
                              </w:r>
                            </w:p>
                            <w:p>
                              <w:pPr>
                                <w:pStyle w:val="8"/>
                                <w:spacing w:line="222" w:lineRule="auto"/>
                                <w:ind w:left="174"/>
                                <w:rPr>
                                  <w:sz w:val="21"/>
                                  <w:szCs w:val="21"/>
                                </w:rPr>
                              </w:pPr>
                              <w:r>
                                <w:rPr>
                                  <w:spacing w:val="-2"/>
                                  <w:sz w:val="21"/>
                                  <w:szCs w:val="21"/>
                                </w:rPr>
                                <w:t>开挖</w:t>
                              </w:r>
                            </w:p>
                          </w:tc>
                        </w:tr>
                      </w:tbl>
                      <w:p/>
                    </w:txbxContent>
                  </v:textbox>
                </v:shape>
              </w:pict>
            </w:r>
            <w:r>
              <w:pict>
                <v:shape id="_x0000_s1196" o:spid="_x0000_s1196" style="position:absolute;left:0pt;margin-left:51.1pt;margin-top:72pt;height:7pt;width:6pt;mso-position-horizontal-relative:page;mso-position-vertical-relative:page;z-index:251827200;mso-width-relative:page;mso-height-relative:page;" filled="f" coordsize="140,160" path="m0,0l140,80,0,160e">
                  <v:fill on="f" focussize="0,0"/>
                  <v:stroke weight="1pt" joinstyle="miter" endcap="round"/>
                  <v:imagedata o:title=""/>
                  <o:lock v:ext="edit"/>
                </v:shape>
              </w:pict>
            </w:r>
            <w:r>
              <w:pict>
                <v:shape id="_x0000_s1197" o:spid="_x0000_s1197" style="position:absolute;left:0pt;margin-left:105.55pt;margin-top:69.95pt;height:7pt;width:6pt;mso-position-horizontal-relative:page;mso-position-vertical-relative:page;z-index:251808768;mso-width-relative:page;mso-height-relative:page;" filled="f" coordsize="140,160" path="m0,0l140,80,0,160e">
                  <v:fill on="f" focussize="0,0"/>
                  <v:stroke weight="1pt" joinstyle="miter" endcap="round"/>
                  <v:imagedata o:title=""/>
                  <o:lock v:ext="edit"/>
                </v:shape>
              </w:pict>
            </w:r>
            <w:r>
              <w:pict>
                <v:shape id="_x0000_s1198" o:spid="_x0000_s1198" style="position:absolute;left:0pt;margin-left:228.35pt;margin-top:69.95pt;height:7pt;width:6pt;mso-position-horizontal-relative:page;mso-position-vertical-relative:page;z-index:251810816;mso-width-relative:page;mso-height-relative:page;" filled="f" coordsize="140,160" path="m0,0l140,80,0,160e">
                  <v:fill on="f" focussize="0,0"/>
                  <v:stroke weight="1pt" joinstyle="miter" endcap="round"/>
                  <v:imagedata o:title=""/>
                  <o:lock v:ext="edit"/>
                </v:shape>
              </w:pict>
            </w:r>
            <w:r>
              <w:pict>
                <v:shape id="_x0000_s1199" o:spid="_x0000_s1199" style="position:absolute;left:0pt;margin-left:175.3pt;margin-top:70.65pt;height:7pt;width:6pt;mso-position-horizontal-relative:page;mso-position-vertical-relative:page;z-index:251825152;mso-width-relative:page;mso-height-relative:page;" filled="f" coordsize="140,160" path="m0,0l140,80,0,160e">
                  <v:fill on="f" focussize="0,0"/>
                  <v:stroke weight="1pt" joinstyle="miter" endcap="round"/>
                  <v:imagedata o:title=""/>
                  <o:lock v:ext="edit"/>
                </v:shape>
              </w:pict>
            </w:r>
            <w:r>
              <w:pict>
                <v:group id="_x0000_s1200" o:spid="_x0000_s1200" o:spt="203" style="position:absolute;left:0pt;margin-left:19.75pt;margin-top:31.6pt;height:25pt;width:6pt;mso-position-horizontal-relative:page;mso-position-vertical-relative:page;z-index:251828224;mso-width-relative:page;mso-height-relative:page;" coordsize="120,500">
                  <o:lock v:ext="edit"/>
                  <v:shape id="_x0000_s1201" o:spid="_x0000_s1201" style="position:absolute;left:49;top:70;height:430;width:20;" filled="f" coordsize="20,430" path="m10,420l10,10e">
                    <v:fill on="f" focussize="0,0"/>
                    <v:stroke weight="1pt" dashstyle="dash" endcap="round"/>
                    <v:imagedata o:title=""/>
                    <o:lock v:ext="edit"/>
                  </v:shape>
                  <v:shape id="_x0000_s1202" o:spid="_x0000_s1202" style="position:absolute;left:0;top:0;height:120;width:120;" fillcolor="#000000" filled="t" stroked="f" coordsize="120,120" path="m60,80l0,120,60,0,120,120,60,80xe">
                    <v:fill on="t" focussize="0,0"/>
                    <v:stroke on="f"/>
                    <v:imagedata o:title=""/>
                    <o:lock v:ext="edit"/>
                  </v:shape>
                </v:group>
              </w:pict>
            </w:r>
            <w:r>
              <w:pict>
                <v:group id="_x0000_s1203" o:spid="_x0000_s1203" o:spt="203" style="position:absolute;left:0pt;margin-left:73.5pt;margin-top:30.2pt;height:25pt;width:6pt;mso-position-horizontal-relative:page;mso-position-vertical-relative:page;z-index:251823104;mso-width-relative:page;mso-height-relative:page;" coordsize="120,500">
                  <o:lock v:ext="edit"/>
                  <v:shape id="_x0000_s1204" o:spid="_x0000_s1204" style="position:absolute;left:49;top:70;height:430;width:20;" filled="f" coordsize="20,430" path="m10,420l10,10e">
                    <v:fill on="f" focussize="0,0"/>
                    <v:stroke weight="1pt" dashstyle="dash" endcap="round"/>
                    <v:imagedata o:title=""/>
                    <o:lock v:ext="edit"/>
                  </v:shape>
                  <v:shape id="_x0000_s1205" o:spid="_x0000_s1205" style="position:absolute;left:0;top:0;height:120;width:120;" fillcolor="#000000" filled="t" stroked="f" coordsize="120,120" path="m60,80l0,120,60,0,120,120,60,80xe">
                    <v:fill on="t" focussize="0,0"/>
                    <v:stroke on="f"/>
                    <v:imagedata o:title=""/>
                    <o:lock v:ext="edit"/>
                  </v:shape>
                </v:group>
              </w:pict>
            </w:r>
            <w:r>
              <w:pict>
                <v:shape id="_x0000_s1206" o:spid="_x0000_s1206" style="position:absolute;left:0pt;margin-left:135.75pt;margin-top:30.2pt;height:6pt;width:6pt;mso-position-horizontal-relative:page;mso-position-vertical-relative:page;z-index:251811840;mso-width-relative:page;mso-height-relative:page;" fillcolor="#000000" filled="t" stroked="f" coordsize="120,120" path="m60,80l0,120,60,0,120,120,60,80xe">
                  <v:fill on="t" focussize="0,0"/>
                  <v:stroke on="f"/>
                  <v:imagedata o:title=""/>
                  <o:lock v:ext="edit"/>
                </v:shape>
              </w:pict>
            </w:r>
            <w:r>
              <w:pict>
                <v:shape id="_x0000_s1207" o:spid="_x0000_s1207" style="position:absolute;left:0pt;margin-left:251.4pt;margin-top:29.45pt;height:6pt;width:6pt;mso-position-horizontal-relative:page;mso-position-vertical-relative:page;z-index:251812864;mso-width-relative:page;mso-height-relative:page;" fillcolor="#000000" filled="t" stroked="f" coordsize="120,120" path="m60,80l0,120,60,0,120,120,60,80xe">
                  <v:fill on="t" focussize="0,0"/>
                  <v:stroke on="f"/>
                  <v:imagedata o:title=""/>
                  <o:lock v:ext="edit"/>
                </v:shape>
              </w:pict>
            </w:r>
            <w:r>
              <w:pict>
                <v:shape id="_x0000_s1208" o:spid="_x0000_s1208" style="position:absolute;left:0pt;margin-left:194.3pt;margin-top:28.35pt;height:6pt;width:6pt;mso-position-horizontal-relative:page;mso-position-vertical-relative:page;z-index:-251509760;mso-width-relative:page;mso-height-relative:page;" fillcolor="#000000" filled="t" stroked="f" coordsize="120,120" path="m60,80l0,120,60,0,120,120,60,80xe">
                  <v:fill on="t" focussize="0,0"/>
                  <v:stroke on="f"/>
                  <v:imagedata o:title=""/>
                  <o:lock v:ext="edit"/>
                </v:shape>
              </w:pict>
            </w:r>
          </w:p>
          <w:tbl>
            <w:tblPr>
              <w:tblStyle w:val="7"/>
              <w:tblW w:w="5030" w:type="dxa"/>
              <w:tblInd w:w="249"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5030"/>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0" w:hRule="atLeast"/>
              </w:trPr>
              <w:tc>
                <w:tcPr>
                  <w:tcW w:w="5030" w:type="dxa"/>
                  <w:shd w:val="clear" w:color="auto" w:fill="FFFFFF"/>
                </w:tcPr>
                <w:p>
                  <w:pPr>
                    <w:pStyle w:val="8"/>
                    <w:spacing w:before="102" w:line="221" w:lineRule="auto"/>
                    <w:ind w:left="843"/>
                    <w:rPr>
                      <w:sz w:val="21"/>
                      <w:szCs w:val="21"/>
                      <w:lang w:eastAsia="zh-CN"/>
                    </w:rPr>
                  </w:pPr>
                  <w:r>
                    <w:rPr>
                      <w:spacing w:val="-1"/>
                      <w:sz w:val="21"/>
                      <w:szCs w:val="21"/>
                      <w:lang w:eastAsia="zh-CN"/>
                    </w:rPr>
                    <w:t>噪声、污水、废气、扬尘、建筑垃圾</w:t>
                  </w:r>
                </w:p>
              </w:tc>
            </w:tr>
          </w:tbl>
          <w:p>
            <w:pPr>
              <w:spacing w:before="29"/>
              <w:rPr>
                <w:lang w:eastAsia="zh-CN"/>
              </w:rPr>
            </w:pPr>
          </w:p>
          <w:p>
            <w:pPr>
              <w:spacing w:before="28"/>
              <w:rPr>
                <w:lang w:eastAsia="zh-CN"/>
              </w:rPr>
            </w:pPr>
          </w:p>
          <w:tbl>
            <w:tblPr>
              <w:tblStyle w:val="7"/>
              <w:tblW w:w="1057" w:type="dxa"/>
              <w:tblInd w:w="226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05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684" w:hRule="atLeast"/>
              </w:trPr>
              <w:tc>
                <w:tcPr>
                  <w:tcW w:w="1057" w:type="dxa"/>
                  <w:shd w:val="clear" w:color="auto" w:fill="FFFFFF"/>
                </w:tcPr>
                <w:p>
                  <w:pPr>
                    <w:pStyle w:val="8"/>
                    <w:spacing w:before="102" w:line="231" w:lineRule="auto"/>
                    <w:ind w:left="212" w:right="204"/>
                    <w:rPr>
                      <w:sz w:val="21"/>
                      <w:szCs w:val="21"/>
                    </w:rPr>
                  </w:pPr>
                  <w:r>
                    <w:rPr>
                      <w:spacing w:val="-2"/>
                      <w:sz w:val="21"/>
                      <w:szCs w:val="21"/>
                    </w:rPr>
                    <w:t>地基边坡治理</w:t>
                  </w:r>
                </w:p>
              </w:tc>
            </w:tr>
          </w:tbl>
          <w:p>
            <w:pPr>
              <w:spacing w:line="172" w:lineRule="exact"/>
              <w:rPr>
                <w:sz w:val="14"/>
              </w:rPr>
            </w:pPr>
          </w:p>
        </w:tc>
        <w:tc>
          <w:tcPr>
            <w:tcW w:w="318" w:type="dxa"/>
          </w:tcPr>
          <w:p>
            <w:r>
              <w:pict>
                <v:rect id="_x0000_s1209" o:spid="_x0000_s1209" o:spt="1" style="position:absolute;left:0pt;margin-left:0.5pt;margin-top:70.7pt;height:1pt;width:15.15pt;mso-position-horizontal-relative:page;mso-position-vertical-relative:page;z-index:251821056;mso-width-relative:page;mso-height-relative:page;" fillcolor="#000000" filled="t" stroked="f" coordsize="21600,21600">
                  <v:path/>
                  <v:fill on="t" focussize="0,0"/>
                  <v:stroke on="f"/>
                  <v:imagedata o:title=""/>
                  <o:lock v:ext="edit"/>
                </v:rect>
              </w:pict>
            </w:r>
            <w:r>
              <w:pict>
                <v:shape id="_x0000_s1210" o:spid="_x0000_s1210" style="position:absolute;left:0pt;margin-left:9.1pt;margin-top:67.7pt;height:7pt;width:6pt;mso-position-horizontal-relative:page;mso-position-vertical-relative:page;z-index:251822080;mso-width-relative:page;mso-height-relative:page;" filled="f" coordsize="140,160" path="m0,0l140,80,0,160e">
                  <v:fill on="f" focussize="0,0"/>
                  <v:stroke weight="1pt" joinstyle="miter" endcap="round"/>
                  <v:imagedata o:title=""/>
                  <o:lock v:ext="edit"/>
                </v:shape>
              </w:pict>
            </w:r>
          </w:p>
        </w:tc>
        <w:tc>
          <w:tcPr>
            <w:tcW w:w="788" w:type="dxa"/>
          </w:tcPr>
          <w:p>
            <w:pPr>
              <w:spacing w:before="31"/>
            </w:pPr>
          </w:p>
          <w:p>
            <w:pPr>
              <w:spacing w:before="31"/>
            </w:pPr>
          </w:p>
          <w:p>
            <w:pPr>
              <w:spacing w:before="30"/>
            </w:pPr>
          </w:p>
          <w:p>
            <w:pPr>
              <w:spacing w:before="30"/>
            </w:pPr>
          </w:p>
          <w:tbl>
            <w:tblPr>
              <w:tblStyle w:val="7"/>
              <w:tblW w:w="744" w:type="dxa"/>
              <w:tblInd w:w="22"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744"/>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684" w:hRule="atLeast"/>
              </w:trPr>
              <w:tc>
                <w:tcPr>
                  <w:tcW w:w="744" w:type="dxa"/>
                </w:tcPr>
                <w:p>
                  <w:pPr>
                    <w:pStyle w:val="8"/>
                    <w:spacing w:before="101"/>
                    <w:ind w:left="164"/>
                    <w:rPr>
                      <w:sz w:val="21"/>
                      <w:szCs w:val="21"/>
                    </w:rPr>
                  </w:pPr>
                  <w:r>
                    <w:rPr>
                      <w:spacing w:val="-3"/>
                      <w:sz w:val="21"/>
                      <w:szCs w:val="21"/>
                    </w:rPr>
                    <w:t>工程</w:t>
                  </w:r>
                </w:p>
                <w:p>
                  <w:pPr>
                    <w:pStyle w:val="8"/>
                    <w:spacing w:line="221" w:lineRule="auto"/>
                    <w:ind w:left="161"/>
                    <w:rPr>
                      <w:sz w:val="21"/>
                      <w:szCs w:val="21"/>
                    </w:rPr>
                  </w:pPr>
                  <w:r>
                    <w:rPr>
                      <w:spacing w:val="-2"/>
                      <w:sz w:val="21"/>
                      <w:szCs w:val="21"/>
                    </w:rPr>
                    <w:t>验收</w:t>
                  </w:r>
                </w:p>
              </w:tc>
            </w:tr>
          </w:tbl>
          <w:p>
            <w:pPr>
              <w:spacing w:line="198" w:lineRule="exact"/>
              <w:rPr>
                <w:sz w:val="17"/>
              </w:rPr>
            </w:pPr>
          </w:p>
        </w:tc>
        <w:tc>
          <w:tcPr>
            <w:tcW w:w="360" w:type="dxa"/>
          </w:tcPr>
          <w:p>
            <w:r>
              <w:pict>
                <v:rect id="_x0000_s1211" o:spid="_x0000_s1211" o:spt="1" style="position:absolute;left:0pt;margin-left:1.3pt;margin-top:70.8pt;height:1.3pt;width:16.15pt;mso-position-horizontal-relative:page;mso-position-vertical-relative:page;z-index:251819008;mso-width-relative:page;mso-height-relative:page;" fillcolor="#000000" filled="t" stroked="f" coordsize="21600,21600">
                  <v:path/>
                  <v:fill on="t" focussize="0,0"/>
                  <v:stroke on="f"/>
                  <v:imagedata o:title=""/>
                  <o:lock v:ext="edit"/>
                </v:rect>
              </w:pict>
            </w:r>
            <w:r>
              <w:pict>
                <v:shape id="_x0000_s1212" o:spid="_x0000_s1212" style="position:absolute;left:0pt;margin-left:10.35pt;margin-top:67.45pt;height:8pt;width:7.1pt;mso-position-horizontal-relative:page;mso-position-vertical-relative:page;z-index:251820032;mso-width-relative:page;mso-height-relative:page;" filled="f" coordsize="141,160" path="m12,10l131,82,10,149e">
                  <v:fill on="f" focussize="0,0"/>
                  <v:stroke weight="1pt" joinstyle="miter" endcap="round"/>
                  <v:imagedata o:title=""/>
                  <o:lock v:ext="edit"/>
                </v:shape>
              </w:pict>
            </w:r>
          </w:p>
        </w:tc>
        <w:tc>
          <w:tcPr>
            <w:tcW w:w="1329" w:type="dxa"/>
            <w:tcBorders>
              <w:right w:val="single" w:color="000000" w:sz="6" w:space="0"/>
            </w:tcBorders>
          </w:tcPr>
          <w:p>
            <w:pPr>
              <w:spacing w:before="30"/>
            </w:pPr>
          </w:p>
          <w:p>
            <w:pPr>
              <w:spacing w:before="30"/>
            </w:pPr>
          </w:p>
          <w:p>
            <w:pPr>
              <w:spacing w:before="30"/>
            </w:pPr>
          </w:p>
          <w:p>
            <w:pPr>
              <w:spacing w:before="29"/>
            </w:pPr>
          </w:p>
          <w:tbl>
            <w:tblPr>
              <w:tblStyle w:val="7"/>
              <w:tblW w:w="800" w:type="dxa"/>
              <w:tblInd w:w="31"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800"/>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656" w:hRule="atLeast"/>
              </w:trPr>
              <w:tc>
                <w:tcPr>
                  <w:tcW w:w="800" w:type="dxa"/>
                  <w:shd w:val="clear" w:color="auto" w:fill="FFFFFF"/>
                </w:tcPr>
                <w:p>
                  <w:pPr>
                    <w:pStyle w:val="8"/>
                    <w:spacing w:before="101" w:line="241" w:lineRule="auto"/>
                    <w:ind w:left="193"/>
                    <w:rPr>
                      <w:sz w:val="21"/>
                      <w:szCs w:val="21"/>
                    </w:rPr>
                  </w:pPr>
                  <w:r>
                    <w:rPr>
                      <w:spacing w:val="-3"/>
                      <w:sz w:val="21"/>
                      <w:szCs w:val="21"/>
                    </w:rPr>
                    <w:t>投入</w:t>
                  </w:r>
                </w:p>
                <w:p>
                  <w:pPr>
                    <w:pStyle w:val="8"/>
                    <w:spacing w:line="221" w:lineRule="auto"/>
                    <w:ind w:left="191"/>
                    <w:rPr>
                      <w:sz w:val="21"/>
                      <w:szCs w:val="21"/>
                    </w:rPr>
                  </w:pPr>
                  <w:r>
                    <w:rPr>
                      <w:spacing w:val="-2"/>
                      <w:sz w:val="21"/>
                      <w:szCs w:val="21"/>
                    </w:rPr>
                    <w:t>使用</w:t>
                  </w:r>
                </w:p>
              </w:tc>
            </w:tr>
          </w:tbl>
          <w:p>
            <w:pPr>
              <w:spacing w:line="228" w:lineRule="exact"/>
              <w:rPr>
                <w:sz w:val="19"/>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996" w:hRule="atLeast"/>
        </w:trPr>
        <w:tc>
          <w:tcPr>
            <w:tcW w:w="434" w:type="dxa"/>
            <w:vMerge w:val="continue"/>
            <w:tcBorders>
              <w:top w:val="nil"/>
              <w:left w:val="single" w:color="000000" w:sz="6" w:space="0"/>
              <w:bottom w:val="single" w:color="000000" w:sz="6" w:space="0"/>
              <w:right w:val="single" w:color="000000" w:sz="2" w:space="0"/>
            </w:tcBorders>
            <w:textDirection w:val="tbRlV"/>
          </w:tcPr>
          <w:p/>
        </w:tc>
        <w:tc>
          <w:tcPr>
            <w:tcW w:w="8884" w:type="dxa"/>
            <w:gridSpan w:val="5"/>
            <w:tcBorders>
              <w:left w:val="single" w:color="000000" w:sz="2" w:space="0"/>
              <w:bottom w:val="single" w:color="000000" w:sz="6" w:space="0"/>
              <w:right w:val="single" w:color="000000" w:sz="6" w:space="0"/>
            </w:tcBorders>
          </w:tcPr>
          <w:p>
            <w:pPr>
              <w:pStyle w:val="8"/>
              <w:spacing w:before="192" w:line="222" w:lineRule="auto"/>
              <w:ind w:left="2644"/>
              <w:rPr>
                <w:sz w:val="21"/>
                <w:szCs w:val="21"/>
                <w:lang w:eastAsia="zh-CN"/>
              </w:rPr>
            </w:pPr>
            <w:r>
              <w:rPr>
                <w:spacing w:val="-2"/>
                <w:sz w:val="21"/>
                <w:szCs w:val="21"/>
                <w:lang w:eastAsia="zh-CN"/>
                <w14:textOutline w14:w="3835" w14:cap="flat" w14:cmpd="sng" w14:algn="ctr">
                  <w14:solidFill>
                    <w14:srgbClr w14:val="000000"/>
                  </w14:solidFill>
                  <w14:prstDash w14:val="solid"/>
                  <w14:miter w14:val="0"/>
                </w14:textOutline>
              </w:rPr>
              <w:t>图</w:t>
            </w:r>
            <w:r>
              <w:rPr>
                <w:rFonts w:ascii="Times New Roman" w:hAnsi="Times New Roman" w:eastAsia="Times New Roman" w:cs="Times New Roman"/>
                <w:b/>
                <w:bCs/>
                <w:spacing w:val="-2"/>
                <w:sz w:val="21"/>
                <w:szCs w:val="21"/>
                <w:lang w:eastAsia="zh-CN"/>
              </w:rPr>
              <w:t>8</w:t>
            </w:r>
            <w:r>
              <w:rPr>
                <w:spacing w:val="-2"/>
                <w:sz w:val="21"/>
                <w:szCs w:val="21"/>
                <w:lang w:eastAsia="zh-CN"/>
                <w14:textOutline w14:w="3835" w14:cap="flat" w14:cmpd="sng" w14:algn="ctr">
                  <w14:solidFill>
                    <w14:srgbClr w14:val="000000"/>
                  </w14:solidFill>
                  <w14:prstDash w14:val="solid"/>
                  <w14:miter w14:val="0"/>
                </w14:textOutline>
              </w:rPr>
              <w:t>项目施工期工艺流程及排污节点图</w:t>
            </w:r>
          </w:p>
          <w:p>
            <w:pPr>
              <w:pStyle w:val="8"/>
              <w:spacing w:before="142" w:line="468" w:lineRule="exact"/>
              <w:jc w:val="right"/>
              <w:rPr>
                <w:sz w:val="24"/>
                <w:szCs w:val="24"/>
                <w:lang w:eastAsia="zh-CN"/>
              </w:rPr>
            </w:pPr>
            <w:r>
              <w:rPr>
                <w:spacing w:val="-4"/>
                <w:position w:val="17"/>
                <w:sz w:val="24"/>
                <w:szCs w:val="24"/>
                <w:lang w:eastAsia="zh-CN"/>
              </w:rPr>
              <w:t>施工期主要污染工序为项目建设时产生的扬尘、施工噪声、废水及固体废物等。</w:t>
            </w:r>
          </w:p>
          <w:p>
            <w:pPr>
              <w:pStyle w:val="8"/>
              <w:spacing w:before="1" w:line="220" w:lineRule="auto"/>
              <w:ind w:left="594"/>
              <w:rPr>
                <w:sz w:val="24"/>
                <w:szCs w:val="24"/>
                <w:lang w:eastAsia="zh-CN"/>
              </w:rPr>
            </w:pPr>
            <w:r>
              <w:rPr>
                <w:spacing w:val="-4"/>
                <w:sz w:val="24"/>
                <w:szCs w:val="24"/>
                <w:lang w:eastAsia="zh-CN"/>
              </w:rPr>
              <w:t>（</w:t>
            </w:r>
            <w:r>
              <w:rPr>
                <w:rFonts w:ascii="Times New Roman" w:hAnsi="Times New Roman" w:eastAsia="Times New Roman" w:cs="Times New Roman"/>
                <w:spacing w:val="-4"/>
                <w:sz w:val="24"/>
                <w:szCs w:val="24"/>
                <w:lang w:eastAsia="zh-CN"/>
              </w:rPr>
              <w:t>1</w:t>
            </w:r>
            <w:r>
              <w:rPr>
                <w:spacing w:val="-4"/>
                <w:sz w:val="24"/>
                <w:szCs w:val="24"/>
                <w:lang w:eastAsia="zh-CN"/>
              </w:rPr>
              <w:t>）大气污染物</w:t>
            </w:r>
          </w:p>
          <w:p>
            <w:pPr>
              <w:pStyle w:val="8"/>
              <w:spacing w:before="178" w:line="359" w:lineRule="auto"/>
              <w:ind w:left="109" w:right="99" w:firstLine="477"/>
              <w:rPr>
                <w:sz w:val="24"/>
                <w:szCs w:val="24"/>
                <w:lang w:eastAsia="zh-CN"/>
              </w:rPr>
            </w:pPr>
            <w:r>
              <w:rPr>
                <w:spacing w:val="8"/>
                <w:sz w:val="24"/>
                <w:szCs w:val="24"/>
                <w:lang w:eastAsia="zh-CN"/>
              </w:rPr>
              <w:t>施工期的大气污染源主要为施工区裸露地表在大风气象条件下形成的风蚀扬</w:t>
            </w:r>
            <w:r>
              <w:rPr>
                <w:sz w:val="24"/>
                <w:szCs w:val="24"/>
                <w:lang w:eastAsia="zh-CN"/>
              </w:rPr>
              <w:t>尘，其产生量与风力、表土含水率等因素有关。另外还有建筑材料运输、卸载中的</w:t>
            </w:r>
          </w:p>
          <w:p>
            <w:pPr>
              <w:pStyle w:val="8"/>
              <w:spacing w:line="220" w:lineRule="auto"/>
              <w:ind w:left="106"/>
              <w:rPr>
                <w:sz w:val="24"/>
                <w:szCs w:val="24"/>
                <w:lang w:eastAsia="zh-CN"/>
              </w:rPr>
            </w:pPr>
            <w:r>
              <w:rPr>
                <w:spacing w:val="-1"/>
                <w:sz w:val="24"/>
                <w:szCs w:val="24"/>
                <w:lang w:eastAsia="zh-CN"/>
              </w:rPr>
              <w:t>扬尘，土方运输车辆行驶产生的扬尘，临时物料堆</w:t>
            </w:r>
            <w:r>
              <w:rPr>
                <w:spacing w:val="-2"/>
                <w:sz w:val="24"/>
                <w:szCs w:val="24"/>
                <w:lang w:eastAsia="zh-CN"/>
              </w:rPr>
              <w:t>场产生的风蚀扬尘等。</w:t>
            </w:r>
          </w:p>
          <w:p>
            <w:pPr>
              <w:pStyle w:val="8"/>
              <w:spacing w:before="182" w:line="221" w:lineRule="auto"/>
              <w:ind w:left="594"/>
              <w:rPr>
                <w:sz w:val="24"/>
                <w:szCs w:val="24"/>
                <w:lang w:eastAsia="zh-CN"/>
              </w:rPr>
            </w:pPr>
            <w:r>
              <w:rPr>
                <w:spacing w:val="-6"/>
                <w:sz w:val="24"/>
                <w:szCs w:val="24"/>
                <w:lang w:eastAsia="zh-CN"/>
              </w:rPr>
              <w:t>（</w:t>
            </w:r>
            <w:r>
              <w:rPr>
                <w:rFonts w:ascii="Times New Roman" w:hAnsi="Times New Roman" w:eastAsia="Times New Roman" w:cs="Times New Roman"/>
                <w:spacing w:val="-6"/>
                <w:sz w:val="24"/>
                <w:szCs w:val="24"/>
                <w:lang w:eastAsia="zh-CN"/>
              </w:rPr>
              <w:t>2</w:t>
            </w:r>
            <w:r>
              <w:rPr>
                <w:spacing w:val="-6"/>
                <w:sz w:val="24"/>
                <w:szCs w:val="24"/>
                <w:lang w:eastAsia="zh-CN"/>
              </w:rPr>
              <w:t>）噪声</w:t>
            </w:r>
          </w:p>
          <w:p>
            <w:pPr>
              <w:pStyle w:val="8"/>
              <w:spacing w:before="178" w:line="468" w:lineRule="exact"/>
              <w:ind w:left="589"/>
              <w:rPr>
                <w:sz w:val="24"/>
                <w:szCs w:val="24"/>
                <w:lang w:eastAsia="zh-CN"/>
              </w:rPr>
            </w:pPr>
            <w:r>
              <w:rPr>
                <w:position w:val="17"/>
                <w:sz w:val="24"/>
                <w:szCs w:val="24"/>
                <w:lang w:eastAsia="zh-CN"/>
              </w:rPr>
              <w:t>主要为施工现场的各类机械设备噪声、物料装卸碰撞噪声、施工人员的活动噪</w:t>
            </w:r>
          </w:p>
          <w:p>
            <w:pPr>
              <w:pStyle w:val="8"/>
              <w:spacing w:line="220" w:lineRule="auto"/>
              <w:ind w:left="112"/>
              <w:rPr>
                <w:sz w:val="24"/>
                <w:szCs w:val="24"/>
                <w:lang w:eastAsia="zh-CN"/>
              </w:rPr>
            </w:pPr>
            <w:r>
              <w:rPr>
                <w:spacing w:val="-4"/>
                <w:sz w:val="24"/>
                <w:szCs w:val="24"/>
                <w:lang w:eastAsia="zh-CN"/>
              </w:rPr>
              <w:t>声以及物料运输的交通噪声。</w:t>
            </w:r>
          </w:p>
          <w:p>
            <w:pPr>
              <w:pStyle w:val="8"/>
              <w:spacing w:before="179" w:line="221" w:lineRule="auto"/>
              <w:ind w:left="594"/>
              <w:rPr>
                <w:sz w:val="24"/>
                <w:szCs w:val="24"/>
                <w:lang w:eastAsia="zh-CN"/>
              </w:rPr>
            </w:pPr>
            <w:r>
              <w:rPr>
                <w:spacing w:val="-4"/>
                <w:sz w:val="24"/>
                <w:szCs w:val="24"/>
                <w:lang w:eastAsia="zh-CN"/>
              </w:rPr>
              <w:t>（</w:t>
            </w:r>
            <w:r>
              <w:rPr>
                <w:rFonts w:ascii="Times New Roman" w:hAnsi="Times New Roman" w:eastAsia="Times New Roman" w:cs="Times New Roman"/>
                <w:spacing w:val="-4"/>
                <w:sz w:val="24"/>
                <w:szCs w:val="24"/>
                <w:lang w:eastAsia="zh-CN"/>
              </w:rPr>
              <w:t>3</w:t>
            </w:r>
            <w:r>
              <w:rPr>
                <w:spacing w:val="-4"/>
                <w:sz w:val="24"/>
                <w:szCs w:val="24"/>
                <w:lang w:eastAsia="zh-CN"/>
              </w:rPr>
              <w:t>）固体废物</w:t>
            </w:r>
          </w:p>
          <w:p>
            <w:pPr>
              <w:pStyle w:val="8"/>
              <w:spacing w:before="181" w:line="466" w:lineRule="exact"/>
              <w:ind w:left="586"/>
              <w:rPr>
                <w:sz w:val="24"/>
                <w:szCs w:val="24"/>
                <w:lang w:eastAsia="zh-CN"/>
              </w:rPr>
            </w:pPr>
            <w:r>
              <w:rPr>
                <w:spacing w:val="1"/>
                <w:position w:val="17"/>
                <w:sz w:val="24"/>
                <w:szCs w:val="24"/>
                <w:lang w:eastAsia="zh-CN"/>
              </w:rPr>
              <w:t>施工期固体废弃物主要为施工过程中产生的</w:t>
            </w:r>
            <w:r>
              <w:rPr>
                <w:position w:val="17"/>
                <w:sz w:val="24"/>
                <w:szCs w:val="24"/>
                <w:lang w:eastAsia="zh-CN"/>
              </w:rPr>
              <w:t>生活垃圾、施工渣土及废弃的建筑</w:t>
            </w:r>
          </w:p>
          <w:p>
            <w:pPr>
              <w:pStyle w:val="8"/>
              <w:spacing w:line="219" w:lineRule="auto"/>
              <w:ind w:left="107"/>
              <w:rPr>
                <w:sz w:val="24"/>
                <w:szCs w:val="24"/>
                <w:lang w:eastAsia="zh-CN"/>
              </w:rPr>
            </w:pPr>
            <w:r>
              <w:rPr>
                <w:spacing w:val="-9"/>
                <w:sz w:val="24"/>
                <w:szCs w:val="24"/>
                <w:lang w:eastAsia="zh-CN"/>
              </w:rPr>
              <w:t>材料等。</w:t>
            </w:r>
          </w:p>
          <w:p>
            <w:pPr>
              <w:pStyle w:val="8"/>
              <w:spacing w:before="183" w:line="220" w:lineRule="auto"/>
              <w:ind w:left="594"/>
              <w:rPr>
                <w:sz w:val="24"/>
                <w:szCs w:val="24"/>
                <w:lang w:eastAsia="zh-CN"/>
              </w:rPr>
            </w:pPr>
            <w:r>
              <w:rPr>
                <w:spacing w:val="-4"/>
                <w:sz w:val="24"/>
                <w:szCs w:val="24"/>
                <w:lang w:eastAsia="zh-CN"/>
              </w:rPr>
              <w:t>（</w:t>
            </w:r>
            <w:r>
              <w:rPr>
                <w:rFonts w:ascii="Times New Roman" w:hAnsi="Times New Roman" w:eastAsia="Times New Roman" w:cs="Times New Roman"/>
                <w:spacing w:val="-4"/>
                <w:sz w:val="24"/>
                <w:szCs w:val="24"/>
                <w:lang w:eastAsia="zh-CN"/>
              </w:rPr>
              <w:t>4</w:t>
            </w:r>
            <w:r>
              <w:rPr>
                <w:spacing w:val="-4"/>
                <w:sz w:val="24"/>
                <w:szCs w:val="24"/>
                <w:lang w:eastAsia="zh-CN"/>
              </w:rPr>
              <w:t>）施工废水</w:t>
            </w:r>
          </w:p>
          <w:p>
            <w:pPr>
              <w:pStyle w:val="8"/>
              <w:spacing w:before="182" w:line="466" w:lineRule="exact"/>
              <w:ind w:right="48"/>
              <w:jc w:val="right"/>
              <w:rPr>
                <w:sz w:val="24"/>
                <w:szCs w:val="24"/>
                <w:lang w:eastAsia="zh-CN"/>
              </w:rPr>
            </w:pPr>
            <w:r>
              <w:rPr>
                <w:spacing w:val="-1"/>
                <w:position w:val="17"/>
                <w:sz w:val="24"/>
                <w:szCs w:val="24"/>
                <w:lang w:eastAsia="zh-CN"/>
              </w:rPr>
              <w:t>施工期间废水主要来源于施工人员的生活污水。生活污水污染物主要为</w:t>
            </w:r>
            <w:r>
              <w:rPr>
                <w:rFonts w:ascii="Times New Roman" w:hAnsi="Times New Roman" w:eastAsia="Times New Roman" w:cs="Times New Roman"/>
                <w:spacing w:val="-1"/>
                <w:position w:val="17"/>
                <w:sz w:val="24"/>
                <w:szCs w:val="24"/>
                <w:lang w:eastAsia="zh-CN"/>
              </w:rPr>
              <w:t>COD</w:t>
            </w:r>
            <w:r>
              <w:rPr>
                <w:spacing w:val="-1"/>
                <w:position w:val="17"/>
                <w:sz w:val="24"/>
                <w:szCs w:val="24"/>
                <w:lang w:eastAsia="zh-CN"/>
              </w:rPr>
              <w:t>、</w:t>
            </w:r>
          </w:p>
          <w:p>
            <w:pPr>
              <w:pStyle w:val="8"/>
              <w:spacing w:line="214" w:lineRule="auto"/>
              <w:ind w:left="102"/>
              <w:rPr>
                <w:sz w:val="24"/>
                <w:szCs w:val="24"/>
                <w:lang w:eastAsia="zh-CN"/>
              </w:rPr>
            </w:pPr>
            <w:r>
              <w:rPr>
                <w:rFonts w:ascii="Times New Roman" w:hAnsi="Times New Roman" w:eastAsia="Times New Roman" w:cs="Times New Roman"/>
                <w:spacing w:val="-11"/>
                <w:sz w:val="24"/>
                <w:szCs w:val="24"/>
                <w:lang w:eastAsia="zh-CN"/>
              </w:rPr>
              <w:t>BOD</w:t>
            </w:r>
            <w:r>
              <w:rPr>
                <w:rFonts w:ascii="Times New Roman" w:hAnsi="Times New Roman" w:eastAsia="Times New Roman" w:cs="Times New Roman"/>
                <w:spacing w:val="-11"/>
                <w:position w:val="-3"/>
                <w:sz w:val="16"/>
                <w:szCs w:val="16"/>
                <w:lang w:eastAsia="zh-CN"/>
              </w:rPr>
              <w:t>5</w:t>
            </w:r>
            <w:r>
              <w:rPr>
                <w:spacing w:val="-11"/>
                <w:sz w:val="24"/>
                <w:szCs w:val="24"/>
                <w:lang w:eastAsia="zh-CN"/>
              </w:rPr>
              <w:t>、</w:t>
            </w:r>
            <w:r>
              <w:rPr>
                <w:rFonts w:ascii="Times New Roman" w:hAnsi="Times New Roman" w:eastAsia="Times New Roman" w:cs="Times New Roman"/>
                <w:spacing w:val="-11"/>
                <w:sz w:val="24"/>
                <w:szCs w:val="24"/>
                <w:lang w:eastAsia="zh-CN"/>
              </w:rPr>
              <w:t>SS</w:t>
            </w:r>
            <w:r>
              <w:rPr>
                <w:spacing w:val="-11"/>
                <w:sz w:val="24"/>
                <w:szCs w:val="24"/>
                <w:lang w:eastAsia="zh-CN"/>
              </w:rPr>
              <w:t>、氨氮等，经化粪池处理后定期清掏用作农家肥，无害化处理，不外排。</w:t>
            </w:r>
          </w:p>
          <w:p>
            <w:pPr>
              <w:spacing w:line="270" w:lineRule="auto"/>
              <w:rPr>
                <w:lang w:eastAsia="zh-CN"/>
              </w:rPr>
            </w:pPr>
          </w:p>
          <w:p>
            <w:pPr>
              <w:pStyle w:val="8"/>
              <w:spacing w:before="79" w:line="221" w:lineRule="auto"/>
              <w:ind w:left="111"/>
              <w:rPr>
                <w:sz w:val="24"/>
                <w:szCs w:val="24"/>
                <w:lang w:eastAsia="zh-CN"/>
              </w:rPr>
            </w:pPr>
            <w:r>
              <w:rPr>
                <w:spacing w:val="-20"/>
                <w:sz w:val="24"/>
                <w:szCs w:val="24"/>
                <w:lang w:eastAsia="zh-CN"/>
                <w14:textOutline w14:w="4356" w14:cap="flat" w14:cmpd="sng" w14:algn="ctr">
                  <w14:solidFill>
                    <w14:srgbClr w14:val="000000"/>
                  </w14:solidFill>
                  <w14:prstDash w14:val="solid"/>
                  <w14:miter w14:val="0"/>
                </w14:textOutline>
              </w:rPr>
              <w:t>二、营运期</w:t>
            </w:r>
          </w:p>
          <w:p>
            <w:pPr>
              <w:pStyle w:val="8"/>
              <w:spacing w:before="51" w:line="465" w:lineRule="exact"/>
              <w:ind w:left="588"/>
              <w:rPr>
                <w:sz w:val="24"/>
                <w:szCs w:val="24"/>
                <w:lang w:eastAsia="zh-CN"/>
              </w:rPr>
            </w:pPr>
            <w:r>
              <w:rPr>
                <w:position w:val="17"/>
                <w:sz w:val="24"/>
                <w:szCs w:val="24"/>
                <w:lang w:eastAsia="zh-CN"/>
              </w:rPr>
              <w:t>本项目共建设两条岩棉生产线，每条生产线的生产工艺均为</w:t>
            </w:r>
            <w:r>
              <w:rPr>
                <w:rFonts w:ascii="Times New Roman" w:hAnsi="Times New Roman" w:eastAsia="Times New Roman" w:cs="Times New Roman"/>
                <w:position w:val="17"/>
                <w:sz w:val="24"/>
                <w:szCs w:val="24"/>
                <w:lang w:eastAsia="zh-CN"/>
              </w:rPr>
              <w:t>“</w:t>
            </w:r>
            <w:r>
              <w:rPr>
                <w:position w:val="17"/>
                <w:sz w:val="24"/>
                <w:szCs w:val="24"/>
                <w:lang w:eastAsia="zh-CN"/>
              </w:rPr>
              <w:t>原料</w:t>
            </w:r>
            <w:r>
              <w:rPr>
                <w:rFonts w:ascii="Times New Roman" w:hAnsi="Times New Roman" w:eastAsia="Times New Roman" w:cs="Times New Roman"/>
                <w:position w:val="17"/>
                <w:sz w:val="24"/>
                <w:szCs w:val="24"/>
                <w:lang w:eastAsia="zh-CN"/>
              </w:rPr>
              <w:t>-</w:t>
            </w:r>
            <w:r>
              <w:rPr>
                <w:position w:val="17"/>
                <w:sz w:val="24"/>
                <w:szCs w:val="24"/>
                <w:lang w:eastAsia="zh-CN"/>
              </w:rPr>
              <w:t>熔化</w:t>
            </w:r>
            <w:r>
              <w:rPr>
                <w:rFonts w:ascii="Times New Roman" w:hAnsi="Times New Roman" w:eastAsia="Times New Roman" w:cs="Times New Roman"/>
                <w:position w:val="17"/>
                <w:sz w:val="24"/>
                <w:szCs w:val="24"/>
                <w:lang w:eastAsia="zh-CN"/>
              </w:rPr>
              <w:t>-</w:t>
            </w:r>
            <w:r>
              <w:rPr>
                <w:position w:val="17"/>
                <w:sz w:val="24"/>
                <w:szCs w:val="24"/>
                <w:lang w:eastAsia="zh-CN"/>
              </w:rPr>
              <w:t>喷出成</w:t>
            </w:r>
          </w:p>
          <w:p>
            <w:pPr>
              <w:pStyle w:val="8"/>
              <w:spacing w:before="1" w:line="219" w:lineRule="auto"/>
              <w:ind w:left="109"/>
              <w:rPr>
                <w:sz w:val="24"/>
                <w:szCs w:val="24"/>
                <w:lang w:eastAsia="zh-CN"/>
              </w:rPr>
            </w:pPr>
            <w:r>
              <w:rPr>
                <w:spacing w:val="-1"/>
                <w:sz w:val="24"/>
                <w:szCs w:val="24"/>
                <w:lang w:eastAsia="zh-CN"/>
              </w:rPr>
              <w:t>丝</w:t>
            </w:r>
            <w:r>
              <w:rPr>
                <w:rFonts w:ascii="Times New Roman" w:hAnsi="Times New Roman" w:eastAsia="Times New Roman" w:cs="Times New Roman"/>
                <w:spacing w:val="-1"/>
                <w:sz w:val="24"/>
                <w:szCs w:val="24"/>
                <w:lang w:eastAsia="zh-CN"/>
              </w:rPr>
              <w:t>-</w:t>
            </w:r>
            <w:r>
              <w:rPr>
                <w:spacing w:val="-1"/>
                <w:sz w:val="24"/>
                <w:szCs w:val="24"/>
                <w:lang w:eastAsia="zh-CN"/>
              </w:rPr>
              <w:t>集棉</w:t>
            </w:r>
            <w:r>
              <w:rPr>
                <w:rFonts w:ascii="Times New Roman" w:hAnsi="Times New Roman" w:eastAsia="Times New Roman" w:cs="Times New Roman"/>
                <w:spacing w:val="-1"/>
                <w:sz w:val="24"/>
                <w:szCs w:val="24"/>
                <w:lang w:eastAsia="zh-CN"/>
              </w:rPr>
              <w:t>-</w:t>
            </w:r>
            <w:r>
              <w:rPr>
                <w:spacing w:val="-1"/>
                <w:sz w:val="24"/>
                <w:szCs w:val="24"/>
                <w:lang w:eastAsia="zh-CN"/>
              </w:rPr>
              <w:t>摆锤布棉</w:t>
            </w:r>
            <w:r>
              <w:rPr>
                <w:rFonts w:ascii="Times New Roman" w:hAnsi="Times New Roman" w:eastAsia="Times New Roman" w:cs="Times New Roman"/>
                <w:spacing w:val="-1"/>
                <w:sz w:val="24"/>
                <w:szCs w:val="24"/>
                <w:lang w:eastAsia="zh-CN"/>
              </w:rPr>
              <w:t>-</w:t>
            </w:r>
            <w:r>
              <w:rPr>
                <w:spacing w:val="-1"/>
                <w:sz w:val="24"/>
                <w:szCs w:val="24"/>
                <w:lang w:eastAsia="zh-CN"/>
              </w:rPr>
              <w:t>称量加压打褶</w:t>
            </w:r>
            <w:r>
              <w:rPr>
                <w:rFonts w:ascii="Times New Roman" w:hAnsi="Times New Roman" w:eastAsia="Times New Roman" w:cs="Times New Roman"/>
                <w:spacing w:val="-1"/>
                <w:sz w:val="24"/>
                <w:szCs w:val="24"/>
                <w:lang w:eastAsia="zh-CN"/>
              </w:rPr>
              <w:t>-</w:t>
            </w:r>
            <w:r>
              <w:rPr>
                <w:spacing w:val="-1"/>
                <w:sz w:val="24"/>
                <w:szCs w:val="24"/>
                <w:lang w:eastAsia="zh-CN"/>
              </w:rPr>
              <w:t>固化定型</w:t>
            </w:r>
            <w:r>
              <w:rPr>
                <w:rFonts w:ascii="Times New Roman" w:hAnsi="Times New Roman" w:eastAsia="Times New Roman" w:cs="Times New Roman"/>
                <w:spacing w:val="-1"/>
                <w:sz w:val="24"/>
                <w:szCs w:val="24"/>
                <w:lang w:eastAsia="zh-CN"/>
              </w:rPr>
              <w:t>-</w:t>
            </w:r>
            <w:r>
              <w:rPr>
                <w:spacing w:val="-2"/>
                <w:sz w:val="24"/>
                <w:szCs w:val="24"/>
                <w:lang w:eastAsia="zh-CN"/>
              </w:rPr>
              <w:t>切割</w:t>
            </w:r>
            <w:r>
              <w:rPr>
                <w:rFonts w:ascii="Times New Roman" w:hAnsi="Times New Roman" w:eastAsia="Times New Roman" w:cs="Times New Roman"/>
                <w:spacing w:val="-2"/>
                <w:sz w:val="24"/>
                <w:szCs w:val="24"/>
                <w:lang w:eastAsia="zh-CN"/>
              </w:rPr>
              <w:t>-</w:t>
            </w:r>
            <w:r>
              <w:rPr>
                <w:spacing w:val="-2"/>
                <w:sz w:val="24"/>
                <w:szCs w:val="24"/>
                <w:lang w:eastAsia="zh-CN"/>
              </w:rPr>
              <w:t>包装</w:t>
            </w:r>
            <w:r>
              <w:rPr>
                <w:rFonts w:ascii="Times New Roman" w:hAnsi="Times New Roman" w:eastAsia="Times New Roman" w:cs="Times New Roman"/>
                <w:spacing w:val="-2"/>
                <w:sz w:val="24"/>
                <w:szCs w:val="24"/>
                <w:lang w:eastAsia="zh-CN"/>
              </w:rPr>
              <w:t>-</w:t>
            </w:r>
            <w:r>
              <w:rPr>
                <w:spacing w:val="-2"/>
                <w:sz w:val="24"/>
                <w:szCs w:val="24"/>
                <w:lang w:eastAsia="zh-CN"/>
              </w:rPr>
              <w:t>成品</w:t>
            </w:r>
            <w:r>
              <w:rPr>
                <w:rFonts w:ascii="Times New Roman" w:hAnsi="Times New Roman" w:eastAsia="Times New Roman" w:cs="Times New Roman"/>
                <w:spacing w:val="-2"/>
                <w:sz w:val="24"/>
                <w:szCs w:val="24"/>
                <w:lang w:eastAsia="zh-CN"/>
              </w:rPr>
              <w:t>”</w:t>
            </w:r>
            <w:r>
              <w:rPr>
                <w:spacing w:val="-2"/>
                <w:sz w:val="24"/>
                <w:szCs w:val="24"/>
                <w:lang w:eastAsia="zh-CN"/>
              </w:rPr>
              <w:t>。</w:t>
            </w:r>
          </w:p>
          <w:p>
            <w:pPr>
              <w:pStyle w:val="8"/>
              <w:spacing w:before="183" w:line="220" w:lineRule="auto"/>
              <w:ind w:left="589"/>
              <w:rPr>
                <w:sz w:val="24"/>
                <w:szCs w:val="24"/>
                <w:lang w:eastAsia="zh-CN"/>
              </w:rPr>
            </w:pPr>
            <w:r>
              <w:rPr>
                <w:spacing w:val="-6"/>
                <w:sz w:val="24"/>
                <w:szCs w:val="24"/>
                <w:lang w:eastAsia="zh-CN"/>
              </w:rPr>
              <w:t>生产工艺流程图如下：</w:t>
            </w:r>
          </w:p>
        </w:tc>
      </w:tr>
    </w:tbl>
    <w:p>
      <w:pPr>
        <w:pStyle w:val="2"/>
        <w:rPr>
          <w:lang w:eastAsia="zh-CN"/>
        </w:rPr>
      </w:pPr>
    </w:p>
    <w:p>
      <w:pPr>
        <w:rPr>
          <w:lang w:eastAsia="zh-CN"/>
        </w:rPr>
        <w:sectPr>
          <w:footerReference r:id="rId35" w:type="default"/>
          <w:pgSz w:w="11907" w:h="16839"/>
          <w:pgMar w:top="400" w:right="1286" w:bottom="968" w:left="1286"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931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4"/>
        <w:gridCol w:w="128"/>
        <w:gridCol w:w="6789"/>
        <w:gridCol w:w="1471"/>
        <w:gridCol w:w="49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12" w:hRule="atLeast"/>
        </w:trPr>
        <w:tc>
          <w:tcPr>
            <w:tcW w:w="434" w:type="dxa"/>
            <w:vMerge w:val="restart"/>
            <w:tcBorders>
              <w:bottom w:val="nil"/>
              <w:right w:val="single" w:color="000000" w:sz="2" w:space="0"/>
            </w:tcBorders>
          </w:tcPr>
          <w:p>
            <w:pPr>
              <w:rPr>
                <w:lang w:eastAsia="zh-CN"/>
              </w:rPr>
            </w:pPr>
          </w:p>
        </w:tc>
        <w:tc>
          <w:tcPr>
            <w:tcW w:w="128" w:type="dxa"/>
            <w:vMerge w:val="restart"/>
            <w:tcBorders>
              <w:left w:val="single" w:color="000000" w:sz="2" w:space="0"/>
              <w:bottom w:val="nil"/>
            </w:tcBorders>
          </w:tcPr>
          <w:p>
            <w:pPr>
              <w:rPr>
                <w:lang w:eastAsia="zh-CN"/>
              </w:rPr>
            </w:pPr>
          </w:p>
        </w:tc>
        <w:tc>
          <w:tcPr>
            <w:tcW w:w="6789" w:type="dxa"/>
            <w:vMerge w:val="restart"/>
            <w:tcBorders>
              <w:bottom w:val="nil"/>
              <w:right w:val="nil"/>
            </w:tcBorders>
          </w:tcPr>
          <w:p>
            <w:pPr>
              <w:pStyle w:val="8"/>
              <w:spacing w:before="139" w:line="221" w:lineRule="auto"/>
              <w:ind w:left="3185"/>
              <w:rPr>
                <w:sz w:val="21"/>
                <w:szCs w:val="21"/>
              </w:rPr>
            </w:pPr>
            <w:r>
              <w:pict>
                <v:group id="_x0000_s1213" o:spid="_x0000_s1213" o:spt="203" style="position:absolute;left:0pt;margin-left:185.05pt;margin-top:13.55pt;height:209.6pt;width:7.55pt;z-index:251832320;mso-width-relative:page;mso-height-relative:page;" coordsize="151,4192">
                  <o:lock v:ext="edit"/>
                  <v:shape id="_x0000_s1214" o:spid="_x0000_s1214" style="position:absolute;left:30;top:4071;height:120;width:120;" fillcolor="#000000" filled="t" stroked="f" coordsize="120,120" path="m120,0l60,120,0,0,120,0xe">
                    <v:fill on="t" focussize="0,0"/>
                    <v:stroke on="f"/>
                    <v:imagedata o:title=""/>
                    <o:lock v:ext="edit"/>
                  </v:shape>
                  <v:shape id="_x0000_s1215" o:spid="_x0000_s1215" style="position:absolute;left:0;top:0;height:267;width:20;" filled="f" coordsize="20,267" path="m10,10l10,256e">
                    <v:fill on="f" focussize="0,0"/>
                    <v:stroke weight="1pt" endcap="round"/>
                    <v:imagedata o:title=""/>
                    <o:lock v:ext="edit"/>
                  </v:shape>
                </v:group>
              </w:pict>
            </w:r>
            <w:r>
              <w:pict>
                <v:shape id="_x0000_s1216" o:spid="_x0000_s1216" o:spt="202" type="#_x0000_t202" style="position:absolute;left:0pt;margin-left:177.25pt;margin-top:114.6pt;height:14.6pt;width:89.65pt;mso-position-horizontal-relative:page;mso-position-vertical-relative:page;z-index:251831296;mso-width-relative:page;mso-height-relative:page;" filled="f" stroked="f" coordsize="21600,21600">
                  <v:path/>
                  <v:fill on="f" focussize="0,0"/>
                  <v:stroke on="f" joinstyle="miter"/>
                  <v:imagedata o:title=""/>
                  <o:lock v:ext="edit"/>
                  <v:textbox inset="0mm,0mm,0mm,0mm">
                    <w:txbxContent>
                      <w:p>
                        <w:pPr>
                          <w:pStyle w:val="8"/>
                          <w:spacing w:before="20" w:line="221" w:lineRule="auto"/>
                          <w:ind w:left="20"/>
                          <w:rPr>
                            <w:rFonts w:ascii="Calibri" w:hAnsi="Calibri" w:eastAsia="Calibri" w:cs="Calibri"/>
                            <w:sz w:val="21"/>
                            <w:szCs w:val="21"/>
                          </w:rPr>
                        </w:pPr>
                        <w:r>
                          <w:rPr>
                            <w:spacing w:val="-4"/>
                            <w:sz w:val="21"/>
                            <w:szCs w:val="21"/>
                          </w:rPr>
                          <w:t>集棉</w:t>
                        </w:r>
                        <w:r>
                          <w:rPr>
                            <w:spacing w:val="8"/>
                            <w:sz w:val="21"/>
                            <w:szCs w:val="21"/>
                          </w:rPr>
                          <w:t xml:space="preserve">  </w:t>
                        </w:r>
                        <w:r>
                          <w:rPr>
                            <w:strike/>
                            <w:spacing w:val="3"/>
                            <w:sz w:val="21"/>
                            <w:szCs w:val="21"/>
                          </w:rPr>
                          <w:t xml:space="preserve">      </w:t>
                        </w:r>
                        <w:r>
                          <w:rPr>
                            <w:position w:val="2"/>
                            <w:sz w:val="21"/>
                            <w:szCs w:val="21"/>
                          </w:rPr>
                          <w:drawing>
                            <wp:inline distT="0" distB="0" distL="0" distR="0">
                              <wp:extent cx="76200" cy="7620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82"/>
                                      <a:stretch>
                                        <a:fillRect/>
                                      </a:stretch>
                                    </pic:blipFill>
                                    <pic:spPr>
                                      <a:xfrm>
                                        <a:off x="0" y="0"/>
                                        <a:ext cx="76200" cy="76200"/>
                                      </a:xfrm>
                                      <a:prstGeom prst="rect">
                                        <a:avLst/>
                                      </a:prstGeom>
                                    </pic:spPr>
                                  </pic:pic>
                                </a:graphicData>
                              </a:graphic>
                            </wp:inline>
                          </w:drawing>
                        </w:r>
                        <w:r>
                          <w:rPr>
                            <w:spacing w:val="13"/>
                            <w:sz w:val="21"/>
                            <w:szCs w:val="21"/>
                          </w:rPr>
                          <w:t xml:space="preserve"> </w:t>
                        </w:r>
                        <w:r>
                          <w:rPr>
                            <w:rFonts w:ascii="Calibri" w:hAnsi="Calibri" w:eastAsia="Calibri" w:cs="Calibri"/>
                            <w:spacing w:val="-4"/>
                            <w:position w:val="1"/>
                            <w:sz w:val="21"/>
                            <w:szCs w:val="21"/>
                          </w:rPr>
                          <w:t>N3</w:t>
                        </w:r>
                      </w:p>
                    </w:txbxContent>
                  </v:textbox>
                </v:shape>
              </w:pict>
            </w:r>
            <w:r>
              <w:pict>
                <v:shape id="_x0000_s1217" o:spid="_x0000_s1217" style="position:absolute;left:0pt;margin-left:183pt;margin-top:26.15pt;height:6pt;width:6pt;mso-position-horizontal-relative:page;mso-position-vertical-relative:page;z-index:251833344;mso-width-relative:page;mso-height-relative:page;" fillcolor="#000000" filled="t" stroked="f" coordsize="120,120" path="m120,0l60,120,0,0,120,0xe">
                  <v:fill on="t" focussize="0,0"/>
                  <v:stroke on="f"/>
                  <v:imagedata o:title=""/>
                  <o:lock v:ext="edit"/>
                </v:shape>
              </w:pict>
            </w:r>
            <w:r>
              <w:pict>
                <v:shape id="_x0000_s1218" o:spid="_x0000_s1218" style="position:absolute;left:0pt;margin-left:189.35pt;margin-top:131.2pt;height:12pt;width:0pt;mso-position-horizontal-relative:page;mso-position-vertical-relative:page;z-index:-251486208;mso-width-relative:page;mso-height-relative:page;" filled="f" coordsize="20,260" path="m0,0l0,260e">
                  <v:fill on="f" focussize="0,0"/>
                  <v:stroke weight="1pt" endcap="round"/>
                  <v:imagedata o:title=""/>
                  <o:lock v:ext="edit"/>
                </v:shape>
              </w:pict>
            </w:r>
            <w:r>
              <w:rPr>
                <w:spacing w:val="-3"/>
                <w:sz w:val="21"/>
                <w:szCs w:val="21"/>
              </w:rPr>
              <w:t>玄武岩尾矿</w:t>
            </w:r>
          </w:p>
          <w:p>
            <w:pPr>
              <w:spacing w:line="340" w:lineRule="auto"/>
            </w:pPr>
          </w:p>
          <w:p>
            <w:pPr>
              <w:pStyle w:val="8"/>
              <w:tabs>
                <w:tab w:val="left" w:pos="3557"/>
              </w:tabs>
              <w:spacing w:before="69" w:line="186" w:lineRule="auto"/>
              <w:ind w:left="3312"/>
              <w:rPr>
                <w:rFonts w:ascii="Calibri" w:hAnsi="Calibri" w:eastAsia="Calibri" w:cs="Calibri"/>
                <w:sz w:val="21"/>
                <w:szCs w:val="21"/>
              </w:rPr>
            </w:pPr>
            <w:r>
              <w:rPr>
                <w:sz w:val="21"/>
                <w:szCs w:val="21"/>
              </w:rPr>
              <w:tab/>
            </w:r>
            <w:r>
              <w:rPr>
                <w:spacing w:val="-5"/>
                <w:sz w:val="21"/>
                <w:szCs w:val="21"/>
              </w:rPr>
              <w:t>熔化</w:t>
            </w:r>
            <w:r>
              <w:rPr>
                <w:position w:val="2"/>
                <w:sz w:val="21"/>
                <w:szCs w:val="21"/>
              </w:rPr>
              <w:drawing>
                <wp:inline distT="0" distB="0" distL="0" distR="0">
                  <wp:extent cx="76200" cy="7620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83"/>
                          <a:stretch>
                            <a:fillRect/>
                          </a:stretch>
                        </pic:blipFill>
                        <pic:spPr>
                          <a:xfrm>
                            <a:off x="0" y="0"/>
                            <a:ext cx="76200" cy="76200"/>
                          </a:xfrm>
                          <a:prstGeom prst="rect">
                            <a:avLst/>
                          </a:prstGeom>
                        </pic:spPr>
                      </pic:pic>
                    </a:graphicData>
                  </a:graphic>
                </wp:inline>
              </w:drawing>
            </w:r>
            <w:r>
              <w:rPr>
                <w:rFonts w:ascii="Calibri" w:hAnsi="Calibri" w:eastAsia="Calibri" w:cs="Calibri"/>
                <w:spacing w:val="-5"/>
                <w:sz w:val="21"/>
                <w:szCs w:val="21"/>
              </w:rPr>
              <w:t>G1</w:t>
            </w:r>
            <w:r>
              <w:rPr>
                <w:spacing w:val="-5"/>
                <w:sz w:val="21"/>
                <w:szCs w:val="21"/>
              </w:rPr>
              <w:t>、</w:t>
            </w:r>
            <w:r>
              <w:rPr>
                <w:rFonts w:ascii="Calibri" w:hAnsi="Calibri" w:eastAsia="Calibri" w:cs="Calibri"/>
                <w:spacing w:val="-5"/>
                <w:sz w:val="21"/>
                <w:szCs w:val="21"/>
              </w:rPr>
              <w:t>N1</w:t>
            </w:r>
          </w:p>
          <w:p>
            <w:pPr>
              <w:spacing w:before="99" w:line="245" w:lineRule="exact"/>
              <w:ind w:left="3741"/>
            </w:pPr>
            <w:r>
              <w:rPr>
                <w:position w:val="-5"/>
              </w:rPr>
              <w:drawing>
                <wp:inline distT="0" distB="0" distL="0" distR="0">
                  <wp:extent cx="12700" cy="15557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84"/>
                          <a:stretch>
                            <a:fillRect/>
                          </a:stretch>
                        </pic:blipFill>
                        <pic:spPr>
                          <a:xfrm>
                            <a:off x="0" y="0"/>
                            <a:ext cx="12700" cy="155575"/>
                          </a:xfrm>
                          <a:prstGeom prst="rect">
                            <a:avLst/>
                          </a:prstGeom>
                        </pic:spPr>
                      </pic:pic>
                    </a:graphicData>
                  </a:graphic>
                </wp:inline>
              </w:drawing>
            </w:r>
          </w:p>
          <w:p>
            <w:pPr>
              <w:spacing w:line="105" w:lineRule="exact"/>
              <w:ind w:left="3691"/>
            </w:pPr>
            <w:r>
              <w:rPr>
                <w:position w:val="-2"/>
              </w:rPr>
              <w:drawing>
                <wp:inline distT="0" distB="0" distL="0" distR="0">
                  <wp:extent cx="76200" cy="6667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85"/>
                          <a:stretch>
                            <a:fillRect/>
                          </a:stretch>
                        </pic:blipFill>
                        <pic:spPr>
                          <a:xfrm>
                            <a:off x="0" y="0"/>
                            <a:ext cx="76200" cy="66675"/>
                          </a:xfrm>
                          <a:prstGeom prst="rect">
                            <a:avLst/>
                          </a:prstGeom>
                        </pic:spPr>
                      </pic:pic>
                    </a:graphicData>
                  </a:graphic>
                </wp:inline>
              </w:drawing>
            </w:r>
          </w:p>
          <w:p>
            <w:pPr>
              <w:pStyle w:val="8"/>
              <w:spacing w:before="80" w:line="192" w:lineRule="auto"/>
              <w:ind w:left="1674"/>
              <w:rPr>
                <w:rFonts w:ascii="Calibri" w:hAnsi="Calibri" w:eastAsia="Calibri" w:cs="Calibri"/>
                <w:sz w:val="21"/>
                <w:szCs w:val="21"/>
              </w:rPr>
            </w:pPr>
            <w:r>
              <w:rPr>
                <w:spacing w:val="-5"/>
                <w:position w:val="1"/>
                <w:sz w:val="21"/>
                <w:szCs w:val="21"/>
              </w:rPr>
              <w:t>空气</w:t>
            </w:r>
            <w:r>
              <w:rPr>
                <w:sz w:val="21"/>
                <w:szCs w:val="21"/>
              </w:rPr>
              <w:drawing>
                <wp:inline distT="0" distB="0" distL="0" distR="0">
                  <wp:extent cx="76200" cy="7620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86"/>
                          <a:stretch>
                            <a:fillRect/>
                          </a:stretch>
                        </pic:blipFill>
                        <pic:spPr>
                          <a:xfrm>
                            <a:off x="0" y="0"/>
                            <a:ext cx="76200" cy="76200"/>
                          </a:xfrm>
                          <a:prstGeom prst="rect">
                            <a:avLst/>
                          </a:prstGeom>
                        </pic:spPr>
                      </pic:pic>
                    </a:graphicData>
                  </a:graphic>
                </wp:inline>
              </w:drawing>
            </w:r>
            <w:r>
              <w:rPr>
                <w:spacing w:val="-5"/>
                <w:sz w:val="21"/>
                <w:szCs w:val="21"/>
                <w:shd w:val="clear" w:color="auto" w:fill="FFFFFE"/>
              </w:rPr>
              <w:t>喷吹成丝</w:t>
            </w:r>
            <w:r>
              <w:rPr>
                <w:position w:val="1"/>
                <w:sz w:val="21"/>
                <w:szCs w:val="21"/>
              </w:rPr>
              <w:drawing>
                <wp:inline distT="0" distB="0" distL="0" distR="0">
                  <wp:extent cx="76200" cy="7620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87"/>
                          <a:stretch>
                            <a:fillRect/>
                          </a:stretch>
                        </pic:blipFill>
                        <pic:spPr>
                          <a:xfrm>
                            <a:off x="0" y="0"/>
                            <a:ext cx="76200" cy="76200"/>
                          </a:xfrm>
                          <a:prstGeom prst="rect">
                            <a:avLst/>
                          </a:prstGeom>
                        </pic:spPr>
                      </pic:pic>
                    </a:graphicData>
                  </a:graphic>
                </wp:inline>
              </w:drawing>
            </w:r>
            <w:r>
              <w:rPr>
                <w:rFonts w:ascii="Calibri" w:hAnsi="Calibri" w:eastAsia="Calibri" w:cs="Calibri"/>
                <w:spacing w:val="-5"/>
                <w:position w:val="-1"/>
                <w:sz w:val="21"/>
                <w:szCs w:val="21"/>
              </w:rPr>
              <w:t>N2</w:t>
            </w:r>
          </w:p>
          <w:p>
            <w:pPr>
              <w:spacing w:before="85" w:line="245" w:lineRule="exact"/>
              <w:ind w:left="3727"/>
            </w:pPr>
            <w:r>
              <w:rPr>
                <w:position w:val="-5"/>
              </w:rPr>
              <w:drawing>
                <wp:inline distT="0" distB="0" distL="0" distR="0">
                  <wp:extent cx="12700" cy="15557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88"/>
                          <a:stretch>
                            <a:fillRect/>
                          </a:stretch>
                        </pic:blipFill>
                        <pic:spPr>
                          <a:xfrm>
                            <a:off x="0" y="0"/>
                            <a:ext cx="12700" cy="155575"/>
                          </a:xfrm>
                          <a:prstGeom prst="rect">
                            <a:avLst/>
                          </a:prstGeom>
                        </pic:spPr>
                      </pic:pic>
                    </a:graphicData>
                  </a:graphic>
                </wp:inline>
              </w:drawing>
            </w:r>
          </w:p>
          <w:p>
            <w:pPr>
              <w:spacing w:line="105" w:lineRule="exact"/>
              <w:ind w:left="3677"/>
            </w:pPr>
            <w:r>
              <w:pict>
                <v:shape id="_x0000_s1219" o:spid="_x0000_s1219" style="position:absolute;left:0pt;margin-left:166.05pt;margin-top:3.55pt;height:21.75pt;width:43.75pt;z-index:-251487232;mso-width-relative:page;mso-height-relative:page;" coordsize="875,435" path="m7,427l867,427,867,7,7,7,7,427xe">
                  <v:fill focussize="0,0"/>
                  <v:stroke joinstyle="miter" endcap="round"/>
                  <v:imagedata o:title=""/>
                  <o:lock v:ext="edit"/>
                </v:shape>
              </w:pict>
            </w:r>
            <w:r>
              <w:rPr>
                <w:position w:val="-2"/>
              </w:rPr>
              <w:drawing>
                <wp:inline distT="0" distB="0" distL="0" distR="0">
                  <wp:extent cx="76200" cy="6667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89"/>
                          <a:stretch>
                            <a:fillRect/>
                          </a:stretch>
                        </pic:blipFill>
                        <pic:spPr>
                          <a:xfrm>
                            <a:off x="0" y="0"/>
                            <a:ext cx="76200" cy="66675"/>
                          </a:xfrm>
                          <a:prstGeom prst="rect">
                            <a:avLst/>
                          </a:prstGeom>
                        </pic:spPr>
                      </pic:pic>
                    </a:graphicData>
                  </a:graphic>
                </wp:inline>
              </w:drawing>
            </w:r>
          </w:p>
          <w:p>
            <w:pPr>
              <w:spacing w:line="306" w:lineRule="auto"/>
            </w:pPr>
          </w:p>
          <w:p>
            <w:pPr>
              <w:spacing w:line="307" w:lineRule="auto"/>
            </w:pPr>
          </w:p>
          <w:p>
            <w:pPr>
              <w:spacing w:line="120" w:lineRule="exact"/>
              <w:ind w:left="3718"/>
            </w:pPr>
            <w:r>
              <w:rPr>
                <w:position w:val="-2"/>
              </w:rPr>
              <w:drawing>
                <wp:inline distT="0" distB="0" distL="0" distR="0">
                  <wp:extent cx="76200" cy="7620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90"/>
                          <a:stretch>
                            <a:fillRect/>
                          </a:stretch>
                        </pic:blipFill>
                        <pic:spPr>
                          <a:xfrm>
                            <a:off x="0" y="0"/>
                            <a:ext cx="76200" cy="76200"/>
                          </a:xfrm>
                          <a:prstGeom prst="rect">
                            <a:avLst/>
                          </a:prstGeom>
                        </pic:spPr>
                      </pic:pic>
                    </a:graphicData>
                  </a:graphic>
                </wp:inline>
              </w:drawing>
            </w:r>
          </w:p>
          <w:p>
            <w:pPr>
              <w:pStyle w:val="8"/>
              <w:tabs>
                <w:tab w:val="left" w:pos="3357"/>
              </w:tabs>
              <w:spacing w:before="89" w:line="186" w:lineRule="auto"/>
              <w:ind w:left="2952"/>
              <w:rPr>
                <w:rFonts w:ascii="Calibri" w:hAnsi="Calibri" w:eastAsia="Calibri" w:cs="Calibri"/>
                <w:sz w:val="21"/>
                <w:szCs w:val="21"/>
              </w:rPr>
            </w:pPr>
            <w:r>
              <w:rPr>
                <w:sz w:val="21"/>
                <w:szCs w:val="21"/>
                <w:shd w:val="clear" w:color="auto" w:fill="FFFFFE"/>
              </w:rPr>
              <w:tab/>
            </w:r>
            <w:r>
              <w:rPr>
                <w:spacing w:val="-3"/>
                <w:sz w:val="21"/>
                <w:szCs w:val="21"/>
                <w:shd w:val="clear" w:color="auto" w:fill="FFFFFE"/>
              </w:rPr>
              <w:t>摆锤布棉</w:t>
            </w:r>
            <w:r>
              <w:rPr>
                <w:sz w:val="21"/>
                <w:szCs w:val="21"/>
              </w:rPr>
              <w:drawing>
                <wp:inline distT="0" distB="0" distL="0" distR="0">
                  <wp:extent cx="76200" cy="7620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91"/>
                          <a:stretch>
                            <a:fillRect/>
                          </a:stretch>
                        </pic:blipFill>
                        <pic:spPr>
                          <a:xfrm>
                            <a:off x="0" y="0"/>
                            <a:ext cx="76200" cy="76200"/>
                          </a:xfrm>
                          <a:prstGeom prst="rect">
                            <a:avLst/>
                          </a:prstGeom>
                        </pic:spPr>
                      </pic:pic>
                    </a:graphicData>
                  </a:graphic>
                </wp:inline>
              </w:drawing>
            </w:r>
            <w:r>
              <w:rPr>
                <w:rFonts w:ascii="Calibri" w:hAnsi="Calibri" w:eastAsia="Calibri" w:cs="Calibri"/>
                <w:spacing w:val="-3"/>
                <w:sz w:val="21"/>
                <w:szCs w:val="21"/>
              </w:rPr>
              <w:t>N4</w:t>
            </w:r>
          </w:p>
          <w:p>
            <w:pPr>
              <w:spacing w:before="99" w:line="245" w:lineRule="exact"/>
              <w:ind w:left="3796"/>
            </w:pPr>
            <w:r>
              <w:rPr>
                <w:position w:val="-5"/>
              </w:rPr>
              <w:drawing>
                <wp:inline distT="0" distB="0" distL="0" distR="0">
                  <wp:extent cx="12700" cy="15557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92"/>
                          <a:stretch>
                            <a:fillRect/>
                          </a:stretch>
                        </pic:blipFill>
                        <pic:spPr>
                          <a:xfrm>
                            <a:off x="0" y="0"/>
                            <a:ext cx="12700" cy="155575"/>
                          </a:xfrm>
                          <a:prstGeom prst="rect">
                            <a:avLst/>
                          </a:prstGeom>
                        </pic:spPr>
                      </pic:pic>
                    </a:graphicData>
                  </a:graphic>
                </wp:inline>
              </w:drawing>
            </w:r>
          </w:p>
          <w:p>
            <w:pPr>
              <w:spacing w:line="105" w:lineRule="exact"/>
              <w:ind w:left="3746"/>
            </w:pPr>
            <w:r>
              <w:rPr>
                <w:position w:val="-2"/>
              </w:rPr>
              <w:drawing>
                <wp:inline distT="0" distB="0" distL="0" distR="0">
                  <wp:extent cx="76200" cy="6667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93"/>
                          <a:stretch>
                            <a:fillRect/>
                          </a:stretch>
                        </pic:blipFill>
                        <pic:spPr>
                          <a:xfrm>
                            <a:off x="0" y="0"/>
                            <a:ext cx="76200" cy="66675"/>
                          </a:xfrm>
                          <a:prstGeom prst="rect">
                            <a:avLst/>
                          </a:prstGeom>
                        </pic:spPr>
                      </pic:pic>
                    </a:graphicData>
                  </a:graphic>
                </wp:inline>
              </w:drawing>
            </w:r>
          </w:p>
          <w:p>
            <w:pPr>
              <w:pStyle w:val="8"/>
              <w:tabs>
                <w:tab w:val="left" w:pos="3137"/>
              </w:tabs>
              <w:spacing w:before="108" w:line="186" w:lineRule="auto"/>
              <w:ind w:left="2943"/>
              <w:rPr>
                <w:rFonts w:ascii="Calibri" w:hAnsi="Calibri" w:eastAsia="Calibri" w:cs="Calibri"/>
                <w:sz w:val="21"/>
                <w:szCs w:val="21"/>
              </w:rPr>
            </w:pPr>
            <w:r>
              <w:rPr>
                <w:sz w:val="21"/>
                <w:szCs w:val="21"/>
              </w:rPr>
              <w:tab/>
            </w:r>
            <w:r>
              <w:rPr>
                <w:spacing w:val="-2"/>
                <w:sz w:val="21"/>
                <w:szCs w:val="21"/>
              </w:rPr>
              <w:t>称量加压打褶</w:t>
            </w:r>
            <w:r>
              <w:rPr>
                <w:position w:val="2"/>
                <w:sz w:val="21"/>
                <w:szCs w:val="21"/>
              </w:rPr>
              <w:drawing>
                <wp:inline distT="0" distB="0" distL="0" distR="0">
                  <wp:extent cx="76200" cy="7620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94"/>
                          <a:stretch>
                            <a:fillRect/>
                          </a:stretch>
                        </pic:blipFill>
                        <pic:spPr>
                          <a:xfrm>
                            <a:off x="0" y="0"/>
                            <a:ext cx="76200" cy="76200"/>
                          </a:xfrm>
                          <a:prstGeom prst="rect">
                            <a:avLst/>
                          </a:prstGeom>
                        </pic:spPr>
                      </pic:pic>
                    </a:graphicData>
                  </a:graphic>
                </wp:inline>
              </w:drawing>
            </w:r>
            <w:r>
              <w:rPr>
                <w:rFonts w:ascii="Calibri" w:hAnsi="Calibri" w:eastAsia="Calibri" w:cs="Calibri"/>
                <w:spacing w:val="-2"/>
                <w:position w:val="1"/>
                <w:sz w:val="21"/>
                <w:szCs w:val="21"/>
              </w:rPr>
              <w:t>N5</w:t>
            </w:r>
          </w:p>
          <w:p>
            <w:pPr>
              <w:spacing w:before="94" w:line="260" w:lineRule="exact"/>
              <w:ind w:left="3782"/>
            </w:pPr>
            <w:r>
              <w:rPr>
                <w:position w:val="-5"/>
              </w:rPr>
              <w:drawing>
                <wp:inline distT="0" distB="0" distL="0" distR="0">
                  <wp:extent cx="12700" cy="16510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95"/>
                          <a:stretch>
                            <a:fillRect/>
                          </a:stretch>
                        </pic:blipFill>
                        <pic:spPr>
                          <a:xfrm>
                            <a:off x="0" y="0"/>
                            <a:ext cx="12700" cy="165100"/>
                          </a:xfrm>
                          <a:prstGeom prst="rect">
                            <a:avLst/>
                          </a:prstGeom>
                        </pic:spPr>
                      </pic:pic>
                    </a:graphicData>
                  </a:graphic>
                </wp:inline>
              </w:drawing>
            </w:r>
          </w:p>
          <w:p>
            <w:pPr>
              <w:pStyle w:val="8"/>
              <w:spacing w:before="62" w:line="196" w:lineRule="auto"/>
              <w:ind w:left="1482"/>
              <w:rPr>
                <w:rFonts w:ascii="Calibri" w:hAnsi="Calibri" w:eastAsia="Calibri" w:cs="Calibri"/>
                <w:sz w:val="21"/>
                <w:szCs w:val="21"/>
              </w:rPr>
            </w:pPr>
            <w:r>
              <w:rPr>
                <w:spacing w:val="-5"/>
                <w:position w:val="-2"/>
                <w:sz w:val="21"/>
                <w:szCs w:val="21"/>
              </w:rPr>
              <w:t>天然气</w:t>
            </w:r>
            <w:r>
              <w:rPr>
                <w:spacing w:val="-5"/>
                <w:position w:val="7"/>
                <w:sz w:val="21"/>
                <w:szCs w:val="21"/>
                <w:u w:val="single"/>
              </w:rPr>
              <w:t>点燃</w:t>
            </w:r>
            <w:r>
              <w:rPr>
                <w:position w:val="-3"/>
                <w:sz w:val="21"/>
                <w:szCs w:val="21"/>
              </w:rPr>
              <w:drawing>
                <wp:inline distT="0" distB="0" distL="0" distR="0">
                  <wp:extent cx="76200" cy="7620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96"/>
                          <a:stretch>
                            <a:fillRect/>
                          </a:stretch>
                        </pic:blipFill>
                        <pic:spPr>
                          <a:xfrm>
                            <a:off x="0" y="0"/>
                            <a:ext cx="76504" cy="76200"/>
                          </a:xfrm>
                          <a:prstGeom prst="rect">
                            <a:avLst/>
                          </a:prstGeom>
                        </pic:spPr>
                      </pic:pic>
                    </a:graphicData>
                  </a:graphic>
                </wp:inline>
              </w:drawing>
            </w:r>
            <w:r>
              <w:rPr>
                <w:spacing w:val="-5"/>
                <w:position w:val="-2"/>
                <w:sz w:val="21"/>
                <w:szCs w:val="21"/>
                <w:shd w:val="clear" w:color="auto" w:fill="FFFFFE"/>
              </w:rPr>
              <w:t>固化定型</w:t>
            </w:r>
            <w:r>
              <w:rPr>
                <w:sz w:val="21"/>
                <w:szCs w:val="21"/>
              </w:rPr>
              <w:drawing>
                <wp:inline distT="0" distB="0" distL="0" distR="0">
                  <wp:extent cx="76200" cy="7620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97"/>
                          <a:stretch>
                            <a:fillRect/>
                          </a:stretch>
                        </pic:blipFill>
                        <pic:spPr>
                          <a:xfrm>
                            <a:off x="0" y="0"/>
                            <a:ext cx="76200" cy="76200"/>
                          </a:xfrm>
                          <a:prstGeom prst="rect">
                            <a:avLst/>
                          </a:prstGeom>
                        </pic:spPr>
                      </pic:pic>
                    </a:graphicData>
                  </a:graphic>
                </wp:inline>
              </w:drawing>
            </w:r>
            <w:r>
              <w:rPr>
                <w:rFonts w:ascii="Calibri" w:hAnsi="Calibri" w:eastAsia="Calibri" w:cs="Calibri"/>
                <w:spacing w:val="-5"/>
                <w:position w:val="1"/>
                <w:sz w:val="21"/>
                <w:szCs w:val="21"/>
              </w:rPr>
              <w:t>G2</w:t>
            </w:r>
            <w:r>
              <w:rPr>
                <w:spacing w:val="-5"/>
                <w:position w:val="1"/>
                <w:sz w:val="21"/>
                <w:szCs w:val="21"/>
              </w:rPr>
              <w:t>、</w:t>
            </w:r>
            <w:r>
              <w:rPr>
                <w:rFonts w:ascii="Calibri" w:hAnsi="Calibri" w:eastAsia="Calibri" w:cs="Calibri"/>
                <w:spacing w:val="-5"/>
                <w:position w:val="1"/>
                <w:sz w:val="21"/>
                <w:szCs w:val="21"/>
              </w:rPr>
              <w:t>N6</w:t>
            </w:r>
          </w:p>
          <w:p>
            <w:pPr>
              <w:spacing w:before="86" w:line="245" w:lineRule="exact"/>
              <w:ind w:left="3809"/>
            </w:pPr>
            <w:r>
              <w:rPr>
                <w:position w:val="-5"/>
              </w:rPr>
              <w:drawing>
                <wp:inline distT="0" distB="0" distL="0" distR="0">
                  <wp:extent cx="12700" cy="15557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98"/>
                          <a:stretch>
                            <a:fillRect/>
                          </a:stretch>
                        </pic:blipFill>
                        <pic:spPr>
                          <a:xfrm>
                            <a:off x="0" y="0"/>
                            <a:ext cx="12700" cy="155575"/>
                          </a:xfrm>
                          <a:prstGeom prst="rect">
                            <a:avLst/>
                          </a:prstGeom>
                        </pic:spPr>
                      </pic:pic>
                    </a:graphicData>
                  </a:graphic>
                </wp:inline>
              </w:drawing>
            </w:r>
          </w:p>
          <w:p>
            <w:pPr>
              <w:spacing w:line="105" w:lineRule="exact"/>
              <w:ind w:left="3759"/>
            </w:pPr>
            <w:r>
              <w:rPr>
                <w:position w:val="-2"/>
              </w:rPr>
              <w:drawing>
                <wp:inline distT="0" distB="0" distL="0" distR="0">
                  <wp:extent cx="76200" cy="6667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99"/>
                          <a:stretch>
                            <a:fillRect/>
                          </a:stretch>
                        </pic:blipFill>
                        <pic:spPr>
                          <a:xfrm>
                            <a:off x="0" y="0"/>
                            <a:ext cx="76200" cy="66675"/>
                          </a:xfrm>
                          <a:prstGeom prst="rect">
                            <a:avLst/>
                          </a:prstGeom>
                        </pic:spPr>
                      </pic:pic>
                    </a:graphicData>
                  </a:graphic>
                </wp:inline>
              </w:drawing>
            </w:r>
          </w:p>
          <w:p>
            <w:pPr>
              <w:pStyle w:val="8"/>
              <w:tabs>
                <w:tab w:val="left" w:pos="3627"/>
              </w:tabs>
              <w:spacing w:before="118" w:line="160" w:lineRule="auto"/>
              <w:ind w:left="3382"/>
              <w:rPr>
                <w:rFonts w:ascii="Calibri" w:hAnsi="Calibri" w:eastAsia="Calibri" w:cs="Calibri"/>
                <w:sz w:val="21"/>
                <w:szCs w:val="21"/>
              </w:rPr>
            </w:pPr>
            <w:r>
              <w:rPr>
                <w:position w:val="-2"/>
                <w:sz w:val="21"/>
                <w:szCs w:val="21"/>
              </w:rPr>
              <w:tab/>
            </w:r>
            <w:r>
              <w:rPr>
                <w:spacing w:val="-7"/>
                <w:position w:val="-2"/>
                <w:sz w:val="21"/>
                <w:szCs w:val="21"/>
              </w:rPr>
              <w:t>切割</w:t>
            </w:r>
            <w:r>
              <w:rPr>
                <w:position w:val="1"/>
                <w:sz w:val="21"/>
                <w:szCs w:val="21"/>
              </w:rPr>
              <w:drawing>
                <wp:inline distT="0" distB="0" distL="0" distR="0">
                  <wp:extent cx="76200" cy="7620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200"/>
                          <a:stretch>
                            <a:fillRect/>
                          </a:stretch>
                        </pic:blipFill>
                        <pic:spPr>
                          <a:xfrm>
                            <a:off x="0" y="0"/>
                            <a:ext cx="76200" cy="76200"/>
                          </a:xfrm>
                          <a:prstGeom prst="rect">
                            <a:avLst/>
                          </a:prstGeom>
                        </pic:spPr>
                      </pic:pic>
                    </a:graphicData>
                  </a:graphic>
                </wp:inline>
              </w:drawing>
            </w:r>
            <w:r>
              <w:rPr>
                <w:rFonts w:ascii="Calibri" w:hAnsi="Calibri" w:eastAsia="Calibri" w:cs="Calibri"/>
                <w:spacing w:val="-7"/>
                <w:position w:val="1"/>
                <w:sz w:val="21"/>
                <w:szCs w:val="21"/>
              </w:rPr>
              <w:t>G3</w:t>
            </w:r>
            <w:r>
              <w:rPr>
                <w:spacing w:val="-7"/>
                <w:position w:val="1"/>
                <w:sz w:val="21"/>
                <w:szCs w:val="21"/>
              </w:rPr>
              <w:t>、</w:t>
            </w:r>
            <w:r>
              <w:rPr>
                <w:rFonts w:ascii="Calibri" w:hAnsi="Calibri" w:eastAsia="Calibri" w:cs="Calibri"/>
                <w:spacing w:val="-7"/>
                <w:position w:val="1"/>
                <w:sz w:val="21"/>
                <w:szCs w:val="21"/>
              </w:rPr>
              <w:t>N7</w:t>
            </w:r>
            <w:r>
              <w:rPr>
                <w:spacing w:val="-7"/>
                <w:position w:val="1"/>
                <w:sz w:val="21"/>
                <w:szCs w:val="21"/>
              </w:rPr>
              <w:t>、</w:t>
            </w:r>
            <w:r>
              <w:rPr>
                <w:rFonts w:ascii="Calibri" w:hAnsi="Calibri" w:eastAsia="Calibri" w:cs="Calibri"/>
                <w:spacing w:val="-7"/>
                <w:position w:val="1"/>
                <w:sz w:val="21"/>
                <w:szCs w:val="21"/>
              </w:rPr>
              <w:t>S1</w:t>
            </w:r>
          </w:p>
          <w:p>
            <w:pPr>
              <w:spacing w:before="85" w:line="245" w:lineRule="exact"/>
              <w:ind w:left="3824"/>
            </w:pPr>
            <w:r>
              <w:rPr>
                <w:position w:val="-5"/>
              </w:rPr>
              <w:drawing>
                <wp:inline distT="0" distB="0" distL="0" distR="0">
                  <wp:extent cx="12700" cy="15557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201"/>
                          <a:stretch>
                            <a:fillRect/>
                          </a:stretch>
                        </pic:blipFill>
                        <pic:spPr>
                          <a:xfrm>
                            <a:off x="0" y="0"/>
                            <a:ext cx="12700" cy="155575"/>
                          </a:xfrm>
                          <a:prstGeom prst="rect">
                            <a:avLst/>
                          </a:prstGeom>
                        </pic:spPr>
                      </pic:pic>
                    </a:graphicData>
                  </a:graphic>
                </wp:inline>
              </w:drawing>
            </w:r>
          </w:p>
          <w:p>
            <w:pPr>
              <w:spacing w:line="105" w:lineRule="exact"/>
              <w:ind w:left="3774"/>
            </w:pPr>
            <w:r>
              <w:rPr>
                <w:position w:val="-2"/>
              </w:rPr>
              <w:drawing>
                <wp:inline distT="0" distB="0" distL="0" distR="0">
                  <wp:extent cx="76200" cy="6667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202"/>
                          <a:stretch>
                            <a:fillRect/>
                          </a:stretch>
                        </pic:blipFill>
                        <pic:spPr>
                          <a:xfrm>
                            <a:off x="0" y="0"/>
                            <a:ext cx="76200" cy="66675"/>
                          </a:xfrm>
                          <a:prstGeom prst="rect">
                            <a:avLst/>
                          </a:prstGeom>
                        </pic:spPr>
                      </pic:pic>
                    </a:graphicData>
                  </a:graphic>
                </wp:inline>
              </w:drawing>
            </w:r>
          </w:p>
          <w:p>
            <w:pPr>
              <w:pStyle w:val="8"/>
              <w:tabs>
                <w:tab w:val="left" w:pos="3623"/>
              </w:tabs>
              <w:spacing w:before="76" w:line="186" w:lineRule="auto"/>
              <w:ind w:left="3368"/>
              <w:rPr>
                <w:rFonts w:ascii="Calibri" w:hAnsi="Calibri" w:eastAsia="Calibri" w:cs="Calibri"/>
                <w:sz w:val="21"/>
                <w:szCs w:val="21"/>
              </w:rPr>
            </w:pPr>
            <w:r>
              <w:rPr>
                <w:sz w:val="21"/>
                <w:szCs w:val="21"/>
                <w:shd w:val="clear" w:color="auto" w:fill="FFFFFE"/>
              </w:rPr>
              <w:tab/>
            </w:r>
            <w:r>
              <w:rPr>
                <w:spacing w:val="-6"/>
                <w:sz w:val="21"/>
                <w:szCs w:val="21"/>
                <w:shd w:val="clear" w:color="auto" w:fill="FFFFFE"/>
              </w:rPr>
              <w:t>包装</w:t>
            </w:r>
            <w:r>
              <w:rPr>
                <w:sz w:val="21"/>
                <w:szCs w:val="21"/>
              </w:rPr>
              <w:drawing>
                <wp:inline distT="0" distB="0" distL="0" distR="0">
                  <wp:extent cx="76200" cy="7620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203"/>
                          <a:stretch>
                            <a:fillRect/>
                          </a:stretch>
                        </pic:blipFill>
                        <pic:spPr>
                          <a:xfrm>
                            <a:off x="0" y="0"/>
                            <a:ext cx="76200" cy="76200"/>
                          </a:xfrm>
                          <a:prstGeom prst="rect">
                            <a:avLst/>
                          </a:prstGeom>
                        </pic:spPr>
                      </pic:pic>
                    </a:graphicData>
                  </a:graphic>
                </wp:inline>
              </w:drawing>
            </w:r>
            <w:r>
              <w:rPr>
                <w:rFonts w:ascii="Calibri" w:hAnsi="Calibri" w:eastAsia="Calibri" w:cs="Calibri"/>
                <w:spacing w:val="-6"/>
                <w:sz w:val="21"/>
                <w:szCs w:val="21"/>
              </w:rPr>
              <w:t>N8</w:t>
            </w:r>
            <w:r>
              <w:rPr>
                <w:spacing w:val="-6"/>
                <w:sz w:val="21"/>
                <w:szCs w:val="21"/>
              </w:rPr>
              <w:t>、</w:t>
            </w:r>
            <w:r>
              <w:rPr>
                <w:rFonts w:ascii="Calibri" w:hAnsi="Calibri" w:eastAsia="Calibri" w:cs="Calibri"/>
                <w:spacing w:val="-6"/>
                <w:sz w:val="21"/>
                <w:szCs w:val="21"/>
              </w:rPr>
              <w:t>S2</w:t>
            </w:r>
          </w:p>
          <w:p>
            <w:pPr>
              <w:spacing w:before="99" w:line="245" w:lineRule="exact"/>
              <w:ind w:left="3809"/>
            </w:pPr>
            <w:r>
              <w:rPr>
                <w:position w:val="-5"/>
              </w:rPr>
              <w:drawing>
                <wp:inline distT="0" distB="0" distL="0" distR="0">
                  <wp:extent cx="12700" cy="15557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204"/>
                          <a:stretch>
                            <a:fillRect/>
                          </a:stretch>
                        </pic:blipFill>
                        <pic:spPr>
                          <a:xfrm>
                            <a:off x="0" y="0"/>
                            <a:ext cx="12700" cy="155575"/>
                          </a:xfrm>
                          <a:prstGeom prst="rect">
                            <a:avLst/>
                          </a:prstGeom>
                        </pic:spPr>
                      </pic:pic>
                    </a:graphicData>
                  </a:graphic>
                </wp:inline>
              </w:drawing>
            </w:r>
          </w:p>
          <w:p>
            <w:pPr>
              <w:spacing w:line="105" w:lineRule="exact"/>
              <w:ind w:left="3759"/>
            </w:pPr>
            <w:r>
              <w:rPr>
                <w:position w:val="-2"/>
              </w:rPr>
              <w:drawing>
                <wp:inline distT="0" distB="0" distL="0" distR="0">
                  <wp:extent cx="76200" cy="6667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205"/>
                          <a:stretch>
                            <a:fillRect/>
                          </a:stretch>
                        </pic:blipFill>
                        <pic:spPr>
                          <a:xfrm>
                            <a:off x="0" y="0"/>
                            <a:ext cx="76200" cy="66675"/>
                          </a:xfrm>
                          <a:prstGeom prst="rect">
                            <a:avLst/>
                          </a:prstGeom>
                        </pic:spPr>
                      </pic:pic>
                    </a:graphicData>
                  </a:graphic>
                </wp:inline>
              </w:drawing>
            </w:r>
          </w:p>
          <w:p>
            <w:pPr>
              <w:pStyle w:val="8"/>
              <w:spacing w:before="66" w:line="223" w:lineRule="auto"/>
              <w:ind w:left="3644"/>
              <w:rPr>
                <w:sz w:val="21"/>
                <w:szCs w:val="21"/>
              </w:rPr>
            </w:pPr>
            <w:r>
              <w:rPr>
                <w:spacing w:val="-2"/>
                <w:sz w:val="21"/>
                <w:szCs w:val="21"/>
              </w:rPr>
              <w:t>成品</w:t>
            </w:r>
          </w:p>
        </w:tc>
        <w:tc>
          <w:tcPr>
            <w:tcW w:w="1471" w:type="dxa"/>
            <w:tcBorders>
              <w:left w:val="nil"/>
            </w:tcBorders>
          </w:tcPr>
          <w:p/>
        </w:tc>
        <w:tc>
          <w:tcPr>
            <w:tcW w:w="496" w:type="dxa"/>
            <w:vMerge w:val="restart"/>
            <w:tcBorders>
              <w:bottom w:val="nil"/>
            </w:tcBorders>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98" w:hRule="atLeast"/>
        </w:trPr>
        <w:tc>
          <w:tcPr>
            <w:tcW w:w="434" w:type="dxa"/>
            <w:vMerge w:val="continue"/>
            <w:tcBorders>
              <w:top w:val="nil"/>
              <w:bottom w:val="nil"/>
              <w:right w:val="single" w:color="000000" w:sz="2" w:space="0"/>
            </w:tcBorders>
          </w:tcPr>
          <w:p/>
        </w:tc>
        <w:tc>
          <w:tcPr>
            <w:tcW w:w="128" w:type="dxa"/>
            <w:vMerge w:val="continue"/>
            <w:tcBorders>
              <w:top w:val="nil"/>
              <w:left w:val="single" w:color="000000" w:sz="2" w:space="0"/>
              <w:bottom w:val="nil"/>
            </w:tcBorders>
          </w:tcPr>
          <w:p/>
        </w:tc>
        <w:tc>
          <w:tcPr>
            <w:tcW w:w="6789" w:type="dxa"/>
            <w:vMerge w:val="continue"/>
            <w:tcBorders>
              <w:top w:val="nil"/>
              <w:right w:val="nil"/>
            </w:tcBorders>
          </w:tcPr>
          <w:p/>
        </w:tc>
        <w:tc>
          <w:tcPr>
            <w:tcW w:w="1471" w:type="dxa"/>
          </w:tcPr>
          <w:p>
            <w:pPr>
              <w:pStyle w:val="8"/>
              <w:spacing w:before="98" w:line="410" w:lineRule="exact"/>
              <w:ind w:left="443"/>
              <w:rPr>
                <w:sz w:val="21"/>
                <w:szCs w:val="21"/>
              </w:rPr>
            </w:pPr>
            <w:r>
              <w:rPr>
                <w:spacing w:val="-17"/>
                <w:position w:val="15"/>
                <w:sz w:val="21"/>
                <w:szCs w:val="21"/>
              </w:rPr>
              <w:t>图例：</w:t>
            </w:r>
          </w:p>
          <w:p>
            <w:pPr>
              <w:pStyle w:val="8"/>
              <w:spacing w:line="222" w:lineRule="auto"/>
              <w:ind w:left="400"/>
              <w:rPr>
                <w:sz w:val="21"/>
                <w:szCs w:val="21"/>
              </w:rPr>
            </w:pPr>
            <w:r>
              <w:rPr>
                <w:rFonts w:ascii="Calibri" w:hAnsi="Calibri" w:eastAsia="Calibri" w:cs="Calibri"/>
                <w:spacing w:val="-1"/>
                <w:sz w:val="21"/>
                <w:szCs w:val="21"/>
              </w:rPr>
              <w:t>G--</w:t>
            </w:r>
            <w:r>
              <w:rPr>
                <w:spacing w:val="-1"/>
                <w:sz w:val="21"/>
                <w:szCs w:val="21"/>
              </w:rPr>
              <w:t>废气</w:t>
            </w:r>
          </w:p>
          <w:p>
            <w:pPr>
              <w:pStyle w:val="8"/>
              <w:spacing w:before="155" w:line="222" w:lineRule="auto"/>
              <w:ind w:left="406"/>
              <w:rPr>
                <w:sz w:val="21"/>
                <w:szCs w:val="21"/>
              </w:rPr>
            </w:pPr>
            <w:r>
              <w:rPr>
                <w:rFonts w:ascii="Calibri" w:hAnsi="Calibri" w:eastAsia="Calibri" w:cs="Calibri"/>
                <w:spacing w:val="-2"/>
                <w:sz w:val="21"/>
                <w:szCs w:val="21"/>
              </w:rPr>
              <w:t>N--</w:t>
            </w:r>
            <w:r>
              <w:rPr>
                <w:spacing w:val="-2"/>
                <w:sz w:val="21"/>
                <w:szCs w:val="21"/>
              </w:rPr>
              <w:t>噪声</w:t>
            </w:r>
          </w:p>
          <w:p>
            <w:pPr>
              <w:pStyle w:val="8"/>
              <w:spacing w:before="155" w:line="222" w:lineRule="auto"/>
              <w:ind w:left="417"/>
              <w:rPr>
                <w:sz w:val="21"/>
                <w:szCs w:val="21"/>
              </w:rPr>
            </w:pPr>
            <w:r>
              <w:rPr>
                <w:rFonts w:ascii="Calibri" w:hAnsi="Calibri" w:eastAsia="Calibri" w:cs="Calibri"/>
                <w:spacing w:val="-5"/>
                <w:sz w:val="21"/>
                <w:szCs w:val="21"/>
              </w:rPr>
              <w:t>S--</w:t>
            </w:r>
            <w:r>
              <w:rPr>
                <w:spacing w:val="-5"/>
                <w:sz w:val="21"/>
                <w:szCs w:val="21"/>
              </w:rPr>
              <w:t>固废</w:t>
            </w:r>
          </w:p>
        </w:tc>
        <w:tc>
          <w:tcPr>
            <w:tcW w:w="496" w:type="dxa"/>
            <w:vMerge w:val="continue"/>
            <w:tcBorders>
              <w:top w:val="nil"/>
              <w:bottom w:val="nil"/>
            </w:tcBorders>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17" w:hRule="atLeast"/>
        </w:trPr>
        <w:tc>
          <w:tcPr>
            <w:tcW w:w="434" w:type="dxa"/>
            <w:vMerge w:val="continue"/>
            <w:tcBorders>
              <w:top w:val="nil"/>
              <w:right w:val="single" w:color="000000" w:sz="2" w:space="0"/>
            </w:tcBorders>
          </w:tcPr>
          <w:p/>
        </w:tc>
        <w:tc>
          <w:tcPr>
            <w:tcW w:w="8884" w:type="dxa"/>
            <w:gridSpan w:val="4"/>
            <w:tcBorders>
              <w:left w:val="single" w:color="000000" w:sz="2" w:space="0"/>
            </w:tcBorders>
          </w:tcPr>
          <w:p>
            <w:pPr>
              <w:pStyle w:val="8"/>
              <w:spacing w:before="177" w:line="220" w:lineRule="auto"/>
              <w:ind w:left="2752"/>
              <w:rPr>
                <w:sz w:val="24"/>
                <w:szCs w:val="24"/>
                <w:lang w:eastAsia="zh-CN"/>
              </w:rPr>
            </w:pPr>
            <w:r>
              <w:rPr>
                <w:spacing w:val="-2"/>
                <w:sz w:val="24"/>
                <w:szCs w:val="24"/>
                <w:lang w:eastAsia="zh-CN"/>
                <w14:textOutline w14:w="4356" w14:cap="flat" w14:cmpd="sng" w14:algn="ctr">
                  <w14:solidFill>
                    <w14:srgbClr w14:val="000000"/>
                  </w14:solidFill>
                  <w14:prstDash w14:val="solid"/>
                  <w14:miter w14:val="0"/>
                </w14:textOutline>
              </w:rPr>
              <w:t>图</w:t>
            </w:r>
            <w:r>
              <w:rPr>
                <w:rFonts w:ascii="Times New Roman" w:hAnsi="Times New Roman" w:eastAsia="Times New Roman" w:cs="Times New Roman"/>
                <w:b/>
                <w:bCs/>
                <w:spacing w:val="-2"/>
                <w:sz w:val="24"/>
                <w:szCs w:val="24"/>
                <w:lang w:eastAsia="zh-CN"/>
              </w:rPr>
              <w:t>9</w:t>
            </w:r>
            <w:r>
              <w:rPr>
                <w:spacing w:val="-2"/>
                <w:sz w:val="24"/>
                <w:szCs w:val="24"/>
                <w:lang w:eastAsia="zh-CN"/>
                <w14:textOutline w14:w="4356" w14:cap="flat" w14:cmpd="sng" w14:algn="ctr">
                  <w14:solidFill>
                    <w14:srgbClr w14:val="000000"/>
                  </w14:solidFill>
                  <w14:prstDash w14:val="solid"/>
                  <w14:miter w14:val="0"/>
                </w14:textOutline>
              </w:rPr>
              <w:t>生产工艺流程及排污节点图</w:t>
            </w:r>
          </w:p>
          <w:p>
            <w:pPr>
              <w:pStyle w:val="8"/>
              <w:spacing w:before="178" w:line="220" w:lineRule="auto"/>
              <w:ind w:left="588"/>
              <w:rPr>
                <w:sz w:val="24"/>
                <w:szCs w:val="24"/>
                <w:lang w:eastAsia="zh-CN"/>
              </w:rPr>
            </w:pPr>
            <w:r>
              <w:rPr>
                <w:spacing w:val="-6"/>
                <w:sz w:val="24"/>
                <w:szCs w:val="24"/>
                <w:lang w:eastAsia="zh-CN"/>
              </w:rPr>
              <w:t>本项目工艺流程简述：</w:t>
            </w:r>
          </w:p>
          <w:p>
            <w:pPr>
              <w:pStyle w:val="8"/>
              <w:spacing w:before="181" w:line="359" w:lineRule="auto"/>
              <w:ind w:left="107" w:right="99" w:firstLine="479"/>
              <w:rPr>
                <w:sz w:val="24"/>
                <w:szCs w:val="24"/>
                <w:lang w:eastAsia="zh-CN"/>
              </w:rPr>
            </w:pPr>
            <w:r>
              <w:rPr>
                <w:spacing w:val="4"/>
                <w:sz w:val="24"/>
                <w:szCs w:val="24"/>
                <w:lang w:eastAsia="zh-CN"/>
              </w:rPr>
              <w:t>①熔化：用螺旋投料机将玄武岩尾矿投入到岩棉冷渣电炉中，玄武岩尾矿在</w:t>
            </w:r>
            <w:r>
              <w:rPr>
                <w:rFonts w:ascii="Times New Roman" w:hAnsi="Times New Roman" w:eastAsia="Times New Roman" w:cs="Times New Roman"/>
                <w:spacing w:val="16"/>
                <w:sz w:val="24"/>
                <w:szCs w:val="24"/>
                <w:lang w:eastAsia="zh-CN"/>
              </w:rPr>
              <w:t>1400~1500</w:t>
            </w:r>
            <w:r>
              <w:rPr>
                <w:spacing w:val="16"/>
                <w:sz w:val="24"/>
                <w:szCs w:val="24"/>
                <w:lang w:eastAsia="zh-CN"/>
              </w:rPr>
              <w:t>℃左右的高温初级熔化带下熔化。本项目使用的玄武岩尾矿粒度为</w:t>
            </w:r>
            <w:r>
              <w:rPr>
                <w:rFonts w:ascii="Times New Roman" w:hAnsi="Times New Roman" w:eastAsia="Times New Roman" w:cs="Times New Roman"/>
                <w:spacing w:val="-10"/>
                <w:sz w:val="24"/>
                <w:szCs w:val="24"/>
                <w:lang w:eastAsia="zh-CN"/>
              </w:rPr>
              <w:t>0-20mm</w:t>
            </w:r>
            <w:r>
              <w:rPr>
                <w:spacing w:val="-10"/>
                <w:sz w:val="24"/>
                <w:szCs w:val="24"/>
                <w:lang w:eastAsia="zh-CN"/>
              </w:rPr>
              <w:t>，由于电炉温度过高，需添加冷却水对电炉进</w:t>
            </w:r>
            <w:r>
              <w:rPr>
                <w:spacing w:val="-11"/>
                <w:sz w:val="24"/>
                <w:szCs w:val="24"/>
                <w:lang w:eastAsia="zh-CN"/>
              </w:rPr>
              <w:t>行冷却，冷却用水循环使用不</w:t>
            </w:r>
          </w:p>
          <w:p>
            <w:pPr>
              <w:pStyle w:val="8"/>
              <w:spacing w:before="1" w:line="220" w:lineRule="auto"/>
              <w:ind w:left="112"/>
              <w:rPr>
                <w:sz w:val="24"/>
                <w:szCs w:val="24"/>
                <w:lang w:eastAsia="zh-CN"/>
              </w:rPr>
            </w:pPr>
            <w:r>
              <w:rPr>
                <w:spacing w:val="-11"/>
                <w:sz w:val="24"/>
                <w:szCs w:val="24"/>
                <w:lang w:eastAsia="zh-CN"/>
              </w:rPr>
              <w:t>外排。</w:t>
            </w:r>
          </w:p>
          <w:p>
            <w:pPr>
              <w:pStyle w:val="8"/>
              <w:spacing w:before="181" w:line="220" w:lineRule="auto"/>
              <w:ind w:left="587"/>
              <w:rPr>
                <w:sz w:val="24"/>
                <w:szCs w:val="24"/>
                <w:lang w:eastAsia="zh-CN"/>
              </w:rPr>
            </w:pPr>
            <w:r>
              <w:rPr>
                <w:spacing w:val="-1"/>
                <w:sz w:val="24"/>
                <w:szCs w:val="24"/>
                <w:lang w:eastAsia="zh-CN"/>
              </w:rPr>
              <w:t>产污环节：上料、高温熔化产生的颗粒物和设备</w:t>
            </w:r>
            <w:r>
              <w:rPr>
                <w:spacing w:val="-2"/>
                <w:sz w:val="24"/>
                <w:szCs w:val="24"/>
                <w:lang w:eastAsia="zh-CN"/>
              </w:rPr>
              <w:t>运行过程中产生的噪声。</w:t>
            </w:r>
          </w:p>
          <w:p>
            <w:pPr>
              <w:pStyle w:val="8"/>
              <w:spacing w:before="179" w:line="468" w:lineRule="exact"/>
              <w:ind w:left="585"/>
              <w:rPr>
                <w:sz w:val="24"/>
                <w:szCs w:val="24"/>
                <w:lang w:eastAsia="zh-CN"/>
              </w:rPr>
            </w:pPr>
            <w:r>
              <w:rPr>
                <w:spacing w:val="-1"/>
                <w:position w:val="17"/>
                <w:sz w:val="24"/>
                <w:szCs w:val="24"/>
                <w:lang w:eastAsia="zh-CN"/>
              </w:rPr>
              <w:t>②喷吹成丝：热熔体通过岩棉冷渣电炉的虹吸口流出，通过溜槽进入离心机，</w:t>
            </w:r>
          </w:p>
          <w:p>
            <w:pPr>
              <w:pStyle w:val="8"/>
              <w:spacing w:before="1" w:line="219" w:lineRule="auto"/>
              <w:ind w:left="131"/>
              <w:rPr>
                <w:sz w:val="24"/>
                <w:szCs w:val="24"/>
                <w:lang w:eastAsia="zh-CN"/>
              </w:rPr>
            </w:pPr>
            <w:r>
              <w:rPr>
                <w:spacing w:val="-3"/>
                <w:sz w:val="24"/>
                <w:szCs w:val="24"/>
                <w:lang w:eastAsia="zh-CN"/>
              </w:rPr>
              <w:t>同时使用压缩空气进行喷吹，热熔体即可成丝状的纤维。</w:t>
            </w:r>
          </w:p>
          <w:p>
            <w:pPr>
              <w:pStyle w:val="8"/>
              <w:spacing w:before="180" w:line="220" w:lineRule="auto"/>
              <w:ind w:left="587"/>
              <w:rPr>
                <w:sz w:val="24"/>
                <w:szCs w:val="24"/>
                <w:lang w:eastAsia="zh-CN"/>
              </w:rPr>
            </w:pPr>
            <w:r>
              <w:rPr>
                <w:spacing w:val="-3"/>
                <w:sz w:val="24"/>
                <w:szCs w:val="24"/>
                <w:lang w:eastAsia="zh-CN"/>
              </w:rPr>
              <w:t>产污环节：设备运行过程中产生的噪声。</w:t>
            </w:r>
          </w:p>
          <w:p>
            <w:pPr>
              <w:pStyle w:val="8"/>
              <w:spacing w:before="182" w:line="218" w:lineRule="auto"/>
              <w:ind w:left="585"/>
              <w:rPr>
                <w:sz w:val="24"/>
                <w:szCs w:val="24"/>
                <w:lang w:eastAsia="zh-CN"/>
              </w:rPr>
            </w:pPr>
            <w:r>
              <w:rPr>
                <w:spacing w:val="-2"/>
                <w:sz w:val="24"/>
                <w:szCs w:val="24"/>
                <w:lang w:eastAsia="zh-CN"/>
              </w:rPr>
              <w:t>③集棉：喷吹成丝的纤维进入集棉设备成为初棉毡。</w:t>
            </w:r>
          </w:p>
          <w:p>
            <w:pPr>
              <w:pStyle w:val="8"/>
              <w:spacing w:before="182" w:line="220" w:lineRule="auto"/>
              <w:ind w:left="587"/>
              <w:rPr>
                <w:sz w:val="24"/>
                <w:szCs w:val="24"/>
                <w:lang w:eastAsia="zh-CN"/>
              </w:rPr>
            </w:pPr>
            <w:r>
              <w:rPr>
                <w:spacing w:val="-3"/>
                <w:sz w:val="24"/>
                <w:szCs w:val="24"/>
                <w:lang w:eastAsia="zh-CN"/>
              </w:rPr>
              <w:t>产污环节：设备运行过程中产生的噪声。</w:t>
            </w:r>
          </w:p>
          <w:p>
            <w:pPr>
              <w:pStyle w:val="8"/>
              <w:spacing w:before="182" w:line="218" w:lineRule="auto"/>
              <w:ind w:left="585"/>
              <w:rPr>
                <w:sz w:val="24"/>
                <w:szCs w:val="24"/>
                <w:lang w:eastAsia="zh-CN"/>
              </w:rPr>
            </w:pPr>
            <w:r>
              <w:rPr>
                <w:spacing w:val="1"/>
                <w:sz w:val="24"/>
                <w:szCs w:val="24"/>
                <w:lang w:eastAsia="zh-CN"/>
              </w:rPr>
              <w:t>④摆锤布棉：在集棉设备成为初棉毡，经皮带</w:t>
            </w:r>
            <w:r>
              <w:rPr>
                <w:sz w:val="24"/>
                <w:szCs w:val="24"/>
                <w:lang w:eastAsia="zh-CN"/>
              </w:rPr>
              <w:t>运输机送至摆锤带，通过摆锤带</w:t>
            </w:r>
          </w:p>
        </w:tc>
      </w:tr>
    </w:tbl>
    <w:p>
      <w:pPr>
        <w:pStyle w:val="2"/>
        <w:rPr>
          <w:lang w:eastAsia="zh-CN"/>
        </w:rPr>
      </w:pPr>
    </w:p>
    <w:p>
      <w:pPr>
        <w:rPr>
          <w:lang w:eastAsia="zh-CN"/>
        </w:rPr>
        <w:sectPr>
          <w:footerReference r:id="rId36" w:type="default"/>
          <w:pgSz w:w="11907" w:h="16839"/>
          <w:pgMar w:top="400" w:right="1286" w:bottom="968" w:left="1286"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931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3"/>
        <w:gridCol w:w="88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21" w:hRule="atLeast"/>
        </w:trPr>
        <w:tc>
          <w:tcPr>
            <w:tcW w:w="433" w:type="dxa"/>
            <w:tcBorders>
              <w:right w:val="single" w:color="000000" w:sz="2" w:space="0"/>
            </w:tcBorders>
          </w:tcPr>
          <w:p>
            <w:pPr>
              <w:rPr>
                <w:lang w:eastAsia="zh-CN"/>
              </w:rPr>
            </w:pPr>
          </w:p>
        </w:tc>
        <w:tc>
          <w:tcPr>
            <w:tcW w:w="8885" w:type="dxa"/>
            <w:tcBorders>
              <w:left w:val="single" w:color="000000" w:sz="2" w:space="0"/>
            </w:tcBorders>
          </w:tcPr>
          <w:p>
            <w:pPr>
              <w:pStyle w:val="8"/>
              <w:spacing w:before="38" w:line="468" w:lineRule="exact"/>
              <w:ind w:left="128"/>
              <w:rPr>
                <w:sz w:val="24"/>
                <w:szCs w:val="24"/>
                <w:lang w:eastAsia="zh-CN"/>
              </w:rPr>
            </w:pPr>
            <w:r>
              <w:rPr>
                <w:spacing w:val="-3"/>
                <w:position w:val="17"/>
                <w:sz w:val="24"/>
                <w:szCs w:val="24"/>
                <w:lang w:eastAsia="zh-CN"/>
              </w:rPr>
              <w:t>的往复摆动，将初棉毡在摆锤机下方铺成多层折叠的二次棉毡层</w:t>
            </w:r>
            <w:r>
              <w:rPr>
                <w:spacing w:val="-4"/>
                <w:position w:val="17"/>
                <w:sz w:val="24"/>
                <w:szCs w:val="24"/>
                <w:lang w:eastAsia="zh-CN"/>
              </w:rPr>
              <w:t>。通过摆锤铺毡使</w:t>
            </w:r>
          </w:p>
          <w:p>
            <w:pPr>
              <w:pStyle w:val="8"/>
              <w:spacing w:line="220" w:lineRule="auto"/>
              <w:ind w:left="109"/>
              <w:rPr>
                <w:sz w:val="24"/>
                <w:szCs w:val="24"/>
                <w:lang w:eastAsia="zh-CN"/>
              </w:rPr>
            </w:pPr>
            <w:r>
              <w:rPr>
                <w:spacing w:val="-2"/>
                <w:sz w:val="24"/>
                <w:szCs w:val="24"/>
                <w:lang w:eastAsia="zh-CN"/>
              </w:rPr>
              <w:t>得棉毡更加均匀，保证了制品在横向和纵向上密度的均匀性。</w:t>
            </w:r>
          </w:p>
          <w:p>
            <w:pPr>
              <w:pStyle w:val="8"/>
              <w:spacing w:before="179" w:line="220" w:lineRule="auto"/>
              <w:ind w:left="588"/>
              <w:rPr>
                <w:sz w:val="24"/>
                <w:szCs w:val="24"/>
                <w:lang w:eastAsia="zh-CN"/>
              </w:rPr>
            </w:pPr>
            <w:r>
              <w:rPr>
                <w:spacing w:val="-3"/>
                <w:sz w:val="24"/>
                <w:szCs w:val="24"/>
                <w:lang w:eastAsia="zh-CN"/>
              </w:rPr>
              <w:t>产污环节：设备运行过程中产生的噪声。</w:t>
            </w:r>
          </w:p>
          <w:p>
            <w:pPr>
              <w:pStyle w:val="8"/>
              <w:spacing w:before="180" w:line="359" w:lineRule="auto"/>
              <w:ind w:left="109" w:right="104" w:firstLine="477"/>
              <w:rPr>
                <w:sz w:val="24"/>
                <w:szCs w:val="24"/>
                <w:lang w:eastAsia="zh-CN"/>
              </w:rPr>
            </w:pPr>
            <w:r>
              <w:rPr>
                <w:spacing w:val="1"/>
                <w:sz w:val="24"/>
                <w:szCs w:val="24"/>
                <w:lang w:eastAsia="zh-CN"/>
              </w:rPr>
              <w:t>⑤加压打褶：根据产品规格的不同，设置相应</w:t>
            </w:r>
            <w:r>
              <w:rPr>
                <w:sz w:val="24"/>
                <w:szCs w:val="24"/>
                <w:lang w:eastAsia="zh-CN"/>
              </w:rPr>
              <w:t>的称量系统，然后加压将棉毡进</w:t>
            </w:r>
            <w:r>
              <w:rPr>
                <w:spacing w:val="-3"/>
                <w:sz w:val="24"/>
                <w:szCs w:val="24"/>
                <w:lang w:eastAsia="zh-CN"/>
              </w:rPr>
              <w:t>行纵向压缩，并预压输送，该工序改变了棉层中纤维的排列，形成水波纹结构的岩棉产品。经打褶的板毡表面会有一定的波褶，其抗压强度有很大的提高，拓展了产</w:t>
            </w:r>
          </w:p>
          <w:p>
            <w:pPr>
              <w:pStyle w:val="8"/>
              <w:spacing w:line="221" w:lineRule="auto"/>
              <w:ind w:left="128"/>
              <w:rPr>
                <w:sz w:val="24"/>
                <w:szCs w:val="24"/>
                <w:lang w:eastAsia="zh-CN"/>
              </w:rPr>
            </w:pPr>
            <w:r>
              <w:rPr>
                <w:spacing w:val="-9"/>
                <w:sz w:val="24"/>
                <w:szCs w:val="24"/>
                <w:lang w:eastAsia="zh-CN"/>
              </w:rPr>
              <w:t>品的应用面。</w:t>
            </w:r>
          </w:p>
          <w:p>
            <w:pPr>
              <w:pStyle w:val="8"/>
              <w:spacing w:before="180" w:line="220" w:lineRule="auto"/>
              <w:ind w:left="588"/>
              <w:rPr>
                <w:sz w:val="24"/>
                <w:szCs w:val="24"/>
                <w:lang w:eastAsia="zh-CN"/>
              </w:rPr>
            </w:pPr>
            <w:r>
              <w:rPr>
                <w:spacing w:val="-3"/>
                <w:sz w:val="24"/>
                <w:szCs w:val="24"/>
                <w:lang w:eastAsia="zh-CN"/>
              </w:rPr>
              <w:t>产污环节：设备运行过程中产生的噪声。</w:t>
            </w:r>
          </w:p>
          <w:p>
            <w:pPr>
              <w:pStyle w:val="8"/>
              <w:spacing w:before="180" w:line="468" w:lineRule="exact"/>
              <w:ind w:left="586"/>
              <w:rPr>
                <w:sz w:val="24"/>
                <w:szCs w:val="24"/>
                <w:lang w:eastAsia="zh-CN"/>
              </w:rPr>
            </w:pPr>
            <w:r>
              <w:rPr>
                <w:spacing w:val="1"/>
                <w:position w:val="17"/>
                <w:sz w:val="24"/>
                <w:szCs w:val="24"/>
                <w:lang w:eastAsia="zh-CN"/>
              </w:rPr>
              <w:t>⑥固化成型：加压后的棉毡通过固化炉烘干定</w:t>
            </w:r>
            <w:r>
              <w:rPr>
                <w:position w:val="17"/>
                <w:sz w:val="24"/>
                <w:szCs w:val="24"/>
                <w:lang w:eastAsia="zh-CN"/>
              </w:rPr>
              <w:t>型，本项目固化采用天然气燃烧</w:t>
            </w:r>
          </w:p>
          <w:p>
            <w:pPr>
              <w:pStyle w:val="8"/>
              <w:spacing w:line="220" w:lineRule="auto"/>
              <w:ind w:left="108"/>
              <w:rPr>
                <w:sz w:val="24"/>
                <w:szCs w:val="24"/>
                <w:lang w:eastAsia="zh-CN"/>
              </w:rPr>
            </w:pPr>
            <w:r>
              <w:rPr>
                <w:spacing w:val="-4"/>
                <w:sz w:val="24"/>
                <w:szCs w:val="24"/>
                <w:lang w:eastAsia="zh-CN"/>
              </w:rPr>
              <w:t>产生的热烟气进行直接加热。</w:t>
            </w:r>
          </w:p>
          <w:p>
            <w:pPr>
              <w:pStyle w:val="8"/>
              <w:spacing w:before="179" w:line="468" w:lineRule="exact"/>
              <w:ind w:left="588"/>
              <w:rPr>
                <w:sz w:val="24"/>
                <w:szCs w:val="24"/>
                <w:lang w:eastAsia="zh-CN"/>
              </w:rPr>
            </w:pPr>
            <w:r>
              <w:rPr>
                <w:spacing w:val="-3"/>
                <w:position w:val="17"/>
                <w:sz w:val="24"/>
                <w:szCs w:val="24"/>
                <w:lang w:eastAsia="zh-CN"/>
              </w:rPr>
              <w:t>产污环节：天然气燃烧产生的颗粒物、二氧化硫、氮氧化物和设备运行过程中</w:t>
            </w:r>
          </w:p>
          <w:p>
            <w:pPr>
              <w:pStyle w:val="8"/>
              <w:spacing w:line="220" w:lineRule="auto"/>
              <w:ind w:left="108"/>
              <w:rPr>
                <w:sz w:val="24"/>
                <w:szCs w:val="24"/>
                <w:lang w:eastAsia="zh-CN"/>
              </w:rPr>
            </w:pPr>
            <w:r>
              <w:rPr>
                <w:spacing w:val="-6"/>
                <w:sz w:val="24"/>
                <w:szCs w:val="24"/>
                <w:lang w:eastAsia="zh-CN"/>
              </w:rPr>
              <w:t>产生的噪声。</w:t>
            </w:r>
          </w:p>
          <w:p>
            <w:pPr>
              <w:pStyle w:val="8"/>
              <w:spacing w:before="180" w:line="218" w:lineRule="auto"/>
              <w:ind w:left="586"/>
              <w:rPr>
                <w:sz w:val="24"/>
                <w:szCs w:val="24"/>
                <w:lang w:eastAsia="zh-CN"/>
              </w:rPr>
            </w:pPr>
            <w:r>
              <w:rPr>
                <w:spacing w:val="-1"/>
                <w:sz w:val="24"/>
                <w:szCs w:val="24"/>
                <w:lang w:eastAsia="zh-CN"/>
              </w:rPr>
              <w:t>⑦切割：根据客户所需产品规格设定尺寸，固化后的岩棉先</w:t>
            </w:r>
            <w:r>
              <w:rPr>
                <w:spacing w:val="-2"/>
                <w:sz w:val="24"/>
                <w:szCs w:val="24"/>
                <w:lang w:eastAsia="zh-CN"/>
              </w:rPr>
              <w:t>纵切再进行横切。</w:t>
            </w:r>
          </w:p>
          <w:p>
            <w:pPr>
              <w:pStyle w:val="8"/>
              <w:spacing w:before="184" w:line="468" w:lineRule="exact"/>
              <w:ind w:left="588"/>
              <w:rPr>
                <w:sz w:val="24"/>
                <w:szCs w:val="24"/>
                <w:lang w:eastAsia="zh-CN"/>
              </w:rPr>
            </w:pPr>
            <w:r>
              <w:rPr>
                <w:spacing w:val="-3"/>
                <w:position w:val="17"/>
                <w:sz w:val="24"/>
                <w:szCs w:val="24"/>
                <w:lang w:eastAsia="zh-CN"/>
              </w:rPr>
              <w:t>产污环节：切割过程产生的颗粒物、边角料和不合格产品以及设备运行过程中</w:t>
            </w:r>
          </w:p>
          <w:p>
            <w:pPr>
              <w:pStyle w:val="8"/>
              <w:spacing w:before="1" w:line="220" w:lineRule="auto"/>
              <w:ind w:left="108"/>
              <w:rPr>
                <w:sz w:val="24"/>
                <w:szCs w:val="24"/>
                <w:lang w:eastAsia="zh-CN"/>
              </w:rPr>
            </w:pPr>
            <w:r>
              <w:rPr>
                <w:spacing w:val="-6"/>
                <w:sz w:val="24"/>
                <w:szCs w:val="24"/>
                <w:lang w:eastAsia="zh-CN"/>
              </w:rPr>
              <w:t>产生的噪声。</w:t>
            </w:r>
          </w:p>
          <w:p>
            <w:pPr>
              <w:pStyle w:val="8"/>
              <w:spacing w:before="179" w:line="218" w:lineRule="auto"/>
              <w:ind w:left="586"/>
              <w:rPr>
                <w:sz w:val="24"/>
                <w:szCs w:val="24"/>
                <w:lang w:eastAsia="zh-CN"/>
              </w:rPr>
            </w:pPr>
            <w:r>
              <w:rPr>
                <w:spacing w:val="-2"/>
                <w:sz w:val="24"/>
                <w:szCs w:val="24"/>
                <w:lang w:eastAsia="zh-CN"/>
              </w:rPr>
              <w:t>⑧包装：切割后的产品经包装机包装后即为成品。</w:t>
            </w:r>
          </w:p>
          <w:p>
            <w:pPr>
              <w:pStyle w:val="8"/>
              <w:spacing w:before="184" w:line="220" w:lineRule="auto"/>
              <w:ind w:left="588"/>
              <w:rPr>
                <w:sz w:val="24"/>
                <w:szCs w:val="24"/>
                <w:lang w:eastAsia="zh-CN"/>
              </w:rPr>
            </w:pPr>
            <w:r>
              <w:rPr>
                <w:spacing w:val="-2"/>
                <w:sz w:val="24"/>
                <w:szCs w:val="24"/>
                <w:lang w:eastAsia="zh-CN"/>
              </w:rPr>
              <w:t>产污环节：设备运行过程中产生的噪声以及废包装材料。</w:t>
            </w:r>
          </w:p>
        </w:tc>
      </w:tr>
    </w:tbl>
    <w:p>
      <w:pPr>
        <w:pStyle w:val="2"/>
        <w:rPr>
          <w:lang w:eastAsia="zh-CN"/>
        </w:rPr>
      </w:pPr>
    </w:p>
    <w:p>
      <w:pPr>
        <w:rPr>
          <w:lang w:eastAsia="zh-CN"/>
        </w:rPr>
        <w:sectPr>
          <w:footerReference r:id="rId37" w:type="default"/>
          <w:pgSz w:w="11907" w:h="16839"/>
          <w:pgMar w:top="400" w:right="1286" w:bottom="968" w:left="1286"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931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3"/>
        <w:gridCol w:w="88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58" w:hRule="atLeast"/>
        </w:trPr>
        <w:tc>
          <w:tcPr>
            <w:tcW w:w="433" w:type="dxa"/>
            <w:tcBorders>
              <w:right w:val="single" w:color="000000" w:sz="2" w:space="0"/>
            </w:tcBorders>
          </w:tcPr>
          <w:p>
            <w:pPr>
              <w:rPr>
                <w:lang w:eastAsia="zh-CN"/>
              </w:rPr>
            </w:pPr>
          </w:p>
        </w:tc>
        <w:tc>
          <w:tcPr>
            <w:tcW w:w="8885" w:type="dxa"/>
            <w:tcBorders>
              <w:left w:val="single" w:color="000000" w:sz="2" w:space="0"/>
            </w:tcBorders>
          </w:tcPr>
          <w:p>
            <w:pPr>
              <w:pStyle w:val="8"/>
              <w:spacing w:before="37" w:line="214" w:lineRule="auto"/>
              <w:ind w:left="3211"/>
              <w:rPr>
                <w:sz w:val="24"/>
                <w:szCs w:val="24"/>
              </w:rPr>
            </w:pPr>
            <w:r>
              <w:rPr>
                <w:spacing w:val="-2"/>
                <w:sz w:val="24"/>
                <w:szCs w:val="24"/>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2"/>
                <w:sz w:val="24"/>
                <w:szCs w:val="24"/>
              </w:rPr>
              <w:t>16</w:t>
            </w:r>
            <w:r>
              <w:rPr>
                <w:spacing w:val="-2"/>
                <w:sz w:val="24"/>
                <w:szCs w:val="24"/>
                <w14:textOutline w14:w="4356" w14:cap="flat" w14:cmpd="sng" w14:algn="ctr">
                  <w14:solidFill>
                    <w14:srgbClr w14:val="000000"/>
                  </w14:solidFill>
                  <w14:prstDash w14:val="solid"/>
                  <w14:miter w14:val="0"/>
                </w14:textOutline>
              </w:rPr>
              <w:t>全厂排污节点一览表</w:t>
            </w:r>
          </w:p>
          <w:tbl>
            <w:tblPr>
              <w:tblStyle w:val="7"/>
              <w:tblW w:w="8668"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9"/>
              <w:gridCol w:w="736"/>
              <w:gridCol w:w="1629"/>
              <w:gridCol w:w="1830"/>
              <w:gridCol w:w="37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729" w:type="dxa"/>
                </w:tcPr>
                <w:p>
                  <w:pPr>
                    <w:pStyle w:val="8"/>
                    <w:spacing w:before="34" w:line="224" w:lineRule="auto"/>
                    <w:ind w:left="158" w:right="45" w:hanging="103"/>
                    <w:rPr>
                      <w:sz w:val="21"/>
                      <w:szCs w:val="21"/>
                    </w:rPr>
                  </w:pPr>
                  <w:r>
                    <w:rPr>
                      <w:spacing w:val="-3"/>
                      <w:sz w:val="21"/>
                      <w:szCs w:val="21"/>
                    </w:rPr>
                    <w:t>污染物</w:t>
                  </w:r>
                  <w:r>
                    <w:rPr>
                      <w:spacing w:val="-2"/>
                      <w:sz w:val="21"/>
                      <w:szCs w:val="21"/>
                    </w:rPr>
                    <w:t>类型</w:t>
                  </w:r>
                </w:p>
              </w:tc>
              <w:tc>
                <w:tcPr>
                  <w:tcW w:w="736" w:type="dxa"/>
                </w:tcPr>
                <w:p>
                  <w:pPr>
                    <w:pStyle w:val="8"/>
                    <w:spacing w:before="170" w:line="223" w:lineRule="auto"/>
                    <w:ind w:left="161"/>
                    <w:rPr>
                      <w:sz w:val="21"/>
                      <w:szCs w:val="21"/>
                    </w:rPr>
                  </w:pPr>
                  <w:r>
                    <w:rPr>
                      <w:spacing w:val="-2"/>
                      <w:sz w:val="21"/>
                      <w:szCs w:val="21"/>
                    </w:rPr>
                    <w:t>序号</w:t>
                  </w:r>
                </w:p>
              </w:tc>
              <w:tc>
                <w:tcPr>
                  <w:tcW w:w="1629" w:type="dxa"/>
                </w:tcPr>
                <w:p>
                  <w:pPr>
                    <w:pStyle w:val="8"/>
                    <w:spacing w:before="171" w:line="222" w:lineRule="auto"/>
                    <w:ind w:left="400"/>
                    <w:rPr>
                      <w:sz w:val="21"/>
                      <w:szCs w:val="21"/>
                    </w:rPr>
                  </w:pPr>
                  <w:r>
                    <w:rPr>
                      <w:spacing w:val="-2"/>
                      <w:sz w:val="21"/>
                      <w:szCs w:val="21"/>
                    </w:rPr>
                    <w:t>污染工序</w:t>
                  </w:r>
                </w:p>
              </w:tc>
              <w:tc>
                <w:tcPr>
                  <w:tcW w:w="1830" w:type="dxa"/>
                </w:tcPr>
                <w:p>
                  <w:pPr>
                    <w:pStyle w:val="8"/>
                    <w:spacing w:before="171" w:line="222" w:lineRule="auto"/>
                    <w:ind w:left="398"/>
                    <w:rPr>
                      <w:sz w:val="21"/>
                      <w:szCs w:val="21"/>
                    </w:rPr>
                  </w:pPr>
                  <w:r>
                    <w:rPr>
                      <w:spacing w:val="-2"/>
                      <w:sz w:val="21"/>
                      <w:szCs w:val="21"/>
                    </w:rPr>
                    <w:t>主要污染物</w:t>
                  </w:r>
                </w:p>
              </w:tc>
              <w:tc>
                <w:tcPr>
                  <w:tcW w:w="3744" w:type="dxa"/>
                </w:tcPr>
                <w:p>
                  <w:pPr>
                    <w:pStyle w:val="8"/>
                    <w:spacing w:before="171" w:line="222" w:lineRule="auto"/>
                    <w:ind w:left="934"/>
                    <w:rPr>
                      <w:sz w:val="21"/>
                      <w:szCs w:val="21"/>
                    </w:rPr>
                  </w:pPr>
                  <w:r>
                    <w:rPr>
                      <w:spacing w:val="-1"/>
                      <w:sz w:val="21"/>
                      <w:szCs w:val="21"/>
                    </w:rPr>
                    <w:t>处理措施及排放去向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729" w:type="dxa"/>
                  <w:vMerge w:val="restart"/>
                  <w:tcBorders>
                    <w:bottom w:val="nil"/>
                  </w:tcBorders>
                </w:tcPr>
                <w:p>
                  <w:pPr>
                    <w:spacing w:line="286" w:lineRule="auto"/>
                  </w:pPr>
                </w:p>
                <w:p>
                  <w:pPr>
                    <w:spacing w:line="287" w:lineRule="auto"/>
                  </w:pPr>
                </w:p>
                <w:p>
                  <w:pPr>
                    <w:spacing w:line="287" w:lineRule="auto"/>
                  </w:pPr>
                </w:p>
                <w:p>
                  <w:pPr>
                    <w:spacing w:line="287" w:lineRule="auto"/>
                  </w:pPr>
                </w:p>
                <w:p>
                  <w:pPr>
                    <w:pStyle w:val="8"/>
                    <w:spacing w:before="68" w:line="222" w:lineRule="auto"/>
                    <w:ind w:left="158"/>
                    <w:rPr>
                      <w:sz w:val="21"/>
                      <w:szCs w:val="21"/>
                    </w:rPr>
                  </w:pPr>
                  <w:r>
                    <w:rPr>
                      <w:spacing w:val="-2"/>
                      <w:sz w:val="21"/>
                      <w:szCs w:val="21"/>
                    </w:rPr>
                    <w:t>废气</w:t>
                  </w:r>
                </w:p>
              </w:tc>
              <w:tc>
                <w:tcPr>
                  <w:tcW w:w="736" w:type="dxa"/>
                </w:tcPr>
                <w:p>
                  <w:pPr>
                    <w:spacing w:before="281" w:line="187" w:lineRule="auto"/>
                    <w:ind w:left="243"/>
                    <w:rPr>
                      <w:rFonts w:ascii="Times New Roman" w:hAnsi="Times New Roman" w:eastAsia="Times New Roman" w:cs="Times New Roman"/>
                    </w:rPr>
                  </w:pPr>
                  <w:r>
                    <w:rPr>
                      <w:rFonts w:ascii="Times New Roman" w:hAnsi="Times New Roman" w:eastAsia="Times New Roman" w:cs="Times New Roman"/>
                      <w:spacing w:val="-2"/>
                    </w:rPr>
                    <w:t>G1</w:t>
                  </w:r>
                </w:p>
              </w:tc>
              <w:tc>
                <w:tcPr>
                  <w:tcW w:w="1629" w:type="dxa"/>
                </w:tcPr>
                <w:p>
                  <w:pPr>
                    <w:pStyle w:val="8"/>
                    <w:spacing w:before="248" w:line="222" w:lineRule="auto"/>
                    <w:ind w:left="294"/>
                    <w:rPr>
                      <w:sz w:val="21"/>
                      <w:szCs w:val="21"/>
                    </w:rPr>
                  </w:pPr>
                  <w:r>
                    <w:rPr>
                      <w:spacing w:val="-2"/>
                      <w:sz w:val="21"/>
                      <w:szCs w:val="21"/>
                    </w:rPr>
                    <w:t>上料、熔化</w:t>
                  </w:r>
                </w:p>
              </w:tc>
              <w:tc>
                <w:tcPr>
                  <w:tcW w:w="1830" w:type="dxa"/>
                </w:tcPr>
                <w:p>
                  <w:pPr>
                    <w:pStyle w:val="8"/>
                    <w:spacing w:before="248" w:line="222" w:lineRule="auto"/>
                    <w:ind w:left="604"/>
                    <w:rPr>
                      <w:sz w:val="21"/>
                      <w:szCs w:val="21"/>
                    </w:rPr>
                  </w:pPr>
                  <w:r>
                    <w:rPr>
                      <w:spacing w:val="-1"/>
                      <w:sz w:val="21"/>
                      <w:szCs w:val="21"/>
                    </w:rPr>
                    <w:t>颗粒物</w:t>
                  </w:r>
                </w:p>
              </w:tc>
              <w:tc>
                <w:tcPr>
                  <w:tcW w:w="3744" w:type="dxa"/>
                </w:tcPr>
                <w:p>
                  <w:pPr>
                    <w:pStyle w:val="8"/>
                    <w:spacing w:before="111" w:line="231" w:lineRule="auto"/>
                    <w:ind w:left="116" w:right="96" w:firstLine="13"/>
                    <w:rPr>
                      <w:sz w:val="21"/>
                      <w:szCs w:val="21"/>
                      <w:lang w:eastAsia="zh-CN"/>
                    </w:rPr>
                  </w:pPr>
                  <w:r>
                    <w:rPr>
                      <w:spacing w:val="-4"/>
                      <w:sz w:val="21"/>
                      <w:szCs w:val="21"/>
                      <w:lang w:eastAsia="zh-CN"/>
                    </w:rPr>
                    <w:t>由集气罩收集后经静电除尘器治理后由</w:t>
                  </w:r>
                  <w:r>
                    <w:rPr>
                      <w:rFonts w:ascii="Times New Roman" w:hAnsi="Times New Roman" w:eastAsia="Times New Roman" w:cs="Times New Roman"/>
                      <w:spacing w:val="-2"/>
                      <w:sz w:val="21"/>
                      <w:szCs w:val="21"/>
                      <w:lang w:eastAsia="zh-CN"/>
                    </w:rPr>
                    <w:t>15m</w:t>
                  </w:r>
                  <w:r>
                    <w:rPr>
                      <w:spacing w:val="-2"/>
                      <w:sz w:val="21"/>
                      <w:szCs w:val="21"/>
                      <w:lang w:eastAsia="zh-CN"/>
                    </w:rPr>
                    <w:t>高排气筒（</w:t>
                  </w:r>
                  <w:r>
                    <w:rPr>
                      <w:rFonts w:ascii="Times New Roman" w:hAnsi="Times New Roman" w:eastAsia="Times New Roman" w:cs="Times New Roman"/>
                      <w:spacing w:val="-2"/>
                      <w:sz w:val="21"/>
                      <w:szCs w:val="21"/>
                      <w:lang w:eastAsia="zh-CN"/>
                    </w:rPr>
                    <w:t>DA001</w:t>
                  </w:r>
                  <w:r>
                    <w:rPr>
                      <w:spacing w:val="-2"/>
                      <w:sz w:val="21"/>
                      <w:szCs w:val="21"/>
                      <w:lang w:eastAsia="zh-CN"/>
                    </w:rPr>
                    <w:t>、</w:t>
                  </w:r>
                  <w:r>
                    <w:rPr>
                      <w:rFonts w:ascii="Times New Roman" w:hAnsi="Times New Roman" w:eastAsia="Times New Roman" w:cs="Times New Roman"/>
                      <w:spacing w:val="-2"/>
                      <w:sz w:val="21"/>
                      <w:szCs w:val="21"/>
                      <w:lang w:eastAsia="zh-CN"/>
                    </w:rPr>
                    <w:t>DA002</w:t>
                  </w:r>
                  <w:r>
                    <w:rPr>
                      <w:spacing w:val="-2"/>
                      <w:sz w:val="21"/>
                      <w:szCs w:val="21"/>
                      <w:lang w:eastAsia="zh-CN"/>
                    </w:rPr>
                    <w:t>）排放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29" w:type="dxa"/>
                  <w:vMerge w:val="continue"/>
                  <w:tcBorders>
                    <w:top w:val="nil"/>
                    <w:bottom w:val="nil"/>
                  </w:tcBorders>
                </w:tcPr>
                <w:p>
                  <w:pPr>
                    <w:rPr>
                      <w:lang w:eastAsia="zh-CN"/>
                    </w:rPr>
                  </w:pPr>
                </w:p>
              </w:tc>
              <w:tc>
                <w:tcPr>
                  <w:tcW w:w="736" w:type="dxa"/>
                </w:tcPr>
                <w:p>
                  <w:pPr>
                    <w:spacing w:before="198" w:line="187" w:lineRule="auto"/>
                    <w:ind w:left="242"/>
                    <w:rPr>
                      <w:rFonts w:ascii="Times New Roman" w:hAnsi="Times New Roman" w:eastAsia="Times New Roman" w:cs="Times New Roman"/>
                    </w:rPr>
                  </w:pPr>
                  <w:r>
                    <w:rPr>
                      <w:rFonts w:ascii="Times New Roman" w:hAnsi="Times New Roman" w:eastAsia="Times New Roman" w:cs="Times New Roman"/>
                      <w:spacing w:val="-2"/>
                    </w:rPr>
                    <w:t>G2</w:t>
                  </w:r>
                </w:p>
              </w:tc>
              <w:tc>
                <w:tcPr>
                  <w:tcW w:w="1629" w:type="dxa"/>
                </w:tcPr>
                <w:p>
                  <w:pPr>
                    <w:pStyle w:val="8"/>
                    <w:spacing w:before="167" w:line="222" w:lineRule="auto"/>
                    <w:ind w:left="416"/>
                    <w:rPr>
                      <w:sz w:val="21"/>
                      <w:szCs w:val="21"/>
                    </w:rPr>
                  </w:pPr>
                  <w:r>
                    <w:rPr>
                      <w:spacing w:val="-6"/>
                      <w:sz w:val="21"/>
                      <w:szCs w:val="21"/>
                    </w:rPr>
                    <w:t>固化定型</w:t>
                  </w:r>
                </w:p>
              </w:tc>
              <w:tc>
                <w:tcPr>
                  <w:tcW w:w="1830" w:type="dxa"/>
                </w:tcPr>
                <w:p>
                  <w:pPr>
                    <w:pStyle w:val="8"/>
                    <w:spacing w:before="31" w:line="223" w:lineRule="auto"/>
                    <w:ind w:left="489" w:hanging="478"/>
                    <w:rPr>
                      <w:sz w:val="21"/>
                      <w:szCs w:val="21"/>
                      <w:lang w:eastAsia="zh-CN"/>
                    </w:rPr>
                  </w:pPr>
                  <w:r>
                    <w:rPr>
                      <w:spacing w:val="-9"/>
                      <w:sz w:val="21"/>
                      <w:szCs w:val="21"/>
                      <w:lang w:eastAsia="zh-CN"/>
                    </w:rPr>
                    <w:t>颗粒物、二氧化硫、</w:t>
                  </w:r>
                  <w:r>
                    <w:rPr>
                      <w:spacing w:val="-5"/>
                      <w:sz w:val="21"/>
                      <w:szCs w:val="21"/>
                      <w:lang w:eastAsia="zh-CN"/>
                    </w:rPr>
                    <w:t>氮氧化物</w:t>
                  </w:r>
                </w:p>
              </w:tc>
              <w:tc>
                <w:tcPr>
                  <w:tcW w:w="3744" w:type="dxa"/>
                </w:tcPr>
                <w:p>
                  <w:pPr>
                    <w:pStyle w:val="8"/>
                    <w:spacing w:before="31" w:line="223" w:lineRule="auto"/>
                    <w:ind w:left="739" w:right="176" w:hanging="551"/>
                    <w:rPr>
                      <w:sz w:val="21"/>
                      <w:szCs w:val="21"/>
                      <w:lang w:eastAsia="zh-CN"/>
                    </w:rPr>
                  </w:pPr>
                  <w:r>
                    <w:rPr>
                      <w:spacing w:val="-4"/>
                      <w:sz w:val="21"/>
                      <w:szCs w:val="21"/>
                      <w:lang w:eastAsia="zh-CN"/>
                    </w:rPr>
                    <w:t>经低氮燃烧器处理后由</w:t>
                  </w:r>
                  <w:r>
                    <w:rPr>
                      <w:rFonts w:ascii="Times New Roman" w:hAnsi="Times New Roman" w:eastAsia="Times New Roman" w:cs="Times New Roman"/>
                      <w:spacing w:val="-4"/>
                      <w:sz w:val="21"/>
                      <w:szCs w:val="21"/>
                      <w:lang w:eastAsia="zh-CN"/>
                    </w:rPr>
                    <w:t>15m</w:t>
                  </w:r>
                  <w:r>
                    <w:rPr>
                      <w:spacing w:val="-4"/>
                      <w:sz w:val="21"/>
                      <w:szCs w:val="21"/>
                      <w:lang w:eastAsia="zh-CN"/>
                    </w:rPr>
                    <w:t>高排气筒</w:t>
                  </w:r>
                  <w:r>
                    <w:rPr>
                      <w:spacing w:val="-3"/>
                      <w:sz w:val="21"/>
                      <w:szCs w:val="21"/>
                      <w:lang w:eastAsia="zh-CN"/>
                    </w:rPr>
                    <w:t>（</w:t>
                  </w:r>
                  <w:r>
                    <w:rPr>
                      <w:rFonts w:ascii="Times New Roman" w:hAnsi="Times New Roman" w:eastAsia="Times New Roman" w:cs="Times New Roman"/>
                      <w:spacing w:val="-3"/>
                      <w:sz w:val="21"/>
                      <w:szCs w:val="21"/>
                      <w:lang w:eastAsia="zh-CN"/>
                    </w:rPr>
                    <w:t>DA003</w:t>
                  </w:r>
                  <w:r>
                    <w:rPr>
                      <w:spacing w:val="-3"/>
                      <w:sz w:val="21"/>
                      <w:szCs w:val="21"/>
                      <w:lang w:eastAsia="zh-CN"/>
                    </w:rPr>
                    <w:t>、</w:t>
                  </w:r>
                  <w:r>
                    <w:rPr>
                      <w:rFonts w:ascii="Times New Roman" w:hAnsi="Times New Roman" w:eastAsia="Times New Roman" w:cs="Times New Roman"/>
                      <w:spacing w:val="-3"/>
                      <w:sz w:val="21"/>
                      <w:szCs w:val="21"/>
                      <w:lang w:eastAsia="zh-CN"/>
                    </w:rPr>
                    <w:t>DA004</w:t>
                  </w:r>
                  <w:r>
                    <w:rPr>
                      <w:spacing w:val="-3"/>
                      <w:sz w:val="21"/>
                      <w:szCs w:val="21"/>
                      <w:lang w:eastAsia="zh-CN"/>
                    </w:rPr>
                    <w:t>）排放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29" w:type="dxa"/>
                  <w:vMerge w:val="continue"/>
                  <w:tcBorders>
                    <w:top w:val="nil"/>
                    <w:bottom w:val="nil"/>
                  </w:tcBorders>
                </w:tcPr>
                <w:p>
                  <w:pPr>
                    <w:rPr>
                      <w:lang w:eastAsia="zh-CN"/>
                    </w:rPr>
                  </w:pPr>
                </w:p>
              </w:tc>
              <w:tc>
                <w:tcPr>
                  <w:tcW w:w="736" w:type="dxa"/>
                </w:tcPr>
                <w:p>
                  <w:pPr>
                    <w:spacing w:before="199" w:line="187" w:lineRule="auto"/>
                    <w:ind w:left="242"/>
                    <w:rPr>
                      <w:rFonts w:ascii="Times New Roman" w:hAnsi="Times New Roman" w:eastAsia="Times New Roman" w:cs="Times New Roman"/>
                    </w:rPr>
                  </w:pPr>
                  <w:r>
                    <w:rPr>
                      <w:rFonts w:ascii="Times New Roman" w:hAnsi="Times New Roman" w:eastAsia="Times New Roman" w:cs="Times New Roman"/>
                      <w:spacing w:val="-2"/>
                    </w:rPr>
                    <w:t>G3</w:t>
                  </w:r>
                </w:p>
              </w:tc>
              <w:tc>
                <w:tcPr>
                  <w:tcW w:w="1629" w:type="dxa"/>
                </w:tcPr>
                <w:p>
                  <w:pPr>
                    <w:pStyle w:val="8"/>
                    <w:spacing w:before="168" w:line="222" w:lineRule="auto"/>
                    <w:ind w:left="608"/>
                    <w:rPr>
                      <w:sz w:val="21"/>
                      <w:szCs w:val="21"/>
                    </w:rPr>
                  </w:pPr>
                  <w:r>
                    <w:rPr>
                      <w:spacing w:val="-2"/>
                      <w:sz w:val="21"/>
                      <w:szCs w:val="21"/>
                    </w:rPr>
                    <w:t>切割</w:t>
                  </w:r>
                </w:p>
              </w:tc>
              <w:tc>
                <w:tcPr>
                  <w:tcW w:w="1830" w:type="dxa"/>
                </w:tcPr>
                <w:p>
                  <w:pPr>
                    <w:pStyle w:val="8"/>
                    <w:spacing w:before="168" w:line="222" w:lineRule="auto"/>
                    <w:ind w:left="604"/>
                    <w:rPr>
                      <w:sz w:val="21"/>
                      <w:szCs w:val="21"/>
                    </w:rPr>
                  </w:pPr>
                  <w:r>
                    <w:rPr>
                      <w:spacing w:val="-1"/>
                      <w:sz w:val="21"/>
                      <w:szCs w:val="21"/>
                    </w:rPr>
                    <w:t>颗粒物</w:t>
                  </w:r>
                </w:p>
              </w:tc>
              <w:tc>
                <w:tcPr>
                  <w:tcW w:w="3744" w:type="dxa"/>
                </w:tcPr>
                <w:p>
                  <w:pPr>
                    <w:pStyle w:val="8"/>
                    <w:spacing w:before="31" w:line="223" w:lineRule="auto"/>
                    <w:ind w:left="116" w:right="97" w:firstLine="13"/>
                    <w:rPr>
                      <w:sz w:val="21"/>
                      <w:szCs w:val="21"/>
                      <w:lang w:eastAsia="zh-CN"/>
                    </w:rPr>
                  </w:pPr>
                  <w:r>
                    <w:rPr>
                      <w:spacing w:val="-4"/>
                      <w:sz w:val="21"/>
                      <w:szCs w:val="21"/>
                      <w:lang w:eastAsia="zh-CN"/>
                    </w:rPr>
                    <w:t>由集气罩收集后经布袋除尘器处理后由</w:t>
                  </w:r>
                  <w:r>
                    <w:rPr>
                      <w:rFonts w:ascii="Times New Roman" w:hAnsi="Times New Roman" w:eastAsia="Times New Roman" w:cs="Times New Roman"/>
                      <w:spacing w:val="-2"/>
                      <w:sz w:val="21"/>
                      <w:szCs w:val="21"/>
                      <w:lang w:eastAsia="zh-CN"/>
                    </w:rPr>
                    <w:t>15m</w:t>
                  </w:r>
                  <w:r>
                    <w:rPr>
                      <w:spacing w:val="-2"/>
                      <w:sz w:val="21"/>
                      <w:szCs w:val="21"/>
                      <w:lang w:eastAsia="zh-CN"/>
                    </w:rPr>
                    <w:t>高排气筒（</w:t>
                  </w:r>
                  <w:r>
                    <w:rPr>
                      <w:rFonts w:ascii="Times New Roman" w:hAnsi="Times New Roman" w:eastAsia="Times New Roman" w:cs="Times New Roman"/>
                      <w:spacing w:val="-2"/>
                      <w:sz w:val="21"/>
                      <w:szCs w:val="21"/>
                      <w:lang w:eastAsia="zh-CN"/>
                    </w:rPr>
                    <w:t>DA005</w:t>
                  </w:r>
                  <w:r>
                    <w:rPr>
                      <w:spacing w:val="-2"/>
                      <w:sz w:val="21"/>
                      <w:szCs w:val="21"/>
                      <w:lang w:eastAsia="zh-CN"/>
                    </w:rPr>
                    <w:t>、</w:t>
                  </w:r>
                  <w:r>
                    <w:rPr>
                      <w:rFonts w:ascii="Times New Roman" w:hAnsi="Times New Roman" w:eastAsia="Times New Roman" w:cs="Times New Roman"/>
                      <w:spacing w:val="-2"/>
                      <w:sz w:val="21"/>
                      <w:szCs w:val="21"/>
                      <w:lang w:eastAsia="zh-CN"/>
                    </w:rPr>
                    <w:t>DA006</w:t>
                  </w:r>
                  <w:r>
                    <w:rPr>
                      <w:spacing w:val="-2"/>
                      <w:sz w:val="21"/>
                      <w:szCs w:val="21"/>
                      <w:lang w:eastAsia="zh-CN"/>
                    </w:rPr>
                    <w:t>）排放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29" w:type="dxa"/>
                  <w:vMerge w:val="continue"/>
                  <w:tcBorders>
                    <w:top w:val="nil"/>
                    <w:bottom w:val="nil"/>
                  </w:tcBorders>
                </w:tcPr>
                <w:p>
                  <w:pPr>
                    <w:rPr>
                      <w:lang w:eastAsia="zh-CN"/>
                    </w:rPr>
                  </w:pPr>
                </w:p>
              </w:tc>
              <w:tc>
                <w:tcPr>
                  <w:tcW w:w="736" w:type="dxa"/>
                </w:tcPr>
                <w:p>
                  <w:pPr>
                    <w:spacing w:before="199" w:line="187" w:lineRule="auto"/>
                    <w:ind w:left="242"/>
                    <w:rPr>
                      <w:rFonts w:ascii="Times New Roman" w:hAnsi="Times New Roman" w:eastAsia="Times New Roman" w:cs="Times New Roman"/>
                    </w:rPr>
                  </w:pPr>
                  <w:r>
                    <w:rPr>
                      <w:rFonts w:ascii="Times New Roman" w:hAnsi="Times New Roman" w:eastAsia="Times New Roman" w:cs="Times New Roman"/>
                      <w:spacing w:val="-2"/>
                    </w:rPr>
                    <w:t>G4</w:t>
                  </w:r>
                </w:p>
              </w:tc>
              <w:tc>
                <w:tcPr>
                  <w:tcW w:w="1629" w:type="dxa"/>
                </w:tcPr>
                <w:p>
                  <w:pPr>
                    <w:pStyle w:val="8"/>
                    <w:spacing w:before="168" w:line="221" w:lineRule="auto"/>
                    <w:ind w:left="609"/>
                    <w:rPr>
                      <w:sz w:val="21"/>
                      <w:szCs w:val="21"/>
                    </w:rPr>
                  </w:pPr>
                  <w:r>
                    <w:rPr>
                      <w:spacing w:val="-2"/>
                      <w:sz w:val="21"/>
                      <w:szCs w:val="21"/>
                    </w:rPr>
                    <w:t>运输</w:t>
                  </w:r>
                </w:p>
              </w:tc>
              <w:tc>
                <w:tcPr>
                  <w:tcW w:w="1830" w:type="dxa"/>
                </w:tcPr>
                <w:p>
                  <w:pPr>
                    <w:pStyle w:val="8"/>
                    <w:spacing w:before="168" w:line="222" w:lineRule="auto"/>
                    <w:ind w:left="604"/>
                    <w:rPr>
                      <w:sz w:val="21"/>
                      <w:szCs w:val="21"/>
                    </w:rPr>
                  </w:pPr>
                  <w:r>
                    <w:rPr>
                      <w:spacing w:val="-1"/>
                      <w:sz w:val="21"/>
                      <w:szCs w:val="21"/>
                    </w:rPr>
                    <w:t>颗粒物</w:t>
                  </w:r>
                </w:p>
              </w:tc>
              <w:tc>
                <w:tcPr>
                  <w:tcW w:w="3744" w:type="dxa"/>
                </w:tcPr>
                <w:p>
                  <w:pPr>
                    <w:pStyle w:val="8"/>
                    <w:spacing w:before="31" w:line="223" w:lineRule="auto"/>
                    <w:ind w:left="927" w:right="3" w:hanging="914"/>
                    <w:rPr>
                      <w:sz w:val="21"/>
                      <w:szCs w:val="21"/>
                      <w:lang w:eastAsia="zh-CN"/>
                    </w:rPr>
                  </w:pPr>
                  <w:r>
                    <w:rPr>
                      <w:spacing w:val="-12"/>
                      <w:sz w:val="21"/>
                      <w:szCs w:val="21"/>
                      <w:lang w:eastAsia="zh-CN"/>
                    </w:rPr>
                    <w:t>厂区运输道路硬化，及时清扫，厂区车辆</w:t>
                  </w:r>
                  <w:r>
                    <w:rPr>
                      <w:spacing w:val="-1"/>
                      <w:sz w:val="21"/>
                      <w:szCs w:val="21"/>
                      <w:lang w:eastAsia="zh-CN"/>
                    </w:rPr>
                    <w:t>进出口设置洗车装置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29" w:type="dxa"/>
                  <w:vMerge w:val="continue"/>
                  <w:tcBorders>
                    <w:top w:val="nil"/>
                  </w:tcBorders>
                </w:tcPr>
                <w:p>
                  <w:pPr>
                    <w:rPr>
                      <w:lang w:eastAsia="zh-CN"/>
                    </w:rPr>
                  </w:pPr>
                </w:p>
              </w:tc>
              <w:tc>
                <w:tcPr>
                  <w:tcW w:w="736" w:type="dxa"/>
                </w:tcPr>
                <w:p>
                  <w:pPr>
                    <w:spacing w:before="65" w:line="187" w:lineRule="auto"/>
                    <w:ind w:left="242"/>
                    <w:rPr>
                      <w:rFonts w:ascii="Times New Roman" w:hAnsi="Times New Roman" w:eastAsia="Times New Roman" w:cs="Times New Roman"/>
                    </w:rPr>
                  </w:pPr>
                  <w:r>
                    <w:rPr>
                      <w:rFonts w:ascii="Times New Roman" w:hAnsi="Times New Roman" w:eastAsia="Times New Roman" w:cs="Times New Roman"/>
                      <w:spacing w:val="-2"/>
                    </w:rPr>
                    <w:t>G5</w:t>
                  </w:r>
                </w:p>
              </w:tc>
              <w:tc>
                <w:tcPr>
                  <w:tcW w:w="1629" w:type="dxa"/>
                </w:tcPr>
                <w:p>
                  <w:pPr>
                    <w:pStyle w:val="8"/>
                    <w:spacing w:before="32" w:line="207" w:lineRule="auto"/>
                    <w:ind w:left="399"/>
                    <w:rPr>
                      <w:sz w:val="21"/>
                      <w:szCs w:val="21"/>
                    </w:rPr>
                  </w:pPr>
                  <w:r>
                    <w:rPr>
                      <w:spacing w:val="-2"/>
                      <w:sz w:val="21"/>
                      <w:szCs w:val="21"/>
                    </w:rPr>
                    <w:t>职工餐厅</w:t>
                  </w:r>
                </w:p>
              </w:tc>
              <w:tc>
                <w:tcPr>
                  <w:tcW w:w="1830" w:type="dxa"/>
                </w:tcPr>
                <w:p>
                  <w:pPr>
                    <w:pStyle w:val="8"/>
                    <w:spacing w:before="32" w:line="207" w:lineRule="auto"/>
                    <w:ind w:left="714"/>
                    <w:rPr>
                      <w:sz w:val="21"/>
                      <w:szCs w:val="21"/>
                    </w:rPr>
                  </w:pPr>
                  <w:r>
                    <w:rPr>
                      <w:spacing w:val="-3"/>
                      <w:sz w:val="21"/>
                      <w:szCs w:val="21"/>
                    </w:rPr>
                    <w:t>油烟</w:t>
                  </w:r>
                </w:p>
              </w:tc>
              <w:tc>
                <w:tcPr>
                  <w:tcW w:w="3744" w:type="dxa"/>
                </w:tcPr>
                <w:p>
                  <w:pPr>
                    <w:pStyle w:val="8"/>
                    <w:spacing w:before="32" w:line="207" w:lineRule="auto"/>
                    <w:ind w:left="512"/>
                    <w:rPr>
                      <w:sz w:val="21"/>
                      <w:szCs w:val="21"/>
                      <w:lang w:eastAsia="zh-CN"/>
                    </w:rPr>
                  </w:pPr>
                  <w:r>
                    <w:rPr>
                      <w:spacing w:val="-1"/>
                      <w:sz w:val="21"/>
                      <w:szCs w:val="21"/>
                      <w:lang w:eastAsia="zh-CN"/>
                    </w:rPr>
                    <w:t>经油烟净化器处理后屋顶排放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29" w:type="dxa"/>
                  <w:vMerge w:val="restart"/>
                  <w:tcBorders>
                    <w:bottom w:val="nil"/>
                  </w:tcBorders>
                </w:tcPr>
                <w:p>
                  <w:pPr>
                    <w:spacing w:line="289" w:lineRule="auto"/>
                    <w:rPr>
                      <w:lang w:eastAsia="zh-CN"/>
                    </w:rPr>
                  </w:pPr>
                </w:p>
                <w:p>
                  <w:pPr>
                    <w:spacing w:line="289" w:lineRule="auto"/>
                    <w:rPr>
                      <w:lang w:eastAsia="zh-CN"/>
                    </w:rPr>
                  </w:pPr>
                </w:p>
                <w:p>
                  <w:pPr>
                    <w:spacing w:line="290" w:lineRule="auto"/>
                    <w:rPr>
                      <w:lang w:eastAsia="zh-CN"/>
                    </w:rPr>
                  </w:pPr>
                </w:p>
                <w:p>
                  <w:pPr>
                    <w:pStyle w:val="8"/>
                    <w:spacing w:before="68" w:line="221" w:lineRule="auto"/>
                    <w:ind w:left="158"/>
                    <w:rPr>
                      <w:sz w:val="21"/>
                      <w:szCs w:val="21"/>
                    </w:rPr>
                  </w:pPr>
                  <w:r>
                    <w:rPr>
                      <w:spacing w:val="-2"/>
                      <w:sz w:val="21"/>
                      <w:szCs w:val="21"/>
                    </w:rPr>
                    <w:t>废水</w:t>
                  </w:r>
                </w:p>
              </w:tc>
              <w:tc>
                <w:tcPr>
                  <w:tcW w:w="736" w:type="dxa"/>
                </w:tcPr>
                <w:p>
                  <w:pPr>
                    <w:spacing w:before="171" w:line="187" w:lineRule="auto"/>
                    <w:ind w:left="214"/>
                    <w:rPr>
                      <w:rFonts w:ascii="Times New Roman" w:hAnsi="Times New Roman" w:eastAsia="Times New Roman" w:cs="Times New Roman"/>
                    </w:rPr>
                  </w:pPr>
                  <w:r>
                    <w:rPr>
                      <w:rFonts w:ascii="Times New Roman" w:hAnsi="Times New Roman" w:eastAsia="Times New Roman" w:cs="Times New Roman"/>
                      <w:spacing w:val="-1"/>
                    </w:rPr>
                    <w:t>W1</w:t>
                  </w:r>
                </w:p>
              </w:tc>
              <w:tc>
                <w:tcPr>
                  <w:tcW w:w="1629" w:type="dxa"/>
                </w:tcPr>
                <w:p>
                  <w:pPr>
                    <w:pStyle w:val="8"/>
                    <w:spacing w:before="138" w:line="221" w:lineRule="auto"/>
                    <w:ind w:left="397"/>
                    <w:rPr>
                      <w:sz w:val="21"/>
                      <w:szCs w:val="21"/>
                    </w:rPr>
                  </w:pPr>
                  <w:r>
                    <w:rPr>
                      <w:spacing w:val="-1"/>
                      <w:sz w:val="21"/>
                      <w:szCs w:val="21"/>
                    </w:rPr>
                    <w:t>洗车废水</w:t>
                  </w:r>
                </w:p>
              </w:tc>
              <w:tc>
                <w:tcPr>
                  <w:tcW w:w="1830" w:type="dxa"/>
                </w:tcPr>
                <w:p>
                  <w:pPr>
                    <w:spacing w:before="171" w:line="187" w:lineRule="auto"/>
                    <w:ind w:left="809"/>
                    <w:rPr>
                      <w:rFonts w:ascii="Times New Roman" w:hAnsi="Times New Roman" w:eastAsia="Times New Roman" w:cs="Times New Roman"/>
                    </w:rPr>
                  </w:pPr>
                  <w:r>
                    <w:rPr>
                      <w:rFonts w:ascii="Times New Roman" w:hAnsi="Times New Roman" w:eastAsia="Times New Roman" w:cs="Times New Roman"/>
                      <w:spacing w:val="-6"/>
                    </w:rPr>
                    <w:t>SS</w:t>
                  </w:r>
                </w:p>
              </w:tc>
              <w:tc>
                <w:tcPr>
                  <w:tcW w:w="3744" w:type="dxa"/>
                </w:tcPr>
                <w:p>
                  <w:pPr>
                    <w:pStyle w:val="8"/>
                    <w:spacing w:before="138" w:line="221" w:lineRule="auto"/>
                    <w:ind w:left="1141"/>
                    <w:rPr>
                      <w:sz w:val="21"/>
                      <w:szCs w:val="21"/>
                    </w:rPr>
                  </w:pPr>
                  <w:r>
                    <w:rPr>
                      <w:spacing w:val="-1"/>
                      <w:sz w:val="21"/>
                      <w:szCs w:val="21"/>
                    </w:rPr>
                    <w:t>循环使用不外排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29" w:type="dxa"/>
                  <w:vMerge w:val="continue"/>
                  <w:tcBorders>
                    <w:top w:val="nil"/>
                    <w:bottom w:val="nil"/>
                  </w:tcBorders>
                </w:tcPr>
                <w:p/>
              </w:tc>
              <w:tc>
                <w:tcPr>
                  <w:tcW w:w="736" w:type="dxa"/>
                </w:tcPr>
                <w:p>
                  <w:pPr>
                    <w:spacing w:before="171" w:line="187" w:lineRule="auto"/>
                    <w:ind w:left="214"/>
                    <w:rPr>
                      <w:rFonts w:ascii="Times New Roman" w:hAnsi="Times New Roman" w:eastAsia="Times New Roman" w:cs="Times New Roman"/>
                    </w:rPr>
                  </w:pPr>
                  <w:r>
                    <w:rPr>
                      <w:rFonts w:ascii="Times New Roman" w:hAnsi="Times New Roman" w:eastAsia="Times New Roman" w:cs="Times New Roman"/>
                      <w:spacing w:val="-1"/>
                    </w:rPr>
                    <w:t>W2</w:t>
                  </w:r>
                </w:p>
              </w:tc>
              <w:tc>
                <w:tcPr>
                  <w:tcW w:w="1629" w:type="dxa"/>
                </w:tcPr>
                <w:p>
                  <w:pPr>
                    <w:pStyle w:val="8"/>
                    <w:spacing w:before="140" w:line="221" w:lineRule="auto"/>
                    <w:ind w:left="292"/>
                    <w:rPr>
                      <w:sz w:val="21"/>
                      <w:szCs w:val="21"/>
                    </w:rPr>
                  </w:pPr>
                  <w:r>
                    <w:rPr>
                      <w:spacing w:val="-1"/>
                      <w:sz w:val="21"/>
                      <w:szCs w:val="21"/>
                    </w:rPr>
                    <w:t>锅炉强排水</w:t>
                  </w:r>
                </w:p>
              </w:tc>
              <w:tc>
                <w:tcPr>
                  <w:tcW w:w="1830" w:type="dxa"/>
                </w:tcPr>
                <w:p>
                  <w:pPr>
                    <w:spacing w:before="171" w:line="187" w:lineRule="auto"/>
                    <w:ind w:left="809"/>
                    <w:rPr>
                      <w:rFonts w:ascii="Times New Roman" w:hAnsi="Times New Roman" w:eastAsia="Times New Roman" w:cs="Times New Roman"/>
                    </w:rPr>
                  </w:pPr>
                  <w:r>
                    <w:rPr>
                      <w:rFonts w:ascii="Times New Roman" w:hAnsi="Times New Roman" w:eastAsia="Times New Roman" w:cs="Times New Roman"/>
                      <w:spacing w:val="-6"/>
                    </w:rPr>
                    <w:t>SS</w:t>
                  </w:r>
                </w:p>
              </w:tc>
              <w:tc>
                <w:tcPr>
                  <w:tcW w:w="3744" w:type="dxa"/>
                </w:tcPr>
                <w:p>
                  <w:pPr>
                    <w:pStyle w:val="8"/>
                    <w:spacing w:before="140" w:line="220" w:lineRule="auto"/>
                    <w:ind w:left="1037"/>
                    <w:rPr>
                      <w:sz w:val="21"/>
                      <w:szCs w:val="21"/>
                    </w:rPr>
                  </w:pPr>
                  <w:r>
                    <w:rPr>
                      <w:spacing w:val="-1"/>
                      <w:sz w:val="21"/>
                      <w:szCs w:val="21"/>
                    </w:rPr>
                    <w:t>用于原料喷淋抑尘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729" w:type="dxa"/>
                  <w:vMerge w:val="continue"/>
                  <w:tcBorders>
                    <w:top w:val="nil"/>
                    <w:bottom w:val="nil"/>
                  </w:tcBorders>
                </w:tcPr>
                <w:p/>
              </w:tc>
              <w:tc>
                <w:tcPr>
                  <w:tcW w:w="736" w:type="dxa"/>
                </w:tcPr>
                <w:p>
                  <w:pPr>
                    <w:spacing w:before="203" w:line="187" w:lineRule="auto"/>
                    <w:ind w:left="214"/>
                    <w:rPr>
                      <w:rFonts w:ascii="Times New Roman" w:hAnsi="Times New Roman" w:eastAsia="Times New Roman" w:cs="Times New Roman"/>
                    </w:rPr>
                  </w:pPr>
                  <w:r>
                    <w:rPr>
                      <w:rFonts w:ascii="Times New Roman" w:hAnsi="Times New Roman" w:eastAsia="Times New Roman" w:cs="Times New Roman"/>
                      <w:spacing w:val="-1"/>
                    </w:rPr>
                    <w:t>W3</w:t>
                  </w:r>
                </w:p>
              </w:tc>
              <w:tc>
                <w:tcPr>
                  <w:tcW w:w="1629" w:type="dxa"/>
                </w:tcPr>
                <w:p>
                  <w:pPr>
                    <w:pStyle w:val="8"/>
                    <w:spacing w:before="170" w:line="221" w:lineRule="auto"/>
                    <w:ind w:left="400"/>
                    <w:rPr>
                      <w:sz w:val="21"/>
                      <w:szCs w:val="21"/>
                    </w:rPr>
                  </w:pPr>
                  <w:r>
                    <w:rPr>
                      <w:spacing w:val="-2"/>
                      <w:sz w:val="21"/>
                      <w:szCs w:val="21"/>
                    </w:rPr>
                    <w:t>生活污水</w:t>
                  </w:r>
                </w:p>
              </w:tc>
              <w:tc>
                <w:tcPr>
                  <w:tcW w:w="1830" w:type="dxa"/>
                </w:tcPr>
                <w:p>
                  <w:pPr>
                    <w:pStyle w:val="8"/>
                    <w:spacing w:before="74" w:line="205" w:lineRule="auto"/>
                    <w:ind w:left="710" w:right="30" w:hanging="699"/>
                    <w:rPr>
                      <w:sz w:val="21"/>
                      <w:szCs w:val="21"/>
                    </w:rPr>
                  </w:pPr>
                  <w:r>
                    <w:rPr>
                      <w:rFonts w:ascii="Times New Roman" w:hAnsi="Times New Roman" w:eastAsia="Times New Roman" w:cs="Times New Roman"/>
                      <w:spacing w:val="-7"/>
                      <w:sz w:val="21"/>
                      <w:szCs w:val="21"/>
                    </w:rPr>
                    <w:t>COD</w:t>
                  </w:r>
                  <w:r>
                    <w:rPr>
                      <w:spacing w:val="-7"/>
                      <w:sz w:val="21"/>
                      <w:szCs w:val="21"/>
                    </w:rPr>
                    <w:t>、</w:t>
                  </w:r>
                  <w:r>
                    <w:rPr>
                      <w:rFonts w:ascii="Times New Roman" w:hAnsi="Times New Roman" w:eastAsia="Times New Roman" w:cs="Times New Roman"/>
                      <w:spacing w:val="-7"/>
                      <w:sz w:val="21"/>
                      <w:szCs w:val="21"/>
                    </w:rPr>
                    <w:t>BOD</w:t>
                  </w:r>
                  <w:r>
                    <w:rPr>
                      <w:rFonts w:ascii="Times New Roman" w:hAnsi="Times New Roman" w:eastAsia="Times New Roman" w:cs="Times New Roman"/>
                      <w:spacing w:val="-7"/>
                      <w:position w:val="-2"/>
                      <w:sz w:val="13"/>
                      <w:szCs w:val="13"/>
                    </w:rPr>
                    <w:t>5</w:t>
                  </w:r>
                  <w:r>
                    <w:rPr>
                      <w:spacing w:val="-7"/>
                      <w:sz w:val="21"/>
                      <w:szCs w:val="21"/>
                    </w:rPr>
                    <w:t>、</w:t>
                  </w:r>
                  <w:r>
                    <w:rPr>
                      <w:rFonts w:ascii="Times New Roman" w:hAnsi="Times New Roman" w:eastAsia="Times New Roman" w:cs="Times New Roman"/>
                      <w:spacing w:val="-7"/>
                      <w:sz w:val="21"/>
                      <w:szCs w:val="21"/>
                    </w:rPr>
                    <w:t>SS</w:t>
                  </w:r>
                  <w:r>
                    <w:rPr>
                      <w:spacing w:val="-7"/>
                      <w:sz w:val="21"/>
                      <w:szCs w:val="21"/>
                    </w:rPr>
                    <w:t>、</w:t>
                  </w:r>
                  <w:r>
                    <w:rPr>
                      <w:spacing w:val="-2"/>
                      <w:sz w:val="21"/>
                      <w:szCs w:val="21"/>
                    </w:rPr>
                    <w:t>氨氮</w:t>
                  </w:r>
                </w:p>
              </w:tc>
              <w:tc>
                <w:tcPr>
                  <w:tcW w:w="3744" w:type="dxa"/>
                  <w:vMerge w:val="restart"/>
                  <w:tcBorders>
                    <w:bottom w:val="nil"/>
                  </w:tcBorders>
                </w:tcPr>
                <w:p>
                  <w:pPr>
                    <w:pStyle w:val="8"/>
                    <w:spacing w:before="40" w:line="221" w:lineRule="auto"/>
                    <w:ind w:left="92"/>
                    <w:rPr>
                      <w:sz w:val="21"/>
                      <w:szCs w:val="21"/>
                      <w:lang w:eastAsia="zh-CN"/>
                    </w:rPr>
                  </w:pPr>
                  <w:r>
                    <w:rPr>
                      <w:spacing w:val="-1"/>
                      <w:sz w:val="21"/>
                      <w:szCs w:val="21"/>
                      <w:lang w:eastAsia="zh-CN"/>
                    </w:rPr>
                    <w:t>餐饮废水经油水分离器处理后与职工生</w:t>
                  </w:r>
                </w:p>
                <w:p>
                  <w:pPr>
                    <w:pStyle w:val="8"/>
                    <w:spacing w:before="19" w:line="221" w:lineRule="auto"/>
                    <w:ind w:right="1"/>
                    <w:jc w:val="right"/>
                    <w:rPr>
                      <w:sz w:val="21"/>
                      <w:szCs w:val="21"/>
                      <w:lang w:eastAsia="zh-CN"/>
                    </w:rPr>
                  </w:pPr>
                  <w:r>
                    <w:rPr>
                      <w:spacing w:val="-4"/>
                      <w:sz w:val="21"/>
                      <w:szCs w:val="21"/>
                      <w:lang w:eastAsia="zh-CN"/>
                    </w:rPr>
                    <w:t>活污水一同排入化粪池，经化粪池处理后</w:t>
                  </w:r>
                </w:p>
                <w:p>
                  <w:pPr>
                    <w:pStyle w:val="8"/>
                    <w:spacing w:before="21" w:line="221" w:lineRule="auto"/>
                    <w:jc w:val="right"/>
                    <w:rPr>
                      <w:sz w:val="21"/>
                      <w:szCs w:val="21"/>
                      <w:lang w:eastAsia="zh-CN"/>
                    </w:rPr>
                  </w:pPr>
                  <w:r>
                    <w:rPr>
                      <w:spacing w:val="-12"/>
                      <w:sz w:val="21"/>
                      <w:szCs w:val="21"/>
                      <w:lang w:eastAsia="zh-CN"/>
                    </w:rPr>
                    <w:t>定期清掏用作农家肥，无害化处理，不外</w:t>
                  </w:r>
                </w:p>
                <w:p>
                  <w:pPr>
                    <w:pStyle w:val="8"/>
                    <w:spacing w:before="20" w:line="210" w:lineRule="auto"/>
                    <w:ind w:left="1770"/>
                    <w:rPr>
                      <w:sz w:val="21"/>
                      <w:szCs w:val="21"/>
                    </w:rPr>
                  </w:pPr>
                  <w:r>
                    <w:rPr>
                      <w:sz w:val="21"/>
                      <w:szCs w:val="21"/>
                    </w:rPr>
                    <w:t>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29" w:type="dxa"/>
                  <w:vMerge w:val="continue"/>
                  <w:tcBorders>
                    <w:top w:val="nil"/>
                  </w:tcBorders>
                </w:tcPr>
                <w:p/>
              </w:tc>
              <w:tc>
                <w:tcPr>
                  <w:tcW w:w="736" w:type="dxa"/>
                </w:tcPr>
                <w:p>
                  <w:pPr>
                    <w:spacing w:before="201" w:line="187" w:lineRule="auto"/>
                    <w:ind w:left="214"/>
                    <w:rPr>
                      <w:rFonts w:ascii="Times New Roman" w:hAnsi="Times New Roman" w:eastAsia="Times New Roman" w:cs="Times New Roman"/>
                    </w:rPr>
                  </w:pPr>
                  <w:r>
                    <w:rPr>
                      <w:rFonts w:ascii="Times New Roman" w:hAnsi="Times New Roman" w:eastAsia="Times New Roman" w:cs="Times New Roman"/>
                      <w:spacing w:val="-1"/>
                    </w:rPr>
                    <w:t>W4</w:t>
                  </w:r>
                </w:p>
              </w:tc>
              <w:tc>
                <w:tcPr>
                  <w:tcW w:w="1629" w:type="dxa"/>
                </w:tcPr>
                <w:p>
                  <w:pPr>
                    <w:pStyle w:val="8"/>
                    <w:spacing w:before="168" w:line="221" w:lineRule="auto"/>
                    <w:ind w:left="400"/>
                    <w:rPr>
                      <w:sz w:val="21"/>
                      <w:szCs w:val="21"/>
                    </w:rPr>
                  </w:pPr>
                  <w:r>
                    <w:rPr>
                      <w:spacing w:val="-2"/>
                      <w:sz w:val="21"/>
                      <w:szCs w:val="21"/>
                    </w:rPr>
                    <w:t>餐饮废水</w:t>
                  </w:r>
                </w:p>
              </w:tc>
              <w:tc>
                <w:tcPr>
                  <w:tcW w:w="1830" w:type="dxa"/>
                </w:tcPr>
                <w:p>
                  <w:pPr>
                    <w:pStyle w:val="8"/>
                    <w:spacing w:before="72" w:line="205" w:lineRule="auto"/>
                    <w:ind w:left="184" w:right="30" w:hanging="173"/>
                    <w:rPr>
                      <w:sz w:val="21"/>
                      <w:szCs w:val="21"/>
                    </w:rPr>
                  </w:pPr>
                  <w:r>
                    <w:rPr>
                      <w:rFonts w:ascii="Times New Roman" w:hAnsi="Times New Roman" w:eastAsia="Times New Roman" w:cs="Times New Roman"/>
                      <w:spacing w:val="-7"/>
                      <w:sz w:val="21"/>
                      <w:szCs w:val="21"/>
                    </w:rPr>
                    <w:t>COD</w:t>
                  </w:r>
                  <w:r>
                    <w:rPr>
                      <w:spacing w:val="-7"/>
                      <w:sz w:val="21"/>
                      <w:szCs w:val="21"/>
                    </w:rPr>
                    <w:t>、</w:t>
                  </w:r>
                  <w:r>
                    <w:rPr>
                      <w:rFonts w:ascii="Times New Roman" w:hAnsi="Times New Roman" w:eastAsia="Times New Roman" w:cs="Times New Roman"/>
                      <w:spacing w:val="-7"/>
                      <w:sz w:val="21"/>
                      <w:szCs w:val="21"/>
                    </w:rPr>
                    <w:t>BOD</w:t>
                  </w:r>
                  <w:r>
                    <w:rPr>
                      <w:rFonts w:ascii="Times New Roman" w:hAnsi="Times New Roman" w:eastAsia="Times New Roman" w:cs="Times New Roman"/>
                      <w:spacing w:val="-7"/>
                      <w:position w:val="-2"/>
                      <w:sz w:val="13"/>
                      <w:szCs w:val="13"/>
                    </w:rPr>
                    <w:t>5</w:t>
                  </w:r>
                  <w:r>
                    <w:rPr>
                      <w:spacing w:val="-7"/>
                      <w:sz w:val="21"/>
                      <w:szCs w:val="21"/>
                    </w:rPr>
                    <w:t>、</w:t>
                  </w:r>
                  <w:r>
                    <w:rPr>
                      <w:rFonts w:ascii="Times New Roman" w:hAnsi="Times New Roman" w:eastAsia="Times New Roman" w:cs="Times New Roman"/>
                      <w:spacing w:val="-7"/>
                      <w:sz w:val="21"/>
                      <w:szCs w:val="21"/>
                    </w:rPr>
                    <w:t>SS</w:t>
                  </w:r>
                  <w:r>
                    <w:rPr>
                      <w:spacing w:val="-7"/>
                      <w:sz w:val="21"/>
                      <w:szCs w:val="21"/>
                    </w:rPr>
                    <w:t>、</w:t>
                  </w:r>
                  <w:r>
                    <w:rPr>
                      <w:spacing w:val="-1"/>
                      <w:sz w:val="21"/>
                      <w:szCs w:val="21"/>
                    </w:rPr>
                    <w:t>氨氮、动植物油</w:t>
                  </w:r>
                </w:p>
              </w:tc>
              <w:tc>
                <w:tcPr>
                  <w:tcW w:w="3744" w:type="dxa"/>
                  <w:vMerge w:val="continue"/>
                  <w:tcBorders>
                    <w:top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729" w:type="dxa"/>
                  <w:vMerge w:val="restart"/>
                  <w:tcBorders>
                    <w:bottom w:val="nil"/>
                  </w:tcBorders>
                </w:tcPr>
                <w:p>
                  <w:pPr>
                    <w:pStyle w:val="8"/>
                    <w:spacing w:before="199" w:line="222" w:lineRule="auto"/>
                    <w:ind w:left="169"/>
                    <w:rPr>
                      <w:sz w:val="21"/>
                      <w:szCs w:val="21"/>
                    </w:rPr>
                  </w:pPr>
                  <w:r>
                    <w:rPr>
                      <w:spacing w:val="-4"/>
                      <w:sz w:val="21"/>
                      <w:szCs w:val="21"/>
                    </w:rPr>
                    <w:t>噪声</w:t>
                  </w:r>
                </w:p>
              </w:tc>
              <w:tc>
                <w:tcPr>
                  <w:tcW w:w="736" w:type="dxa"/>
                </w:tcPr>
                <w:p>
                  <w:pPr>
                    <w:spacing w:before="77" w:line="187" w:lineRule="auto"/>
                    <w:ind w:left="69"/>
                    <w:rPr>
                      <w:rFonts w:ascii="Times New Roman" w:hAnsi="Times New Roman" w:eastAsia="Times New Roman" w:cs="Times New Roman"/>
                    </w:rPr>
                  </w:pPr>
                  <w:r>
                    <w:rPr>
                      <w:rFonts w:ascii="Times New Roman" w:hAnsi="Times New Roman" w:eastAsia="Times New Roman" w:cs="Times New Roman"/>
                      <w:spacing w:val="1"/>
                    </w:rPr>
                    <w:t>N1-N7</w:t>
                  </w:r>
                </w:p>
              </w:tc>
              <w:tc>
                <w:tcPr>
                  <w:tcW w:w="1629" w:type="dxa"/>
                </w:tcPr>
                <w:p>
                  <w:pPr>
                    <w:pStyle w:val="8"/>
                    <w:spacing w:before="46" w:line="216" w:lineRule="auto"/>
                    <w:ind w:left="401"/>
                    <w:rPr>
                      <w:sz w:val="21"/>
                      <w:szCs w:val="21"/>
                    </w:rPr>
                  </w:pPr>
                  <w:r>
                    <w:rPr>
                      <w:spacing w:val="-3"/>
                      <w:sz w:val="21"/>
                      <w:szCs w:val="21"/>
                    </w:rPr>
                    <w:t>设备运转</w:t>
                  </w:r>
                </w:p>
              </w:tc>
              <w:tc>
                <w:tcPr>
                  <w:tcW w:w="1830" w:type="dxa"/>
                </w:tcPr>
                <w:p>
                  <w:pPr>
                    <w:spacing w:before="73" w:line="191" w:lineRule="auto"/>
                    <w:ind w:left="608"/>
                    <w:rPr>
                      <w:rFonts w:ascii="Times New Roman" w:hAnsi="Times New Roman" w:eastAsia="Times New Roman" w:cs="Times New Roman"/>
                    </w:rPr>
                  </w:pPr>
                  <w:r>
                    <w:rPr>
                      <w:rFonts w:ascii="Times New Roman" w:hAnsi="Times New Roman" w:eastAsia="Times New Roman" w:cs="Times New Roman"/>
                      <w:spacing w:val="-1"/>
                    </w:rPr>
                    <w:t>Leq(A)</w:t>
                  </w:r>
                </w:p>
              </w:tc>
              <w:tc>
                <w:tcPr>
                  <w:tcW w:w="3744" w:type="dxa"/>
                </w:tcPr>
                <w:p>
                  <w:pPr>
                    <w:pStyle w:val="8"/>
                    <w:spacing w:before="46" w:line="216" w:lineRule="auto"/>
                    <w:ind w:left="930"/>
                    <w:rPr>
                      <w:sz w:val="21"/>
                      <w:szCs w:val="21"/>
                    </w:rPr>
                  </w:pPr>
                  <w:r>
                    <w:rPr>
                      <w:spacing w:val="-1"/>
                      <w:sz w:val="21"/>
                      <w:szCs w:val="21"/>
                    </w:rPr>
                    <w:t>基础减震、厂房隔声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729" w:type="dxa"/>
                  <w:vMerge w:val="continue"/>
                  <w:tcBorders>
                    <w:top w:val="nil"/>
                  </w:tcBorders>
                </w:tcPr>
                <w:p/>
              </w:tc>
              <w:tc>
                <w:tcPr>
                  <w:tcW w:w="736" w:type="dxa"/>
                </w:tcPr>
                <w:p>
                  <w:pPr>
                    <w:spacing w:before="77" w:line="187" w:lineRule="auto"/>
                    <w:ind w:left="233"/>
                    <w:rPr>
                      <w:rFonts w:ascii="Times New Roman" w:hAnsi="Times New Roman" w:eastAsia="Times New Roman" w:cs="Times New Roman"/>
                    </w:rPr>
                  </w:pPr>
                  <w:r>
                    <w:rPr>
                      <w:rFonts w:ascii="Times New Roman" w:hAnsi="Times New Roman" w:eastAsia="Times New Roman" w:cs="Times New Roman"/>
                      <w:spacing w:val="2"/>
                    </w:rPr>
                    <w:t>N8</w:t>
                  </w:r>
                </w:p>
              </w:tc>
              <w:tc>
                <w:tcPr>
                  <w:tcW w:w="1629" w:type="dxa"/>
                </w:tcPr>
                <w:p>
                  <w:pPr>
                    <w:pStyle w:val="8"/>
                    <w:spacing w:before="46" w:line="214" w:lineRule="auto"/>
                    <w:ind w:left="398"/>
                    <w:rPr>
                      <w:sz w:val="21"/>
                      <w:szCs w:val="21"/>
                    </w:rPr>
                  </w:pPr>
                  <w:r>
                    <w:rPr>
                      <w:spacing w:val="-2"/>
                      <w:sz w:val="21"/>
                      <w:szCs w:val="21"/>
                    </w:rPr>
                    <w:t>汽车运输</w:t>
                  </w:r>
                </w:p>
              </w:tc>
              <w:tc>
                <w:tcPr>
                  <w:tcW w:w="1830" w:type="dxa"/>
                </w:tcPr>
                <w:p>
                  <w:pPr>
                    <w:spacing w:before="73" w:line="191" w:lineRule="auto"/>
                    <w:ind w:left="608"/>
                    <w:rPr>
                      <w:rFonts w:ascii="Times New Roman" w:hAnsi="Times New Roman" w:eastAsia="Times New Roman" w:cs="Times New Roman"/>
                    </w:rPr>
                  </w:pPr>
                  <w:r>
                    <w:rPr>
                      <w:rFonts w:ascii="Times New Roman" w:hAnsi="Times New Roman" w:eastAsia="Times New Roman" w:cs="Times New Roman"/>
                      <w:spacing w:val="-1"/>
                    </w:rPr>
                    <w:t>Leq(A)</w:t>
                  </w:r>
                </w:p>
              </w:tc>
              <w:tc>
                <w:tcPr>
                  <w:tcW w:w="3744" w:type="dxa"/>
                </w:tcPr>
                <w:p>
                  <w:pPr>
                    <w:pStyle w:val="8"/>
                    <w:spacing w:before="46" w:line="214" w:lineRule="auto"/>
                    <w:ind w:left="930"/>
                    <w:rPr>
                      <w:sz w:val="21"/>
                      <w:szCs w:val="21"/>
                    </w:rPr>
                  </w:pPr>
                  <w:r>
                    <w:rPr>
                      <w:spacing w:val="-1"/>
                      <w:sz w:val="21"/>
                      <w:szCs w:val="21"/>
                    </w:rPr>
                    <w:t>减速慢行、禁止鸣笛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729" w:type="dxa"/>
                  <w:vMerge w:val="restart"/>
                  <w:tcBorders>
                    <w:bottom w:val="nil"/>
                  </w:tcBorders>
                </w:tcPr>
                <w:p>
                  <w:pPr>
                    <w:spacing w:line="330" w:lineRule="auto"/>
                  </w:pPr>
                </w:p>
                <w:p>
                  <w:pPr>
                    <w:spacing w:line="330" w:lineRule="auto"/>
                  </w:pPr>
                </w:p>
                <w:p>
                  <w:pPr>
                    <w:pStyle w:val="8"/>
                    <w:spacing w:before="68" w:line="222" w:lineRule="auto"/>
                    <w:ind w:left="177"/>
                    <w:rPr>
                      <w:sz w:val="21"/>
                      <w:szCs w:val="21"/>
                    </w:rPr>
                  </w:pPr>
                  <w:r>
                    <w:rPr>
                      <w:spacing w:val="-6"/>
                      <w:sz w:val="21"/>
                      <w:szCs w:val="21"/>
                    </w:rPr>
                    <w:t>固废</w:t>
                  </w:r>
                </w:p>
              </w:tc>
              <w:tc>
                <w:tcPr>
                  <w:tcW w:w="736" w:type="dxa"/>
                </w:tcPr>
                <w:p>
                  <w:pPr>
                    <w:spacing w:before="204" w:line="187" w:lineRule="auto"/>
                    <w:ind w:left="265"/>
                    <w:rPr>
                      <w:rFonts w:ascii="Times New Roman" w:hAnsi="Times New Roman" w:eastAsia="Times New Roman" w:cs="Times New Roman"/>
                    </w:rPr>
                  </w:pPr>
                  <w:r>
                    <w:rPr>
                      <w:rFonts w:ascii="Times New Roman" w:hAnsi="Times New Roman" w:eastAsia="Times New Roman" w:cs="Times New Roman"/>
                      <w:spacing w:val="-4"/>
                    </w:rPr>
                    <w:t>S1</w:t>
                  </w:r>
                </w:p>
              </w:tc>
              <w:tc>
                <w:tcPr>
                  <w:tcW w:w="1629" w:type="dxa"/>
                </w:tcPr>
                <w:p>
                  <w:pPr>
                    <w:pStyle w:val="8"/>
                    <w:spacing w:before="171" w:line="222" w:lineRule="auto"/>
                    <w:ind w:left="608"/>
                    <w:rPr>
                      <w:sz w:val="21"/>
                      <w:szCs w:val="21"/>
                    </w:rPr>
                  </w:pPr>
                  <w:r>
                    <w:rPr>
                      <w:spacing w:val="-2"/>
                      <w:sz w:val="21"/>
                      <w:szCs w:val="21"/>
                    </w:rPr>
                    <w:t>切割</w:t>
                  </w:r>
                </w:p>
              </w:tc>
              <w:tc>
                <w:tcPr>
                  <w:tcW w:w="1830" w:type="dxa"/>
                </w:tcPr>
                <w:p>
                  <w:pPr>
                    <w:pStyle w:val="8"/>
                    <w:spacing w:before="35" w:line="222" w:lineRule="auto"/>
                    <w:ind w:left="710" w:right="68" w:hanging="629"/>
                    <w:rPr>
                      <w:sz w:val="21"/>
                      <w:szCs w:val="21"/>
                      <w:lang w:eastAsia="zh-CN"/>
                    </w:rPr>
                  </w:pPr>
                  <w:r>
                    <w:rPr>
                      <w:spacing w:val="-1"/>
                      <w:sz w:val="21"/>
                      <w:szCs w:val="21"/>
                      <w:lang w:eastAsia="zh-CN"/>
                    </w:rPr>
                    <w:t>废边角料及不合格</w:t>
                  </w:r>
                  <w:r>
                    <w:rPr>
                      <w:spacing w:val="-2"/>
                      <w:sz w:val="21"/>
                      <w:szCs w:val="21"/>
                      <w:lang w:eastAsia="zh-CN"/>
                    </w:rPr>
                    <w:t>产品</w:t>
                  </w:r>
                </w:p>
              </w:tc>
              <w:tc>
                <w:tcPr>
                  <w:tcW w:w="3744" w:type="dxa"/>
                </w:tcPr>
                <w:p>
                  <w:pPr>
                    <w:pStyle w:val="8"/>
                    <w:spacing w:before="171" w:line="221" w:lineRule="auto"/>
                    <w:ind w:left="829"/>
                    <w:rPr>
                      <w:sz w:val="21"/>
                      <w:szCs w:val="21"/>
                      <w:lang w:eastAsia="zh-CN"/>
                    </w:rPr>
                  </w:pPr>
                  <w:r>
                    <w:rPr>
                      <w:spacing w:val="-1"/>
                      <w:sz w:val="21"/>
                      <w:szCs w:val="21"/>
                      <w:lang w:eastAsia="zh-CN"/>
                    </w:rPr>
                    <w:t>厂区集中收集后再利用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729" w:type="dxa"/>
                  <w:vMerge w:val="continue"/>
                  <w:tcBorders>
                    <w:top w:val="nil"/>
                    <w:bottom w:val="nil"/>
                  </w:tcBorders>
                </w:tcPr>
                <w:p>
                  <w:pPr>
                    <w:rPr>
                      <w:lang w:eastAsia="zh-CN"/>
                    </w:rPr>
                  </w:pPr>
                </w:p>
              </w:tc>
              <w:tc>
                <w:tcPr>
                  <w:tcW w:w="736" w:type="dxa"/>
                </w:tcPr>
                <w:p>
                  <w:pPr>
                    <w:spacing w:before="66" w:line="187" w:lineRule="auto"/>
                    <w:ind w:left="265"/>
                    <w:rPr>
                      <w:rFonts w:ascii="Times New Roman" w:hAnsi="Times New Roman" w:eastAsia="Times New Roman" w:cs="Times New Roman"/>
                    </w:rPr>
                  </w:pPr>
                  <w:r>
                    <w:rPr>
                      <w:rFonts w:ascii="Times New Roman" w:hAnsi="Times New Roman" w:eastAsia="Times New Roman" w:cs="Times New Roman"/>
                      <w:spacing w:val="-4"/>
                    </w:rPr>
                    <w:t>S2</w:t>
                  </w:r>
                </w:p>
              </w:tc>
              <w:tc>
                <w:tcPr>
                  <w:tcW w:w="1629" w:type="dxa"/>
                </w:tcPr>
                <w:p>
                  <w:pPr>
                    <w:pStyle w:val="8"/>
                    <w:spacing w:before="35" w:line="203" w:lineRule="auto"/>
                    <w:ind w:left="609"/>
                    <w:rPr>
                      <w:sz w:val="21"/>
                      <w:szCs w:val="21"/>
                    </w:rPr>
                  </w:pPr>
                  <w:r>
                    <w:rPr>
                      <w:spacing w:val="-2"/>
                      <w:sz w:val="21"/>
                      <w:szCs w:val="21"/>
                    </w:rPr>
                    <w:t>包装</w:t>
                  </w:r>
                </w:p>
              </w:tc>
              <w:tc>
                <w:tcPr>
                  <w:tcW w:w="1830" w:type="dxa"/>
                </w:tcPr>
                <w:p>
                  <w:pPr>
                    <w:pStyle w:val="8"/>
                    <w:spacing w:before="35" w:line="203" w:lineRule="auto"/>
                    <w:ind w:left="395"/>
                    <w:rPr>
                      <w:sz w:val="21"/>
                      <w:szCs w:val="21"/>
                    </w:rPr>
                  </w:pPr>
                  <w:r>
                    <w:rPr>
                      <w:spacing w:val="-1"/>
                      <w:sz w:val="21"/>
                      <w:szCs w:val="21"/>
                    </w:rPr>
                    <w:t>废包装材料</w:t>
                  </w:r>
                </w:p>
              </w:tc>
              <w:tc>
                <w:tcPr>
                  <w:tcW w:w="3744" w:type="dxa"/>
                </w:tcPr>
                <w:p>
                  <w:pPr>
                    <w:pStyle w:val="8"/>
                    <w:spacing w:before="35" w:line="203" w:lineRule="auto"/>
                    <w:ind w:left="829"/>
                    <w:rPr>
                      <w:sz w:val="21"/>
                      <w:szCs w:val="21"/>
                      <w:lang w:eastAsia="zh-CN"/>
                    </w:rPr>
                  </w:pPr>
                  <w:r>
                    <w:rPr>
                      <w:spacing w:val="-1"/>
                      <w:sz w:val="21"/>
                      <w:szCs w:val="21"/>
                      <w:lang w:eastAsia="zh-CN"/>
                    </w:rPr>
                    <w:t>厂区集中收集后由外售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29" w:type="dxa"/>
                  <w:vMerge w:val="continue"/>
                  <w:tcBorders>
                    <w:top w:val="nil"/>
                    <w:bottom w:val="nil"/>
                  </w:tcBorders>
                </w:tcPr>
                <w:p>
                  <w:pPr>
                    <w:rPr>
                      <w:lang w:eastAsia="zh-CN"/>
                    </w:rPr>
                  </w:pPr>
                </w:p>
              </w:tc>
              <w:tc>
                <w:tcPr>
                  <w:tcW w:w="736" w:type="dxa"/>
                </w:tcPr>
                <w:p>
                  <w:pPr>
                    <w:spacing w:before="68" w:line="187" w:lineRule="auto"/>
                    <w:ind w:left="265"/>
                    <w:rPr>
                      <w:rFonts w:ascii="Times New Roman" w:hAnsi="Times New Roman" w:eastAsia="Times New Roman" w:cs="Times New Roman"/>
                    </w:rPr>
                  </w:pPr>
                  <w:r>
                    <w:rPr>
                      <w:rFonts w:ascii="Times New Roman" w:hAnsi="Times New Roman" w:eastAsia="Times New Roman" w:cs="Times New Roman"/>
                      <w:spacing w:val="-4"/>
                    </w:rPr>
                    <w:t>S3</w:t>
                  </w:r>
                </w:p>
              </w:tc>
              <w:tc>
                <w:tcPr>
                  <w:tcW w:w="1629" w:type="dxa"/>
                </w:tcPr>
                <w:p>
                  <w:pPr>
                    <w:pStyle w:val="8"/>
                    <w:spacing w:before="34" w:line="205" w:lineRule="auto"/>
                    <w:ind w:left="516"/>
                    <w:rPr>
                      <w:sz w:val="21"/>
                      <w:szCs w:val="21"/>
                    </w:rPr>
                  </w:pPr>
                  <w:r>
                    <w:rPr>
                      <w:spacing w:val="-4"/>
                      <w:sz w:val="21"/>
                      <w:szCs w:val="21"/>
                    </w:rPr>
                    <w:t>除尘器</w:t>
                  </w:r>
                </w:p>
              </w:tc>
              <w:tc>
                <w:tcPr>
                  <w:tcW w:w="1830" w:type="dxa"/>
                </w:tcPr>
                <w:p>
                  <w:pPr>
                    <w:pStyle w:val="8"/>
                    <w:spacing w:before="34" w:line="205" w:lineRule="auto"/>
                    <w:ind w:left="617"/>
                    <w:rPr>
                      <w:sz w:val="21"/>
                      <w:szCs w:val="21"/>
                    </w:rPr>
                  </w:pPr>
                  <w:r>
                    <w:rPr>
                      <w:spacing w:val="-4"/>
                      <w:sz w:val="21"/>
                      <w:szCs w:val="21"/>
                    </w:rPr>
                    <w:t>除尘灰</w:t>
                  </w:r>
                </w:p>
              </w:tc>
              <w:tc>
                <w:tcPr>
                  <w:tcW w:w="3744" w:type="dxa"/>
                </w:tcPr>
                <w:p>
                  <w:pPr>
                    <w:pStyle w:val="8"/>
                    <w:spacing w:before="34" w:line="205" w:lineRule="auto"/>
                    <w:ind w:left="829"/>
                    <w:rPr>
                      <w:sz w:val="21"/>
                      <w:szCs w:val="21"/>
                      <w:lang w:eastAsia="zh-CN"/>
                    </w:rPr>
                  </w:pPr>
                  <w:r>
                    <w:rPr>
                      <w:spacing w:val="-1"/>
                      <w:sz w:val="21"/>
                      <w:szCs w:val="21"/>
                      <w:lang w:eastAsia="zh-CN"/>
                    </w:rPr>
                    <w:t>厂区集中收集后再利用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729" w:type="dxa"/>
                  <w:vMerge w:val="continue"/>
                  <w:tcBorders>
                    <w:top w:val="nil"/>
                  </w:tcBorders>
                </w:tcPr>
                <w:p>
                  <w:pPr>
                    <w:rPr>
                      <w:lang w:eastAsia="zh-CN"/>
                    </w:rPr>
                  </w:pPr>
                </w:p>
              </w:tc>
              <w:tc>
                <w:tcPr>
                  <w:tcW w:w="736" w:type="dxa"/>
                </w:tcPr>
                <w:p>
                  <w:pPr>
                    <w:spacing w:before="203" w:line="187" w:lineRule="auto"/>
                    <w:ind w:left="265"/>
                    <w:rPr>
                      <w:rFonts w:ascii="Times New Roman" w:hAnsi="Times New Roman" w:eastAsia="Times New Roman" w:cs="Times New Roman"/>
                    </w:rPr>
                  </w:pPr>
                  <w:r>
                    <w:rPr>
                      <w:rFonts w:ascii="Times New Roman" w:hAnsi="Times New Roman" w:eastAsia="Times New Roman" w:cs="Times New Roman"/>
                      <w:spacing w:val="-4"/>
                    </w:rPr>
                    <w:t>S4</w:t>
                  </w:r>
                </w:p>
              </w:tc>
              <w:tc>
                <w:tcPr>
                  <w:tcW w:w="1629" w:type="dxa"/>
                </w:tcPr>
                <w:p>
                  <w:pPr>
                    <w:pStyle w:val="8"/>
                    <w:spacing w:before="172" w:line="221" w:lineRule="auto"/>
                    <w:ind w:left="612"/>
                    <w:rPr>
                      <w:sz w:val="21"/>
                      <w:szCs w:val="21"/>
                    </w:rPr>
                  </w:pPr>
                  <w:r>
                    <w:rPr>
                      <w:spacing w:val="-3"/>
                      <w:sz w:val="21"/>
                      <w:szCs w:val="21"/>
                    </w:rPr>
                    <w:t>维修</w:t>
                  </w:r>
                </w:p>
              </w:tc>
              <w:tc>
                <w:tcPr>
                  <w:tcW w:w="1830" w:type="dxa"/>
                </w:tcPr>
                <w:p>
                  <w:pPr>
                    <w:pStyle w:val="8"/>
                    <w:spacing w:before="35" w:line="221" w:lineRule="auto"/>
                    <w:jc w:val="right"/>
                    <w:outlineLvl w:val="3"/>
                    <w:rPr>
                      <w:sz w:val="21"/>
                      <w:szCs w:val="21"/>
                      <w:lang w:eastAsia="zh-CN"/>
                    </w:rPr>
                  </w:pPr>
                  <w:r>
                    <w:rPr>
                      <w:spacing w:val="-9"/>
                      <w:sz w:val="21"/>
                      <w:szCs w:val="21"/>
                      <w:lang w:eastAsia="zh-CN"/>
                    </w:rPr>
                    <w:t>废油、废油桶、含油</w:t>
                  </w:r>
                </w:p>
                <w:p>
                  <w:pPr>
                    <w:pStyle w:val="8"/>
                    <w:spacing w:before="21" w:line="207" w:lineRule="auto"/>
                    <w:ind w:left="185"/>
                    <w:rPr>
                      <w:sz w:val="21"/>
                      <w:szCs w:val="21"/>
                      <w:lang w:eastAsia="zh-CN"/>
                    </w:rPr>
                  </w:pPr>
                  <w:r>
                    <w:rPr>
                      <w:spacing w:val="-1"/>
                      <w:sz w:val="21"/>
                      <w:szCs w:val="21"/>
                      <w:lang w:eastAsia="zh-CN"/>
                    </w:rPr>
                    <w:t>抹布、含油手套</w:t>
                  </w:r>
                </w:p>
              </w:tc>
              <w:tc>
                <w:tcPr>
                  <w:tcW w:w="3744" w:type="dxa"/>
                </w:tcPr>
                <w:p>
                  <w:pPr>
                    <w:pStyle w:val="8"/>
                    <w:spacing w:before="35" w:line="221" w:lineRule="auto"/>
                    <w:jc w:val="right"/>
                    <w:outlineLvl w:val="3"/>
                    <w:rPr>
                      <w:sz w:val="21"/>
                      <w:szCs w:val="21"/>
                      <w:lang w:eastAsia="zh-CN"/>
                    </w:rPr>
                  </w:pPr>
                  <w:r>
                    <w:rPr>
                      <w:spacing w:val="-4"/>
                      <w:sz w:val="21"/>
                      <w:szCs w:val="21"/>
                      <w:lang w:eastAsia="zh-CN"/>
                    </w:rPr>
                    <w:t>暂存于厂区的危险废物暂存间，定期交由</w:t>
                  </w:r>
                </w:p>
                <w:p>
                  <w:pPr>
                    <w:pStyle w:val="8"/>
                    <w:spacing w:before="21" w:line="207" w:lineRule="auto"/>
                    <w:ind w:left="828"/>
                    <w:rPr>
                      <w:sz w:val="21"/>
                      <w:szCs w:val="21"/>
                      <w:lang w:eastAsia="zh-CN"/>
                    </w:rPr>
                  </w:pPr>
                  <w:r>
                    <w:rPr>
                      <w:spacing w:val="-1"/>
                      <w:sz w:val="21"/>
                      <w:szCs w:val="21"/>
                      <w:lang w:eastAsia="zh-CN"/>
                    </w:rPr>
                    <w:t>有资质的单位收集处置</w:t>
                  </w:r>
                </w:p>
              </w:tc>
            </w:tr>
          </w:tbl>
          <w:p>
            <w:pPr>
              <w:rPr>
                <w:lang w:eastAsia="zh-CN"/>
              </w:rPr>
            </w:pPr>
          </w:p>
        </w:tc>
      </w:tr>
    </w:tbl>
    <w:p>
      <w:pPr>
        <w:pStyle w:val="2"/>
        <w:rPr>
          <w:lang w:eastAsia="zh-CN"/>
        </w:rPr>
      </w:pPr>
    </w:p>
    <w:p>
      <w:pPr>
        <w:rPr>
          <w:lang w:eastAsia="zh-CN"/>
        </w:rPr>
        <w:sectPr>
          <w:footerReference r:id="rId38" w:type="default"/>
          <w:pgSz w:w="11907" w:h="16839"/>
          <w:pgMar w:top="400" w:right="1286" w:bottom="968" w:left="1286"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931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3"/>
        <w:gridCol w:w="88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77" w:hRule="atLeast"/>
        </w:trPr>
        <w:tc>
          <w:tcPr>
            <w:tcW w:w="433" w:type="dxa"/>
            <w:tcBorders>
              <w:right w:val="single" w:color="000000" w:sz="2" w:space="0"/>
            </w:tcBorders>
            <w:textDirection w:val="tbRlV"/>
          </w:tcPr>
          <w:p>
            <w:pPr>
              <w:pStyle w:val="8"/>
              <w:spacing w:before="109" w:line="209" w:lineRule="auto"/>
              <w:ind w:left="4711"/>
              <w:rPr>
                <w:sz w:val="21"/>
                <w:szCs w:val="21"/>
                <w:lang w:eastAsia="zh-CN"/>
              </w:rPr>
            </w:pPr>
            <w:r>
              <w:rPr>
                <w:spacing w:val="20"/>
                <w:w w:val="118"/>
                <w:sz w:val="21"/>
                <w:szCs w:val="21"/>
                <w:lang w:eastAsia="zh-CN"/>
              </w:rPr>
              <w:t>与项目有关的原有环境污染问题</w:t>
            </w:r>
          </w:p>
        </w:tc>
        <w:tc>
          <w:tcPr>
            <w:tcW w:w="8885" w:type="dxa"/>
            <w:tcBorders>
              <w:left w:val="single" w:color="000000" w:sz="2" w:space="0"/>
            </w:tcBorders>
          </w:tcPr>
          <w:p>
            <w:pPr>
              <w:pStyle w:val="8"/>
              <w:spacing w:before="150" w:line="220" w:lineRule="auto"/>
              <w:ind w:left="597"/>
              <w:rPr>
                <w:sz w:val="24"/>
                <w:szCs w:val="24"/>
                <w:lang w:eastAsia="zh-CN"/>
              </w:rPr>
            </w:pPr>
            <w:r>
              <w:rPr>
                <w:rFonts w:ascii="Times New Roman" w:hAnsi="Times New Roman" w:eastAsia="Times New Roman" w:cs="Times New Roman"/>
                <w:b/>
                <w:bCs/>
                <w:sz w:val="24"/>
                <w:szCs w:val="24"/>
                <w:lang w:eastAsia="zh-CN"/>
              </w:rPr>
              <w:t>1</w:t>
            </w:r>
            <w:r>
              <w:rPr>
                <w:sz w:val="24"/>
                <w:szCs w:val="24"/>
                <w:lang w:eastAsia="zh-CN"/>
                <w14:textOutline w14:w="4356" w14:cap="flat" w14:cmpd="sng" w14:algn="ctr">
                  <w14:solidFill>
                    <w14:srgbClr w14:val="000000"/>
                  </w14:solidFill>
                  <w14:prstDash w14:val="solid"/>
                  <w14:miter w14:val="0"/>
                </w14:textOutline>
              </w:rPr>
              <w:t>、围场满族蒙古族自治县兴源保温材料制造有限公司原环保手续</w:t>
            </w:r>
          </w:p>
          <w:p>
            <w:pPr>
              <w:pStyle w:val="8"/>
              <w:spacing w:before="152" w:line="339" w:lineRule="auto"/>
              <w:ind w:left="104" w:right="87" w:firstLine="505"/>
              <w:jc w:val="both"/>
              <w:rPr>
                <w:sz w:val="24"/>
                <w:szCs w:val="24"/>
                <w:lang w:eastAsia="zh-CN"/>
              </w:rPr>
            </w:pPr>
            <w:r>
              <w:rPr>
                <w:spacing w:val="-2"/>
                <w:sz w:val="24"/>
                <w:szCs w:val="24"/>
                <w:lang w:eastAsia="zh-CN"/>
              </w:rPr>
              <w:t>围场满族蒙古族自治县兴源保温材料制造有限公司</w:t>
            </w:r>
            <w:r>
              <w:rPr>
                <w:spacing w:val="-3"/>
                <w:sz w:val="24"/>
                <w:szCs w:val="24"/>
                <w:lang w:eastAsia="zh-CN"/>
              </w:rPr>
              <w:t>于</w:t>
            </w:r>
            <w:r>
              <w:rPr>
                <w:rFonts w:ascii="Times New Roman" w:hAnsi="Times New Roman" w:eastAsia="Times New Roman" w:cs="Times New Roman"/>
                <w:spacing w:val="-3"/>
                <w:sz w:val="24"/>
                <w:szCs w:val="24"/>
                <w:lang w:eastAsia="zh-CN"/>
              </w:rPr>
              <w:t>2013</w:t>
            </w:r>
            <w:r>
              <w:rPr>
                <w:spacing w:val="-3"/>
                <w:sz w:val="24"/>
                <w:szCs w:val="24"/>
                <w:lang w:eastAsia="zh-CN"/>
              </w:rPr>
              <w:t>年</w:t>
            </w:r>
            <w:r>
              <w:rPr>
                <w:rFonts w:ascii="Times New Roman" w:hAnsi="Times New Roman" w:eastAsia="Times New Roman" w:cs="Times New Roman"/>
                <w:spacing w:val="-3"/>
                <w:sz w:val="24"/>
                <w:szCs w:val="24"/>
                <w:lang w:eastAsia="zh-CN"/>
              </w:rPr>
              <w:t>12</w:t>
            </w:r>
            <w:r>
              <w:rPr>
                <w:spacing w:val="-3"/>
                <w:sz w:val="24"/>
                <w:szCs w:val="24"/>
                <w:lang w:eastAsia="zh-CN"/>
              </w:rPr>
              <w:t>月委托河北师</w:t>
            </w:r>
            <w:r>
              <w:rPr>
                <w:spacing w:val="-5"/>
                <w:sz w:val="24"/>
                <w:szCs w:val="24"/>
                <w:lang w:eastAsia="zh-CN"/>
              </w:rPr>
              <w:t>范大学资源与环境研究所编制完成了《年产</w:t>
            </w:r>
            <w:r>
              <w:rPr>
                <w:rFonts w:ascii="Times New Roman" w:hAnsi="Times New Roman" w:eastAsia="Times New Roman" w:cs="Times New Roman"/>
                <w:spacing w:val="-5"/>
                <w:sz w:val="24"/>
                <w:szCs w:val="24"/>
                <w:lang w:eastAsia="zh-CN"/>
              </w:rPr>
              <w:t>10</w:t>
            </w:r>
            <w:r>
              <w:rPr>
                <w:spacing w:val="-5"/>
                <w:sz w:val="24"/>
                <w:szCs w:val="24"/>
                <w:lang w:eastAsia="zh-CN"/>
              </w:rPr>
              <w:t>万吨岩棉保温板及</w:t>
            </w:r>
            <w:r>
              <w:rPr>
                <w:rFonts w:ascii="Times New Roman" w:hAnsi="Times New Roman" w:eastAsia="Times New Roman" w:cs="Times New Roman"/>
                <w:spacing w:val="-5"/>
                <w:sz w:val="24"/>
                <w:szCs w:val="24"/>
                <w:lang w:eastAsia="zh-CN"/>
              </w:rPr>
              <w:t>500</w:t>
            </w:r>
            <w:r>
              <w:rPr>
                <w:spacing w:val="-5"/>
                <w:sz w:val="24"/>
                <w:szCs w:val="24"/>
                <w:lang w:eastAsia="zh-CN"/>
              </w:rPr>
              <w:t>万平方米复合</w:t>
            </w:r>
            <w:r>
              <w:rPr>
                <w:spacing w:val="-2"/>
                <w:sz w:val="24"/>
                <w:szCs w:val="24"/>
                <w:lang w:eastAsia="zh-CN"/>
              </w:rPr>
              <w:t>岩棉防火保温板技改扩能项目环境影响报告表》，该项目环评报告于</w:t>
            </w:r>
            <w:r>
              <w:rPr>
                <w:rFonts w:ascii="Times New Roman" w:hAnsi="Times New Roman" w:eastAsia="Times New Roman" w:cs="Times New Roman"/>
                <w:spacing w:val="-2"/>
                <w:sz w:val="24"/>
                <w:szCs w:val="24"/>
                <w:lang w:eastAsia="zh-CN"/>
              </w:rPr>
              <w:t>2014</w:t>
            </w:r>
            <w:r>
              <w:rPr>
                <w:spacing w:val="-2"/>
                <w:sz w:val="24"/>
                <w:szCs w:val="24"/>
                <w:lang w:eastAsia="zh-CN"/>
              </w:rPr>
              <w:t>年</w:t>
            </w:r>
            <w:r>
              <w:rPr>
                <w:rFonts w:ascii="Times New Roman" w:hAnsi="Times New Roman" w:eastAsia="Times New Roman" w:cs="Times New Roman"/>
                <w:spacing w:val="-2"/>
                <w:sz w:val="24"/>
                <w:szCs w:val="24"/>
                <w:lang w:eastAsia="zh-CN"/>
              </w:rPr>
              <w:t>1</w:t>
            </w:r>
            <w:r>
              <w:rPr>
                <w:spacing w:val="-2"/>
                <w:sz w:val="24"/>
                <w:szCs w:val="24"/>
                <w:lang w:eastAsia="zh-CN"/>
              </w:rPr>
              <w:t>月</w:t>
            </w:r>
            <w:r>
              <w:rPr>
                <w:rFonts w:ascii="Times New Roman" w:hAnsi="Times New Roman" w:eastAsia="Times New Roman" w:cs="Times New Roman"/>
                <w:spacing w:val="-2"/>
                <w:sz w:val="24"/>
                <w:szCs w:val="24"/>
                <w:lang w:eastAsia="zh-CN"/>
              </w:rPr>
              <w:t>20</w:t>
            </w:r>
            <w:r>
              <w:rPr>
                <w:spacing w:val="-2"/>
                <w:sz w:val="24"/>
                <w:szCs w:val="24"/>
                <w:lang w:eastAsia="zh-CN"/>
              </w:rPr>
              <w:t>日通过原围场满族蒙古族自治县环境保护局审</w:t>
            </w:r>
            <w:r>
              <w:rPr>
                <w:spacing w:val="-3"/>
                <w:sz w:val="24"/>
                <w:szCs w:val="24"/>
                <w:lang w:eastAsia="zh-CN"/>
              </w:rPr>
              <w:t>批</w:t>
            </w:r>
            <w:r>
              <w:rPr>
                <w:rFonts w:ascii="Times New Roman" w:hAnsi="Times New Roman" w:eastAsia="Times New Roman" w:cs="Times New Roman"/>
                <w:spacing w:val="-3"/>
                <w:sz w:val="24"/>
                <w:szCs w:val="24"/>
                <w:lang w:eastAsia="zh-CN"/>
              </w:rPr>
              <w:t>(</w:t>
            </w:r>
            <w:r>
              <w:rPr>
                <w:spacing w:val="-3"/>
                <w:sz w:val="24"/>
                <w:szCs w:val="24"/>
                <w:lang w:eastAsia="zh-CN"/>
              </w:rPr>
              <w:t>审批文号：围环评</w:t>
            </w:r>
            <w:r>
              <w:rPr>
                <w:rFonts w:ascii="Times New Roman" w:hAnsi="Times New Roman" w:eastAsia="Times New Roman" w:cs="Times New Roman"/>
                <w:spacing w:val="-3"/>
                <w:sz w:val="24"/>
                <w:szCs w:val="24"/>
                <w:lang w:eastAsia="zh-CN"/>
              </w:rPr>
              <w:t>[2014]8</w:t>
            </w:r>
            <w:r>
              <w:rPr>
                <w:spacing w:val="-3"/>
                <w:sz w:val="24"/>
                <w:szCs w:val="24"/>
                <w:lang w:eastAsia="zh-CN"/>
              </w:rPr>
              <w:t>号</w:t>
            </w:r>
            <w:r>
              <w:rPr>
                <w:rFonts w:ascii="Times New Roman" w:hAnsi="Times New Roman" w:eastAsia="Times New Roman" w:cs="Times New Roman"/>
                <w:spacing w:val="-3"/>
                <w:sz w:val="24"/>
                <w:szCs w:val="24"/>
                <w:lang w:eastAsia="zh-CN"/>
              </w:rPr>
              <w:t>)</w:t>
            </w:r>
            <w:r>
              <w:rPr>
                <w:spacing w:val="-3"/>
                <w:sz w:val="24"/>
                <w:szCs w:val="24"/>
                <w:lang w:eastAsia="zh-CN"/>
              </w:rPr>
              <w:t>。</w:t>
            </w:r>
          </w:p>
          <w:p>
            <w:pPr>
              <w:pStyle w:val="8"/>
              <w:spacing w:line="220" w:lineRule="auto"/>
              <w:ind w:left="104"/>
              <w:rPr>
                <w:sz w:val="24"/>
                <w:szCs w:val="24"/>
                <w:lang w:eastAsia="zh-CN"/>
              </w:rPr>
            </w:pPr>
            <w:r>
              <w:rPr>
                <w:rFonts w:ascii="Times New Roman" w:hAnsi="Times New Roman" w:eastAsia="Times New Roman" w:cs="Times New Roman"/>
                <w:spacing w:val="-3"/>
                <w:sz w:val="24"/>
                <w:szCs w:val="24"/>
                <w:lang w:eastAsia="zh-CN"/>
              </w:rPr>
              <w:t>2018</w:t>
            </w:r>
            <w:r>
              <w:rPr>
                <w:spacing w:val="-3"/>
                <w:sz w:val="24"/>
                <w:szCs w:val="24"/>
                <w:lang w:eastAsia="zh-CN"/>
              </w:rPr>
              <w:t>年</w:t>
            </w:r>
            <w:r>
              <w:rPr>
                <w:rFonts w:ascii="Times New Roman" w:hAnsi="Times New Roman" w:eastAsia="Times New Roman" w:cs="Times New Roman"/>
                <w:spacing w:val="-3"/>
                <w:sz w:val="24"/>
                <w:szCs w:val="24"/>
                <w:lang w:eastAsia="zh-CN"/>
              </w:rPr>
              <w:t>2</w:t>
            </w:r>
            <w:r>
              <w:rPr>
                <w:spacing w:val="-3"/>
                <w:sz w:val="24"/>
                <w:szCs w:val="24"/>
                <w:lang w:eastAsia="zh-CN"/>
              </w:rPr>
              <w:t>月</w:t>
            </w:r>
            <w:r>
              <w:rPr>
                <w:rFonts w:ascii="Times New Roman" w:hAnsi="Times New Roman" w:eastAsia="Times New Roman" w:cs="Times New Roman"/>
                <w:spacing w:val="-3"/>
                <w:sz w:val="24"/>
                <w:szCs w:val="24"/>
                <w:lang w:eastAsia="zh-CN"/>
              </w:rPr>
              <w:t>3</w:t>
            </w:r>
            <w:r>
              <w:rPr>
                <w:spacing w:val="-3"/>
                <w:sz w:val="24"/>
                <w:szCs w:val="24"/>
                <w:lang w:eastAsia="zh-CN"/>
              </w:rPr>
              <w:t>日该项目通过竣工环保验收，该项目于</w:t>
            </w:r>
            <w:r>
              <w:rPr>
                <w:rFonts w:ascii="Times New Roman" w:hAnsi="Times New Roman" w:eastAsia="Times New Roman" w:cs="Times New Roman"/>
                <w:spacing w:val="-3"/>
                <w:sz w:val="24"/>
                <w:szCs w:val="24"/>
                <w:lang w:eastAsia="zh-CN"/>
              </w:rPr>
              <w:t>2021</w:t>
            </w:r>
            <w:r>
              <w:rPr>
                <w:spacing w:val="-3"/>
                <w:sz w:val="24"/>
                <w:szCs w:val="24"/>
                <w:lang w:eastAsia="zh-CN"/>
              </w:rPr>
              <w:t>年停产。</w:t>
            </w:r>
          </w:p>
          <w:p>
            <w:pPr>
              <w:pStyle w:val="8"/>
              <w:spacing w:before="40" w:line="214" w:lineRule="auto"/>
              <w:ind w:left="3511"/>
              <w:rPr>
                <w:sz w:val="24"/>
                <w:szCs w:val="24"/>
              </w:rPr>
            </w:pPr>
            <w:r>
              <w:rPr>
                <w:spacing w:val="-2"/>
                <w:sz w:val="24"/>
                <w:szCs w:val="24"/>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2"/>
                <w:sz w:val="24"/>
                <w:szCs w:val="24"/>
              </w:rPr>
              <w:t>17</w:t>
            </w:r>
            <w:r>
              <w:rPr>
                <w:spacing w:val="-2"/>
                <w:sz w:val="24"/>
                <w:szCs w:val="24"/>
                <w14:textOutline w14:w="4356" w14:cap="flat" w14:cmpd="sng" w14:algn="ctr">
                  <w14:solidFill>
                    <w14:srgbClr w14:val="000000"/>
                  </w14:solidFill>
                  <w14:prstDash w14:val="solid"/>
                  <w14:miter w14:val="0"/>
                </w14:textOutline>
              </w:rPr>
              <w:t>环保手续一览表</w:t>
            </w:r>
          </w:p>
          <w:tbl>
            <w:tblPr>
              <w:tblStyle w:val="7"/>
              <w:tblW w:w="8435" w:type="dxa"/>
              <w:tblInd w:w="2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1"/>
              <w:gridCol w:w="1194"/>
              <w:gridCol w:w="2979"/>
              <w:gridCol w:w="1401"/>
              <w:gridCol w:w="911"/>
              <w:gridCol w:w="717"/>
              <w:gridCol w:w="6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621" w:type="dxa"/>
                </w:tcPr>
                <w:p>
                  <w:pPr>
                    <w:pStyle w:val="8"/>
                    <w:spacing w:before="33" w:line="224" w:lineRule="auto"/>
                    <w:ind w:left="118" w:right="92" w:hanging="8"/>
                    <w:rPr>
                      <w:sz w:val="21"/>
                      <w:szCs w:val="21"/>
                    </w:rPr>
                  </w:pPr>
                  <w:r>
                    <w:rPr>
                      <w:spacing w:val="-4"/>
                      <w:sz w:val="21"/>
                      <w:szCs w:val="21"/>
                    </w:rPr>
                    <w:t>完成</w:t>
                  </w:r>
                  <w:r>
                    <w:rPr>
                      <w:spacing w:val="-8"/>
                      <w:sz w:val="21"/>
                      <w:szCs w:val="21"/>
                    </w:rPr>
                    <w:t>时间</w:t>
                  </w:r>
                </w:p>
              </w:tc>
              <w:tc>
                <w:tcPr>
                  <w:tcW w:w="1194" w:type="dxa"/>
                </w:tcPr>
                <w:p>
                  <w:pPr>
                    <w:pStyle w:val="8"/>
                    <w:spacing w:before="171" w:line="221" w:lineRule="auto"/>
                    <w:ind w:left="183"/>
                    <w:rPr>
                      <w:sz w:val="21"/>
                      <w:szCs w:val="21"/>
                    </w:rPr>
                  </w:pPr>
                  <w:r>
                    <w:rPr>
                      <w:spacing w:val="-2"/>
                      <w:sz w:val="21"/>
                      <w:szCs w:val="21"/>
                    </w:rPr>
                    <w:t>编制单位</w:t>
                  </w:r>
                </w:p>
              </w:tc>
              <w:tc>
                <w:tcPr>
                  <w:tcW w:w="2979" w:type="dxa"/>
                </w:tcPr>
                <w:p>
                  <w:pPr>
                    <w:pStyle w:val="8"/>
                    <w:spacing w:before="171" w:line="222" w:lineRule="auto"/>
                    <w:ind w:left="864"/>
                    <w:rPr>
                      <w:sz w:val="21"/>
                      <w:szCs w:val="21"/>
                    </w:rPr>
                  </w:pPr>
                  <w:r>
                    <w:rPr>
                      <w:spacing w:val="-1"/>
                      <w:sz w:val="21"/>
                      <w:szCs w:val="21"/>
                    </w:rPr>
                    <w:t>环保手续名称</w:t>
                  </w:r>
                </w:p>
              </w:tc>
              <w:tc>
                <w:tcPr>
                  <w:tcW w:w="1401" w:type="dxa"/>
                </w:tcPr>
                <w:p>
                  <w:pPr>
                    <w:pStyle w:val="8"/>
                    <w:spacing w:before="171" w:line="221" w:lineRule="auto"/>
                    <w:ind w:left="294"/>
                    <w:rPr>
                      <w:sz w:val="21"/>
                      <w:szCs w:val="21"/>
                    </w:rPr>
                  </w:pPr>
                  <w:r>
                    <w:rPr>
                      <w:spacing w:val="-3"/>
                      <w:sz w:val="21"/>
                      <w:szCs w:val="21"/>
                    </w:rPr>
                    <w:t>审批部门</w:t>
                  </w:r>
                </w:p>
              </w:tc>
              <w:tc>
                <w:tcPr>
                  <w:tcW w:w="911" w:type="dxa"/>
                </w:tcPr>
                <w:p>
                  <w:pPr>
                    <w:pStyle w:val="8"/>
                    <w:spacing w:before="171" w:line="222" w:lineRule="auto"/>
                    <w:ind w:left="49"/>
                    <w:rPr>
                      <w:sz w:val="21"/>
                      <w:szCs w:val="21"/>
                    </w:rPr>
                  </w:pPr>
                  <w:r>
                    <w:rPr>
                      <w:spacing w:val="-3"/>
                      <w:sz w:val="21"/>
                      <w:szCs w:val="21"/>
                    </w:rPr>
                    <w:t>审批时间</w:t>
                  </w:r>
                </w:p>
              </w:tc>
              <w:tc>
                <w:tcPr>
                  <w:tcW w:w="717" w:type="dxa"/>
                </w:tcPr>
                <w:p>
                  <w:pPr>
                    <w:pStyle w:val="8"/>
                    <w:spacing w:before="33" w:line="224" w:lineRule="auto"/>
                    <w:ind w:left="265" w:right="35" w:hanging="207"/>
                    <w:rPr>
                      <w:sz w:val="21"/>
                      <w:szCs w:val="21"/>
                    </w:rPr>
                  </w:pPr>
                  <w:r>
                    <w:rPr>
                      <w:spacing w:val="-4"/>
                      <w:sz w:val="21"/>
                      <w:szCs w:val="21"/>
                    </w:rPr>
                    <w:t>审批文</w:t>
                  </w:r>
                  <w:r>
                    <w:rPr>
                      <w:sz w:val="21"/>
                      <w:szCs w:val="21"/>
                    </w:rPr>
                    <w:t>号</w:t>
                  </w:r>
                </w:p>
              </w:tc>
              <w:tc>
                <w:tcPr>
                  <w:tcW w:w="612" w:type="dxa"/>
                </w:tcPr>
                <w:p>
                  <w:pPr>
                    <w:pStyle w:val="8"/>
                    <w:spacing w:before="170" w:line="223" w:lineRule="auto"/>
                    <w:ind w:left="105"/>
                    <w:rPr>
                      <w:sz w:val="21"/>
                      <w:szCs w:val="21"/>
                    </w:rPr>
                  </w:pPr>
                  <w:r>
                    <w:rPr>
                      <w:spacing w:val="-3"/>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621" w:type="dxa"/>
                </w:tcPr>
                <w:p>
                  <w:pPr>
                    <w:spacing w:before="62" w:line="187" w:lineRule="auto"/>
                    <w:ind w:left="105"/>
                    <w:rPr>
                      <w:rFonts w:ascii="Times New Roman" w:hAnsi="Times New Roman" w:eastAsia="Times New Roman" w:cs="Times New Roman"/>
                    </w:rPr>
                  </w:pPr>
                  <w:r>
                    <w:rPr>
                      <w:rFonts w:ascii="Times New Roman" w:hAnsi="Times New Roman" w:eastAsia="Times New Roman" w:cs="Times New Roman"/>
                      <w:spacing w:val="-1"/>
                    </w:rPr>
                    <w:t>2013</w:t>
                  </w:r>
                </w:p>
                <w:p>
                  <w:pPr>
                    <w:pStyle w:val="8"/>
                    <w:spacing w:before="37" w:line="221" w:lineRule="auto"/>
                    <w:ind w:left="83"/>
                    <w:rPr>
                      <w:rFonts w:ascii="Times New Roman" w:hAnsi="Times New Roman" w:eastAsia="Times New Roman" w:cs="Times New Roman"/>
                      <w:sz w:val="21"/>
                      <w:szCs w:val="21"/>
                    </w:rPr>
                  </w:pPr>
                  <w:r>
                    <w:rPr>
                      <w:spacing w:val="-7"/>
                      <w:sz w:val="21"/>
                      <w:szCs w:val="21"/>
                    </w:rPr>
                    <w:t>年</w:t>
                  </w:r>
                  <w:r>
                    <w:rPr>
                      <w:rFonts w:ascii="Times New Roman" w:hAnsi="Times New Roman" w:eastAsia="Times New Roman" w:cs="Times New Roman"/>
                      <w:spacing w:val="-7"/>
                      <w:sz w:val="21"/>
                      <w:szCs w:val="21"/>
                    </w:rPr>
                    <w:t>12</w:t>
                  </w:r>
                </w:p>
                <w:p>
                  <w:pPr>
                    <w:pStyle w:val="8"/>
                    <w:spacing w:before="21" w:line="218" w:lineRule="auto"/>
                    <w:ind w:left="217"/>
                    <w:rPr>
                      <w:sz w:val="21"/>
                      <w:szCs w:val="21"/>
                    </w:rPr>
                  </w:pPr>
                  <w:r>
                    <w:rPr>
                      <w:sz w:val="21"/>
                      <w:szCs w:val="21"/>
                    </w:rPr>
                    <w:t>月</w:t>
                  </w:r>
                </w:p>
              </w:tc>
              <w:tc>
                <w:tcPr>
                  <w:tcW w:w="1194" w:type="dxa"/>
                </w:tcPr>
                <w:p>
                  <w:pPr>
                    <w:pStyle w:val="8"/>
                    <w:spacing w:before="31" w:line="221" w:lineRule="auto"/>
                    <w:ind w:left="74"/>
                    <w:rPr>
                      <w:sz w:val="21"/>
                      <w:szCs w:val="21"/>
                      <w:lang w:eastAsia="zh-CN"/>
                    </w:rPr>
                  </w:pPr>
                  <w:r>
                    <w:rPr>
                      <w:spacing w:val="-1"/>
                      <w:sz w:val="21"/>
                      <w:szCs w:val="21"/>
                      <w:lang w:eastAsia="zh-CN"/>
                    </w:rPr>
                    <w:t>河北师范大</w:t>
                  </w:r>
                </w:p>
                <w:p>
                  <w:pPr>
                    <w:pStyle w:val="8"/>
                    <w:spacing w:before="21" w:line="223" w:lineRule="auto"/>
                    <w:ind w:left="80"/>
                    <w:rPr>
                      <w:sz w:val="21"/>
                      <w:szCs w:val="21"/>
                      <w:lang w:eastAsia="zh-CN"/>
                    </w:rPr>
                  </w:pPr>
                  <w:r>
                    <w:rPr>
                      <w:spacing w:val="-2"/>
                      <w:sz w:val="21"/>
                      <w:szCs w:val="21"/>
                      <w:lang w:eastAsia="zh-CN"/>
                    </w:rPr>
                    <w:t>学资源与环</w:t>
                  </w:r>
                </w:p>
                <w:p>
                  <w:pPr>
                    <w:pStyle w:val="8"/>
                    <w:spacing w:before="18" w:line="205" w:lineRule="auto"/>
                    <w:ind w:left="182"/>
                    <w:rPr>
                      <w:sz w:val="21"/>
                      <w:szCs w:val="21"/>
                      <w:lang w:eastAsia="zh-CN"/>
                    </w:rPr>
                  </w:pPr>
                  <w:r>
                    <w:rPr>
                      <w:spacing w:val="-2"/>
                      <w:sz w:val="21"/>
                      <w:szCs w:val="21"/>
                      <w:lang w:eastAsia="zh-CN"/>
                    </w:rPr>
                    <w:t>境研究所</w:t>
                  </w:r>
                </w:p>
              </w:tc>
              <w:tc>
                <w:tcPr>
                  <w:tcW w:w="2979" w:type="dxa"/>
                </w:tcPr>
                <w:p>
                  <w:pPr>
                    <w:pStyle w:val="8"/>
                    <w:spacing w:before="29" w:line="231" w:lineRule="auto"/>
                    <w:ind w:left="29" w:hanging="18"/>
                    <w:rPr>
                      <w:sz w:val="21"/>
                      <w:szCs w:val="21"/>
                      <w:lang w:eastAsia="zh-CN"/>
                    </w:rPr>
                  </w:pPr>
                  <w:r>
                    <w:rPr>
                      <w:spacing w:val="-3"/>
                      <w:sz w:val="21"/>
                      <w:szCs w:val="21"/>
                      <w:lang w:eastAsia="zh-CN"/>
                    </w:rPr>
                    <w:t>《年产</w:t>
                  </w:r>
                  <w:r>
                    <w:rPr>
                      <w:rFonts w:ascii="Times New Roman" w:hAnsi="Times New Roman" w:eastAsia="Times New Roman" w:cs="Times New Roman"/>
                      <w:spacing w:val="-3"/>
                      <w:sz w:val="21"/>
                      <w:szCs w:val="21"/>
                      <w:lang w:eastAsia="zh-CN"/>
                    </w:rPr>
                    <w:t>10</w:t>
                  </w:r>
                  <w:r>
                    <w:rPr>
                      <w:spacing w:val="-3"/>
                      <w:sz w:val="21"/>
                      <w:szCs w:val="21"/>
                      <w:lang w:eastAsia="zh-CN"/>
                    </w:rPr>
                    <w:t>万吨岩棉保温板及</w:t>
                  </w:r>
                  <w:r>
                    <w:rPr>
                      <w:rFonts w:ascii="Times New Roman" w:hAnsi="Times New Roman" w:eastAsia="Times New Roman" w:cs="Times New Roman"/>
                      <w:spacing w:val="-3"/>
                      <w:sz w:val="21"/>
                      <w:szCs w:val="21"/>
                      <w:lang w:eastAsia="zh-CN"/>
                    </w:rPr>
                    <w:t>500</w:t>
                  </w:r>
                  <w:r>
                    <w:rPr>
                      <w:spacing w:val="-1"/>
                      <w:sz w:val="21"/>
                      <w:szCs w:val="21"/>
                      <w:lang w:eastAsia="zh-CN"/>
                    </w:rPr>
                    <w:t>万平方米复合岩棉防火保温板技</w:t>
                  </w:r>
                </w:p>
                <w:p>
                  <w:pPr>
                    <w:pStyle w:val="8"/>
                    <w:spacing w:before="20" w:line="205" w:lineRule="auto"/>
                    <w:ind w:left="137"/>
                    <w:rPr>
                      <w:sz w:val="21"/>
                      <w:szCs w:val="21"/>
                      <w:lang w:eastAsia="zh-CN"/>
                    </w:rPr>
                  </w:pPr>
                  <w:r>
                    <w:rPr>
                      <w:spacing w:val="-2"/>
                      <w:sz w:val="21"/>
                      <w:szCs w:val="21"/>
                      <w:lang w:eastAsia="zh-CN"/>
                    </w:rPr>
                    <w:t>改扩能项目环境影响报告表》</w:t>
                  </w:r>
                </w:p>
              </w:tc>
              <w:tc>
                <w:tcPr>
                  <w:tcW w:w="1401" w:type="dxa"/>
                </w:tcPr>
                <w:p>
                  <w:pPr>
                    <w:pStyle w:val="8"/>
                    <w:spacing w:before="31" w:line="221" w:lineRule="auto"/>
                    <w:ind w:left="81"/>
                    <w:rPr>
                      <w:sz w:val="21"/>
                      <w:szCs w:val="21"/>
                      <w:lang w:eastAsia="zh-CN"/>
                    </w:rPr>
                  </w:pPr>
                  <w:r>
                    <w:rPr>
                      <w:spacing w:val="-2"/>
                      <w:sz w:val="21"/>
                      <w:szCs w:val="21"/>
                      <w:lang w:eastAsia="zh-CN"/>
                    </w:rPr>
                    <w:t>原围场满族蒙</w:t>
                  </w:r>
                </w:p>
                <w:p>
                  <w:pPr>
                    <w:pStyle w:val="8"/>
                    <w:spacing w:before="21" w:line="222" w:lineRule="auto"/>
                    <w:ind w:left="81"/>
                    <w:rPr>
                      <w:sz w:val="21"/>
                      <w:szCs w:val="21"/>
                      <w:lang w:eastAsia="zh-CN"/>
                    </w:rPr>
                  </w:pPr>
                  <w:r>
                    <w:rPr>
                      <w:spacing w:val="-2"/>
                      <w:sz w:val="21"/>
                      <w:szCs w:val="21"/>
                      <w:lang w:eastAsia="zh-CN"/>
                    </w:rPr>
                    <w:t>古族自治县环</w:t>
                  </w:r>
                </w:p>
                <w:p>
                  <w:pPr>
                    <w:pStyle w:val="8"/>
                    <w:spacing w:before="18" w:line="205" w:lineRule="auto"/>
                    <w:ind w:left="288"/>
                    <w:rPr>
                      <w:sz w:val="21"/>
                      <w:szCs w:val="21"/>
                    </w:rPr>
                  </w:pPr>
                  <w:r>
                    <w:rPr>
                      <w:spacing w:val="-2"/>
                      <w:sz w:val="21"/>
                      <w:szCs w:val="21"/>
                    </w:rPr>
                    <w:t>境保护局</w:t>
                  </w:r>
                </w:p>
              </w:tc>
              <w:tc>
                <w:tcPr>
                  <w:tcW w:w="911" w:type="dxa"/>
                </w:tcPr>
                <w:p>
                  <w:pPr>
                    <w:pStyle w:val="8"/>
                    <w:spacing w:before="167" w:line="230" w:lineRule="auto"/>
                    <w:ind w:left="100" w:right="28" w:hanging="61"/>
                    <w:rPr>
                      <w:sz w:val="21"/>
                      <w:szCs w:val="21"/>
                    </w:rPr>
                  </w:pPr>
                  <w:r>
                    <w:rPr>
                      <w:rFonts w:ascii="Times New Roman" w:hAnsi="Times New Roman" w:eastAsia="Times New Roman" w:cs="Times New Roman"/>
                      <w:spacing w:val="-6"/>
                      <w:sz w:val="21"/>
                      <w:szCs w:val="21"/>
                    </w:rPr>
                    <w:t>2014</w:t>
                  </w:r>
                  <w:r>
                    <w:rPr>
                      <w:spacing w:val="-6"/>
                      <w:sz w:val="21"/>
                      <w:szCs w:val="21"/>
                    </w:rPr>
                    <w:t>年</w:t>
                  </w:r>
                  <w:r>
                    <w:rPr>
                      <w:rFonts w:ascii="Times New Roman" w:hAnsi="Times New Roman" w:eastAsia="Times New Roman" w:cs="Times New Roman"/>
                      <w:spacing w:val="-6"/>
                      <w:sz w:val="21"/>
                      <w:szCs w:val="21"/>
                    </w:rPr>
                    <w:t>1</w:t>
                  </w:r>
                  <w:r>
                    <w:rPr>
                      <w:spacing w:val="-4"/>
                      <w:sz w:val="21"/>
                      <w:szCs w:val="21"/>
                    </w:rPr>
                    <w:t>月</w:t>
                  </w:r>
                  <w:r>
                    <w:rPr>
                      <w:rFonts w:ascii="Times New Roman" w:hAnsi="Times New Roman" w:eastAsia="Times New Roman" w:cs="Times New Roman"/>
                      <w:spacing w:val="-4"/>
                      <w:sz w:val="21"/>
                      <w:szCs w:val="21"/>
                    </w:rPr>
                    <w:t>20</w:t>
                  </w:r>
                  <w:r>
                    <w:rPr>
                      <w:spacing w:val="-4"/>
                      <w:sz w:val="21"/>
                      <w:szCs w:val="21"/>
                    </w:rPr>
                    <w:t>日</w:t>
                  </w:r>
                </w:p>
              </w:tc>
              <w:tc>
                <w:tcPr>
                  <w:tcW w:w="717" w:type="dxa"/>
                </w:tcPr>
                <w:p>
                  <w:pPr>
                    <w:pStyle w:val="8"/>
                    <w:spacing w:before="45" w:line="222" w:lineRule="auto"/>
                    <w:ind w:left="70"/>
                    <w:rPr>
                      <w:sz w:val="21"/>
                      <w:szCs w:val="21"/>
                    </w:rPr>
                  </w:pPr>
                  <w:r>
                    <w:rPr>
                      <w:spacing w:val="-6"/>
                      <w:sz w:val="21"/>
                      <w:szCs w:val="21"/>
                    </w:rPr>
                    <w:t>围环评</w:t>
                  </w:r>
                </w:p>
                <w:p>
                  <w:pPr>
                    <w:spacing w:before="38" w:line="187" w:lineRule="auto"/>
                    <w:ind w:left="43"/>
                    <w:rPr>
                      <w:rFonts w:ascii="Times New Roman" w:hAnsi="Times New Roman" w:eastAsia="Times New Roman" w:cs="Times New Roman"/>
                    </w:rPr>
                  </w:pPr>
                  <w:r>
                    <w:rPr>
                      <w:rFonts w:ascii="Times New Roman" w:hAnsi="Times New Roman" w:eastAsia="Times New Roman" w:cs="Times New Roman"/>
                      <w:spacing w:val="-3"/>
                    </w:rPr>
                    <w:t>[2014]8</w:t>
                  </w:r>
                </w:p>
                <w:p>
                  <w:pPr>
                    <w:pStyle w:val="8"/>
                    <w:spacing w:before="36" w:line="218" w:lineRule="auto"/>
                    <w:ind w:left="265"/>
                    <w:rPr>
                      <w:sz w:val="21"/>
                      <w:szCs w:val="21"/>
                    </w:rPr>
                  </w:pPr>
                  <w:r>
                    <w:rPr>
                      <w:sz w:val="21"/>
                      <w:szCs w:val="21"/>
                    </w:rPr>
                    <w:t>号</w:t>
                  </w:r>
                </w:p>
              </w:tc>
              <w:tc>
                <w:tcPr>
                  <w:tcW w:w="612" w:type="dxa"/>
                </w:tcPr>
                <w:p>
                  <w:pPr>
                    <w:spacing w:line="361" w:lineRule="auto"/>
                  </w:pPr>
                </w:p>
                <w:p>
                  <w:pPr>
                    <w:spacing w:before="61" w:line="99" w:lineRule="exact"/>
                    <w:ind w:left="92"/>
                    <w:rPr>
                      <w:rFonts w:ascii="Times New Roman" w:hAnsi="Times New Roman" w:eastAsia="Times New Roman" w:cs="Times New Roman"/>
                    </w:rPr>
                  </w:pPr>
                  <w:r>
                    <w:rPr>
                      <w:rFonts w:ascii="Times New Roman" w:hAnsi="Times New Roman" w:eastAsia="Times New Roman" w:cs="Times New Roman"/>
                      <w:spacing w:val="2"/>
                      <w:position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621" w:type="dxa"/>
                </w:tcPr>
                <w:p>
                  <w:pPr>
                    <w:spacing w:before="202" w:line="187" w:lineRule="auto"/>
                    <w:ind w:left="105"/>
                    <w:rPr>
                      <w:rFonts w:ascii="Times New Roman" w:hAnsi="Times New Roman" w:eastAsia="Times New Roman" w:cs="Times New Roman"/>
                    </w:rPr>
                  </w:pPr>
                  <w:r>
                    <w:rPr>
                      <w:rFonts w:ascii="Times New Roman" w:hAnsi="Times New Roman" w:eastAsia="Times New Roman" w:cs="Times New Roman"/>
                      <w:spacing w:val="-1"/>
                    </w:rPr>
                    <w:t>2018</w:t>
                  </w:r>
                </w:p>
                <w:p>
                  <w:pPr>
                    <w:pStyle w:val="8"/>
                    <w:spacing w:before="35" w:line="221" w:lineRule="auto"/>
                    <w:jc w:val="right"/>
                    <w:rPr>
                      <w:sz w:val="21"/>
                      <w:szCs w:val="21"/>
                    </w:rPr>
                  </w:pPr>
                  <w:r>
                    <w:rPr>
                      <w:spacing w:val="-6"/>
                      <w:sz w:val="21"/>
                      <w:szCs w:val="21"/>
                    </w:rPr>
                    <w:t>年</w:t>
                  </w:r>
                  <w:r>
                    <w:rPr>
                      <w:rFonts w:ascii="Times New Roman" w:hAnsi="Times New Roman" w:eastAsia="Times New Roman" w:cs="Times New Roman"/>
                      <w:spacing w:val="-6"/>
                      <w:sz w:val="21"/>
                      <w:szCs w:val="21"/>
                    </w:rPr>
                    <w:t>2</w:t>
                  </w:r>
                  <w:r>
                    <w:rPr>
                      <w:spacing w:val="-6"/>
                      <w:sz w:val="21"/>
                      <w:szCs w:val="21"/>
                    </w:rPr>
                    <w:t>月</w:t>
                  </w:r>
                </w:p>
                <w:p>
                  <w:pPr>
                    <w:pStyle w:val="8"/>
                    <w:spacing w:before="22" w:line="226" w:lineRule="auto"/>
                    <w:ind w:left="135"/>
                    <w:rPr>
                      <w:sz w:val="21"/>
                      <w:szCs w:val="21"/>
                    </w:rPr>
                  </w:pPr>
                  <w:r>
                    <w:rPr>
                      <w:rFonts w:ascii="Times New Roman" w:hAnsi="Times New Roman" w:eastAsia="Times New Roman" w:cs="Times New Roman"/>
                      <w:spacing w:val="-5"/>
                      <w:sz w:val="21"/>
                      <w:szCs w:val="21"/>
                    </w:rPr>
                    <w:t>3</w:t>
                  </w:r>
                  <w:r>
                    <w:rPr>
                      <w:spacing w:val="-5"/>
                      <w:sz w:val="21"/>
                      <w:szCs w:val="21"/>
                    </w:rPr>
                    <w:t>日</w:t>
                  </w:r>
                </w:p>
              </w:tc>
              <w:tc>
                <w:tcPr>
                  <w:tcW w:w="1194" w:type="dxa"/>
                </w:tcPr>
                <w:p>
                  <w:pPr>
                    <w:pStyle w:val="8"/>
                    <w:spacing w:before="168" w:line="223" w:lineRule="auto"/>
                    <w:ind w:left="74"/>
                    <w:rPr>
                      <w:sz w:val="21"/>
                      <w:szCs w:val="21"/>
                      <w:lang w:eastAsia="zh-CN"/>
                    </w:rPr>
                  </w:pPr>
                  <w:r>
                    <w:rPr>
                      <w:spacing w:val="-1"/>
                      <w:sz w:val="21"/>
                      <w:szCs w:val="21"/>
                      <w:lang w:eastAsia="zh-CN"/>
                    </w:rPr>
                    <w:t>河北鑫旺工</w:t>
                  </w:r>
                </w:p>
                <w:p>
                  <w:pPr>
                    <w:pStyle w:val="8"/>
                    <w:spacing w:before="20" w:line="221" w:lineRule="auto"/>
                    <w:ind w:left="74"/>
                    <w:rPr>
                      <w:sz w:val="21"/>
                      <w:szCs w:val="21"/>
                      <w:lang w:eastAsia="zh-CN"/>
                    </w:rPr>
                  </w:pPr>
                  <w:r>
                    <w:rPr>
                      <w:spacing w:val="-1"/>
                      <w:sz w:val="21"/>
                      <w:szCs w:val="21"/>
                      <w:lang w:eastAsia="zh-CN"/>
                    </w:rPr>
                    <w:t>程建设服务</w:t>
                  </w:r>
                </w:p>
                <w:p>
                  <w:pPr>
                    <w:pStyle w:val="8"/>
                    <w:spacing w:before="19" w:line="222" w:lineRule="auto"/>
                    <w:ind w:left="182"/>
                    <w:rPr>
                      <w:sz w:val="21"/>
                      <w:szCs w:val="21"/>
                      <w:lang w:eastAsia="zh-CN"/>
                    </w:rPr>
                  </w:pPr>
                  <w:r>
                    <w:rPr>
                      <w:spacing w:val="-2"/>
                      <w:sz w:val="21"/>
                      <w:szCs w:val="21"/>
                      <w:lang w:eastAsia="zh-CN"/>
                    </w:rPr>
                    <w:t>有限公司</w:t>
                  </w:r>
                </w:p>
              </w:tc>
              <w:tc>
                <w:tcPr>
                  <w:tcW w:w="2979" w:type="dxa"/>
                </w:tcPr>
                <w:p>
                  <w:pPr>
                    <w:pStyle w:val="8"/>
                    <w:spacing w:before="36" w:line="233" w:lineRule="auto"/>
                    <w:ind w:left="29" w:hanging="18"/>
                    <w:jc w:val="both"/>
                    <w:rPr>
                      <w:sz w:val="21"/>
                      <w:szCs w:val="21"/>
                      <w:lang w:eastAsia="zh-CN"/>
                    </w:rPr>
                  </w:pPr>
                  <w:r>
                    <w:rPr>
                      <w:spacing w:val="-3"/>
                      <w:sz w:val="21"/>
                      <w:szCs w:val="21"/>
                      <w:lang w:eastAsia="zh-CN"/>
                    </w:rPr>
                    <w:t>《年产</w:t>
                  </w:r>
                  <w:r>
                    <w:rPr>
                      <w:rFonts w:ascii="Times New Roman" w:hAnsi="Times New Roman" w:eastAsia="Times New Roman" w:cs="Times New Roman"/>
                      <w:spacing w:val="-3"/>
                      <w:sz w:val="21"/>
                      <w:szCs w:val="21"/>
                      <w:lang w:eastAsia="zh-CN"/>
                    </w:rPr>
                    <w:t>10</w:t>
                  </w:r>
                  <w:r>
                    <w:rPr>
                      <w:spacing w:val="-3"/>
                      <w:sz w:val="21"/>
                      <w:szCs w:val="21"/>
                      <w:lang w:eastAsia="zh-CN"/>
                    </w:rPr>
                    <w:t>万吨岩棉保温板及</w:t>
                  </w:r>
                  <w:r>
                    <w:rPr>
                      <w:rFonts w:ascii="Times New Roman" w:hAnsi="Times New Roman" w:eastAsia="Times New Roman" w:cs="Times New Roman"/>
                      <w:spacing w:val="-3"/>
                      <w:sz w:val="21"/>
                      <w:szCs w:val="21"/>
                      <w:lang w:eastAsia="zh-CN"/>
                    </w:rPr>
                    <w:t>500</w:t>
                  </w:r>
                  <w:r>
                    <w:rPr>
                      <w:spacing w:val="-1"/>
                      <w:sz w:val="21"/>
                      <w:szCs w:val="21"/>
                      <w:lang w:eastAsia="zh-CN"/>
                    </w:rPr>
                    <w:t>万平方米复合岩棉防火保温板技改扩能项目环境保护设施竣工验</w:t>
                  </w:r>
                </w:p>
                <w:p>
                  <w:pPr>
                    <w:pStyle w:val="8"/>
                    <w:spacing w:before="19" w:line="209" w:lineRule="auto"/>
                    <w:ind w:left="1082"/>
                    <w:rPr>
                      <w:sz w:val="21"/>
                      <w:szCs w:val="21"/>
                      <w:lang w:eastAsia="zh-CN"/>
                    </w:rPr>
                  </w:pPr>
                  <w:r>
                    <w:rPr>
                      <w:spacing w:val="-4"/>
                      <w:sz w:val="21"/>
                      <w:szCs w:val="21"/>
                      <w:lang w:eastAsia="zh-CN"/>
                    </w:rPr>
                    <w:t>收报告》</w:t>
                  </w:r>
                </w:p>
              </w:tc>
              <w:tc>
                <w:tcPr>
                  <w:tcW w:w="1401" w:type="dxa"/>
                </w:tcPr>
                <w:p>
                  <w:pPr>
                    <w:spacing w:line="249" w:lineRule="auto"/>
                    <w:rPr>
                      <w:lang w:eastAsia="zh-CN"/>
                    </w:rPr>
                  </w:pPr>
                </w:p>
                <w:p>
                  <w:pPr>
                    <w:spacing w:line="250" w:lineRule="auto"/>
                    <w:rPr>
                      <w:lang w:eastAsia="zh-CN"/>
                    </w:rPr>
                  </w:pPr>
                </w:p>
                <w:p>
                  <w:pPr>
                    <w:spacing w:before="60" w:line="100" w:lineRule="exact"/>
                    <w:ind w:left="486"/>
                    <w:rPr>
                      <w:rFonts w:ascii="Times New Roman" w:hAnsi="Times New Roman" w:eastAsia="Times New Roman" w:cs="Times New Roman"/>
                      <w:lang w:eastAsia="zh-CN"/>
                    </w:rPr>
                  </w:pPr>
                  <w:r>
                    <w:rPr>
                      <w:rFonts w:ascii="Times New Roman" w:hAnsi="Times New Roman" w:eastAsia="Times New Roman" w:cs="Times New Roman"/>
                      <w:spacing w:val="2"/>
                      <w:position w:val="-2"/>
                      <w:lang w:eastAsia="zh-CN"/>
                    </w:rPr>
                    <w:t>——</w:t>
                  </w:r>
                </w:p>
              </w:tc>
              <w:tc>
                <w:tcPr>
                  <w:tcW w:w="911" w:type="dxa"/>
                </w:tcPr>
                <w:p>
                  <w:pPr>
                    <w:spacing w:line="249" w:lineRule="auto"/>
                    <w:rPr>
                      <w:lang w:eastAsia="zh-CN"/>
                    </w:rPr>
                  </w:pPr>
                </w:p>
                <w:p>
                  <w:pPr>
                    <w:spacing w:line="250" w:lineRule="auto"/>
                    <w:rPr>
                      <w:lang w:eastAsia="zh-CN"/>
                    </w:rPr>
                  </w:pPr>
                </w:p>
                <w:p>
                  <w:pPr>
                    <w:spacing w:before="60" w:line="100" w:lineRule="exact"/>
                    <w:ind w:left="242"/>
                    <w:rPr>
                      <w:rFonts w:ascii="Times New Roman" w:hAnsi="Times New Roman" w:eastAsia="Times New Roman" w:cs="Times New Roman"/>
                      <w:lang w:eastAsia="zh-CN"/>
                    </w:rPr>
                  </w:pPr>
                  <w:r>
                    <w:rPr>
                      <w:rFonts w:ascii="Times New Roman" w:hAnsi="Times New Roman" w:eastAsia="Times New Roman" w:cs="Times New Roman"/>
                      <w:spacing w:val="2"/>
                      <w:position w:val="-2"/>
                      <w:lang w:eastAsia="zh-CN"/>
                    </w:rPr>
                    <w:t>——</w:t>
                  </w:r>
                </w:p>
              </w:tc>
              <w:tc>
                <w:tcPr>
                  <w:tcW w:w="717" w:type="dxa"/>
                </w:tcPr>
                <w:p>
                  <w:pPr>
                    <w:spacing w:line="249" w:lineRule="auto"/>
                    <w:rPr>
                      <w:lang w:eastAsia="zh-CN"/>
                    </w:rPr>
                  </w:pPr>
                </w:p>
                <w:p>
                  <w:pPr>
                    <w:spacing w:line="250" w:lineRule="auto"/>
                    <w:rPr>
                      <w:lang w:eastAsia="zh-CN"/>
                    </w:rPr>
                  </w:pPr>
                </w:p>
                <w:p>
                  <w:pPr>
                    <w:spacing w:before="60" w:line="100" w:lineRule="exact"/>
                    <w:ind w:left="147"/>
                    <w:rPr>
                      <w:rFonts w:ascii="Times New Roman" w:hAnsi="Times New Roman" w:eastAsia="Times New Roman" w:cs="Times New Roman"/>
                      <w:lang w:eastAsia="zh-CN"/>
                    </w:rPr>
                  </w:pPr>
                  <w:r>
                    <w:rPr>
                      <w:rFonts w:ascii="Times New Roman" w:hAnsi="Times New Roman" w:eastAsia="Times New Roman" w:cs="Times New Roman"/>
                      <w:spacing w:val="2"/>
                      <w:position w:val="-2"/>
                      <w:lang w:eastAsia="zh-CN"/>
                    </w:rPr>
                    <w:t>——</w:t>
                  </w:r>
                </w:p>
              </w:tc>
              <w:tc>
                <w:tcPr>
                  <w:tcW w:w="612" w:type="dxa"/>
                </w:tcPr>
                <w:p>
                  <w:pPr>
                    <w:pStyle w:val="8"/>
                    <w:spacing w:before="305" w:line="231" w:lineRule="auto"/>
                    <w:ind w:left="102" w:right="89" w:firstLine="35"/>
                    <w:rPr>
                      <w:sz w:val="21"/>
                      <w:szCs w:val="21"/>
                      <w:lang w:eastAsia="zh-CN"/>
                    </w:rPr>
                  </w:pPr>
                  <w:r>
                    <w:rPr>
                      <w:spacing w:val="-21"/>
                      <w:sz w:val="21"/>
                      <w:szCs w:val="21"/>
                      <w:lang w:eastAsia="zh-CN"/>
                    </w:rPr>
                    <w:t>自主</w:t>
                  </w:r>
                  <w:r>
                    <w:rPr>
                      <w:spacing w:val="-3"/>
                      <w:sz w:val="21"/>
                      <w:szCs w:val="21"/>
                      <w:lang w:eastAsia="zh-CN"/>
                    </w:rPr>
                    <w:t>验收</w:t>
                  </w:r>
                </w:p>
              </w:tc>
            </w:tr>
          </w:tbl>
          <w:p>
            <w:pPr>
              <w:pStyle w:val="8"/>
              <w:spacing w:before="146" w:line="220" w:lineRule="auto"/>
              <w:ind w:left="587"/>
              <w:rPr>
                <w:sz w:val="24"/>
                <w:szCs w:val="24"/>
                <w:lang w:eastAsia="zh-CN"/>
              </w:rPr>
            </w:pPr>
            <w:r>
              <w:rPr>
                <w:rFonts w:ascii="Times New Roman" w:hAnsi="Times New Roman" w:eastAsia="Times New Roman" w:cs="Times New Roman"/>
                <w:b/>
                <w:bCs/>
                <w:sz w:val="24"/>
                <w:szCs w:val="24"/>
                <w:lang w:eastAsia="zh-CN"/>
              </w:rPr>
              <w:t>2</w:t>
            </w:r>
            <w:r>
              <w:rPr>
                <w:sz w:val="24"/>
                <w:szCs w:val="24"/>
                <w:lang w:eastAsia="zh-CN"/>
                <w14:textOutline w14:w="4356" w14:cap="flat" w14:cmpd="sng" w14:algn="ctr">
                  <w14:solidFill>
                    <w14:srgbClr w14:val="000000"/>
                  </w14:solidFill>
                  <w14:prstDash w14:val="solid"/>
                  <w14:miter w14:val="0"/>
                </w14:textOutline>
              </w:rPr>
              <w:t>、现有工程项目概况</w:t>
            </w:r>
          </w:p>
          <w:p>
            <w:pPr>
              <w:pStyle w:val="8"/>
              <w:spacing w:before="152" w:line="220" w:lineRule="auto"/>
              <w:ind w:left="595"/>
              <w:rPr>
                <w:sz w:val="24"/>
                <w:szCs w:val="24"/>
                <w:lang w:eastAsia="zh-CN"/>
              </w:rPr>
            </w:pPr>
            <w:r>
              <w:rPr>
                <w:spacing w:val="-4"/>
                <w:sz w:val="24"/>
                <w:szCs w:val="24"/>
                <w:lang w:eastAsia="zh-CN"/>
              </w:rPr>
              <w:t>（</w:t>
            </w:r>
            <w:r>
              <w:rPr>
                <w:rFonts w:ascii="Times New Roman" w:hAnsi="Times New Roman" w:eastAsia="Times New Roman" w:cs="Times New Roman"/>
                <w:spacing w:val="-4"/>
                <w:sz w:val="24"/>
                <w:szCs w:val="24"/>
                <w:lang w:eastAsia="zh-CN"/>
              </w:rPr>
              <w:t>1</w:t>
            </w:r>
            <w:r>
              <w:rPr>
                <w:spacing w:val="-4"/>
                <w:sz w:val="24"/>
                <w:szCs w:val="24"/>
                <w:lang w:eastAsia="zh-CN"/>
              </w:rPr>
              <w:t>）基本情况</w:t>
            </w:r>
          </w:p>
          <w:p>
            <w:pPr>
              <w:pStyle w:val="8"/>
              <w:spacing w:before="156" w:line="338" w:lineRule="auto"/>
              <w:ind w:left="107" w:right="101" w:firstLine="483"/>
              <w:rPr>
                <w:sz w:val="24"/>
                <w:szCs w:val="24"/>
                <w:lang w:eastAsia="zh-CN"/>
              </w:rPr>
            </w:pPr>
            <w:r>
              <w:rPr>
                <w:spacing w:val="-6"/>
                <w:sz w:val="24"/>
                <w:szCs w:val="24"/>
                <w:lang w:eastAsia="zh-CN"/>
              </w:rPr>
              <w:t>建设地点：承德市围场满族蒙古族自治县龙头山镇小锥子山</w:t>
            </w:r>
            <w:r>
              <w:rPr>
                <w:spacing w:val="-7"/>
                <w:sz w:val="24"/>
                <w:szCs w:val="24"/>
                <w:lang w:eastAsia="zh-CN"/>
              </w:rPr>
              <w:t>村，地理位置中心</w:t>
            </w:r>
            <w:r>
              <w:rPr>
                <w:spacing w:val="-4"/>
                <w:sz w:val="24"/>
                <w:szCs w:val="24"/>
                <w:lang w:eastAsia="zh-CN"/>
              </w:rPr>
              <w:t>坐标为北纬</w:t>
            </w:r>
            <w:r>
              <w:rPr>
                <w:rFonts w:ascii="Times New Roman" w:hAnsi="Times New Roman" w:eastAsia="Times New Roman" w:cs="Times New Roman"/>
                <w:spacing w:val="-4"/>
                <w:sz w:val="24"/>
                <w:szCs w:val="24"/>
                <w:lang w:eastAsia="zh-CN"/>
              </w:rPr>
              <w:t>42°0'25.253"</w:t>
            </w:r>
            <w:r>
              <w:rPr>
                <w:spacing w:val="-4"/>
                <w:sz w:val="24"/>
                <w:szCs w:val="24"/>
                <w:lang w:eastAsia="zh-CN"/>
              </w:rPr>
              <w:t>，东经</w:t>
            </w:r>
            <w:r>
              <w:rPr>
                <w:rFonts w:ascii="Times New Roman" w:hAnsi="Times New Roman" w:eastAsia="Times New Roman" w:cs="Times New Roman"/>
                <w:spacing w:val="-4"/>
                <w:sz w:val="24"/>
                <w:szCs w:val="24"/>
                <w:lang w:eastAsia="zh-CN"/>
              </w:rPr>
              <w:t>117°41'0.904"</w:t>
            </w:r>
            <w:r>
              <w:rPr>
                <w:spacing w:val="-4"/>
                <w:sz w:val="24"/>
                <w:szCs w:val="24"/>
                <w:lang w:eastAsia="zh-CN"/>
              </w:rPr>
              <w:t>，厂区东侧为空地，西侧为承德铸龙</w:t>
            </w:r>
            <w:r>
              <w:rPr>
                <w:spacing w:val="-6"/>
                <w:sz w:val="24"/>
                <w:szCs w:val="24"/>
                <w:lang w:eastAsia="zh-CN"/>
              </w:rPr>
              <w:t>造型材料制造有限公司，南侧为采摘园，北侧为乡村道路，距离本项目最近的敏感</w:t>
            </w:r>
          </w:p>
          <w:p>
            <w:pPr>
              <w:pStyle w:val="8"/>
              <w:spacing w:line="219" w:lineRule="auto"/>
              <w:ind w:left="117"/>
              <w:rPr>
                <w:sz w:val="24"/>
                <w:szCs w:val="24"/>
                <w:lang w:eastAsia="zh-CN"/>
              </w:rPr>
            </w:pPr>
            <w:r>
              <w:rPr>
                <w:spacing w:val="-5"/>
                <w:sz w:val="24"/>
                <w:szCs w:val="24"/>
                <w:lang w:eastAsia="zh-CN"/>
              </w:rPr>
              <w:t>点为西南侧</w:t>
            </w:r>
            <w:r>
              <w:rPr>
                <w:rFonts w:ascii="Times New Roman" w:hAnsi="Times New Roman" w:eastAsia="Times New Roman" w:cs="Times New Roman"/>
                <w:spacing w:val="-5"/>
                <w:sz w:val="24"/>
                <w:szCs w:val="24"/>
                <w:lang w:eastAsia="zh-CN"/>
              </w:rPr>
              <w:t>350m</w:t>
            </w:r>
            <w:r>
              <w:rPr>
                <w:spacing w:val="-5"/>
                <w:sz w:val="24"/>
                <w:szCs w:val="24"/>
                <w:lang w:eastAsia="zh-CN"/>
              </w:rPr>
              <w:t>处的二号村。</w:t>
            </w:r>
          </w:p>
          <w:p>
            <w:pPr>
              <w:pStyle w:val="8"/>
              <w:spacing w:before="156" w:line="221" w:lineRule="auto"/>
              <w:ind w:left="595"/>
              <w:rPr>
                <w:sz w:val="24"/>
                <w:szCs w:val="24"/>
                <w:lang w:eastAsia="zh-CN"/>
              </w:rPr>
            </w:pPr>
            <w:r>
              <w:rPr>
                <w:spacing w:val="-3"/>
                <w:sz w:val="24"/>
                <w:szCs w:val="24"/>
                <w:lang w:eastAsia="zh-CN"/>
              </w:rPr>
              <w:t>（</w:t>
            </w:r>
            <w:r>
              <w:rPr>
                <w:rFonts w:ascii="Times New Roman" w:hAnsi="Times New Roman" w:eastAsia="Times New Roman" w:cs="Times New Roman"/>
                <w:spacing w:val="-3"/>
                <w:sz w:val="24"/>
                <w:szCs w:val="24"/>
                <w:lang w:eastAsia="zh-CN"/>
              </w:rPr>
              <w:t>2</w:t>
            </w:r>
            <w:r>
              <w:rPr>
                <w:spacing w:val="-3"/>
                <w:sz w:val="24"/>
                <w:szCs w:val="24"/>
                <w:lang w:eastAsia="zh-CN"/>
              </w:rPr>
              <w:t>）工程投资：总投资</w:t>
            </w:r>
            <w:r>
              <w:rPr>
                <w:rFonts w:ascii="Times New Roman" w:hAnsi="Times New Roman" w:eastAsia="Times New Roman" w:cs="Times New Roman"/>
                <w:spacing w:val="-3"/>
                <w:sz w:val="24"/>
                <w:szCs w:val="24"/>
                <w:lang w:eastAsia="zh-CN"/>
              </w:rPr>
              <w:t>9000</w:t>
            </w:r>
            <w:r>
              <w:rPr>
                <w:spacing w:val="-3"/>
                <w:sz w:val="24"/>
                <w:szCs w:val="24"/>
                <w:lang w:eastAsia="zh-CN"/>
              </w:rPr>
              <w:t>万元，其中环保投资</w:t>
            </w:r>
            <w:r>
              <w:rPr>
                <w:rFonts w:ascii="Times New Roman" w:hAnsi="Times New Roman" w:eastAsia="Times New Roman" w:cs="Times New Roman"/>
                <w:spacing w:val="-3"/>
                <w:sz w:val="24"/>
                <w:szCs w:val="24"/>
                <w:lang w:eastAsia="zh-CN"/>
              </w:rPr>
              <w:t>1</w:t>
            </w:r>
            <w:r>
              <w:rPr>
                <w:rFonts w:ascii="Times New Roman" w:hAnsi="Times New Roman" w:eastAsia="Times New Roman" w:cs="Times New Roman"/>
                <w:spacing w:val="-4"/>
                <w:sz w:val="24"/>
                <w:szCs w:val="24"/>
                <w:lang w:eastAsia="zh-CN"/>
              </w:rPr>
              <w:t>50</w:t>
            </w:r>
            <w:r>
              <w:rPr>
                <w:spacing w:val="-4"/>
                <w:sz w:val="24"/>
                <w:szCs w:val="24"/>
                <w:lang w:eastAsia="zh-CN"/>
              </w:rPr>
              <w:t>万元，占总投资</w:t>
            </w:r>
            <w:r>
              <w:rPr>
                <w:rFonts w:ascii="Times New Roman" w:hAnsi="Times New Roman" w:eastAsia="Times New Roman" w:cs="Times New Roman"/>
                <w:spacing w:val="-4"/>
                <w:sz w:val="24"/>
                <w:szCs w:val="24"/>
                <w:lang w:eastAsia="zh-CN"/>
              </w:rPr>
              <w:t>1.7%</w:t>
            </w:r>
            <w:r>
              <w:rPr>
                <w:spacing w:val="-4"/>
                <w:sz w:val="24"/>
                <w:szCs w:val="24"/>
                <w:lang w:eastAsia="zh-CN"/>
              </w:rPr>
              <w:t>。</w:t>
            </w:r>
          </w:p>
          <w:p>
            <w:pPr>
              <w:pStyle w:val="8"/>
              <w:spacing w:before="152" w:line="440" w:lineRule="exact"/>
              <w:ind w:left="595"/>
              <w:rPr>
                <w:sz w:val="24"/>
                <w:szCs w:val="24"/>
                <w:lang w:eastAsia="zh-CN"/>
              </w:rPr>
            </w:pPr>
            <w:r>
              <w:rPr>
                <w:spacing w:val="-3"/>
                <w:position w:val="14"/>
                <w:sz w:val="24"/>
                <w:szCs w:val="24"/>
                <w:lang w:eastAsia="zh-CN"/>
              </w:rPr>
              <w:t>（</w:t>
            </w:r>
            <w:r>
              <w:rPr>
                <w:rFonts w:ascii="Times New Roman" w:hAnsi="Times New Roman" w:eastAsia="Times New Roman" w:cs="Times New Roman"/>
                <w:spacing w:val="-3"/>
                <w:position w:val="14"/>
                <w:sz w:val="24"/>
                <w:szCs w:val="24"/>
                <w:lang w:eastAsia="zh-CN"/>
              </w:rPr>
              <w:t>3</w:t>
            </w:r>
            <w:r>
              <w:rPr>
                <w:spacing w:val="-3"/>
                <w:position w:val="14"/>
                <w:sz w:val="24"/>
                <w:szCs w:val="24"/>
                <w:lang w:eastAsia="zh-CN"/>
              </w:rPr>
              <w:t>）劳动定员及工作制度：项目总定员</w:t>
            </w:r>
            <w:r>
              <w:rPr>
                <w:rFonts w:ascii="Times New Roman" w:hAnsi="Times New Roman" w:eastAsia="Times New Roman" w:cs="Times New Roman"/>
                <w:spacing w:val="-3"/>
                <w:position w:val="14"/>
                <w:sz w:val="24"/>
                <w:szCs w:val="24"/>
                <w:lang w:eastAsia="zh-CN"/>
              </w:rPr>
              <w:t>45</w:t>
            </w:r>
            <w:r>
              <w:rPr>
                <w:spacing w:val="-3"/>
                <w:position w:val="14"/>
                <w:sz w:val="24"/>
                <w:szCs w:val="24"/>
                <w:lang w:eastAsia="zh-CN"/>
              </w:rPr>
              <w:t>人；年生产</w:t>
            </w:r>
            <w:r>
              <w:rPr>
                <w:rFonts w:ascii="Times New Roman" w:hAnsi="Times New Roman" w:eastAsia="Times New Roman" w:cs="Times New Roman"/>
                <w:spacing w:val="-3"/>
                <w:position w:val="14"/>
                <w:sz w:val="24"/>
                <w:szCs w:val="24"/>
                <w:lang w:eastAsia="zh-CN"/>
              </w:rPr>
              <w:t>350</w:t>
            </w:r>
            <w:r>
              <w:rPr>
                <w:spacing w:val="-3"/>
                <w:position w:val="14"/>
                <w:sz w:val="24"/>
                <w:szCs w:val="24"/>
                <w:lang w:eastAsia="zh-CN"/>
              </w:rPr>
              <w:t>天，单班制，每班</w:t>
            </w:r>
          </w:p>
          <w:p>
            <w:pPr>
              <w:pStyle w:val="8"/>
              <w:spacing w:line="222" w:lineRule="auto"/>
              <w:ind w:left="114"/>
              <w:rPr>
                <w:sz w:val="24"/>
                <w:szCs w:val="24"/>
                <w:lang w:eastAsia="zh-CN"/>
              </w:rPr>
            </w:pPr>
            <w:r>
              <w:rPr>
                <w:rFonts w:ascii="Times New Roman" w:hAnsi="Times New Roman" w:eastAsia="Times New Roman" w:cs="Times New Roman"/>
                <w:spacing w:val="-12"/>
                <w:sz w:val="24"/>
                <w:szCs w:val="24"/>
                <w:lang w:eastAsia="zh-CN"/>
              </w:rPr>
              <w:t>8</w:t>
            </w:r>
            <w:r>
              <w:rPr>
                <w:spacing w:val="-12"/>
                <w:sz w:val="24"/>
                <w:szCs w:val="24"/>
                <w:lang w:eastAsia="zh-CN"/>
              </w:rPr>
              <w:t>小时。</w:t>
            </w:r>
          </w:p>
          <w:p>
            <w:pPr>
              <w:pStyle w:val="8"/>
              <w:spacing w:before="153" w:line="220" w:lineRule="auto"/>
              <w:ind w:left="595"/>
              <w:rPr>
                <w:sz w:val="24"/>
                <w:szCs w:val="24"/>
                <w:lang w:eastAsia="zh-CN"/>
              </w:rPr>
            </w:pPr>
            <w:r>
              <w:rPr>
                <w:spacing w:val="-5"/>
                <w:sz w:val="24"/>
                <w:szCs w:val="24"/>
                <w:lang w:eastAsia="zh-CN"/>
              </w:rPr>
              <w:t>（</w:t>
            </w:r>
            <w:r>
              <w:rPr>
                <w:rFonts w:ascii="Times New Roman" w:hAnsi="Times New Roman" w:eastAsia="Times New Roman" w:cs="Times New Roman"/>
                <w:spacing w:val="-5"/>
                <w:sz w:val="24"/>
                <w:szCs w:val="24"/>
                <w:lang w:eastAsia="zh-CN"/>
              </w:rPr>
              <w:t>4</w:t>
            </w:r>
            <w:r>
              <w:rPr>
                <w:spacing w:val="-5"/>
                <w:sz w:val="24"/>
                <w:szCs w:val="24"/>
                <w:lang w:eastAsia="zh-CN"/>
              </w:rPr>
              <w:t>）工程内容：建设内容见表</w:t>
            </w:r>
            <w:r>
              <w:rPr>
                <w:rFonts w:ascii="Times New Roman" w:hAnsi="Times New Roman" w:eastAsia="Times New Roman" w:cs="Times New Roman"/>
                <w:spacing w:val="-5"/>
                <w:sz w:val="24"/>
                <w:szCs w:val="24"/>
                <w:lang w:eastAsia="zh-CN"/>
              </w:rPr>
              <w:t>18</w:t>
            </w:r>
            <w:r>
              <w:rPr>
                <w:spacing w:val="-5"/>
                <w:sz w:val="24"/>
                <w:szCs w:val="24"/>
                <w:lang w:eastAsia="zh-CN"/>
              </w:rPr>
              <w:t>。</w:t>
            </w:r>
          </w:p>
        </w:tc>
      </w:tr>
    </w:tbl>
    <w:p>
      <w:pPr>
        <w:pStyle w:val="2"/>
        <w:rPr>
          <w:lang w:eastAsia="zh-CN"/>
        </w:rPr>
      </w:pPr>
    </w:p>
    <w:p>
      <w:pPr>
        <w:rPr>
          <w:lang w:eastAsia="zh-CN"/>
        </w:rPr>
        <w:sectPr>
          <w:footerReference r:id="rId39" w:type="default"/>
          <w:pgSz w:w="11907" w:h="16839"/>
          <w:pgMar w:top="400" w:right="1286" w:bottom="968" w:left="1286"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9318"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318"/>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189" w:hRule="atLeast"/>
        </w:trPr>
        <w:tc>
          <w:tcPr>
            <w:tcW w:w="9318" w:type="dxa"/>
          </w:tcPr>
          <w:p>
            <w:pPr>
              <w:pStyle w:val="8"/>
              <w:spacing w:before="37" w:line="214" w:lineRule="auto"/>
              <w:ind w:left="3156"/>
              <w:rPr>
                <w:sz w:val="24"/>
                <w:szCs w:val="24"/>
                <w:lang w:eastAsia="zh-CN"/>
              </w:rPr>
            </w:pPr>
            <w:r>
              <w:pict>
                <v:rect id="_x0000_s1220" o:spid="_x0000_s1220" o:spt="1" style="position:absolute;left:0pt;margin-left:21.15pt;margin-top:0.95pt;height:659.05pt;width:0.5pt;mso-position-horizontal-relative:page;mso-position-vertical-relative:page;z-index:251834368;mso-width-relative:page;mso-height-relative:page;" fillcolor="#000000" filled="t" stroked="f" coordsize="21600,21600">
                  <v:path/>
                  <v:fill on="t" focussize="0,0"/>
                  <v:stroke on="f"/>
                  <v:imagedata o:title=""/>
                  <o:lock v:ext="edit"/>
                </v:rect>
              </w:pict>
            </w:r>
            <w:r>
              <w:rPr>
                <w:spacing w:val="-1"/>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sz w:val="24"/>
                <w:szCs w:val="24"/>
                <w:lang w:eastAsia="zh-CN"/>
              </w:rPr>
              <w:t>17</w:t>
            </w:r>
            <w:r>
              <w:rPr>
                <w:spacing w:val="-1"/>
                <w:sz w:val="24"/>
                <w:szCs w:val="24"/>
                <w:lang w:eastAsia="zh-CN"/>
                <w14:textOutline w14:w="4356" w14:cap="flat" w14:cmpd="sng" w14:algn="ctr">
                  <w14:solidFill>
                    <w14:srgbClr w14:val="000000"/>
                  </w14:solidFill>
                  <w14:prstDash w14:val="solid"/>
                  <w14:miter w14:val="0"/>
                </w14:textOutline>
              </w:rPr>
              <w:t>现有工程建设内容一览表</w:t>
            </w:r>
          </w:p>
          <w:tbl>
            <w:tblPr>
              <w:tblStyle w:val="7"/>
              <w:tblW w:w="8663" w:type="dxa"/>
              <w:tblInd w:w="5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0"/>
              <w:gridCol w:w="472"/>
              <w:gridCol w:w="1120"/>
              <w:gridCol w:w="66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942" w:type="dxa"/>
                  <w:gridSpan w:val="2"/>
                </w:tcPr>
                <w:p>
                  <w:pPr>
                    <w:pStyle w:val="8"/>
                    <w:spacing w:before="32" w:line="201" w:lineRule="auto"/>
                    <w:ind w:left="58"/>
                    <w:rPr>
                      <w:sz w:val="21"/>
                      <w:szCs w:val="21"/>
                    </w:rPr>
                  </w:pPr>
                  <w:r>
                    <w:rPr>
                      <w:spacing w:val="-2"/>
                      <w:sz w:val="21"/>
                      <w:szCs w:val="21"/>
                    </w:rPr>
                    <w:t>工程类别</w:t>
                  </w:r>
                </w:p>
              </w:tc>
              <w:tc>
                <w:tcPr>
                  <w:tcW w:w="1120" w:type="dxa"/>
                </w:tcPr>
                <w:p>
                  <w:pPr>
                    <w:pStyle w:val="8"/>
                    <w:spacing w:before="32" w:line="201" w:lineRule="auto"/>
                    <w:ind w:left="146"/>
                    <w:rPr>
                      <w:sz w:val="21"/>
                      <w:szCs w:val="21"/>
                    </w:rPr>
                  </w:pPr>
                  <w:r>
                    <w:rPr>
                      <w:spacing w:val="-2"/>
                      <w:sz w:val="21"/>
                      <w:szCs w:val="21"/>
                    </w:rPr>
                    <w:t>工程名称</w:t>
                  </w:r>
                </w:p>
              </w:tc>
              <w:tc>
                <w:tcPr>
                  <w:tcW w:w="6601" w:type="dxa"/>
                </w:tcPr>
                <w:p>
                  <w:pPr>
                    <w:pStyle w:val="8"/>
                    <w:spacing w:before="32" w:line="201" w:lineRule="auto"/>
                    <w:ind w:left="2887"/>
                    <w:rPr>
                      <w:sz w:val="21"/>
                      <w:szCs w:val="21"/>
                    </w:rPr>
                  </w:pPr>
                  <w:r>
                    <w:rPr>
                      <w:spacing w:val="-2"/>
                      <w:sz w:val="21"/>
                      <w:szCs w:val="21"/>
                    </w:rPr>
                    <w:t>工程内容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942" w:type="dxa"/>
                  <w:gridSpan w:val="2"/>
                </w:tcPr>
                <w:p>
                  <w:pPr>
                    <w:pStyle w:val="8"/>
                    <w:spacing w:before="31" w:line="205" w:lineRule="auto"/>
                    <w:ind w:left="57"/>
                    <w:rPr>
                      <w:sz w:val="21"/>
                      <w:szCs w:val="21"/>
                    </w:rPr>
                  </w:pPr>
                  <w:r>
                    <w:rPr>
                      <w:spacing w:val="-2"/>
                      <w:sz w:val="21"/>
                      <w:szCs w:val="21"/>
                    </w:rPr>
                    <w:t>主体工程</w:t>
                  </w:r>
                </w:p>
              </w:tc>
              <w:tc>
                <w:tcPr>
                  <w:tcW w:w="1120" w:type="dxa"/>
                </w:tcPr>
                <w:p>
                  <w:pPr>
                    <w:pStyle w:val="8"/>
                    <w:spacing w:before="29" w:line="207" w:lineRule="auto"/>
                    <w:ind w:left="145"/>
                    <w:rPr>
                      <w:sz w:val="21"/>
                      <w:szCs w:val="21"/>
                    </w:rPr>
                  </w:pPr>
                  <w:r>
                    <w:rPr>
                      <w:spacing w:val="-2"/>
                      <w:sz w:val="21"/>
                      <w:szCs w:val="21"/>
                    </w:rPr>
                    <w:t>生产车间</w:t>
                  </w:r>
                </w:p>
              </w:tc>
              <w:tc>
                <w:tcPr>
                  <w:tcW w:w="6601" w:type="dxa"/>
                </w:tcPr>
                <w:p>
                  <w:pPr>
                    <w:pStyle w:val="8"/>
                    <w:spacing w:before="15" w:line="211" w:lineRule="auto"/>
                    <w:ind w:left="13"/>
                    <w:rPr>
                      <w:sz w:val="21"/>
                      <w:szCs w:val="21"/>
                      <w:lang w:eastAsia="zh-CN"/>
                    </w:rPr>
                  </w:pPr>
                  <w:r>
                    <w:rPr>
                      <w:spacing w:val="-7"/>
                      <w:sz w:val="21"/>
                      <w:szCs w:val="21"/>
                      <w:lang w:eastAsia="zh-CN"/>
                    </w:rPr>
                    <w:t>一座，彩钢结构，一层，建筑面积为</w:t>
                  </w:r>
                  <w:r>
                    <w:rPr>
                      <w:rFonts w:ascii="Times New Roman" w:hAnsi="Times New Roman" w:eastAsia="Times New Roman" w:cs="Times New Roman"/>
                      <w:spacing w:val="-7"/>
                      <w:sz w:val="21"/>
                      <w:szCs w:val="21"/>
                      <w:lang w:eastAsia="zh-CN"/>
                    </w:rPr>
                    <w:t>10800m</w:t>
                  </w:r>
                  <w:r>
                    <w:rPr>
                      <w:rFonts w:ascii="Times New Roman" w:hAnsi="Times New Roman" w:eastAsia="Times New Roman" w:cs="Times New Roman"/>
                      <w:spacing w:val="-7"/>
                      <w:position w:val="10"/>
                      <w:sz w:val="13"/>
                      <w:szCs w:val="13"/>
                      <w:lang w:eastAsia="zh-CN"/>
                    </w:rPr>
                    <w:t>2</w:t>
                  </w:r>
                  <w:r>
                    <w:rPr>
                      <w:spacing w:val="-7"/>
                      <w:sz w:val="21"/>
                      <w:szCs w:val="21"/>
                      <w:lang w:eastAsia="zh-CN"/>
                    </w:rPr>
                    <w:t>，内设三条岩棉生产线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942" w:type="dxa"/>
                  <w:gridSpan w:val="2"/>
                  <w:vMerge w:val="restart"/>
                  <w:tcBorders>
                    <w:bottom w:val="nil"/>
                  </w:tcBorders>
                </w:tcPr>
                <w:p>
                  <w:pPr>
                    <w:spacing w:line="248" w:lineRule="auto"/>
                    <w:rPr>
                      <w:lang w:eastAsia="zh-CN"/>
                    </w:rPr>
                  </w:pPr>
                </w:p>
                <w:p>
                  <w:pPr>
                    <w:pStyle w:val="8"/>
                    <w:spacing w:before="68" w:line="222" w:lineRule="auto"/>
                    <w:ind w:left="55"/>
                    <w:rPr>
                      <w:sz w:val="21"/>
                      <w:szCs w:val="21"/>
                    </w:rPr>
                  </w:pPr>
                  <w:r>
                    <w:rPr>
                      <w:spacing w:val="-1"/>
                      <w:sz w:val="21"/>
                      <w:szCs w:val="21"/>
                    </w:rPr>
                    <w:t>储运工程</w:t>
                  </w:r>
                </w:p>
              </w:tc>
              <w:tc>
                <w:tcPr>
                  <w:tcW w:w="1120" w:type="dxa"/>
                </w:tcPr>
                <w:p>
                  <w:pPr>
                    <w:pStyle w:val="8"/>
                    <w:spacing w:before="30" w:line="209" w:lineRule="auto"/>
                    <w:ind w:left="265"/>
                    <w:rPr>
                      <w:sz w:val="21"/>
                      <w:szCs w:val="21"/>
                    </w:rPr>
                  </w:pPr>
                  <w:r>
                    <w:rPr>
                      <w:rFonts w:ascii="Times New Roman" w:hAnsi="Times New Roman" w:eastAsia="Times New Roman" w:cs="Times New Roman"/>
                      <w:spacing w:val="-6"/>
                      <w:sz w:val="21"/>
                      <w:szCs w:val="21"/>
                    </w:rPr>
                    <w:t>1#</w:t>
                  </w:r>
                  <w:r>
                    <w:rPr>
                      <w:spacing w:val="-6"/>
                      <w:sz w:val="21"/>
                      <w:szCs w:val="21"/>
                    </w:rPr>
                    <w:t>仓库</w:t>
                  </w:r>
                </w:p>
              </w:tc>
              <w:tc>
                <w:tcPr>
                  <w:tcW w:w="6601" w:type="dxa"/>
                </w:tcPr>
                <w:p>
                  <w:pPr>
                    <w:pStyle w:val="8"/>
                    <w:spacing w:before="16" w:line="221" w:lineRule="auto"/>
                    <w:ind w:left="10"/>
                    <w:rPr>
                      <w:rFonts w:ascii="Times New Roman" w:hAnsi="Times New Roman" w:eastAsia="Times New Roman" w:cs="Times New Roman"/>
                      <w:sz w:val="13"/>
                      <w:szCs w:val="13"/>
                      <w:lang w:eastAsia="zh-CN"/>
                    </w:rPr>
                  </w:pPr>
                  <w:r>
                    <w:rPr>
                      <w:spacing w:val="-6"/>
                      <w:sz w:val="21"/>
                      <w:szCs w:val="21"/>
                      <w:lang w:eastAsia="zh-CN"/>
                    </w:rPr>
                    <w:t>彩钢结构，一层，建筑面积为</w:t>
                  </w:r>
                  <w:r>
                    <w:rPr>
                      <w:rFonts w:ascii="Times New Roman" w:hAnsi="Times New Roman" w:eastAsia="Times New Roman" w:cs="Times New Roman"/>
                      <w:spacing w:val="-6"/>
                      <w:sz w:val="21"/>
                      <w:szCs w:val="21"/>
                      <w:lang w:eastAsia="zh-CN"/>
                    </w:rPr>
                    <w:t>7000m</w:t>
                  </w:r>
                  <w:r>
                    <w:rPr>
                      <w:rFonts w:ascii="Times New Roman" w:hAnsi="Times New Roman" w:eastAsia="Times New Roman" w:cs="Times New Roman"/>
                      <w:spacing w:val="-6"/>
                      <w:position w:val="9"/>
                      <w:sz w:val="13"/>
                      <w:szCs w:val="13"/>
                      <w:lang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942" w:type="dxa"/>
                  <w:gridSpan w:val="2"/>
                  <w:vMerge w:val="continue"/>
                  <w:tcBorders>
                    <w:top w:val="nil"/>
                    <w:bottom w:val="nil"/>
                  </w:tcBorders>
                </w:tcPr>
                <w:p>
                  <w:pPr>
                    <w:rPr>
                      <w:lang w:eastAsia="zh-CN"/>
                    </w:rPr>
                  </w:pPr>
                </w:p>
              </w:tc>
              <w:tc>
                <w:tcPr>
                  <w:tcW w:w="1120" w:type="dxa"/>
                </w:tcPr>
                <w:p>
                  <w:pPr>
                    <w:pStyle w:val="8"/>
                    <w:spacing w:before="30" w:line="209" w:lineRule="auto"/>
                    <w:ind w:left="245"/>
                    <w:rPr>
                      <w:sz w:val="21"/>
                      <w:szCs w:val="21"/>
                    </w:rPr>
                  </w:pPr>
                  <w:r>
                    <w:rPr>
                      <w:rFonts w:ascii="Times New Roman" w:hAnsi="Times New Roman" w:eastAsia="Times New Roman" w:cs="Times New Roman"/>
                      <w:spacing w:val="-1"/>
                      <w:sz w:val="21"/>
                      <w:szCs w:val="21"/>
                    </w:rPr>
                    <w:t>2#</w:t>
                  </w:r>
                  <w:r>
                    <w:rPr>
                      <w:spacing w:val="-1"/>
                      <w:sz w:val="21"/>
                      <w:szCs w:val="21"/>
                    </w:rPr>
                    <w:t>仓库</w:t>
                  </w:r>
                </w:p>
              </w:tc>
              <w:tc>
                <w:tcPr>
                  <w:tcW w:w="6601" w:type="dxa"/>
                </w:tcPr>
                <w:p>
                  <w:pPr>
                    <w:pStyle w:val="8"/>
                    <w:spacing w:before="16" w:line="221" w:lineRule="auto"/>
                    <w:ind w:left="10"/>
                    <w:rPr>
                      <w:rFonts w:ascii="Times New Roman" w:hAnsi="Times New Roman" w:eastAsia="Times New Roman" w:cs="Times New Roman"/>
                      <w:sz w:val="13"/>
                      <w:szCs w:val="13"/>
                      <w:lang w:eastAsia="zh-CN"/>
                    </w:rPr>
                  </w:pPr>
                  <w:r>
                    <w:rPr>
                      <w:spacing w:val="-6"/>
                      <w:sz w:val="21"/>
                      <w:szCs w:val="21"/>
                      <w:lang w:eastAsia="zh-CN"/>
                    </w:rPr>
                    <w:t>彩钢结构，一层，建筑面积为</w:t>
                  </w:r>
                  <w:r>
                    <w:rPr>
                      <w:rFonts w:ascii="Times New Roman" w:hAnsi="Times New Roman" w:eastAsia="Times New Roman" w:cs="Times New Roman"/>
                      <w:spacing w:val="-6"/>
                      <w:sz w:val="21"/>
                      <w:szCs w:val="21"/>
                      <w:lang w:eastAsia="zh-CN"/>
                    </w:rPr>
                    <w:t>5900m</w:t>
                  </w:r>
                  <w:r>
                    <w:rPr>
                      <w:rFonts w:ascii="Times New Roman" w:hAnsi="Times New Roman" w:eastAsia="Times New Roman" w:cs="Times New Roman"/>
                      <w:spacing w:val="-6"/>
                      <w:position w:val="9"/>
                      <w:sz w:val="13"/>
                      <w:szCs w:val="13"/>
                      <w:lang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942" w:type="dxa"/>
                  <w:gridSpan w:val="2"/>
                  <w:vMerge w:val="continue"/>
                  <w:tcBorders>
                    <w:top w:val="nil"/>
                  </w:tcBorders>
                </w:tcPr>
                <w:p>
                  <w:pPr>
                    <w:rPr>
                      <w:lang w:eastAsia="zh-CN"/>
                    </w:rPr>
                  </w:pPr>
                </w:p>
              </w:tc>
              <w:tc>
                <w:tcPr>
                  <w:tcW w:w="1120" w:type="dxa"/>
                </w:tcPr>
                <w:p>
                  <w:pPr>
                    <w:pStyle w:val="8"/>
                    <w:spacing w:before="30" w:line="207" w:lineRule="auto"/>
                    <w:ind w:left="249"/>
                    <w:rPr>
                      <w:sz w:val="21"/>
                      <w:szCs w:val="21"/>
                    </w:rPr>
                  </w:pPr>
                  <w:r>
                    <w:rPr>
                      <w:rFonts w:ascii="Times New Roman" w:hAnsi="Times New Roman" w:eastAsia="Times New Roman" w:cs="Times New Roman"/>
                      <w:spacing w:val="-2"/>
                      <w:sz w:val="21"/>
                      <w:szCs w:val="21"/>
                    </w:rPr>
                    <w:t>3#</w:t>
                  </w:r>
                  <w:r>
                    <w:rPr>
                      <w:spacing w:val="-2"/>
                      <w:sz w:val="21"/>
                      <w:szCs w:val="21"/>
                    </w:rPr>
                    <w:t>仓库</w:t>
                  </w:r>
                </w:p>
              </w:tc>
              <w:tc>
                <w:tcPr>
                  <w:tcW w:w="6601" w:type="dxa"/>
                </w:tcPr>
                <w:p>
                  <w:pPr>
                    <w:pStyle w:val="8"/>
                    <w:spacing w:before="16" w:line="219" w:lineRule="auto"/>
                    <w:ind w:left="10"/>
                    <w:rPr>
                      <w:rFonts w:ascii="Times New Roman" w:hAnsi="Times New Roman" w:eastAsia="Times New Roman" w:cs="Times New Roman"/>
                      <w:sz w:val="13"/>
                      <w:szCs w:val="13"/>
                      <w:lang w:eastAsia="zh-CN"/>
                    </w:rPr>
                  </w:pPr>
                  <w:r>
                    <w:rPr>
                      <w:spacing w:val="-6"/>
                      <w:sz w:val="21"/>
                      <w:szCs w:val="21"/>
                      <w:lang w:eastAsia="zh-CN"/>
                    </w:rPr>
                    <w:t>彩钢结构，一层，建筑面积为</w:t>
                  </w:r>
                  <w:r>
                    <w:rPr>
                      <w:rFonts w:ascii="Times New Roman" w:hAnsi="Times New Roman" w:eastAsia="Times New Roman" w:cs="Times New Roman"/>
                      <w:spacing w:val="-6"/>
                      <w:sz w:val="21"/>
                      <w:szCs w:val="21"/>
                      <w:lang w:eastAsia="zh-CN"/>
                    </w:rPr>
                    <w:t>5900m</w:t>
                  </w:r>
                  <w:r>
                    <w:rPr>
                      <w:rFonts w:ascii="Times New Roman" w:hAnsi="Times New Roman" w:eastAsia="Times New Roman" w:cs="Times New Roman"/>
                      <w:spacing w:val="-6"/>
                      <w:position w:val="9"/>
                      <w:sz w:val="13"/>
                      <w:szCs w:val="13"/>
                      <w:lang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942" w:type="dxa"/>
                  <w:gridSpan w:val="2"/>
                  <w:vMerge w:val="restart"/>
                  <w:tcBorders>
                    <w:bottom w:val="nil"/>
                  </w:tcBorders>
                </w:tcPr>
                <w:p>
                  <w:pPr>
                    <w:pStyle w:val="8"/>
                    <w:spacing w:before="177" w:line="222" w:lineRule="auto"/>
                    <w:ind w:left="57"/>
                    <w:rPr>
                      <w:sz w:val="21"/>
                      <w:szCs w:val="21"/>
                    </w:rPr>
                  </w:pPr>
                  <w:r>
                    <w:rPr>
                      <w:spacing w:val="-2"/>
                      <w:sz w:val="21"/>
                      <w:szCs w:val="21"/>
                    </w:rPr>
                    <w:t>辅助工程</w:t>
                  </w:r>
                </w:p>
              </w:tc>
              <w:tc>
                <w:tcPr>
                  <w:tcW w:w="1120" w:type="dxa"/>
                </w:tcPr>
                <w:p>
                  <w:pPr>
                    <w:pStyle w:val="8"/>
                    <w:spacing w:before="30" w:line="209" w:lineRule="auto"/>
                    <w:ind w:left="253"/>
                    <w:rPr>
                      <w:sz w:val="21"/>
                      <w:szCs w:val="21"/>
                    </w:rPr>
                  </w:pPr>
                  <w:r>
                    <w:rPr>
                      <w:spacing w:val="-2"/>
                      <w:sz w:val="21"/>
                      <w:szCs w:val="21"/>
                    </w:rPr>
                    <w:t>办公楼</w:t>
                  </w:r>
                </w:p>
              </w:tc>
              <w:tc>
                <w:tcPr>
                  <w:tcW w:w="6601" w:type="dxa"/>
                </w:tcPr>
                <w:p>
                  <w:pPr>
                    <w:pStyle w:val="8"/>
                    <w:spacing w:before="16" w:line="221" w:lineRule="auto"/>
                    <w:ind w:left="13"/>
                    <w:rPr>
                      <w:rFonts w:ascii="Times New Roman" w:hAnsi="Times New Roman" w:eastAsia="Times New Roman" w:cs="Times New Roman"/>
                      <w:sz w:val="13"/>
                      <w:szCs w:val="13"/>
                      <w:lang w:eastAsia="zh-CN"/>
                    </w:rPr>
                  </w:pPr>
                  <w:r>
                    <w:rPr>
                      <w:spacing w:val="-8"/>
                      <w:sz w:val="21"/>
                      <w:szCs w:val="21"/>
                      <w:lang w:eastAsia="zh-CN"/>
                    </w:rPr>
                    <w:t>一座，钢混结构，六层，建筑面积</w:t>
                  </w:r>
                  <w:r>
                    <w:rPr>
                      <w:rFonts w:ascii="Times New Roman" w:hAnsi="Times New Roman" w:eastAsia="Times New Roman" w:cs="Times New Roman"/>
                      <w:spacing w:val="-8"/>
                      <w:sz w:val="21"/>
                      <w:szCs w:val="21"/>
                      <w:lang w:eastAsia="zh-CN"/>
                    </w:rPr>
                    <w:t>4062.01m</w:t>
                  </w:r>
                  <w:r>
                    <w:rPr>
                      <w:rFonts w:ascii="Times New Roman" w:hAnsi="Times New Roman" w:eastAsia="Times New Roman" w:cs="Times New Roman"/>
                      <w:spacing w:val="-8"/>
                      <w:position w:val="9"/>
                      <w:sz w:val="13"/>
                      <w:szCs w:val="13"/>
                      <w:lang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942" w:type="dxa"/>
                  <w:gridSpan w:val="2"/>
                  <w:vMerge w:val="continue"/>
                  <w:tcBorders>
                    <w:top w:val="nil"/>
                  </w:tcBorders>
                </w:tcPr>
                <w:p>
                  <w:pPr>
                    <w:rPr>
                      <w:lang w:eastAsia="zh-CN"/>
                    </w:rPr>
                  </w:pPr>
                </w:p>
              </w:tc>
              <w:tc>
                <w:tcPr>
                  <w:tcW w:w="1120" w:type="dxa"/>
                </w:tcPr>
                <w:p>
                  <w:pPr>
                    <w:pStyle w:val="8"/>
                    <w:spacing w:before="30" w:line="207" w:lineRule="auto"/>
                    <w:ind w:left="378"/>
                    <w:rPr>
                      <w:sz w:val="21"/>
                      <w:szCs w:val="21"/>
                    </w:rPr>
                  </w:pPr>
                  <w:r>
                    <w:rPr>
                      <w:spacing w:val="-8"/>
                      <w:sz w:val="21"/>
                      <w:szCs w:val="21"/>
                    </w:rPr>
                    <w:t>门卫</w:t>
                  </w:r>
                </w:p>
              </w:tc>
              <w:tc>
                <w:tcPr>
                  <w:tcW w:w="6601" w:type="dxa"/>
                </w:tcPr>
                <w:p>
                  <w:pPr>
                    <w:pStyle w:val="8"/>
                    <w:spacing w:before="16" w:line="219" w:lineRule="auto"/>
                    <w:ind w:left="13"/>
                    <w:rPr>
                      <w:rFonts w:ascii="Times New Roman" w:hAnsi="Times New Roman" w:eastAsia="Times New Roman" w:cs="Times New Roman"/>
                      <w:sz w:val="13"/>
                      <w:szCs w:val="13"/>
                      <w:lang w:eastAsia="zh-CN"/>
                    </w:rPr>
                  </w:pPr>
                  <w:r>
                    <w:rPr>
                      <w:spacing w:val="-11"/>
                      <w:sz w:val="21"/>
                      <w:szCs w:val="21"/>
                      <w:lang w:eastAsia="zh-CN"/>
                    </w:rPr>
                    <w:t>一座，彩钢结构，一层，建筑面积</w:t>
                  </w:r>
                  <w:r>
                    <w:rPr>
                      <w:rFonts w:ascii="Times New Roman" w:hAnsi="Times New Roman" w:eastAsia="Times New Roman" w:cs="Times New Roman"/>
                      <w:spacing w:val="-11"/>
                      <w:sz w:val="21"/>
                      <w:szCs w:val="21"/>
                      <w:lang w:eastAsia="zh-CN"/>
                    </w:rPr>
                    <w:t>30m</w:t>
                  </w:r>
                  <w:r>
                    <w:rPr>
                      <w:rFonts w:ascii="Times New Roman" w:hAnsi="Times New Roman" w:eastAsia="Times New Roman" w:cs="Times New Roman"/>
                      <w:spacing w:val="3"/>
                      <w:position w:val="9"/>
                      <w:sz w:val="13"/>
                      <w:szCs w:val="13"/>
                      <w:lang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942" w:type="dxa"/>
                  <w:gridSpan w:val="2"/>
                  <w:vMerge w:val="restart"/>
                  <w:tcBorders>
                    <w:bottom w:val="nil"/>
                  </w:tcBorders>
                </w:tcPr>
                <w:p>
                  <w:pPr>
                    <w:spacing w:line="247" w:lineRule="auto"/>
                    <w:rPr>
                      <w:lang w:eastAsia="zh-CN"/>
                    </w:rPr>
                  </w:pPr>
                </w:p>
                <w:p>
                  <w:pPr>
                    <w:spacing w:line="247" w:lineRule="auto"/>
                    <w:rPr>
                      <w:lang w:eastAsia="zh-CN"/>
                    </w:rPr>
                  </w:pPr>
                </w:p>
                <w:p>
                  <w:pPr>
                    <w:pStyle w:val="8"/>
                    <w:spacing w:before="68" w:line="222" w:lineRule="auto"/>
                    <w:ind w:left="62"/>
                    <w:rPr>
                      <w:sz w:val="21"/>
                      <w:szCs w:val="21"/>
                    </w:rPr>
                  </w:pPr>
                  <w:r>
                    <w:rPr>
                      <w:spacing w:val="-3"/>
                      <w:sz w:val="21"/>
                      <w:szCs w:val="21"/>
                    </w:rPr>
                    <w:t>公用工程</w:t>
                  </w:r>
                </w:p>
              </w:tc>
              <w:tc>
                <w:tcPr>
                  <w:tcW w:w="1120" w:type="dxa"/>
                </w:tcPr>
                <w:p>
                  <w:pPr>
                    <w:pStyle w:val="8"/>
                    <w:spacing w:before="30" w:line="198" w:lineRule="auto"/>
                    <w:ind w:left="354"/>
                    <w:rPr>
                      <w:sz w:val="21"/>
                      <w:szCs w:val="21"/>
                    </w:rPr>
                  </w:pPr>
                  <w:r>
                    <w:rPr>
                      <w:spacing w:val="-2"/>
                      <w:sz w:val="21"/>
                      <w:szCs w:val="21"/>
                    </w:rPr>
                    <w:t>供电</w:t>
                  </w:r>
                </w:p>
              </w:tc>
              <w:tc>
                <w:tcPr>
                  <w:tcW w:w="6601" w:type="dxa"/>
                </w:tcPr>
                <w:p>
                  <w:pPr>
                    <w:pStyle w:val="8"/>
                    <w:spacing w:before="30" w:line="198" w:lineRule="auto"/>
                    <w:ind w:left="15"/>
                    <w:rPr>
                      <w:sz w:val="21"/>
                      <w:szCs w:val="21"/>
                    </w:rPr>
                  </w:pPr>
                  <w:r>
                    <w:rPr>
                      <w:spacing w:val="-2"/>
                      <w:sz w:val="21"/>
                      <w:szCs w:val="21"/>
                    </w:rPr>
                    <w:t>市政供电系统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942" w:type="dxa"/>
                  <w:gridSpan w:val="2"/>
                  <w:vMerge w:val="continue"/>
                  <w:tcBorders>
                    <w:top w:val="nil"/>
                    <w:bottom w:val="nil"/>
                  </w:tcBorders>
                </w:tcPr>
                <w:p/>
              </w:tc>
              <w:tc>
                <w:tcPr>
                  <w:tcW w:w="1120" w:type="dxa"/>
                </w:tcPr>
                <w:p>
                  <w:pPr>
                    <w:pStyle w:val="8"/>
                    <w:spacing w:before="28" w:line="197" w:lineRule="auto"/>
                    <w:ind w:left="354"/>
                    <w:rPr>
                      <w:sz w:val="21"/>
                      <w:szCs w:val="21"/>
                    </w:rPr>
                  </w:pPr>
                  <w:r>
                    <w:rPr>
                      <w:spacing w:val="-2"/>
                      <w:sz w:val="21"/>
                      <w:szCs w:val="21"/>
                    </w:rPr>
                    <w:t>供水</w:t>
                  </w:r>
                </w:p>
              </w:tc>
              <w:tc>
                <w:tcPr>
                  <w:tcW w:w="6601" w:type="dxa"/>
                </w:tcPr>
                <w:p>
                  <w:pPr>
                    <w:pStyle w:val="8"/>
                    <w:spacing w:before="28" w:line="197" w:lineRule="auto"/>
                    <w:ind w:left="12"/>
                    <w:rPr>
                      <w:sz w:val="21"/>
                      <w:szCs w:val="21"/>
                    </w:rPr>
                  </w:pPr>
                  <w:r>
                    <w:rPr>
                      <w:spacing w:val="-2"/>
                      <w:sz w:val="21"/>
                      <w:szCs w:val="21"/>
                    </w:rPr>
                    <w:t>厂区自备水井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942" w:type="dxa"/>
                  <w:gridSpan w:val="2"/>
                  <w:vMerge w:val="continue"/>
                  <w:tcBorders>
                    <w:top w:val="nil"/>
                    <w:bottom w:val="nil"/>
                  </w:tcBorders>
                </w:tcPr>
                <w:p/>
              </w:tc>
              <w:tc>
                <w:tcPr>
                  <w:tcW w:w="1120" w:type="dxa"/>
                </w:tcPr>
                <w:p>
                  <w:pPr>
                    <w:pStyle w:val="8"/>
                    <w:spacing w:before="31" w:line="197" w:lineRule="auto"/>
                    <w:ind w:left="354"/>
                    <w:rPr>
                      <w:sz w:val="21"/>
                      <w:szCs w:val="21"/>
                    </w:rPr>
                  </w:pPr>
                  <w:r>
                    <w:rPr>
                      <w:spacing w:val="-2"/>
                      <w:sz w:val="21"/>
                      <w:szCs w:val="21"/>
                    </w:rPr>
                    <w:t>供热</w:t>
                  </w:r>
                </w:p>
              </w:tc>
              <w:tc>
                <w:tcPr>
                  <w:tcW w:w="6601" w:type="dxa"/>
                </w:tcPr>
                <w:p>
                  <w:pPr>
                    <w:pStyle w:val="8"/>
                    <w:spacing w:before="31" w:line="197" w:lineRule="auto"/>
                    <w:ind w:left="11"/>
                    <w:rPr>
                      <w:sz w:val="21"/>
                      <w:szCs w:val="21"/>
                      <w:lang w:eastAsia="zh-CN"/>
                    </w:rPr>
                  </w:pPr>
                  <w:r>
                    <w:rPr>
                      <w:spacing w:val="-5"/>
                      <w:sz w:val="21"/>
                      <w:szCs w:val="21"/>
                      <w:lang w:eastAsia="zh-CN"/>
                    </w:rPr>
                    <w:t>生产用热使用焦炭，职工冬季办公取暖使用空调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942" w:type="dxa"/>
                  <w:gridSpan w:val="2"/>
                  <w:vMerge w:val="continue"/>
                  <w:tcBorders>
                    <w:top w:val="nil"/>
                  </w:tcBorders>
                </w:tcPr>
                <w:p>
                  <w:pPr>
                    <w:rPr>
                      <w:lang w:eastAsia="zh-CN"/>
                    </w:rPr>
                  </w:pPr>
                </w:p>
              </w:tc>
              <w:tc>
                <w:tcPr>
                  <w:tcW w:w="1120" w:type="dxa"/>
                </w:tcPr>
                <w:p>
                  <w:pPr>
                    <w:pStyle w:val="8"/>
                    <w:spacing w:before="159" w:line="221" w:lineRule="auto"/>
                    <w:ind w:left="354"/>
                    <w:rPr>
                      <w:sz w:val="21"/>
                      <w:szCs w:val="21"/>
                    </w:rPr>
                  </w:pPr>
                  <w:r>
                    <w:rPr>
                      <w:spacing w:val="-2"/>
                      <w:sz w:val="21"/>
                      <w:szCs w:val="21"/>
                    </w:rPr>
                    <w:t>排水</w:t>
                  </w:r>
                </w:p>
              </w:tc>
              <w:tc>
                <w:tcPr>
                  <w:tcW w:w="6601" w:type="dxa"/>
                </w:tcPr>
                <w:p>
                  <w:pPr>
                    <w:pStyle w:val="8"/>
                    <w:spacing w:before="30" w:line="213" w:lineRule="auto"/>
                    <w:ind w:left="10" w:right="77" w:firstLine="4"/>
                    <w:rPr>
                      <w:sz w:val="21"/>
                      <w:szCs w:val="21"/>
                      <w:lang w:eastAsia="zh-CN"/>
                    </w:rPr>
                  </w:pPr>
                  <w:r>
                    <w:rPr>
                      <w:spacing w:val="-3"/>
                      <w:sz w:val="21"/>
                      <w:szCs w:val="21"/>
                      <w:lang w:eastAsia="zh-CN"/>
                    </w:rPr>
                    <w:t>热风炉冷却用水循环使用不外排；生活污水主要为盥洗废水，用于厂区</w:t>
                  </w:r>
                  <w:r>
                    <w:rPr>
                      <w:spacing w:val="-9"/>
                      <w:sz w:val="21"/>
                      <w:szCs w:val="21"/>
                      <w:lang w:eastAsia="zh-CN"/>
                    </w:rPr>
                    <w:t>地面泼洒抑尘，不外排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70" w:type="dxa"/>
                  <w:vMerge w:val="restart"/>
                  <w:tcBorders>
                    <w:bottom w:val="nil"/>
                  </w:tcBorders>
                </w:tcPr>
                <w:p>
                  <w:pPr>
                    <w:spacing w:line="282" w:lineRule="auto"/>
                    <w:rPr>
                      <w:lang w:eastAsia="zh-CN"/>
                    </w:rPr>
                  </w:pPr>
                </w:p>
                <w:p>
                  <w:pPr>
                    <w:spacing w:line="282" w:lineRule="auto"/>
                    <w:rPr>
                      <w:lang w:eastAsia="zh-CN"/>
                    </w:rPr>
                  </w:pPr>
                </w:p>
                <w:p>
                  <w:pPr>
                    <w:spacing w:line="282" w:lineRule="auto"/>
                    <w:rPr>
                      <w:lang w:eastAsia="zh-CN"/>
                    </w:rPr>
                  </w:pPr>
                </w:p>
                <w:p>
                  <w:pPr>
                    <w:spacing w:line="283" w:lineRule="auto"/>
                    <w:rPr>
                      <w:lang w:eastAsia="zh-CN"/>
                    </w:rPr>
                  </w:pPr>
                </w:p>
                <w:p>
                  <w:pPr>
                    <w:spacing w:line="283" w:lineRule="auto"/>
                    <w:rPr>
                      <w:lang w:eastAsia="zh-CN"/>
                    </w:rPr>
                  </w:pPr>
                </w:p>
                <w:p>
                  <w:pPr>
                    <w:pStyle w:val="8"/>
                    <w:spacing w:before="68" w:line="231" w:lineRule="auto"/>
                    <w:ind w:left="31" w:right="21" w:hanging="2"/>
                    <w:rPr>
                      <w:sz w:val="21"/>
                      <w:szCs w:val="21"/>
                    </w:rPr>
                  </w:pPr>
                  <w:r>
                    <w:rPr>
                      <w:spacing w:val="-3"/>
                      <w:sz w:val="21"/>
                      <w:szCs w:val="21"/>
                    </w:rPr>
                    <w:t>环保</w:t>
                  </w:r>
                  <w:r>
                    <w:rPr>
                      <w:spacing w:val="-5"/>
                      <w:sz w:val="21"/>
                      <w:szCs w:val="21"/>
                    </w:rPr>
                    <w:t>工程</w:t>
                  </w:r>
                </w:p>
              </w:tc>
              <w:tc>
                <w:tcPr>
                  <w:tcW w:w="472" w:type="dxa"/>
                  <w:vMerge w:val="restart"/>
                  <w:tcBorders>
                    <w:bottom w:val="nil"/>
                  </w:tcBorders>
                </w:tcPr>
                <w:p>
                  <w:pPr>
                    <w:spacing w:line="272" w:lineRule="auto"/>
                  </w:pPr>
                </w:p>
                <w:p>
                  <w:pPr>
                    <w:spacing w:line="272" w:lineRule="auto"/>
                  </w:pPr>
                </w:p>
                <w:p>
                  <w:pPr>
                    <w:pStyle w:val="8"/>
                    <w:spacing w:before="68" w:line="232" w:lineRule="auto"/>
                    <w:ind w:left="31" w:right="25" w:hanging="5"/>
                    <w:rPr>
                      <w:sz w:val="21"/>
                      <w:szCs w:val="21"/>
                    </w:rPr>
                  </w:pPr>
                  <w:r>
                    <w:rPr>
                      <w:spacing w:val="-3"/>
                      <w:sz w:val="21"/>
                      <w:szCs w:val="21"/>
                    </w:rPr>
                    <w:t>废气</w:t>
                  </w:r>
                  <w:r>
                    <w:rPr>
                      <w:spacing w:val="-6"/>
                      <w:sz w:val="21"/>
                      <w:szCs w:val="21"/>
                    </w:rPr>
                    <w:t>治理</w:t>
                  </w:r>
                </w:p>
              </w:tc>
              <w:tc>
                <w:tcPr>
                  <w:tcW w:w="1120" w:type="dxa"/>
                </w:tcPr>
                <w:p>
                  <w:pPr>
                    <w:pStyle w:val="8"/>
                    <w:spacing w:before="31" w:line="223" w:lineRule="auto"/>
                    <w:ind w:left="143" w:right="31" w:hanging="101"/>
                    <w:rPr>
                      <w:sz w:val="21"/>
                      <w:szCs w:val="21"/>
                    </w:rPr>
                  </w:pPr>
                  <w:r>
                    <w:rPr>
                      <w:spacing w:val="-2"/>
                      <w:sz w:val="21"/>
                      <w:szCs w:val="21"/>
                    </w:rPr>
                    <w:t>热风炉燃烧焦炭废气</w:t>
                  </w:r>
                </w:p>
              </w:tc>
              <w:tc>
                <w:tcPr>
                  <w:tcW w:w="6601" w:type="dxa"/>
                </w:tcPr>
                <w:p>
                  <w:pPr>
                    <w:pStyle w:val="8"/>
                    <w:spacing w:before="169" w:line="221" w:lineRule="auto"/>
                    <w:ind w:left="9"/>
                    <w:rPr>
                      <w:sz w:val="21"/>
                      <w:szCs w:val="21"/>
                      <w:lang w:eastAsia="zh-CN"/>
                    </w:rPr>
                  </w:pPr>
                  <w:r>
                    <w:rPr>
                      <w:spacing w:val="-2"/>
                      <w:sz w:val="21"/>
                      <w:szCs w:val="21"/>
                      <w:lang w:eastAsia="zh-CN"/>
                    </w:rPr>
                    <w:t>废气经脱硫除尘装置治理后由</w:t>
                  </w:r>
                  <w:r>
                    <w:rPr>
                      <w:rFonts w:ascii="Times New Roman" w:hAnsi="Times New Roman" w:eastAsia="Times New Roman" w:cs="Times New Roman"/>
                      <w:spacing w:val="-2"/>
                      <w:sz w:val="21"/>
                      <w:szCs w:val="21"/>
                      <w:lang w:eastAsia="zh-CN"/>
                    </w:rPr>
                    <w:t>15m</w:t>
                  </w:r>
                  <w:r>
                    <w:rPr>
                      <w:spacing w:val="-2"/>
                      <w:sz w:val="21"/>
                      <w:szCs w:val="21"/>
                      <w:lang w:eastAsia="zh-CN"/>
                    </w:rPr>
                    <w:t>高排气筒排放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70" w:type="dxa"/>
                  <w:vMerge w:val="continue"/>
                  <w:tcBorders>
                    <w:top w:val="nil"/>
                    <w:bottom w:val="nil"/>
                  </w:tcBorders>
                </w:tcPr>
                <w:p>
                  <w:pPr>
                    <w:rPr>
                      <w:lang w:eastAsia="zh-CN"/>
                    </w:rPr>
                  </w:pPr>
                </w:p>
              </w:tc>
              <w:tc>
                <w:tcPr>
                  <w:tcW w:w="472" w:type="dxa"/>
                  <w:vMerge w:val="continue"/>
                  <w:tcBorders>
                    <w:top w:val="nil"/>
                    <w:bottom w:val="nil"/>
                  </w:tcBorders>
                </w:tcPr>
                <w:p>
                  <w:pPr>
                    <w:rPr>
                      <w:lang w:eastAsia="zh-CN"/>
                    </w:rPr>
                  </w:pPr>
                </w:p>
              </w:tc>
              <w:tc>
                <w:tcPr>
                  <w:tcW w:w="1120" w:type="dxa"/>
                </w:tcPr>
                <w:p>
                  <w:pPr>
                    <w:pStyle w:val="8"/>
                    <w:spacing w:before="31" w:line="223" w:lineRule="auto"/>
                    <w:ind w:left="266" w:right="31" w:hanging="223"/>
                    <w:rPr>
                      <w:sz w:val="21"/>
                      <w:szCs w:val="21"/>
                    </w:rPr>
                  </w:pPr>
                  <w:r>
                    <w:rPr>
                      <w:spacing w:val="-2"/>
                      <w:sz w:val="21"/>
                      <w:szCs w:val="21"/>
                    </w:rPr>
                    <w:t>原料、成品</w:t>
                  </w:r>
                  <w:r>
                    <w:rPr>
                      <w:spacing w:val="-5"/>
                      <w:sz w:val="21"/>
                      <w:szCs w:val="21"/>
                    </w:rPr>
                    <w:t>的堆放</w:t>
                  </w:r>
                </w:p>
              </w:tc>
              <w:tc>
                <w:tcPr>
                  <w:tcW w:w="6601" w:type="dxa"/>
                </w:tcPr>
                <w:p>
                  <w:pPr>
                    <w:pStyle w:val="8"/>
                    <w:spacing w:before="169" w:line="221" w:lineRule="auto"/>
                    <w:ind w:left="12"/>
                    <w:rPr>
                      <w:sz w:val="21"/>
                      <w:szCs w:val="21"/>
                      <w:lang w:eastAsia="zh-CN"/>
                    </w:rPr>
                  </w:pPr>
                  <w:r>
                    <w:rPr>
                      <w:spacing w:val="-1"/>
                      <w:sz w:val="21"/>
                      <w:szCs w:val="21"/>
                      <w:lang w:eastAsia="zh-CN"/>
                    </w:rPr>
                    <w:t>建设封闭式库房，定期洒水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0" w:type="dxa"/>
                  <w:vMerge w:val="continue"/>
                  <w:tcBorders>
                    <w:top w:val="nil"/>
                    <w:bottom w:val="nil"/>
                  </w:tcBorders>
                </w:tcPr>
                <w:p>
                  <w:pPr>
                    <w:rPr>
                      <w:lang w:eastAsia="zh-CN"/>
                    </w:rPr>
                  </w:pPr>
                </w:p>
              </w:tc>
              <w:tc>
                <w:tcPr>
                  <w:tcW w:w="472" w:type="dxa"/>
                  <w:vMerge w:val="continue"/>
                  <w:tcBorders>
                    <w:top w:val="nil"/>
                  </w:tcBorders>
                </w:tcPr>
                <w:p>
                  <w:pPr>
                    <w:rPr>
                      <w:lang w:eastAsia="zh-CN"/>
                    </w:rPr>
                  </w:pPr>
                </w:p>
              </w:tc>
              <w:tc>
                <w:tcPr>
                  <w:tcW w:w="1120" w:type="dxa"/>
                </w:tcPr>
                <w:p>
                  <w:pPr>
                    <w:pStyle w:val="8"/>
                    <w:spacing w:before="61" w:line="234" w:lineRule="auto"/>
                    <w:ind w:left="38" w:right="31"/>
                    <w:rPr>
                      <w:sz w:val="21"/>
                      <w:szCs w:val="21"/>
                      <w:lang w:eastAsia="zh-CN"/>
                    </w:rPr>
                  </w:pPr>
                  <w:r>
                    <w:rPr>
                      <w:spacing w:val="-1"/>
                      <w:sz w:val="21"/>
                      <w:szCs w:val="21"/>
                      <w:lang w:eastAsia="zh-CN"/>
                    </w:rPr>
                    <w:t>装卸及输送产生的粉尘</w:t>
                  </w:r>
                </w:p>
              </w:tc>
              <w:tc>
                <w:tcPr>
                  <w:tcW w:w="6601" w:type="dxa"/>
                </w:tcPr>
                <w:p>
                  <w:pPr>
                    <w:pStyle w:val="8"/>
                    <w:spacing w:before="213" w:line="221" w:lineRule="auto"/>
                    <w:ind w:left="12"/>
                    <w:rPr>
                      <w:sz w:val="21"/>
                      <w:szCs w:val="21"/>
                      <w:lang w:eastAsia="zh-CN"/>
                    </w:rPr>
                  </w:pPr>
                  <w:r>
                    <w:rPr>
                      <w:spacing w:val="-7"/>
                      <w:sz w:val="21"/>
                      <w:szCs w:val="21"/>
                      <w:lang w:eastAsia="zh-CN"/>
                    </w:rPr>
                    <w:t>厂区运输道路硬化，车间封闭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70" w:type="dxa"/>
                  <w:vMerge w:val="continue"/>
                  <w:tcBorders>
                    <w:top w:val="nil"/>
                    <w:bottom w:val="nil"/>
                  </w:tcBorders>
                </w:tcPr>
                <w:p>
                  <w:pPr>
                    <w:rPr>
                      <w:lang w:eastAsia="zh-CN"/>
                    </w:rPr>
                  </w:pPr>
                </w:p>
              </w:tc>
              <w:tc>
                <w:tcPr>
                  <w:tcW w:w="472" w:type="dxa"/>
                  <w:vMerge w:val="restart"/>
                  <w:tcBorders>
                    <w:bottom w:val="nil"/>
                  </w:tcBorders>
                </w:tcPr>
                <w:p>
                  <w:pPr>
                    <w:pStyle w:val="8"/>
                    <w:spacing w:before="39" w:line="224" w:lineRule="auto"/>
                    <w:ind w:left="31" w:right="25" w:hanging="5"/>
                    <w:rPr>
                      <w:sz w:val="21"/>
                      <w:szCs w:val="21"/>
                    </w:rPr>
                  </w:pPr>
                  <w:r>
                    <w:rPr>
                      <w:spacing w:val="-3"/>
                      <w:sz w:val="21"/>
                      <w:szCs w:val="21"/>
                    </w:rPr>
                    <w:t>废水</w:t>
                  </w:r>
                  <w:r>
                    <w:rPr>
                      <w:spacing w:val="-6"/>
                      <w:sz w:val="21"/>
                      <w:szCs w:val="21"/>
                    </w:rPr>
                    <w:t>治理</w:t>
                  </w:r>
                </w:p>
              </w:tc>
              <w:tc>
                <w:tcPr>
                  <w:tcW w:w="1120" w:type="dxa"/>
                </w:tcPr>
                <w:p>
                  <w:pPr>
                    <w:pStyle w:val="8"/>
                    <w:spacing w:before="33" w:line="206" w:lineRule="auto"/>
                    <w:ind w:left="145"/>
                    <w:rPr>
                      <w:sz w:val="21"/>
                      <w:szCs w:val="21"/>
                    </w:rPr>
                  </w:pPr>
                  <w:r>
                    <w:rPr>
                      <w:spacing w:val="-2"/>
                      <w:sz w:val="21"/>
                      <w:szCs w:val="21"/>
                    </w:rPr>
                    <w:t>冷却废水</w:t>
                  </w:r>
                </w:p>
              </w:tc>
              <w:tc>
                <w:tcPr>
                  <w:tcW w:w="6601" w:type="dxa"/>
                </w:tcPr>
                <w:p>
                  <w:pPr>
                    <w:pStyle w:val="8"/>
                    <w:spacing w:before="33" w:line="206" w:lineRule="auto"/>
                    <w:ind w:left="10"/>
                    <w:rPr>
                      <w:sz w:val="21"/>
                      <w:szCs w:val="21"/>
                    </w:rPr>
                  </w:pPr>
                  <w:r>
                    <w:rPr>
                      <w:spacing w:val="-12"/>
                      <w:sz w:val="21"/>
                      <w:szCs w:val="21"/>
                    </w:rPr>
                    <w:t>循环使用，不外排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470" w:type="dxa"/>
                  <w:vMerge w:val="continue"/>
                  <w:tcBorders>
                    <w:top w:val="nil"/>
                    <w:bottom w:val="nil"/>
                  </w:tcBorders>
                </w:tcPr>
                <w:p/>
              </w:tc>
              <w:tc>
                <w:tcPr>
                  <w:tcW w:w="472" w:type="dxa"/>
                  <w:vMerge w:val="continue"/>
                  <w:tcBorders>
                    <w:top w:val="nil"/>
                  </w:tcBorders>
                </w:tcPr>
                <w:p/>
              </w:tc>
              <w:tc>
                <w:tcPr>
                  <w:tcW w:w="1120" w:type="dxa"/>
                </w:tcPr>
                <w:p>
                  <w:pPr>
                    <w:pStyle w:val="8"/>
                    <w:spacing w:before="33" w:line="204" w:lineRule="auto"/>
                    <w:ind w:left="145"/>
                    <w:rPr>
                      <w:sz w:val="21"/>
                      <w:szCs w:val="21"/>
                    </w:rPr>
                  </w:pPr>
                  <w:r>
                    <w:rPr>
                      <w:spacing w:val="-2"/>
                      <w:sz w:val="21"/>
                      <w:szCs w:val="21"/>
                    </w:rPr>
                    <w:t>生活污水</w:t>
                  </w:r>
                </w:p>
              </w:tc>
              <w:tc>
                <w:tcPr>
                  <w:tcW w:w="6601" w:type="dxa"/>
                </w:tcPr>
                <w:p>
                  <w:pPr>
                    <w:pStyle w:val="8"/>
                    <w:spacing w:before="33" w:line="204" w:lineRule="auto"/>
                    <w:ind w:left="11"/>
                    <w:rPr>
                      <w:sz w:val="21"/>
                      <w:szCs w:val="21"/>
                      <w:lang w:eastAsia="zh-CN"/>
                    </w:rPr>
                  </w:pPr>
                  <w:r>
                    <w:rPr>
                      <w:spacing w:val="-1"/>
                      <w:sz w:val="21"/>
                      <w:szCs w:val="21"/>
                      <w:lang w:eastAsia="zh-CN"/>
                    </w:rPr>
                    <w:t>主要为盥洗废水，全部用于厂区地面泼洒抑尘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70" w:type="dxa"/>
                  <w:vMerge w:val="continue"/>
                  <w:tcBorders>
                    <w:top w:val="nil"/>
                    <w:bottom w:val="nil"/>
                  </w:tcBorders>
                </w:tcPr>
                <w:p>
                  <w:pPr>
                    <w:rPr>
                      <w:lang w:eastAsia="zh-CN"/>
                    </w:rPr>
                  </w:pPr>
                </w:p>
              </w:tc>
              <w:tc>
                <w:tcPr>
                  <w:tcW w:w="472" w:type="dxa"/>
                  <w:vMerge w:val="restart"/>
                  <w:tcBorders>
                    <w:bottom w:val="nil"/>
                  </w:tcBorders>
                </w:tcPr>
                <w:p>
                  <w:pPr>
                    <w:pStyle w:val="8"/>
                    <w:spacing w:before="41" w:line="224" w:lineRule="auto"/>
                    <w:ind w:left="32" w:right="25" w:firstLine="4"/>
                    <w:rPr>
                      <w:sz w:val="21"/>
                      <w:szCs w:val="21"/>
                    </w:rPr>
                  </w:pPr>
                  <w:r>
                    <w:rPr>
                      <w:spacing w:val="-8"/>
                      <w:sz w:val="21"/>
                      <w:szCs w:val="21"/>
                    </w:rPr>
                    <w:t>噪声</w:t>
                  </w:r>
                  <w:r>
                    <w:rPr>
                      <w:spacing w:val="-6"/>
                      <w:sz w:val="21"/>
                      <w:szCs w:val="21"/>
                    </w:rPr>
                    <w:t>治理</w:t>
                  </w:r>
                </w:p>
              </w:tc>
              <w:tc>
                <w:tcPr>
                  <w:tcW w:w="1120" w:type="dxa"/>
                </w:tcPr>
                <w:p>
                  <w:pPr>
                    <w:pStyle w:val="8"/>
                    <w:spacing w:before="35" w:line="204" w:lineRule="auto"/>
                    <w:ind w:left="142"/>
                    <w:rPr>
                      <w:sz w:val="21"/>
                      <w:szCs w:val="21"/>
                    </w:rPr>
                  </w:pPr>
                  <w:r>
                    <w:rPr>
                      <w:spacing w:val="-1"/>
                      <w:sz w:val="21"/>
                      <w:szCs w:val="21"/>
                    </w:rPr>
                    <w:t>机械设备</w:t>
                  </w:r>
                </w:p>
              </w:tc>
              <w:tc>
                <w:tcPr>
                  <w:tcW w:w="6601" w:type="dxa"/>
                </w:tcPr>
                <w:p>
                  <w:pPr>
                    <w:pStyle w:val="8"/>
                    <w:spacing w:before="35" w:line="204" w:lineRule="auto"/>
                    <w:ind w:left="12"/>
                    <w:rPr>
                      <w:sz w:val="21"/>
                      <w:szCs w:val="21"/>
                    </w:rPr>
                  </w:pPr>
                  <w:r>
                    <w:rPr>
                      <w:spacing w:val="-10"/>
                      <w:sz w:val="21"/>
                      <w:szCs w:val="21"/>
                    </w:rPr>
                    <w:t>厂房隔声，基础减震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70" w:type="dxa"/>
                  <w:vMerge w:val="continue"/>
                  <w:tcBorders>
                    <w:top w:val="nil"/>
                    <w:bottom w:val="nil"/>
                  </w:tcBorders>
                </w:tcPr>
                <w:p/>
              </w:tc>
              <w:tc>
                <w:tcPr>
                  <w:tcW w:w="472" w:type="dxa"/>
                  <w:vMerge w:val="continue"/>
                  <w:tcBorders>
                    <w:top w:val="nil"/>
                  </w:tcBorders>
                </w:tcPr>
                <w:p/>
              </w:tc>
              <w:tc>
                <w:tcPr>
                  <w:tcW w:w="1120" w:type="dxa"/>
                </w:tcPr>
                <w:p>
                  <w:pPr>
                    <w:pStyle w:val="8"/>
                    <w:spacing w:before="33" w:line="206" w:lineRule="auto"/>
                    <w:ind w:left="147"/>
                    <w:rPr>
                      <w:sz w:val="21"/>
                      <w:szCs w:val="21"/>
                    </w:rPr>
                  </w:pPr>
                  <w:r>
                    <w:rPr>
                      <w:spacing w:val="-3"/>
                      <w:sz w:val="21"/>
                      <w:szCs w:val="21"/>
                    </w:rPr>
                    <w:t>交通运输</w:t>
                  </w:r>
                </w:p>
              </w:tc>
              <w:tc>
                <w:tcPr>
                  <w:tcW w:w="6601" w:type="dxa"/>
                </w:tcPr>
                <w:p>
                  <w:pPr>
                    <w:pStyle w:val="8"/>
                    <w:spacing w:before="33" w:line="206" w:lineRule="auto"/>
                    <w:ind w:left="10"/>
                    <w:rPr>
                      <w:sz w:val="21"/>
                      <w:szCs w:val="21"/>
                      <w:lang w:eastAsia="zh-CN"/>
                    </w:rPr>
                  </w:pPr>
                  <w:r>
                    <w:rPr>
                      <w:spacing w:val="-5"/>
                      <w:sz w:val="21"/>
                      <w:szCs w:val="21"/>
                      <w:lang w:eastAsia="zh-CN"/>
                    </w:rPr>
                    <w:t>减速慢行，禁止鸣笛，合理调整运输时间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470" w:type="dxa"/>
                  <w:vMerge w:val="continue"/>
                  <w:tcBorders>
                    <w:top w:val="nil"/>
                    <w:bottom w:val="nil"/>
                  </w:tcBorders>
                </w:tcPr>
                <w:p>
                  <w:pPr>
                    <w:rPr>
                      <w:lang w:eastAsia="zh-CN"/>
                    </w:rPr>
                  </w:pPr>
                </w:p>
              </w:tc>
              <w:tc>
                <w:tcPr>
                  <w:tcW w:w="472" w:type="dxa"/>
                  <w:vMerge w:val="restart"/>
                  <w:tcBorders>
                    <w:bottom w:val="nil"/>
                  </w:tcBorders>
                </w:tcPr>
                <w:p>
                  <w:pPr>
                    <w:pStyle w:val="8"/>
                    <w:spacing w:before="68" w:line="232" w:lineRule="auto"/>
                    <w:ind w:left="32" w:right="25" w:firstLine="13"/>
                    <w:rPr>
                      <w:sz w:val="21"/>
                      <w:szCs w:val="21"/>
                    </w:rPr>
                  </w:pPr>
                  <w:r>
                    <w:rPr>
                      <w:spacing w:val="-12"/>
                      <w:sz w:val="21"/>
                      <w:szCs w:val="21"/>
                    </w:rPr>
                    <w:t>固废</w:t>
                  </w:r>
                  <w:r>
                    <w:rPr>
                      <w:spacing w:val="-6"/>
                      <w:sz w:val="21"/>
                      <w:szCs w:val="21"/>
                    </w:rPr>
                    <w:t>治理</w:t>
                  </w:r>
                </w:p>
              </w:tc>
              <w:tc>
                <w:tcPr>
                  <w:tcW w:w="1120" w:type="dxa"/>
                </w:tcPr>
                <w:p>
                  <w:pPr>
                    <w:pStyle w:val="8"/>
                    <w:spacing w:before="63" w:line="203" w:lineRule="auto"/>
                    <w:ind w:left="357"/>
                    <w:rPr>
                      <w:sz w:val="21"/>
                      <w:szCs w:val="21"/>
                    </w:rPr>
                  </w:pPr>
                  <w:r>
                    <w:rPr>
                      <w:spacing w:val="-3"/>
                      <w:sz w:val="21"/>
                      <w:szCs w:val="21"/>
                    </w:rPr>
                    <w:t>炉渣</w:t>
                  </w:r>
                </w:p>
              </w:tc>
              <w:tc>
                <w:tcPr>
                  <w:tcW w:w="6601" w:type="dxa"/>
                </w:tcPr>
                <w:p>
                  <w:pPr>
                    <w:pStyle w:val="8"/>
                    <w:spacing w:before="63" w:line="203" w:lineRule="auto"/>
                    <w:ind w:left="14"/>
                    <w:rPr>
                      <w:sz w:val="21"/>
                      <w:szCs w:val="21"/>
                      <w:lang w:eastAsia="zh-CN"/>
                    </w:rPr>
                  </w:pPr>
                  <w:r>
                    <w:rPr>
                      <w:spacing w:val="-1"/>
                      <w:sz w:val="21"/>
                      <w:szCs w:val="21"/>
                      <w:lang w:eastAsia="zh-CN"/>
                    </w:rPr>
                    <w:t>热风炉炉渣作为建材外售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470" w:type="dxa"/>
                  <w:vMerge w:val="continue"/>
                  <w:tcBorders>
                    <w:top w:val="nil"/>
                  </w:tcBorders>
                </w:tcPr>
                <w:p>
                  <w:pPr>
                    <w:rPr>
                      <w:lang w:eastAsia="zh-CN"/>
                    </w:rPr>
                  </w:pPr>
                </w:p>
              </w:tc>
              <w:tc>
                <w:tcPr>
                  <w:tcW w:w="472" w:type="dxa"/>
                  <w:vMerge w:val="continue"/>
                  <w:tcBorders>
                    <w:top w:val="nil"/>
                  </w:tcBorders>
                </w:tcPr>
                <w:p>
                  <w:pPr>
                    <w:rPr>
                      <w:lang w:eastAsia="zh-CN"/>
                    </w:rPr>
                  </w:pPr>
                </w:p>
              </w:tc>
              <w:tc>
                <w:tcPr>
                  <w:tcW w:w="1120" w:type="dxa"/>
                </w:tcPr>
                <w:p>
                  <w:pPr>
                    <w:pStyle w:val="8"/>
                    <w:spacing w:before="63" w:line="207" w:lineRule="auto"/>
                    <w:ind w:left="145"/>
                    <w:rPr>
                      <w:sz w:val="21"/>
                      <w:szCs w:val="21"/>
                    </w:rPr>
                  </w:pPr>
                  <w:r>
                    <w:rPr>
                      <w:spacing w:val="-2"/>
                      <w:sz w:val="21"/>
                      <w:szCs w:val="21"/>
                    </w:rPr>
                    <w:t>生活垃圾</w:t>
                  </w:r>
                </w:p>
              </w:tc>
              <w:tc>
                <w:tcPr>
                  <w:tcW w:w="6601" w:type="dxa"/>
                </w:tcPr>
                <w:p>
                  <w:pPr>
                    <w:pStyle w:val="8"/>
                    <w:spacing w:before="63" w:line="207" w:lineRule="auto"/>
                    <w:ind w:left="10"/>
                    <w:rPr>
                      <w:sz w:val="21"/>
                      <w:szCs w:val="21"/>
                      <w:lang w:eastAsia="zh-CN"/>
                    </w:rPr>
                  </w:pPr>
                  <w:r>
                    <w:rPr>
                      <w:spacing w:val="-1"/>
                      <w:sz w:val="21"/>
                      <w:szCs w:val="21"/>
                      <w:lang w:eastAsia="zh-CN"/>
                    </w:rPr>
                    <w:t>集中收集后，交由环卫部门统一清运处理</w:t>
                  </w:r>
                </w:p>
              </w:tc>
            </w:tr>
          </w:tbl>
          <w:p>
            <w:pPr>
              <w:pStyle w:val="8"/>
              <w:spacing w:before="146" w:line="220" w:lineRule="auto"/>
              <w:ind w:left="1023"/>
              <w:rPr>
                <w:sz w:val="24"/>
                <w:szCs w:val="24"/>
                <w:lang w:eastAsia="zh-CN"/>
              </w:rPr>
            </w:pPr>
            <w:r>
              <w:rPr>
                <w:spacing w:val="-3"/>
                <w:sz w:val="24"/>
                <w:szCs w:val="24"/>
                <w:lang w:eastAsia="zh-CN"/>
              </w:rPr>
              <w:t>（</w:t>
            </w:r>
            <w:r>
              <w:rPr>
                <w:rFonts w:ascii="Times New Roman" w:hAnsi="Times New Roman" w:eastAsia="Times New Roman" w:cs="Times New Roman"/>
                <w:spacing w:val="-3"/>
                <w:sz w:val="24"/>
                <w:szCs w:val="24"/>
                <w:lang w:eastAsia="zh-CN"/>
              </w:rPr>
              <w:t>5</w:t>
            </w:r>
            <w:r>
              <w:rPr>
                <w:spacing w:val="-3"/>
                <w:sz w:val="24"/>
                <w:szCs w:val="24"/>
                <w:lang w:eastAsia="zh-CN"/>
              </w:rPr>
              <w:t>）原辅材料消耗</w:t>
            </w:r>
          </w:p>
          <w:p>
            <w:pPr>
              <w:pStyle w:val="8"/>
              <w:spacing w:before="156" w:line="220" w:lineRule="auto"/>
              <w:ind w:left="1018"/>
              <w:rPr>
                <w:sz w:val="24"/>
                <w:szCs w:val="24"/>
                <w:lang w:eastAsia="zh-CN"/>
              </w:rPr>
            </w:pPr>
            <w:r>
              <w:rPr>
                <w:spacing w:val="-4"/>
                <w:sz w:val="24"/>
                <w:szCs w:val="24"/>
                <w:lang w:eastAsia="zh-CN"/>
              </w:rPr>
              <w:t>主要原辅料消耗见表</w:t>
            </w:r>
            <w:r>
              <w:rPr>
                <w:rFonts w:ascii="Times New Roman" w:hAnsi="Times New Roman" w:eastAsia="Times New Roman" w:cs="Times New Roman"/>
                <w:spacing w:val="-4"/>
                <w:sz w:val="24"/>
                <w:szCs w:val="24"/>
                <w:lang w:eastAsia="zh-CN"/>
              </w:rPr>
              <w:t>19</w:t>
            </w:r>
            <w:r>
              <w:rPr>
                <w:spacing w:val="-4"/>
                <w:sz w:val="24"/>
                <w:szCs w:val="24"/>
                <w:lang w:eastAsia="zh-CN"/>
              </w:rPr>
              <w:t>。</w:t>
            </w:r>
          </w:p>
          <w:p>
            <w:pPr>
              <w:pStyle w:val="8"/>
              <w:spacing w:before="40" w:line="214" w:lineRule="auto"/>
              <w:ind w:left="2554"/>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sz w:val="24"/>
                <w:szCs w:val="24"/>
                <w:lang w:eastAsia="zh-CN"/>
              </w:rPr>
              <w:t>19</w:t>
            </w:r>
            <w:r>
              <w:rPr>
                <w:spacing w:val="-1"/>
                <w:sz w:val="24"/>
                <w:szCs w:val="24"/>
                <w:lang w:eastAsia="zh-CN"/>
                <w14:textOutline w14:w="4356" w14:cap="flat" w14:cmpd="sng" w14:algn="ctr">
                  <w14:solidFill>
                    <w14:srgbClr w14:val="000000"/>
                  </w14:solidFill>
                  <w14:prstDash w14:val="solid"/>
                  <w14:miter w14:val="0"/>
                </w14:textOutline>
              </w:rPr>
              <w:t>现有工程全年物耗及能耗情况一览表</w:t>
            </w:r>
          </w:p>
          <w:tbl>
            <w:tblPr>
              <w:tblStyle w:val="7"/>
              <w:tblW w:w="8663" w:type="dxa"/>
              <w:tblInd w:w="5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4"/>
              <w:gridCol w:w="3017"/>
              <w:gridCol w:w="2106"/>
              <w:gridCol w:w="25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974" w:type="dxa"/>
                </w:tcPr>
                <w:p>
                  <w:pPr>
                    <w:pStyle w:val="8"/>
                    <w:spacing w:before="63" w:line="206" w:lineRule="auto"/>
                    <w:ind w:left="283"/>
                    <w:rPr>
                      <w:sz w:val="21"/>
                      <w:szCs w:val="21"/>
                    </w:rPr>
                  </w:pPr>
                  <w:r>
                    <w:rPr>
                      <w:spacing w:val="-2"/>
                      <w:sz w:val="21"/>
                      <w:szCs w:val="21"/>
                    </w:rPr>
                    <w:t>序号</w:t>
                  </w:r>
                </w:p>
              </w:tc>
              <w:tc>
                <w:tcPr>
                  <w:tcW w:w="3017" w:type="dxa"/>
                </w:tcPr>
                <w:p>
                  <w:pPr>
                    <w:pStyle w:val="8"/>
                    <w:spacing w:before="63" w:line="206" w:lineRule="auto"/>
                    <w:ind w:left="1304"/>
                    <w:rPr>
                      <w:sz w:val="21"/>
                      <w:szCs w:val="21"/>
                    </w:rPr>
                  </w:pPr>
                  <w:r>
                    <w:rPr>
                      <w:spacing w:val="-3"/>
                      <w:sz w:val="21"/>
                      <w:szCs w:val="21"/>
                    </w:rPr>
                    <w:t>名称</w:t>
                  </w:r>
                </w:p>
              </w:tc>
              <w:tc>
                <w:tcPr>
                  <w:tcW w:w="2106" w:type="dxa"/>
                </w:tcPr>
                <w:p>
                  <w:pPr>
                    <w:pStyle w:val="8"/>
                    <w:spacing w:before="63" w:line="206" w:lineRule="auto"/>
                    <w:ind w:left="849"/>
                    <w:rPr>
                      <w:sz w:val="21"/>
                      <w:szCs w:val="21"/>
                    </w:rPr>
                  </w:pPr>
                  <w:r>
                    <w:rPr>
                      <w:spacing w:val="-2"/>
                      <w:sz w:val="21"/>
                      <w:szCs w:val="21"/>
                    </w:rPr>
                    <w:t>单位</w:t>
                  </w:r>
                </w:p>
              </w:tc>
              <w:tc>
                <w:tcPr>
                  <w:tcW w:w="2566" w:type="dxa"/>
                </w:tcPr>
                <w:p>
                  <w:pPr>
                    <w:pStyle w:val="8"/>
                    <w:spacing w:before="63" w:line="206" w:lineRule="auto"/>
                    <w:ind w:left="972"/>
                    <w:rPr>
                      <w:sz w:val="21"/>
                      <w:szCs w:val="21"/>
                    </w:rPr>
                  </w:pPr>
                  <w:r>
                    <w:rPr>
                      <w:spacing w:val="-2"/>
                      <w:sz w:val="21"/>
                      <w:szCs w:val="21"/>
                    </w:rPr>
                    <w:t>年用量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974" w:type="dxa"/>
                </w:tcPr>
                <w:p>
                  <w:pPr>
                    <w:spacing w:before="98" w:line="187" w:lineRule="auto"/>
                    <w:ind w:left="456"/>
                    <w:rPr>
                      <w:rFonts w:ascii="Times New Roman" w:hAnsi="Times New Roman" w:eastAsia="Times New Roman" w:cs="Times New Roman"/>
                    </w:rPr>
                  </w:pPr>
                  <w:r>
                    <w:rPr>
                      <w:rFonts w:ascii="Times New Roman" w:hAnsi="Times New Roman" w:eastAsia="Times New Roman" w:cs="Times New Roman"/>
                    </w:rPr>
                    <w:t>1</w:t>
                  </w:r>
                </w:p>
              </w:tc>
              <w:tc>
                <w:tcPr>
                  <w:tcW w:w="3017" w:type="dxa"/>
                </w:tcPr>
                <w:p>
                  <w:pPr>
                    <w:pStyle w:val="8"/>
                    <w:spacing w:before="45" w:line="218" w:lineRule="auto"/>
                    <w:ind w:left="786"/>
                    <w:rPr>
                      <w:sz w:val="21"/>
                      <w:szCs w:val="21"/>
                    </w:rPr>
                  </w:pPr>
                  <w:r>
                    <w:rPr>
                      <w:spacing w:val="-3"/>
                      <w:sz w:val="21"/>
                      <w:szCs w:val="21"/>
                    </w:rPr>
                    <w:t>玄武岩选矿废石</w:t>
                  </w:r>
                </w:p>
              </w:tc>
              <w:tc>
                <w:tcPr>
                  <w:tcW w:w="2106" w:type="dxa"/>
                </w:tcPr>
                <w:p>
                  <w:pPr>
                    <w:spacing w:line="255" w:lineRule="exact"/>
                    <w:ind w:left="947"/>
                    <w:rPr>
                      <w:rFonts w:ascii="Times New Roman" w:hAnsi="Times New Roman" w:eastAsia="Times New Roman" w:cs="Times New Roman"/>
                    </w:rPr>
                  </w:pPr>
                  <w:r>
                    <w:rPr>
                      <w:rFonts w:ascii="Times New Roman" w:hAnsi="Times New Roman" w:eastAsia="Times New Roman" w:cs="Times New Roman"/>
                      <w:spacing w:val="-1"/>
                      <w:position w:val="1"/>
                    </w:rPr>
                    <w:t>t/a</w:t>
                  </w:r>
                </w:p>
              </w:tc>
              <w:tc>
                <w:tcPr>
                  <w:tcW w:w="2566" w:type="dxa"/>
                </w:tcPr>
                <w:p>
                  <w:pPr>
                    <w:pStyle w:val="8"/>
                    <w:spacing w:before="31" w:line="222" w:lineRule="auto"/>
                    <w:ind w:left="948"/>
                    <w:rPr>
                      <w:sz w:val="21"/>
                      <w:szCs w:val="21"/>
                    </w:rPr>
                  </w:pPr>
                  <w:r>
                    <w:rPr>
                      <w:rFonts w:ascii="Times New Roman" w:hAnsi="Times New Roman" w:eastAsia="Times New Roman" w:cs="Times New Roman"/>
                      <w:spacing w:val="-2"/>
                      <w:sz w:val="21"/>
                      <w:szCs w:val="21"/>
                    </w:rPr>
                    <w:t>3350</w:t>
                  </w:r>
                  <w:r>
                    <w:rPr>
                      <w:spacing w:val="-2"/>
                      <w:sz w:val="21"/>
                      <w:szCs w:val="21"/>
                    </w:rPr>
                    <w:t>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974" w:type="dxa"/>
                </w:tcPr>
                <w:p>
                  <w:pPr>
                    <w:spacing w:before="100" w:line="187" w:lineRule="auto"/>
                    <w:ind w:left="436"/>
                    <w:rPr>
                      <w:rFonts w:ascii="Times New Roman" w:hAnsi="Times New Roman" w:eastAsia="Times New Roman" w:cs="Times New Roman"/>
                    </w:rPr>
                  </w:pPr>
                  <w:r>
                    <w:rPr>
                      <w:rFonts w:ascii="Times New Roman" w:hAnsi="Times New Roman" w:eastAsia="Times New Roman" w:cs="Times New Roman"/>
                    </w:rPr>
                    <w:t>2</w:t>
                  </w:r>
                </w:p>
              </w:tc>
              <w:tc>
                <w:tcPr>
                  <w:tcW w:w="3017" w:type="dxa"/>
                </w:tcPr>
                <w:p>
                  <w:pPr>
                    <w:pStyle w:val="8"/>
                    <w:spacing w:before="47" w:line="217" w:lineRule="auto"/>
                    <w:ind w:left="1197"/>
                    <w:rPr>
                      <w:sz w:val="21"/>
                      <w:szCs w:val="21"/>
                    </w:rPr>
                  </w:pPr>
                  <w:r>
                    <w:rPr>
                      <w:spacing w:val="-2"/>
                      <w:sz w:val="21"/>
                      <w:szCs w:val="21"/>
                    </w:rPr>
                    <w:t>转炉渣</w:t>
                  </w:r>
                </w:p>
              </w:tc>
              <w:tc>
                <w:tcPr>
                  <w:tcW w:w="2106" w:type="dxa"/>
                </w:tcPr>
                <w:p>
                  <w:pPr>
                    <w:spacing w:line="257" w:lineRule="exact"/>
                    <w:ind w:left="947"/>
                    <w:rPr>
                      <w:rFonts w:ascii="Times New Roman" w:hAnsi="Times New Roman" w:eastAsia="Times New Roman" w:cs="Times New Roman"/>
                    </w:rPr>
                  </w:pPr>
                  <w:r>
                    <w:rPr>
                      <w:rFonts w:ascii="Times New Roman" w:hAnsi="Times New Roman" w:eastAsia="Times New Roman" w:cs="Times New Roman"/>
                      <w:spacing w:val="-1"/>
                      <w:position w:val="1"/>
                    </w:rPr>
                    <w:t>t/a</w:t>
                  </w:r>
                </w:p>
              </w:tc>
              <w:tc>
                <w:tcPr>
                  <w:tcW w:w="2566" w:type="dxa"/>
                </w:tcPr>
                <w:p>
                  <w:pPr>
                    <w:pStyle w:val="8"/>
                    <w:spacing w:before="32" w:line="222" w:lineRule="auto"/>
                    <w:ind w:left="997"/>
                    <w:rPr>
                      <w:sz w:val="21"/>
                      <w:szCs w:val="21"/>
                    </w:rPr>
                  </w:pPr>
                  <w:r>
                    <w:rPr>
                      <w:rFonts w:ascii="Times New Roman" w:hAnsi="Times New Roman" w:eastAsia="Times New Roman" w:cs="Times New Roman"/>
                      <w:spacing w:val="-2"/>
                      <w:sz w:val="21"/>
                      <w:szCs w:val="21"/>
                    </w:rPr>
                    <w:t>750</w:t>
                  </w:r>
                  <w:r>
                    <w:rPr>
                      <w:spacing w:val="-2"/>
                      <w:sz w:val="21"/>
                      <w:szCs w:val="21"/>
                    </w:rPr>
                    <w:t>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974" w:type="dxa"/>
                </w:tcPr>
                <w:p>
                  <w:pPr>
                    <w:spacing w:before="100" w:line="187" w:lineRule="auto"/>
                    <w:ind w:left="440"/>
                    <w:rPr>
                      <w:rFonts w:ascii="Times New Roman" w:hAnsi="Times New Roman" w:eastAsia="Times New Roman" w:cs="Times New Roman"/>
                    </w:rPr>
                  </w:pPr>
                  <w:r>
                    <w:rPr>
                      <w:rFonts w:ascii="Times New Roman" w:hAnsi="Times New Roman" w:eastAsia="Times New Roman" w:cs="Times New Roman"/>
                    </w:rPr>
                    <w:t>3</w:t>
                  </w:r>
                </w:p>
              </w:tc>
              <w:tc>
                <w:tcPr>
                  <w:tcW w:w="3017" w:type="dxa"/>
                </w:tcPr>
                <w:p>
                  <w:pPr>
                    <w:pStyle w:val="8"/>
                    <w:spacing w:before="47" w:line="217" w:lineRule="auto"/>
                    <w:ind w:left="1302"/>
                    <w:rPr>
                      <w:sz w:val="21"/>
                      <w:szCs w:val="21"/>
                    </w:rPr>
                  </w:pPr>
                  <w:r>
                    <w:rPr>
                      <w:spacing w:val="-2"/>
                      <w:sz w:val="21"/>
                      <w:szCs w:val="21"/>
                    </w:rPr>
                    <w:t>焦炭</w:t>
                  </w:r>
                </w:p>
              </w:tc>
              <w:tc>
                <w:tcPr>
                  <w:tcW w:w="2106" w:type="dxa"/>
                </w:tcPr>
                <w:p>
                  <w:pPr>
                    <w:spacing w:line="257" w:lineRule="exact"/>
                    <w:ind w:left="947"/>
                    <w:rPr>
                      <w:rFonts w:ascii="Times New Roman" w:hAnsi="Times New Roman" w:eastAsia="Times New Roman" w:cs="Times New Roman"/>
                    </w:rPr>
                  </w:pPr>
                  <w:r>
                    <w:rPr>
                      <w:rFonts w:ascii="Times New Roman" w:hAnsi="Times New Roman" w:eastAsia="Times New Roman" w:cs="Times New Roman"/>
                      <w:spacing w:val="-1"/>
                      <w:position w:val="1"/>
                    </w:rPr>
                    <w:t>t/a</w:t>
                  </w:r>
                </w:p>
              </w:tc>
              <w:tc>
                <w:tcPr>
                  <w:tcW w:w="2566" w:type="dxa"/>
                </w:tcPr>
                <w:p>
                  <w:pPr>
                    <w:spacing w:before="138" w:line="100" w:lineRule="exact"/>
                    <w:ind w:left="1067"/>
                    <w:rPr>
                      <w:rFonts w:ascii="Times New Roman" w:hAnsi="Times New Roman" w:eastAsia="Times New Roman" w:cs="Times New Roman"/>
                    </w:rPr>
                  </w:pPr>
                  <w:r>
                    <w:rPr>
                      <w:rFonts w:ascii="Times New Roman" w:hAnsi="Times New Roman" w:eastAsia="Times New Roman" w:cs="Times New Roman"/>
                      <w:spacing w:val="2"/>
                      <w:position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974" w:type="dxa"/>
                </w:tcPr>
                <w:p>
                  <w:pPr>
                    <w:spacing w:before="101" w:line="187" w:lineRule="auto"/>
                    <w:ind w:left="435"/>
                    <w:rPr>
                      <w:rFonts w:ascii="Times New Roman" w:hAnsi="Times New Roman" w:eastAsia="Times New Roman" w:cs="Times New Roman"/>
                    </w:rPr>
                  </w:pPr>
                  <w:r>
                    <w:rPr>
                      <w:rFonts w:ascii="Times New Roman" w:hAnsi="Times New Roman" w:eastAsia="Times New Roman" w:cs="Times New Roman"/>
                    </w:rPr>
                    <w:t>4</w:t>
                  </w:r>
                </w:p>
              </w:tc>
              <w:tc>
                <w:tcPr>
                  <w:tcW w:w="3017" w:type="dxa"/>
                </w:tcPr>
                <w:p>
                  <w:pPr>
                    <w:pStyle w:val="8"/>
                    <w:spacing w:before="48" w:line="216" w:lineRule="auto"/>
                    <w:ind w:left="1432"/>
                    <w:rPr>
                      <w:sz w:val="21"/>
                      <w:szCs w:val="21"/>
                    </w:rPr>
                  </w:pPr>
                  <w:r>
                    <w:rPr>
                      <w:sz w:val="21"/>
                      <w:szCs w:val="21"/>
                    </w:rPr>
                    <w:t>电</w:t>
                  </w:r>
                </w:p>
              </w:tc>
              <w:tc>
                <w:tcPr>
                  <w:tcW w:w="2106" w:type="dxa"/>
                </w:tcPr>
                <w:p>
                  <w:pPr>
                    <w:spacing w:line="258" w:lineRule="exact"/>
                    <w:ind w:left="755"/>
                    <w:rPr>
                      <w:rFonts w:ascii="Times New Roman" w:hAnsi="Times New Roman" w:eastAsia="Times New Roman" w:cs="Times New Roman"/>
                    </w:rPr>
                  </w:pPr>
                  <w:r>
                    <w:rPr>
                      <w:rFonts w:ascii="Times New Roman" w:hAnsi="Times New Roman" w:eastAsia="Times New Roman" w:cs="Times New Roman"/>
                      <w:spacing w:val="-3"/>
                      <w:position w:val="1"/>
                    </w:rPr>
                    <w:t>kW.h/a</w:t>
                  </w:r>
                </w:p>
              </w:tc>
              <w:tc>
                <w:tcPr>
                  <w:tcW w:w="2566" w:type="dxa"/>
                </w:tcPr>
                <w:p>
                  <w:pPr>
                    <w:spacing w:before="139" w:line="99" w:lineRule="exact"/>
                    <w:ind w:left="1067"/>
                    <w:rPr>
                      <w:rFonts w:ascii="Times New Roman" w:hAnsi="Times New Roman" w:eastAsia="Times New Roman" w:cs="Times New Roman"/>
                    </w:rPr>
                  </w:pPr>
                  <w:r>
                    <w:rPr>
                      <w:rFonts w:ascii="Times New Roman" w:hAnsi="Times New Roman" w:eastAsia="Times New Roman" w:cs="Times New Roman"/>
                      <w:spacing w:val="2"/>
                      <w:position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4" w:type="dxa"/>
                </w:tcPr>
                <w:p>
                  <w:pPr>
                    <w:spacing w:before="107" w:line="184" w:lineRule="auto"/>
                    <w:ind w:left="441"/>
                    <w:rPr>
                      <w:rFonts w:ascii="Times New Roman" w:hAnsi="Times New Roman" w:eastAsia="Times New Roman" w:cs="Times New Roman"/>
                    </w:rPr>
                  </w:pPr>
                  <w:r>
                    <w:rPr>
                      <w:rFonts w:ascii="Times New Roman" w:hAnsi="Times New Roman" w:eastAsia="Times New Roman" w:cs="Times New Roman"/>
                    </w:rPr>
                    <w:t>5</w:t>
                  </w:r>
                </w:p>
              </w:tc>
              <w:tc>
                <w:tcPr>
                  <w:tcW w:w="3017" w:type="dxa"/>
                </w:tcPr>
                <w:p>
                  <w:pPr>
                    <w:pStyle w:val="8"/>
                    <w:spacing w:before="49" w:line="221" w:lineRule="auto"/>
                    <w:ind w:left="1197"/>
                    <w:rPr>
                      <w:sz w:val="21"/>
                      <w:szCs w:val="21"/>
                    </w:rPr>
                  </w:pPr>
                  <w:r>
                    <w:rPr>
                      <w:spacing w:val="-2"/>
                      <w:sz w:val="21"/>
                      <w:szCs w:val="21"/>
                    </w:rPr>
                    <w:t>新鲜水</w:t>
                  </w:r>
                </w:p>
              </w:tc>
              <w:tc>
                <w:tcPr>
                  <w:tcW w:w="2106" w:type="dxa"/>
                </w:tcPr>
                <w:p>
                  <w:pPr>
                    <w:spacing w:line="261" w:lineRule="exact"/>
                    <w:ind w:left="947"/>
                    <w:rPr>
                      <w:rFonts w:ascii="Times New Roman" w:hAnsi="Times New Roman" w:eastAsia="Times New Roman" w:cs="Times New Roman"/>
                    </w:rPr>
                  </w:pPr>
                  <w:r>
                    <w:rPr>
                      <w:rFonts w:ascii="Times New Roman" w:hAnsi="Times New Roman" w:eastAsia="Times New Roman" w:cs="Times New Roman"/>
                      <w:spacing w:val="-1"/>
                      <w:position w:val="1"/>
                    </w:rPr>
                    <w:t>t/a</w:t>
                  </w:r>
                </w:p>
              </w:tc>
              <w:tc>
                <w:tcPr>
                  <w:tcW w:w="2566" w:type="dxa"/>
                </w:tcPr>
                <w:p>
                  <w:pPr>
                    <w:spacing w:before="53" w:line="187" w:lineRule="auto"/>
                    <w:ind w:left="1126"/>
                    <w:rPr>
                      <w:rFonts w:ascii="Times New Roman" w:hAnsi="Times New Roman" w:eastAsia="Times New Roman" w:cs="Times New Roman"/>
                    </w:rPr>
                  </w:pPr>
                  <w:r>
                    <w:rPr>
                      <w:rFonts w:ascii="Times New Roman" w:hAnsi="Times New Roman" w:eastAsia="Times New Roman" w:cs="Times New Roman"/>
                      <w:spacing w:val="-1"/>
                    </w:rPr>
                    <w:t>240</w:t>
                  </w:r>
                </w:p>
              </w:tc>
            </w:tr>
          </w:tbl>
          <w:p>
            <w:pPr>
              <w:pStyle w:val="8"/>
              <w:spacing w:before="146" w:line="220" w:lineRule="auto"/>
              <w:ind w:left="1023"/>
              <w:rPr>
                <w:sz w:val="24"/>
                <w:szCs w:val="24"/>
              </w:rPr>
            </w:pPr>
            <w:r>
              <w:rPr>
                <w:spacing w:val="-4"/>
                <w:sz w:val="24"/>
                <w:szCs w:val="24"/>
              </w:rPr>
              <w:t>（</w:t>
            </w:r>
            <w:r>
              <w:rPr>
                <w:rFonts w:ascii="Times New Roman" w:hAnsi="Times New Roman" w:eastAsia="Times New Roman" w:cs="Times New Roman"/>
                <w:spacing w:val="-4"/>
                <w:sz w:val="24"/>
                <w:szCs w:val="24"/>
              </w:rPr>
              <w:t>6</w:t>
            </w:r>
            <w:r>
              <w:rPr>
                <w:spacing w:val="-4"/>
                <w:sz w:val="24"/>
                <w:szCs w:val="24"/>
              </w:rPr>
              <w:t>）产品方案</w:t>
            </w:r>
          </w:p>
          <w:p>
            <w:pPr>
              <w:pStyle w:val="8"/>
              <w:spacing w:before="153" w:line="220" w:lineRule="auto"/>
              <w:ind w:left="1016"/>
              <w:rPr>
                <w:sz w:val="24"/>
                <w:szCs w:val="24"/>
                <w:lang w:eastAsia="zh-CN"/>
              </w:rPr>
            </w:pPr>
            <w:r>
              <w:rPr>
                <w:spacing w:val="-2"/>
                <w:sz w:val="24"/>
                <w:szCs w:val="24"/>
                <w:lang w:eastAsia="zh-CN"/>
              </w:rPr>
              <w:t>产品方案见表</w:t>
            </w:r>
            <w:r>
              <w:rPr>
                <w:rFonts w:ascii="Times New Roman" w:hAnsi="Times New Roman" w:eastAsia="Times New Roman" w:cs="Times New Roman"/>
                <w:spacing w:val="-2"/>
                <w:sz w:val="24"/>
                <w:szCs w:val="24"/>
                <w:lang w:eastAsia="zh-CN"/>
              </w:rPr>
              <w:t>20</w:t>
            </w:r>
            <w:r>
              <w:rPr>
                <w:spacing w:val="-2"/>
                <w:sz w:val="24"/>
                <w:szCs w:val="24"/>
                <w:lang w:eastAsia="zh-CN"/>
              </w:rPr>
              <w:t>。</w:t>
            </w:r>
          </w:p>
          <w:p>
            <w:pPr>
              <w:pStyle w:val="8"/>
              <w:spacing w:before="40" w:line="214" w:lineRule="auto"/>
              <w:ind w:left="3156"/>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sz w:val="24"/>
                <w:szCs w:val="24"/>
                <w:lang w:eastAsia="zh-CN"/>
              </w:rPr>
              <w:t>20</w:t>
            </w:r>
            <w:r>
              <w:rPr>
                <w:spacing w:val="-1"/>
                <w:sz w:val="24"/>
                <w:szCs w:val="24"/>
                <w:lang w:eastAsia="zh-CN"/>
                <w14:textOutline w14:w="4356" w14:cap="flat" w14:cmpd="sng" w14:algn="ctr">
                  <w14:solidFill>
                    <w14:srgbClr w14:val="000000"/>
                  </w14:solidFill>
                  <w14:prstDash w14:val="solid"/>
                  <w14:miter w14:val="0"/>
                </w14:textOutline>
              </w:rPr>
              <w:t>现有工程产品方案一览表</w:t>
            </w:r>
          </w:p>
          <w:tbl>
            <w:tblPr>
              <w:tblStyle w:val="7"/>
              <w:tblW w:w="8663" w:type="dxa"/>
              <w:tblInd w:w="5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38"/>
              <w:gridCol w:w="2859"/>
              <w:gridCol w:w="28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2938" w:type="dxa"/>
                </w:tcPr>
                <w:p>
                  <w:pPr>
                    <w:pStyle w:val="8"/>
                    <w:spacing w:before="56" w:line="221" w:lineRule="auto"/>
                    <w:ind w:left="1056"/>
                    <w:rPr>
                      <w:sz w:val="21"/>
                      <w:szCs w:val="21"/>
                      <w:lang w:eastAsia="zh-CN"/>
                    </w:rPr>
                  </w:pPr>
                  <w:r>
                    <w:rPr>
                      <w:spacing w:val="-2"/>
                      <w:sz w:val="21"/>
                      <w:szCs w:val="21"/>
                      <w:lang w:eastAsia="zh-CN"/>
                    </w:rPr>
                    <w:t>产品名称</w:t>
                  </w:r>
                </w:p>
              </w:tc>
              <w:tc>
                <w:tcPr>
                  <w:tcW w:w="2859" w:type="dxa"/>
                </w:tcPr>
                <w:p>
                  <w:pPr>
                    <w:pStyle w:val="8"/>
                    <w:spacing w:before="63" w:line="216" w:lineRule="auto"/>
                    <w:ind w:left="1226"/>
                    <w:rPr>
                      <w:sz w:val="21"/>
                      <w:szCs w:val="21"/>
                      <w:lang w:eastAsia="zh-CN"/>
                    </w:rPr>
                  </w:pPr>
                  <w:r>
                    <w:rPr>
                      <w:spacing w:val="-2"/>
                      <w:sz w:val="21"/>
                      <w:szCs w:val="21"/>
                      <w:lang w:eastAsia="zh-CN"/>
                    </w:rPr>
                    <w:t>单位</w:t>
                  </w:r>
                </w:p>
              </w:tc>
              <w:tc>
                <w:tcPr>
                  <w:tcW w:w="2866" w:type="dxa"/>
                </w:tcPr>
                <w:p>
                  <w:pPr>
                    <w:pStyle w:val="8"/>
                    <w:spacing w:before="63" w:line="216" w:lineRule="auto"/>
                    <w:ind w:left="1230"/>
                    <w:rPr>
                      <w:sz w:val="21"/>
                      <w:szCs w:val="21"/>
                      <w:lang w:eastAsia="zh-CN"/>
                    </w:rPr>
                  </w:pPr>
                  <w:r>
                    <w:rPr>
                      <w:spacing w:val="-2"/>
                      <w:sz w:val="21"/>
                      <w:szCs w:val="21"/>
                      <w:lang w:eastAsia="zh-CN"/>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2938" w:type="dxa"/>
                </w:tcPr>
                <w:p>
                  <w:pPr>
                    <w:pStyle w:val="8"/>
                    <w:spacing w:before="60" w:line="204" w:lineRule="auto"/>
                    <w:ind w:left="951"/>
                    <w:rPr>
                      <w:sz w:val="21"/>
                      <w:szCs w:val="21"/>
                      <w:lang w:eastAsia="zh-CN"/>
                    </w:rPr>
                  </w:pPr>
                  <w:r>
                    <w:rPr>
                      <w:spacing w:val="-1"/>
                      <w:sz w:val="21"/>
                      <w:szCs w:val="21"/>
                      <w:lang w:eastAsia="zh-CN"/>
                    </w:rPr>
                    <w:t>岩棉保温板</w:t>
                  </w:r>
                </w:p>
              </w:tc>
              <w:tc>
                <w:tcPr>
                  <w:tcW w:w="2859" w:type="dxa"/>
                </w:tcPr>
                <w:p>
                  <w:pPr>
                    <w:spacing w:before="10" w:line="277" w:lineRule="exact"/>
                    <w:ind w:left="1323"/>
                    <w:rPr>
                      <w:rFonts w:ascii="Times New Roman" w:hAnsi="Times New Roman" w:eastAsia="Times New Roman" w:cs="Times New Roman"/>
                      <w:lang w:eastAsia="zh-CN"/>
                    </w:rPr>
                  </w:pPr>
                  <w:r>
                    <w:rPr>
                      <w:rFonts w:ascii="Times New Roman" w:hAnsi="Times New Roman" w:eastAsia="Times New Roman" w:cs="Times New Roman"/>
                      <w:spacing w:val="-1"/>
                      <w:position w:val="1"/>
                      <w:lang w:eastAsia="zh-CN"/>
                    </w:rPr>
                    <w:t>t/a</w:t>
                  </w:r>
                </w:p>
              </w:tc>
              <w:tc>
                <w:tcPr>
                  <w:tcW w:w="2866" w:type="dxa"/>
                </w:tcPr>
                <w:p>
                  <w:pPr>
                    <w:pStyle w:val="8"/>
                    <w:spacing w:before="46" w:line="217" w:lineRule="auto"/>
                    <w:ind w:left="1218"/>
                    <w:rPr>
                      <w:sz w:val="21"/>
                      <w:szCs w:val="21"/>
                      <w:lang w:eastAsia="zh-CN"/>
                    </w:rPr>
                  </w:pPr>
                  <w:r>
                    <w:rPr>
                      <w:rFonts w:ascii="Times New Roman" w:hAnsi="Times New Roman" w:eastAsia="Times New Roman" w:cs="Times New Roman"/>
                      <w:spacing w:val="-8"/>
                      <w:sz w:val="21"/>
                      <w:szCs w:val="21"/>
                      <w:lang w:eastAsia="zh-CN"/>
                    </w:rPr>
                    <w:t>10</w:t>
                  </w:r>
                  <w:r>
                    <w:rPr>
                      <w:spacing w:val="-8"/>
                      <w:sz w:val="21"/>
                      <w:szCs w:val="21"/>
                      <w:lang w:eastAsia="zh-CN"/>
                    </w:rPr>
                    <w:t>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2938" w:type="dxa"/>
                </w:tcPr>
                <w:p>
                  <w:pPr>
                    <w:pStyle w:val="8"/>
                    <w:spacing w:before="64" w:line="207" w:lineRule="auto"/>
                    <w:ind w:left="745"/>
                    <w:rPr>
                      <w:sz w:val="21"/>
                      <w:szCs w:val="21"/>
                      <w:lang w:eastAsia="zh-CN"/>
                    </w:rPr>
                  </w:pPr>
                  <w:r>
                    <w:rPr>
                      <w:spacing w:val="-2"/>
                      <w:sz w:val="21"/>
                      <w:szCs w:val="21"/>
                      <w:lang w:eastAsia="zh-CN"/>
                    </w:rPr>
                    <w:t>复合岩棉防火板</w:t>
                  </w:r>
                </w:p>
              </w:tc>
              <w:tc>
                <w:tcPr>
                  <w:tcW w:w="2859" w:type="dxa"/>
                </w:tcPr>
                <w:p>
                  <w:pPr>
                    <w:pStyle w:val="8"/>
                    <w:spacing w:before="48" w:line="221" w:lineRule="auto"/>
                    <w:ind w:left="1117"/>
                    <w:rPr>
                      <w:sz w:val="21"/>
                      <w:szCs w:val="21"/>
                      <w:lang w:eastAsia="zh-CN"/>
                    </w:rPr>
                  </w:pPr>
                  <w:r>
                    <w:rPr>
                      <w:spacing w:val="-1"/>
                      <w:sz w:val="21"/>
                      <w:szCs w:val="21"/>
                      <w:lang w:eastAsia="zh-CN"/>
                    </w:rPr>
                    <w:t>平方米</w:t>
                  </w:r>
                </w:p>
              </w:tc>
              <w:tc>
                <w:tcPr>
                  <w:tcW w:w="2866" w:type="dxa"/>
                </w:tcPr>
                <w:p>
                  <w:pPr>
                    <w:pStyle w:val="8"/>
                    <w:spacing w:before="47" w:line="222" w:lineRule="auto"/>
                    <w:ind w:left="1151"/>
                    <w:rPr>
                      <w:sz w:val="21"/>
                      <w:szCs w:val="21"/>
                      <w:lang w:eastAsia="zh-CN"/>
                    </w:rPr>
                  </w:pPr>
                  <w:r>
                    <w:rPr>
                      <w:rFonts w:ascii="Times New Roman" w:hAnsi="Times New Roman" w:eastAsia="Times New Roman" w:cs="Times New Roman"/>
                      <w:spacing w:val="-3"/>
                      <w:sz w:val="21"/>
                      <w:szCs w:val="21"/>
                      <w:lang w:eastAsia="zh-CN"/>
                    </w:rPr>
                    <w:t>500</w:t>
                  </w:r>
                  <w:r>
                    <w:rPr>
                      <w:spacing w:val="-3"/>
                      <w:sz w:val="21"/>
                      <w:szCs w:val="21"/>
                      <w:lang w:eastAsia="zh-CN"/>
                    </w:rPr>
                    <w:t>万</w:t>
                  </w:r>
                </w:p>
              </w:tc>
            </w:tr>
          </w:tbl>
          <w:p>
            <w:pPr>
              <w:pStyle w:val="8"/>
              <w:spacing w:before="146" w:line="222" w:lineRule="auto"/>
              <w:ind w:left="1023"/>
              <w:rPr>
                <w:sz w:val="24"/>
                <w:szCs w:val="24"/>
                <w:lang w:eastAsia="zh-CN"/>
              </w:rPr>
            </w:pPr>
            <w:r>
              <w:rPr>
                <w:spacing w:val="-4"/>
                <w:sz w:val="24"/>
                <w:szCs w:val="24"/>
                <w:lang w:eastAsia="zh-CN"/>
              </w:rPr>
              <w:t>（</w:t>
            </w:r>
            <w:r>
              <w:rPr>
                <w:rFonts w:ascii="Times New Roman" w:hAnsi="Times New Roman" w:eastAsia="Times New Roman" w:cs="Times New Roman"/>
                <w:spacing w:val="-4"/>
                <w:sz w:val="24"/>
                <w:szCs w:val="24"/>
                <w:lang w:eastAsia="zh-CN"/>
              </w:rPr>
              <w:t>7</w:t>
            </w:r>
            <w:r>
              <w:rPr>
                <w:spacing w:val="-4"/>
                <w:sz w:val="24"/>
                <w:szCs w:val="24"/>
                <w:lang w:eastAsia="zh-CN"/>
              </w:rPr>
              <w:t>）主要设备</w:t>
            </w:r>
          </w:p>
          <w:p>
            <w:pPr>
              <w:pStyle w:val="8"/>
              <w:spacing w:before="152" w:line="220" w:lineRule="auto"/>
              <w:ind w:left="1018"/>
              <w:rPr>
                <w:sz w:val="24"/>
                <w:szCs w:val="24"/>
              </w:rPr>
            </w:pPr>
            <w:r>
              <w:rPr>
                <w:spacing w:val="-2"/>
                <w:sz w:val="24"/>
                <w:szCs w:val="24"/>
              </w:rPr>
              <w:t>主要设备见表表</w:t>
            </w:r>
            <w:r>
              <w:rPr>
                <w:rFonts w:ascii="Times New Roman" w:hAnsi="Times New Roman" w:eastAsia="Times New Roman" w:cs="Times New Roman"/>
                <w:spacing w:val="-2"/>
                <w:sz w:val="24"/>
                <w:szCs w:val="24"/>
              </w:rPr>
              <w:t>21</w:t>
            </w:r>
            <w:r>
              <w:rPr>
                <w:spacing w:val="-2"/>
                <w:sz w:val="24"/>
                <w:szCs w:val="24"/>
              </w:rPr>
              <w:t>。</w:t>
            </w:r>
          </w:p>
        </w:tc>
      </w:tr>
    </w:tbl>
    <w:p>
      <w:pPr>
        <w:pStyle w:val="2"/>
      </w:pPr>
    </w:p>
    <w:p>
      <w:pPr>
        <w:sectPr>
          <w:footerReference r:id="rId40" w:type="default"/>
          <w:pgSz w:w="11907" w:h="16839"/>
          <w:pgMar w:top="400" w:right="1286" w:bottom="968" w:left="1286" w:header="0" w:footer="708" w:gutter="0"/>
          <w:cols w:space="720" w:num="1"/>
        </w:sectPr>
      </w:pPr>
    </w:p>
    <w:p>
      <w:pPr>
        <w:spacing w:before="19"/>
      </w:pPr>
    </w:p>
    <w:p>
      <w:pPr>
        <w:spacing w:before="19"/>
      </w:pPr>
    </w:p>
    <w:p>
      <w:pPr>
        <w:spacing w:before="19"/>
      </w:pPr>
    </w:p>
    <w:p>
      <w:pPr>
        <w:spacing w:before="19"/>
      </w:pPr>
    </w:p>
    <w:p>
      <w:pPr>
        <w:spacing w:before="18"/>
      </w:pPr>
    </w:p>
    <w:tbl>
      <w:tblPr>
        <w:tblStyle w:val="7"/>
        <w:tblW w:w="931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3"/>
        <w:gridCol w:w="88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05" w:hRule="atLeast"/>
        </w:trPr>
        <w:tc>
          <w:tcPr>
            <w:tcW w:w="433" w:type="dxa"/>
            <w:tcBorders>
              <w:right w:val="single" w:color="000000" w:sz="2" w:space="0"/>
            </w:tcBorders>
          </w:tcPr>
          <w:p/>
        </w:tc>
        <w:tc>
          <w:tcPr>
            <w:tcW w:w="8885" w:type="dxa"/>
            <w:tcBorders>
              <w:left w:val="single" w:color="000000" w:sz="2" w:space="0"/>
            </w:tcBorders>
          </w:tcPr>
          <w:p>
            <w:pPr>
              <w:pStyle w:val="8"/>
              <w:spacing w:before="37" w:line="214" w:lineRule="auto"/>
              <w:ind w:left="2486"/>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sz w:val="24"/>
                <w:szCs w:val="24"/>
                <w:lang w:eastAsia="zh-CN"/>
              </w:rPr>
              <w:t>21</w:t>
            </w:r>
            <w:r>
              <w:rPr>
                <w:spacing w:val="-1"/>
                <w:sz w:val="24"/>
                <w:szCs w:val="24"/>
                <w:lang w:eastAsia="zh-CN"/>
                <w14:textOutline w14:w="4356" w14:cap="flat" w14:cmpd="sng" w14:algn="ctr">
                  <w14:solidFill>
                    <w14:srgbClr w14:val="000000"/>
                  </w14:solidFill>
                  <w14:prstDash w14:val="solid"/>
                  <w14:miter w14:val="0"/>
                </w14:textOutline>
              </w:rPr>
              <w:t>现有工程主要生产设备一览表</w:t>
            </w:r>
          </w:p>
          <w:tbl>
            <w:tblPr>
              <w:tblStyle w:val="7"/>
              <w:tblW w:w="8663"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55"/>
              <w:gridCol w:w="3615"/>
              <w:gridCol w:w="13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3655" w:type="dxa"/>
                </w:tcPr>
                <w:p>
                  <w:pPr>
                    <w:pStyle w:val="8"/>
                    <w:spacing w:before="34" w:line="206" w:lineRule="auto"/>
                    <w:ind w:left="1417"/>
                    <w:rPr>
                      <w:sz w:val="21"/>
                      <w:szCs w:val="21"/>
                      <w:lang w:eastAsia="zh-CN"/>
                    </w:rPr>
                  </w:pPr>
                  <w:r>
                    <w:rPr>
                      <w:spacing w:val="-3"/>
                      <w:sz w:val="21"/>
                      <w:szCs w:val="21"/>
                      <w:lang w:eastAsia="zh-CN"/>
                    </w:rPr>
                    <w:t>设备名称</w:t>
                  </w:r>
                </w:p>
              </w:tc>
              <w:tc>
                <w:tcPr>
                  <w:tcW w:w="3615" w:type="dxa"/>
                </w:tcPr>
                <w:p>
                  <w:pPr>
                    <w:pStyle w:val="8"/>
                    <w:spacing w:before="34" w:line="206" w:lineRule="auto"/>
                    <w:ind w:left="1605"/>
                    <w:rPr>
                      <w:sz w:val="21"/>
                      <w:szCs w:val="21"/>
                      <w:lang w:eastAsia="zh-CN"/>
                    </w:rPr>
                  </w:pPr>
                  <w:r>
                    <w:rPr>
                      <w:spacing w:val="-2"/>
                      <w:sz w:val="21"/>
                      <w:szCs w:val="21"/>
                      <w:lang w:eastAsia="zh-CN"/>
                    </w:rPr>
                    <w:t>单位</w:t>
                  </w:r>
                </w:p>
              </w:tc>
              <w:tc>
                <w:tcPr>
                  <w:tcW w:w="1393" w:type="dxa"/>
                </w:tcPr>
                <w:p>
                  <w:pPr>
                    <w:pStyle w:val="8"/>
                    <w:spacing w:before="34" w:line="206" w:lineRule="auto"/>
                    <w:ind w:left="494"/>
                    <w:rPr>
                      <w:sz w:val="21"/>
                      <w:szCs w:val="21"/>
                      <w:lang w:eastAsia="zh-CN"/>
                    </w:rPr>
                  </w:pPr>
                  <w:r>
                    <w:rPr>
                      <w:spacing w:val="-2"/>
                      <w:sz w:val="21"/>
                      <w:szCs w:val="21"/>
                      <w:lang w:eastAsia="zh-CN"/>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3655" w:type="dxa"/>
                </w:tcPr>
                <w:p>
                  <w:pPr>
                    <w:pStyle w:val="8"/>
                    <w:spacing w:before="33" w:line="205" w:lineRule="auto"/>
                    <w:ind w:left="1524"/>
                    <w:rPr>
                      <w:sz w:val="21"/>
                      <w:szCs w:val="21"/>
                      <w:lang w:eastAsia="zh-CN"/>
                    </w:rPr>
                  </w:pPr>
                  <w:r>
                    <w:rPr>
                      <w:spacing w:val="-2"/>
                      <w:sz w:val="21"/>
                      <w:szCs w:val="21"/>
                      <w:lang w:eastAsia="zh-CN"/>
                    </w:rPr>
                    <w:t>热风炉</w:t>
                  </w:r>
                </w:p>
              </w:tc>
              <w:tc>
                <w:tcPr>
                  <w:tcW w:w="3615" w:type="dxa"/>
                </w:tcPr>
                <w:p>
                  <w:pPr>
                    <w:pStyle w:val="8"/>
                    <w:spacing w:before="33" w:line="205" w:lineRule="auto"/>
                    <w:ind w:left="1723"/>
                    <w:rPr>
                      <w:sz w:val="21"/>
                      <w:szCs w:val="21"/>
                      <w:lang w:eastAsia="zh-CN"/>
                    </w:rPr>
                  </w:pPr>
                  <w:r>
                    <w:rPr>
                      <w:sz w:val="21"/>
                      <w:szCs w:val="21"/>
                      <w:lang w:eastAsia="zh-CN"/>
                    </w:rPr>
                    <w:t>台</w:t>
                  </w:r>
                </w:p>
              </w:tc>
              <w:tc>
                <w:tcPr>
                  <w:tcW w:w="1393" w:type="dxa"/>
                </w:tcPr>
                <w:p>
                  <w:pPr>
                    <w:spacing w:before="64" w:line="187" w:lineRule="auto"/>
                    <w:ind w:left="648"/>
                    <w:rPr>
                      <w:rFonts w:ascii="Times New Roman" w:hAnsi="Times New Roman" w:eastAsia="Times New Roman" w:cs="Times New Roman"/>
                      <w:lang w:eastAsia="zh-CN"/>
                    </w:rPr>
                  </w:pPr>
                  <w:r>
                    <w:rPr>
                      <w:rFonts w:ascii="Times New Roman" w:hAnsi="Times New Roman" w:eastAsia="Times New Roman" w:cs="Times New Roman"/>
                      <w:lang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3655" w:type="dxa"/>
                </w:tcPr>
                <w:p>
                  <w:pPr>
                    <w:pStyle w:val="8"/>
                    <w:spacing w:before="32" w:line="206" w:lineRule="auto"/>
                    <w:ind w:left="1538"/>
                    <w:rPr>
                      <w:sz w:val="21"/>
                      <w:szCs w:val="21"/>
                      <w:lang w:eastAsia="zh-CN"/>
                    </w:rPr>
                  </w:pPr>
                  <w:r>
                    <w:rPr>
                      <w:spacing w:val="-6"/>
                      <w:sz w:val="21"/>
                      <w:szCs w:val="21"/>
                      <w:lang w:eastAsia="zh-CN"/>
                    </w:rPr>
                    <w:t>固化炉</w:t>
                  </w:r>
                </w:p>
              </w:tc>
              <w:tc>
                <w:tcPr>
                  <w:tcW w:w="3615" w:type="dxa"/>
                </w:tcPr>
                <w:p>
                  <w:pPr>
                    <w:pStyle w:val="8"/>
                    <w:spacing w:before="32" w:line="206" w:lineRule="auto"/>
                    <w:ind w:left="1723"/>
                    <w:rPr>
                      <w:sz w:val="21"/>
                      <w:szCs w:val="21"/>
                      <w:lang w:eastAsia="zh-CN"/>
                    </w:rPr>
                  </w:pPr>
                  <w:r>
                    <w:rPr>
                      <w:sz w:val="21"/>
                      <w:szCs w:val="21"/>
                      <w:lang w:eastAsia="zh-CN"/>
                    </w:rPr>
                    <w:t>台</w:t>
                  </w:r>
                </w:p>
              </w:tc>
              <w:tc>
                <w:tcPr>
                  <w:tcW w:w="1393" w:type="dxa"/>
                </w:tcPr>
                <w:p>
                  <w:pPr>
                    <w:spacing w:before="66" w:line="187" w:lineRule="auto"/>
                    <w:ind w:left="648"/>
                    <w:rPr>
                      <w:rFonts w:ascii="Times New Roman" w:hAnsi="Times New Roman" w:eastAsia="Times New Roman" w:cs="Times New Roman"/>
                      <w:lang w:eastAsia="zh-CN"/>
                    </w:rPr>
                  </w:pPr>
                  <w:r>
                    <w:rPr>
                      <w:rFonts w:ascii="Times New Roman" w:hAnsi="Times New Roman" w:eastAsia="Times New Roman" w:cs="Times New Roman"/>
                      <w:lang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3655" w:type="dxa"/>
                </w:tcPr>
                <w:p>
                  <w:pPr>
                    <w:pStyle w:val="8"/>
                    <w:spacing w:before="34" w:line="203" w:lineRule="auto"/>
                    <w:ind w:left="1416"/>
                    <w:rPr>
                      <w:sz w:val="21"/>
                      <w:szCs w:val="21"/>
                      <w:lang w:eastAsia="zh-CN"/>
                    </w:rPr>
                  </w:pPr>
                  <w:r>
                    <w:rPr>
                      <w:spacing w:val="-2"/>
                      <w:sz w:val="21"/>
                      <w:szCs w:val="21"/>
                      <w:lang w:eastAsia="zh-CN"/>
                    </w:rPr>
                    <w:t>续棉平台</w:t>
                  </w:r>
                </w:p>
              </w:tc>
              <w:tc>
                <w:tcPr>
                  <w:tcW w:w="3615" w:type="dxa"/>
                </w:tcPr>
                <w:p>
                  <w:pPr>
                    <w:pStyle w:val="8"/>
                    <w:spacing w:before="34" w:line="203" w:lineRule="auto"/>
                    <w:ind w:left="1723"/>
                    <w:rPr>
                      <w:sz w:val="21"/>
                      <w:szCs w:val="21"/>
                      <w:lang w:eastAsia="zh-CN"/>
                    </w:rPr>
                  </w:pPr>
                  <w:r>
                    <w:rPr>
                      <w:sz w:val="21"/>
                      <w:szCs w:val="21"/>
                      <w:lang w:eastAsia="zh-CN"/>
                    </w:rPr>
                    <w:t>台</w:t>
                  </w:r>
                </w:p>
              </w:tc>
              <w:tc>
                <w:tcPr>
                  <w:tcW w:w="1393" w:type="dxa"/>
                </w:tcPr>
                <w:p>
                  <w:pPr>
                    <w:spacing w:before="64" w:line="187" w:lineRule="auto"/>
                    <w:ind w:left="648"/>
                    <w:rPr>
                      <w:rFonts w:ascii="Times New Roman" w:hAnsi="Times New Roman" w:eastAsia="Times New Roman" w:cs="Times New Roman"/>
                      <w:lang w:eastAsia="zh-CN"/>
                    </w:rPr>
                  </w:pPr>
                  <w:r>
                    <w:rPr>
                      <w:rFonts w:ascii="Times New Roman" w:hAnsi="Times New Roman" w:eastAsia="Times New Roman" w:cs="Times New Roman"/>
                      <w:lang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3655" w:type="dxa"/>
                </w:tcPr>
                <w:p>
                  <w:pPr>
                    <w:pStyle w:val="8"/>
                    <w:spacing w:before="36" w:line="207" w:lineRule="auto"/>
                    <w:ind w:left="892"/>
                    <w:rPr>
                      <w:sz w:val="21"/>
                      <w:szCs w:val="21"/>
                      <w:lang w:eastAsia="zh-CN"/>
                    </w:rPr>
                  </w:pPr>
                  <w:r>
                    <w:rPr>
                      <w:spacing w:val="-1"/>
                      <w:sz w:val="21"/>
                      <w:szCs w:val="21"/>
                      <w:lang w:eastAsia="zh-CN"/>
                    </w:rPr>
                    <w:t>纵切、切边、横切机</w:t>
                  </w:r>
                </w:p>
              </w:tc>
              <w:tc>
                <w:tcPr>
                  <w:tcW w:w="3615" w:type="dxa"/>
                </w:tcPr>
                <w:p>
                  <w:pPr>
                    <w:pStyle w:val="8"/>
                    <w:spacing w:before="36" w:line="207" w:lineRule="auto"/>
                    <w:ind w:left="1723"/>
                    <w:rPr>
                      <w:sz w:val="21"/>
                      <w:szCs w:val="21"/>
                      <w:lang w:eastAsia="zh-CN"/>
                    </w:rPr>
                  </w:pPr>
                  <w:r>
                    <w:rPr>
                      <w:sz w:val="21"/>
                      <w:szCs w:val="21"/>
                      <w:lang w:eastAsia="zh-CN"/>
                    </w:rPr>
                    <w:t>台</w:t>
                  </w:r>
                </w:p>
              </w:tc>
              <w:tc>
                <w:tcPr>
                  <w:tcW w:w="1393" w:type="dxa"/>
                </w:tcPr>
                <w:p>
                  <w:pPr>
                    <w:spacing w:before="68" w:line="187" w:lineRule="auto"/>
                    <w:ind w:left="648"/>
                    <w:rPr>
                      <w:rFonts w:ascii="Times New Roman" w:hAnsi="Times New Roman" w:eastAsia="Times New Roman" w:cs="Times New Roman"/>
                      <w:lang w:eastAsia="zh-CN"/>
                    </w:rPr>
                  </w:pPr>
                  <w:r>
                    <w:rPr>
                      <w:rFonts w:ascii="Times New Roman" w:hAnsi="Times New Roman" w:eastAsia="Times New Roman" w:cs="Times New Roman"/>
                      <w:lang w:eastAsia="zh-CN"/>
                    </w:rPr>
                    <w:t>3</w:t>
                  </w:r>
                </w:p>
              </w:tc>
            </w:tr>
          </w:tbl>
          <w:p>
            <w:pPr>
              <w:pStyle w:val="8"/>
              <w:spacing w:before="146" w:line="221" w:lineRule="auto"/>
              <w:ind w:left="595"/>
              <w:rPr>
                <w:sz w:val="24"/>
                <w:szCs w:val="24"/>
                <w:lang w:eastAsia="zh-CN"/>
              </w:rPr>
            </w:pPr>
            <w:r>
              <w:rPr>
                <w:spacing w:val="-3"/>
                <w:sz w:val="24"/>
                <w:szCs w:val="24"/>
                <w:lang w:eastAsia="zh-CN"/>
              </w:rPr>
              <w:t>（</w:t>
            </w:r>
            <w:r>
              <w:rPr>
                <w:rFonts w:ascii="Times New Roman" w:hAnsi="Times New Roman" w:eastAsia="Times New Roman" w:cs="Times New Roman"/>
                <w:spacing w:val="-3"/>
                <w:sz w:val="24"/>
                <w:szCs w:val="24"/>
                <w:lang w:eastAsia="zh-CN"/>
              </w:rPr>
              <w:t>8</w:t>
            </w:r>
            <w:r>
              <w:rPr>
                <w:spacing w:val="-3"/>
                <w:sz w:val="24"/>
                <w:szCs w:val="24"/>
                <w:lang w:eastAsia="zh-CN"/>
              </w:rPr>
              <w:t>）工艺流程及排污节点</w:t>
            </w:r>
          </w:p>
          <w:p>
            <w:pPr>
              <w:pStyle w:val="8"/>
              <w:spacing w:before="151" w:line="221" w:lineRule="auto"/>
              <w:ind w:left="590"/>
              <w:rPr>
                <w:sz w:val="24"/>
                <w:szCs w:val="24"/>
                <w:lang w:eastAsia="zh-CN"/>
              </w:rPr>
            </w:pPr>
            <w:r>
              <w:rPr>
                <w:spacing w:val="-3"/>
                <w:sz w:val="24"/>
                <w:szCs w:val="24"/>
                <w:lang w:eastAsia="zh-CN"/>
              </w:rPr>
              <w:t>现有工程工艺流程为原料</w:t>
            </w:r>
            <w:r>
              <w:rPr>
                <w:rFonts w:ascii="Times New Roman" w:hAnsi="Times New Roman" w:eastAsia="Times New Roman" w:cs="Times New Roman"/>
                <w:spacing w:val="-3"/>
                <w:sz w:val="24"/>
                <w:szCs w:val="24"/>
                <w:lang w:eastAsia="zh-CN"/>
              </w:rPr>
              <w:t>-</w:t>
            </w:r>
            <w:r>
              <w:rPr>
                <w:spacing w:val="-3"/>
                <w:sz w:val="24"/>
                <w:szCs w:val="24"/>
                <w:lang w:eastAsia="zh-CN"/>
              </w:rPr>
              <w:t>热风炉</w:t>
            </w:r>
            <w:r>
              <w:rPr>
                <w:rFonts w:ascii="Times New Roman" w:hAnsi="Times New Roman" w:eastAsia="Times New Roman" w:cs="Times New Roman"/>
                <w:spacing w:val="-3"/>
                <w:sz w:val="24"/>
                <w:szCs w:val="24"/>
                <w:lang w:eastAsia="zh-CN"/>
              </w:rPr>
              <w:t>-</w:t>
            </w:r>
            <w:r>
              <w:rPr>
                <w:spacing w:val="-3"/>
                <w:sz w:val="24"/>
                <w:szCs w:val="24"/>
                <w:lang w:eastAsia="zh-CN"/>
              </w:rPr>
              <w:t>固化炉</w:t>
            </w:r>
            <w:r>
              <w:rPr>
                <w:rFonts w:ascii="Times New Roman" w:hAnsi="Times New Roman" w:eastAsia="Times New Roman" w:cs="Times New Roman"/>
                <w:spacing w:val="-3"/>
                <w:sz w:val="24"/>
                <w:szCs w:val="24"/>
                <w:lang w:eastAsia="zh-CN"/>
              </w:rPr>
              <w:t>-</w:t>
            </w:r>
            <w:r>
              <w:rPr>
                <w:spacing w:val="-3"/>
                <w:sz w:val="24"/>
                <w:szCs w:val="24"/>
                <w:lang w:eastAsia="zh-CN"/>
              </w:rPr>
              <w:t>切边</w:t>
            </w:r>
            <w:r>
              <w:rPr>
                <w:rFonts w:ascii="Times New Roman" w:hAnsi="Times New Roman" w:eastAsia="Times New Roman" w:cs="Times New Roman"/>
                <w:spacing w:val="-3"/>
                <w:sz w:val="24"/>
                <w:szCs w:val="24"/>
                <w:lang w:eastAsia="zh-CN"/>
              </w:rPr>
              <w:t>-</w:t>
            </w:r>
            <w:r>
              <w:rPr>
                <w:spacing w:val="-3"/>
                <w:sz w:val="24"/>
                <w:szCs w:val="24"/>
                <w:lang w:eastAsia="zh-CN"/>
              </w:rPr>
              <w:t>成品，工艺流程图如下：</w:t>
            </w:r>
          </w:p>
          <w:p>
            <w:pPr>
              <w:spacing w:before="8" w:line="4013" w:lineRule="exact"/>
              <w:ind w:firstLine="528"/>
            </w:pPr>
            <w:r>
              <w:rPr>
                <w:position w:val="-80"/>
              </w:rPr>
              <w:drawing>
                <wp:inline distT="0" distB="0" distL="0" distR="0">
                  <wp:extent cx="4959350" cy="254762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206"/>
                          <a:stretch>
                            <a:fillRect/>
                          </a:stretch>
                        </pic:blipFill>
                        <pic:spPr>
                          <a:xfrm>
                            <a:off x="0" y="0"/>
                            <a:ext cx="4959706" cy="2548254"/>
                          </a:xfrm>
                          <a:prstGeom prst="rect">
                            <a:avLst/>
                          </a:prstGeom>
                        </pic:spPr>
                      </pic:pic>
                    </a:graphicData>
                  </a:graphic>
                </wp:inline>
              </w:drawing>
            </w:r>
          </w:p>
          <w:p>
            <w:pPr>
              <w:pStyle w:val="8"/>
              <w:spacing w:before="31" w:line="221" w:lineRule="auto"/>
              <w:ind w:left="3175"/>
              <w:rPr>
                <w:sz w:val="24"/>
                <w:szCs w:val="24"/>
                <w:lang w:eastAsia="zh-CN"/>
              </w:rPr>
            </w:pPr>
            <w:r>
              <w:rPr>
                <w:spacing w:val="-4"/>
                <w:sz w:val="24"/>
                <w:szCs w:val="24"/>
                <w:lang w:eastAsia="zh-CN"/>
                <w14:textOutline w14:w="4356" w14:cap="flat" w14:cmpd="sng" w14:algn="ctr">
                  <w14:solidFill>
                    <w14:srgbClr w14:val="000000"/>
                  </w14:solidFill>
                  <w14:prstDash w14:val="solid"/>
                  <w14:miter w14:val="0"/>
                </w14:textOutline>
              </w:rPr>
              <w:t>图</w:t>
            </w:r>
            <w:r>
              <w:rPr>
                <w:rFonts w:ascii="Times New Roman" w:hAnsi="Times New Roman" w:eastAsia="Times New Roman" w:cs="Times New Roman"/>
                <w:b/>
                <w:bCs/>
                <w:spacing w:val="-4"/>
                <w:sz w:val="24"/>
                <w:szCs w:val="24"/>
                <w:lang w:eastAsia="zh-CN"/>
              </w:rPr>
              <w:t>10</w:t>
            </w:r>
            <w:r>
              <w:rPr>
                <w:spacing w:val="-4"/>
                <w:sz w:val="24"/>
                <w:szCs w:val="24"/>
                <w:lang w:eastAsia="zh-CN"/>
                <w14:textOutline w14:w="4356" w14:cap="flat" w14:cmpd="sng" w14:algn="ctr">
                  <w14:solidFill>
                    <w14:srgbClr w14:val="000000"/>
                  </w14:solidFill>
                  <w14:prstDash w14:val="solid"/>
                  <w14:miter w14:val="0"/>
                </w14:textOutline>
              </w:rPr>
              <w:t>现有工程工艺流程</w:t>
            </w:r>
          </w:p>
          <w:p>
            <w:pPr>
              <w:pStyle w:val="8"/>
              <w:spacing w:before="24" w:line="220" w:lineRule="auto"/>
              <w:ind w:left="591"/>
              <w:rPr>
                <w:sz w:val="24"/>
                <w:szCs w:val="24"/>
                <w:lang w:eastAsia="zh-CN"/>
              </w:rPr>
            </w:pPr>
            <w:r>
              <w:rPr>
                <w:spacing w:val="-7"/>
                <w:sz w:val="24"/>
                <w:szCs w:val="24"/>
                <w:lang w:eastAsia="zh-CN"/>
              </w:rPr>
              <w:t>工艺流程简述如下：</w:t>
            </w:r>
          </w:p>
          <w:p>
            <w:pPr>
              <w:pStyle w:val="8"/>
              <w:spacing w:before="184" w:line="358" w:lineRule="auto"/>
              <w:ind w:left="107" w:right="99" w:firstLine="480"/>
              <w:rPr>
                <w:sz w:val="24"/>
                <w:szCs w:val="24"/>
                <w:lang w:eastAsia="zh-CN"/>
              </w:rPr>
            </w:pPr>
            <w:r>
              <w:rPr>
                <w:spacing w:val="-3"/>
                <w:sz w:val="24"/>
                <w:szCs w:val="24"/>
                <w:lang w:eastAsia="zh-CN"/>
              </w:rPr>
              <w:t>岩棉是利用工业废料为主要原料，经熔化、采用高速离心法活喷吹法等工艺制</w:t>
            </w:r>
            <w:r>
              <w:rPr>
                <w:spacing w:val="-4"/>
                <w:sz w:val="24"/>
                <w:szCs w:val="24"/>
                <w:lang w:eastAsia="zh-CN"/>
              </w:rPr>
              <w:t>成的棉丝状无机纤维，它具有轻质、导热系数小、不燃烧、防蛀、价廉、耐腐蚀、</w:t>
            </w:r>
            <w:r>
              <w:rPr>
                <w:sz w:val="24"/>
                <w:szCs w:val="24"/>
                <w:lang w:eastAsia="zh-CN"/>
              </w:rPr>
              <w:t>化学稳定性好、吸声性能好等特点。可用于建筑物的填充绝热、吸声、隔声、制氧</w:t>
            </w:r>
            <w:r>
              <w:rPr>
                <w:spacing w:val="1"/>
                <w:sz w:val="24"/>
                <w:szCs w:val="24"/>
                <w:lang w:eastAsia="zh-CN"/>
              </w:rPr>
              <w:t>机和冷库保冷及各种热力设备填充隔热等。本项</w:t>
            </w:r>
            <w:r>
              <w:rPr>
                <w:sz w:val="24"/>
                <w:szCs w:val="24"/>
                <w:lang w:eastAsia="zh-CN"/>
              </w:rPr>
              <w:t>目利用玄武岩作为原料，与热风炉燃料一同添加至热风炉内，融化后的原料经喷吹，以粘稠状流出进入固化炉、续棉</w:t>
            </w:r>
            <w:r>
              <w:rPr>
                <w:spacing w:val="-3"/>
                <w:sz w:val="24"/>
                <w:szCs w:val="24"/>
                <w:lang w:eastAsia="zh-CN"/>
              </w:rPr>
              <w:t>平台同步向固化炉内续棉，同时热风机将热风吹入固化炉内，使棉毡固化，制成规</w:t>
            </w:r>
            <w:r>
              <w:rPr>
                <w:spacing w:val="-8"/>
                <w:sz w:val="24"/>
                <w:szCs w:val="24"/>
                <w:lang w:eastAsia="zh-CN"/>
              </w:rPr>
              <w:t>格为</w:t>
            </w:r>
            <w:r>
              <w:rPr>
                <w:rFonts w:ascii="Times New Roman" w:hAnsi="Times New Roman" w:eastAsia="Times New Roman" w:cs="Times New Roman"/>
                <w:spacing w:val="-8"/>
                <w:sz w:val="24"/>
                <w:szCs w:val="24"/>
                <w:lang w:eastAsia="zh-CN"/>
              </w:rPr>
              <w:t>1000mm</w:t>
            </w:r>
            <w:r>
              <w:rPr>
                <w:spacing w:val="-8"/>
                <w:sz w:val="24"/>
                <w:szCs w:val="24"/>
                <w:lang w:eastAsia="zh-CN"/>
              </w:rPr>
              <w:t>（长）</w:t>
            </w:r>
            <w:r>
              <w:rPr>
                <w:rFonts w:ascii="Times New Roman" w:hAnsi="Times New Roman" w:eastAsia="Times New Roman" w:cs="Times New Roman"/>
                <w:spacing w:val="-8"/>
                <w:sz w:val="24"/>
                <w:szCs w:val="24"/>
                <w:lang w:eastAsia="zh-CN"/>
              </w:rPr>
              <w:t>×630mm</w:t>
            </w:r>
            <w:r>
              <w:rPr>
                <w:spacing w:val="-8"/>
                <w:sz w:val="24"/>
                <w:szCs w:val="24"/>
                <w:lang w:eastAsia="zh-CN"/>
              </w:rPr>
              <w:t>（宽）</w:t>
            </w:r>
            <w:r>
              <w:rPr>
                <w:rFonts w:ascii="Times New Roman" w:hAnsi="Times New Roman" w:eastAsia="Times New Roman" w:cs="Times New Roman"/>
                <w:spacing w:val="-8"/>
                <w:sz w:val="24"/>
                <w:szCs w:val="24"/>
                <w:lang w:eastAsia="zh-CN"/>
              </w:rPr>
              <w:t>×30-100mm</w:t>
            </w:r>
            <w:r>
              <w:rPr>
                <w:spacing w:val="-8"/>
                <w:sz w:val="24"/>
                <w:szCs w:val="24"/>
                <w:lang w:eastAsia="zh-CN"/>
              </w:rPr>
              <w:t>（厚</w:t>
            </w:r>
            <w:r>
              <w:rPr>
                <w:spacing w:val="-2"/>
                <w:sz w:val="24"/>
                <w:szCs w:val="24"/>
                <w:lang w:eastAsia="zh-CN"/>
              </w:rPr>
              <w:t>），</w:t>
            </w:r>
            <w:r>
              <w:rPr>
                <w:spacing w:val="-8"/>
                <w:sz w:val="24"/>
                <w:szCs w:val="24"/>
                <w:lang w:eastAsia="zh-CN"/>
              </w:rPr>
              <w:t>密度为</w:t>
            </w:r>
            <w:r>
              <w:rPr>
                <w:rFonts w:ascii="Times New Roman" w:hAnsi="Times New Roman" w:eastAsia="Times New Roman" w:cs="Times New Roman"/>
                <w:spacing w:val="-8"/>
                <w:sz w:val="24"/>
                <w:szCs w:val="24"/>
                <w:lang w:eastAsia="zh-CN"/>
              </w:rPr>
              <w:t>80-120kg/m</w:t>
            </w:r>
            <w:r>
              <w:rPr>
                <w:rFonts w:ascii="Times New Roman" w:hAnsi="Times New Roman" w:eastAsia="Times New Roman" w:cs="Times New Roman"/>
                <w:spacing w:val="-9"/>
                <w:position w:val="10"/>
                <w:sz w:val="16"/>
                <w:szCs w:val="16"/>
                <w:lang w:eastAsia="zh-CN"/>
              </w:rPr>
              <w:t>3</w:t>
            </w:r>
            <w:r>
              <w:rPr>
                <w:spacing w:val="-9"/>
                <w:sz w:val="24"/>
                <w:szCs w:val="24"/>
                <w:lang w:eastAsia="zh-CN"/>
              </w:rPr>
              <w:t>的矿渣</w:t>
            </w:r>
          </w:p>
          <w:p>
            <w:pPr>
              <w:pStyle w:val="8"/>
              <w:spacing w:line="220" w:lineRule="auto"/>
              <w:ind w:left="109"/>
              <w:rPr>
                <w:sz w:val="24"/>
                <w:szCs w:val="24"/>
                <w:lang w:eastAsia="zh-CN"/>
              </w:rPr>
            </w:pPr>
            <w:r>
              <w:rPr>
                <w:spacing w:val="-1"/>
                <w:sz w:val="24"/>
                <w:szCs w:val="24"/>
                <w:lang w:eastAsia="zh-CN"/>
              </w:rPr>
              <w:t>棉初级产品厚外售，不再进行涂膜等深加工生产工序。</w:t>
            </w:r>
          </w:p>
          <w:p>
            <w:pPr>
              <w:pStyle w:val="8"/>
              <w:spacing w:before="182" w:line="221" w:lineRule="auto"/>
              <w:ind w:left="595"/>
              <w:rPr>
                <w:sz w:val="24"/>
                <w:szCs w:val="24"/>
                <w:lang w:eastAsia="zh-CN"/>
              </w:rPr>
            </w:pPr>
            <w:r>
              <w:rPr>
                <w:spacing w:val="-2"/>
                <w:sz w:val="24"/>
                <w:szCs w:val="24"/>
                <w:lang w:eastAsia="zh-CN"/>
              </w:rPr>
              <w:t>（</w:t>
            </w:r>
            <w:r>
              <w:rPr>
                <w:rFonts w:ascii="Times New Roman" w:hAnsi="Times New Roman" w:eastAsia="Times New Roman" w:cs="Times New Roman"/>
                <w:spacing w:val="-2"/>
                <w:sz w:val="24"/>
                <w:szCs w:val="24"/>
                <w:lang w:eastAsia="zh-CN"/>
              </w:rPr>
              <w:t>9</w:t>
            </w:r>
            <w:r>
              <w:rPr>
                <w:spacing w:val="-2"/>
                <w:sz w:val="24"/>
                <w:szCs w:val="24"/>
                <w:lang w:eastAsia="zh-CN"/>
              </w:rPr>
              <w:t>）现有工序污染物排放情况</w:t>
            </w:r>
          </w:p>
          <w:p>
            <w:pPr>
              <w:pStyle w:val="8"/>
              <w:spacing w:before="179" w:line="218" w:lineRule="auto"/>
              <w:ind w:left="587"/>
              <w:rPr>
                <w:sz w:val="24"/>
                <w:szCs w:val="24"/>
                <w:lang w:eastAsia="zh-CN"/>
              </w:rPr>
            </w:pPr>
            <w:r>
              <w:rPr>
                <w:spacing w:val="-3"/>
                <w:sz w:val="24"/>
                <w:szCs w:val="24"/>
                <w:lang w:eastAsia="zh-CN"/>
              </w:rPr>
              <w:t>①废气</w:t>
            </w:r>
          </w:p>
          <w:p>
            <w:pPr>
              <w:pStyle w:val="8"/>
              <w:spacing w:before="184" w:line="359" w:lineRule="auto"/>
              <w:ind w:left="110" w:right="16" w:firstLine="480"/>
              <w:rPr>
                <w:sz w:val="24"/>
                <w:szCs w:val="24"/>
                <w:lang w:eastAsia="zh-CN"/>
              </w:rPr>
            </w:pPr>
            <w:r>
              <w:rPr>
                <w:sz w:val="24"/>
                <w:szCs w:val="24"/>
                <w:lang w:eastAsia="zh-CN"/>
              </w:rPr>
              <w:t>现有工程废气主要为热风炉燃烧焦炭废气，原料、成品的堆放和装卸及输送产</w:t>
            </w:r>
            <w:r>
              <w:rPr>
                <w:spacing w:val="-9"/>
                <w:sz w:val="24"/>
                <w:szCs w:val="24"/>
                <w:lang w:eastAsia="zh-CN"/>
              </w:rPr>
              <w:t>生的粉尘。热风炉燃烧焦炭废气经脱硫除尘装置治理后由</w:t>
            </w:r>
            <w:r>
              <w:rPr>
                <w:rFonts w:ascii="Times New Roman" w:hAnsi="Times New Roman" w:eastAsia="Times New Roman" w:cs="Times New Roman"/>
                <w:spacing w:val="-10"/>
                <w:sz w:val="24"/>
                <w:szCs w:val="24"/>
                <w:lang w:eastAsia="zh-CN"/>
              </w:rPr>
              <w:t>15m</w:t>
            </w:r>
            <w:r>
              <w:rPr>
                <w:spacing w:val="-10"/>
                <w:sz w:val="24"/>
                <w:szCs w:val="24"/>
                <w:lang w:eastAsia="zh-CN"/>
              </w:rPr>
              <w:t>高排气筒排放；原料、</w:t>
            </w:r>
          </w:p>
          <w:p>
            <w:pPr>
              <w:pStyle w:val="8"/>
              <w:spacing w:before="1" w:line="219" w:lineRule="auto"/>
              <w:ind w:left="110"/>
              <w:rPr>
                <w:sz w:val="24"/>
                <w:szCs w:val="24"/>
                <w:lang w:eastAsia="zh-CN"/>
              </w:rPr>
            </w:pPr>
            <w:r>
              <w:rPr>
                <w:spacing w:val="-4"/>
                <w:sz w:val="24"/>
                <w:szCs w:val="24"/>
                <w:lang w:eastAsia="zh-CN"/>
              </w:rPr>
              <w:t>成品的堆放产生的粉尘采取建设封闭式库房，定期洒水等措施降低污染物的排放；</w:t>
            </w:r>
          </w:p>
        </w:tc>
      </w:tr>
    </w:tbl>
    <w:p>
      <w:pPr>
        <w:pStyle w:val="2"/>
        <w:rPr>
          <w:lang w:eastAsia="zh-CN"/>
        </w:rPr>
      </w:pPr>
    </w:p>
    <w:p>
      <w:pPr>
        <w:rPr>
          <w:lang w:eastAsia="zh-CN"/>
        </w:rPr>
        <w:sectPr>
          <w:footerReference r:id="rId41" w:type="default"/>
          <w:pgSz w:w="11907" w:h="16839"/>
          <w:pgMar w:top="400" w:right="1286" w:bottom="968" w:left="1286"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931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3"/>
        <w:gridCol w:w="88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05" w:hRule="atLeast"/>
        </w:trPr>
        <w:tc>
          <w:tcPr>
            <w:tcW w:w="433" w:type="dxa"/>
            <w:tcBorders>
              <w:right w:val="single" w:color="000000" w:sz="2" w:space="0"/>
            </w:tcBorders>
          </w:tcPr>
          <w:p>
            <w:pPr>
              <w:rPr>
                <w:lang w:eastAsia="zh-CN"/>
              </w:rPr>
            </w:pPr>
          </w:p>
        </w:tc>
        <w:tc>
          <w:tcPr>
            <w:tcW w:w="8885" w:type="dxa"/>
            <w:tcBorders>
              <w:left w:val="single" w:color="000000" w:sz="2" w:space="0"/>
            </w:tcBorders>
          </w:tcPr>
          <w:p>
            <w:pPr>
              <w:pStyle w:val="8"/>
              <w:spacing w:before="37" w:line="220" w:lineRule="auto"/>
              <w:ind w:right="13"/>
              <w:jc w:val="right"/>
              <w:rPr>
                <w:sz w:val="24"/>
                <w:szCs w:val="24"/>
                <w:lang w:eastAsia="zh-CN"/>
              </w:rPr>
            </w:pPr>
            <w:r>
              <w:rPr>
                <w:spacing w:val="-6"/>
                <w:sz w:val="24"/>
                <w:szCs w:val="24"/>
                <w:lang w:eastAsia="zh-CN"/>
              </w:rPr>
              <w:t>装卸及输送产生的粉尘采取厂区运输道路硬化，车间封闭等措施降低污染物的</w:t>
            </w:r>
            <w:r>
              <w:rPr>
                <w:spacing w:val="-7"/>
                <w:sz w:val="24"/>
                <w:szCs w:val="24"/>
                <w:lang w:eastAsia="zh-CN"/>
              </w:rPr>
              <w:t>排放。</w:t>
            </w:r>
          </w:p>
          <w:p>
            <w:pPr>
              <w:pStyle w:val="8"/>
              <w:spacing w:before="184" w:line="356" w:lineRule="auto"/>
              <w:ind w:left="109" w:right="101" w:firstLine="479"/>
              <w:rPr>
                <w:sz w:val="24"/>
                <w:szCs w:val="24"/>
                <w:lang w:eastAsia="zh-CN"/>
              </w:rPr>
            </w:pPr>
            <w:r>
              <w:rPr>
                <w:spacing w:val="-5"/>
                <w:sz w:val="24"/>
                <w:szCs w:val="24"/>
                <w:lang w:eastAsia="zh-CN"/>
              </w:rPr>
              <w:t>根据《年产</w:t>
            </w:r>
            <w:r>
              <w:rPr>
                <w:rFonts w:ascii="Times New Roman" w:hAnsi="Times New Roman" w:eastAsia="Times New Roman" w:cs="Times New Roman"/>
                <w:spacing w:val="-5"/>
                <w:sz w:val="24"/>
                <w:szCs w:val="24"/>
                <w:lang w:eastAsia="zh-CN"/>
              </w:rPr>
              <w:t>10</w:t>
            </w:r>
            <w:r>
              <w:rPr>
                <w:spacing w:val="-5"/>
                <w:sz w:val="24"/>
                <w:szCs w:val="24"/>
                <w:lang w:eastAsia="zh-CN"/>
              </w:rPr>
              <w:t>万吨岩棉保温板及</w:t>
            </w:r>
            <w:r>
              <w:rPr>
                <w:rFonts w:ascii="Times New Roman" w:hAnsi="Times New Roman" w:eastAsia="Times New Roman" w:cs="Times New Roman"/>
                <w:spacing w:val="-5"/>
                <w:sz w:val="24"/>
                <w:szCs w:val="24"/>
                <w:lang w:eastAsia="zh-CN"/>
              </w:rPr>
              <w:t>500</w:t>
            </w:r>
            <w:r>
              <w:rPr>
                <w:spacing w:val="-5"/>
                <w:sz w:val="24"/>
                <w:szCs w:val="24"/>
                <w:lang w:eastAsia="zh-CN"/>
              </w:rPr>
              <w:t>万平方米</w:t>
            </w:r>
            <w:r>
              <w:rPr>
                <w:spacing w:val="-6"/>
                <w:sz w:val="24"/>
                <w:szCs w:val="24"/>
                <w:lang w:eastAsia="zh-CN"/>
              </w:rPr>
              <w:t>复合岩棉防火保温板技改扩能项</w:t>
            </w:r>
            <w:r>
              <w:rPr>
                <w:spacing w:val="-7"/>
                <w:sz w:val="24"/>
                <w:szCs w:val="24"/>
                <w:lang w:eastAsia="zh-CN"/>
              </w:rPr>
              <w:t>目环境保护设施竣工验收报告》（</w:t>
            </w:r>
            <w:r>
              <w:rPr>
                <w:rFonts w:ascii="Times New Roman" w:hAnsi="Times New Roman" w:eastAsia="Times New Roman" w:cs="Times New Roman"/>
                <w:spacing w:val="-7"/>
                <w:sz w:val="24"/>
                <w:szCs w:val="24"/>
                <w:lang w:eastAsia="zh-CN"/>
              </w:rPr>
              <w:t>2018</w:t>
            </w:r>
            <w:r>
              <w:rPr>
                <w:spacing w:val="-7"/>
                <w:sz w:val="24"/>
                <w:szCs w:val="24"/>
                <w:lang w:eastAsia="zh-CN"/>
              </w:rPr>
              <w:t>年</w:t>
            </w:r>
            <w:r>
              <w:rPr>
                <w:rFonts w:ascii="Times New Roman" w:hAnsi="Times New Roman" w:eastAsia="Times New Roman" w:cs="Times New Roman"/>
                <w:spacing w:val="-7"/>
                <w:sz w:val="24"/>
                <w:szCs w:val="24"/>
                <w:lang w:eastAsia="zh-CN"/>
              </w:rPr>
              <w:t>2</w:t>
            </w:r>
            <w:r>
              <w:rPr>
                <w:spacing w:val="-7"/>
                <w:sz w:val="24"/>
                <w:szCs w:val="24"/>
                <w:lang w:eastAsia="zh-CN"/>
              </w:rPr>
              <w:t>月</w:t>
            </w:r>
            <w:r>
              <w:rPr>
                <w:rFonts w:ascii="Times New Roman" w:hAnsi="Times New Roman" w:eastAsia="Times New Roman" w:cs="Times New Roman"/>
                <w:spacing w:val="-8"/>
                <w:sz w:val="24"/>
                <w:szCs w:val="24"/>
                <w:lang w:eastAsia="zh-CN"/>
              </w:rPr>
              <w:t>8</w:t>
            </w:r>
            <w:r>
              <w:rPr>
                <w:spacing w:val="-8"/>
                <w:sz w:val="24"/>
                <w:szCs w:val="24"/>
                <w:lang w:eastAsia="zh-CN"/>
              </w:rPr>
              <w:t>日</w:t>
            </w:r>
            <w:r>
              <w:rPr>
                <w:spacing w:val="-10"/>
                <w:sz w:val="24"/>
                <w:szCs w:val="24"/>
                <w:lang w:eastAsia="zh-CN"/>
              </w:rPr>
              <w:t>），</w:t>
            </w:r>
            <w:r>
              <w:rPr>
                <w:spacing w:val="-8"/>
                <w:sz w:val="24"/>
                <w:szCs w:val="24"/>
                <w:lang w:eastAsia="zh-CN"/>
              </w:rPr>
              <w:t>经检测，脱硫除尘装置排气</w:t>
            </w:r>
            <w:r>
              <w:rPr>
                <w:spacing w:val="-3"/>
                <w:sz w:val="24"/>
                <w:szCs w:val="24"/>
                <w:lang w:eastAsia="zh-CN"/>
              </w:rPr>
              <w:t>筒颗粒物排放浓度最大值为</w:t>
            </w:r>
            <w:r>
              <w:rPr>
                <w:rFonts w:ascii="Times New Roman" w:hAnsi="Times New Roman" w:eastAsia="Times New Roman" w:cs="Times New Roman"/>
                <w:spacing w:val="-3"/>
                <w:sz w:val="24"/>
                <w:szCs w:val="24"/>
                <w:lang w:eastAsia="zh-CN"/>
              </w:rPr>
              <w:t>12mg/m</w:t>
            </w:r>
            <w:r>
              <w:rPr>
                <w:rFonts w:ascii="Times New Roman" w:hAnsi="Times New Roman" w:eastAsia="Times New Roman" w:cs="Times New Roman"/>
                <w:spacing w:val="-3"/>
                <w:position w:val="10"/>
                <w:sz w:val="16"/>
                <w:szCs w:val="16"/>
                <w:lang w:eastAsia="zh-CN"/>
              </w:rPr>
              <w:t>3</w:t>
            </w:r>
            <w:r>
              <w:rPr>
                <w:spacing w:val="-3"/>
                <w:sz w:val="24"/>
                <w:szCs w:val="24"/>
                <w:lang w:eastAsia="zh-CN"/>
              </w:rPr>
              <w:t>，二氧化硫排放浓度最大值为</w:t>
            </w:r>
            <w:r>
              <w:rPr>
                <w:rFonts w:ascii="Times New Roman" w:hAnsi="Times New Roman" w:eastAsia="Times New Roman" w:cs="Times New Roman"/>
                <w:spacing w:val="-3"/>
                <w:sz w:val="24"/>
                <w:szCs w:val="24"/>
                <w:lang w:eastAsia="zh-CN"/>
              </w:rPr>
              <w:t>19mg/m</w:t>
            </w:r>
            <w:r>
              <w:rPr>
                <w:rFonts w:ascii="Times New Roman" w:hAnsi="Times New Roman" w:eastAsia="Times New Roman" w:cs="Times New Roman"/>
                <w:spacing w:val="-3"/>
                <w:position w:val="10"/>
                <w:sz w:val="16"/>
                <w:szCs w:val="16"/>
                <w:lang w:eastAsia="zh-CN"/>
              </w:rPr>
              <w:t>3</w:t>
            </w:r>
            <w:r>
              <w:rPr>
                <w:spacing w:val="-3"/>
                <w:sz w:val="24"/>
                <w:szCs w:val="24"/>
                <w:lang w:eastAsia="zh-CN"/>
              </w:rPr>
              <w:t>，氮氧</w:t>
            </w:r>
            <w:r>
              <w:rPr>
                <w:spacing w:val="15"/>
                <w:sz w:val="24"/>
                <w:szCs w:val="24"/>
                <w:lang w:eastAsia="zh-CN"/>
              </w:rPr>
              <w:t>化物排放浓度最大值为</w:t>
            </w:r>
            <w:r>
              <w:rPr>
                <w:rFonts w:ascii="Times New Roman" w:hAnsi="Times New Roman" w:eastAsia="Times New Roman" w:cs="Times New Roman"/>
                <w:spacing w:val="15"/>
                <w:sz w:val="24"/>
                <w:szCs w:val="24"/>
                <w:lang w:eastAsia="zh-CN"/>
              </w:rPr>
              <w:t>31</w:t>
            </w:r>
            <w:r>
              <w:rPr>
                <w:rFonts w:ascii="Times New Roman" w:hAnsi="Times New Roman" w:eastAsia="Times New Roman" w:cs="Times New Roman"/>
                <w:sz w:val="24"/>
                <w:szCs w:val="24"/>
                <w:lang w:eastAsia="zh-CN"/>
              </w:rPr>
              <w:t>mg</w:t>
            </w:r>
            <w:r>
              <w:rPr>
                <w:rFonts w:ascii="Times New Roman" w:hAnsi="Times New Roman" w:eastAsia="Times New Roman" w:cs="Times New Roman"/>
                <w:spacing w:val="15"/>
                <w:sz w:val="24"/>
                <w:szCs w:val="24"/>
                <w:lang w:eastAsia="zh-CN"/>
              </w:rPr>
              <w:t>/m</w:t>
            </w:r>
            <w:r>
              <w:rPr>
                <w:rFonts w:ascii="Times New Roman" w:hAnsi="Times New Roman" w:eastAsia="Times New Roman" w:cs="Times New Roman"/>
                <w:spacing w:val="15"/>
                <w:position w:val="10"/>
                <w:sz w:val="16"/>
                <w:szCs w:val="16"/>
                <w:lang w:eastAsia="zh-CN"/>
              </w:rPr>
              <w:t>3</w:t>
            </w:r>
            <w:r>
              <w:rPr>
                <w:spacing w:val="15"/>
                <w:sz w:val="24"/>
                <w:szCs w:val="24"/>
                <w:lang w:eastAsia="zh-CN"/>
              </w:rPr>
              <w:t>；满足《工业炉窑大气污染</w:t>
            </w:r>
            <w:r>
              <w:rPr>
                <w:spacing w:val="14"/>
                <w:sz w:val="24"/>
                <w:szCs w:val="24"/>
                <w:lang w:eastAsia="zh-CN"/>
              </w:rPr>
              <w:t>物排放标准》</w:t>
            </w:r>
          </w:p>
          <w:p>
            <w:pPr>
              <w:pStyle w:val="8"/>
              <w:spacing w:before="1" w:line="220" w:lineRule="auto"/>
              <w:ind w:left="115"/>
              <w:rPr>
                <w:sz w:val="24"/>
                <w:szCs w:val="24"/>
                <w:lang w:eastAsia="zh-CN"/>
              </w:rPr>
            </w:pPr>
            <w:r>
              <w:rPr>
                <w:spacing w:val="-2"/>
                <w:sz w:val="24"/>
                <w:szCs w:val="24"/>
                <w:lang w:eastAsia="zh-CN"/>
              </w:rPr>
              <w:t>（</w:t>
            </w:r>
            <w:r>
              <w:rPr>
                <w:rFonts w:ascii="Times New Roman" w:hAnsi="Times New Roman" w:eastAsia="Times New Roman" w:cs="Times New Roman"/>
                <w:spacing w:val="-2"/>
                <w:sz w:val="24"/>
                <w:szCs w:val="24"/>
                <w:lang w:eastAsia="zh-CN"/>
              </w:rPr>
              <w:t>DB13/1640-2012</w:t>
            </w:r>
            <w:r>
              <w:rPr>
                <w:spacing w:val="-2"/>
                <w:sz w:val="24"/>
                <w:szCs w:val="24"/>
                <w:lang w:eastAsia="zh-CN"/>
              </w:rPr>
              <w:t>）表标准</w:t>
            </w:r>
            <w:r>
              <w:rPr>
                <w:spacing w:val="-3"/>
                <w:sz w:val="24"/>
                <w:szCs w:val="24"/>
                <w:lang w:eastAsia="zh-CN"/>
              </w:rPr>
              <w:t>要求。</w:t>
            </w:r>
          </w:p>
          <w:p>
            <w:pPr>
              <w:pStyle w:val="8"/>
              <w:spacing w:before="165" w:line="481" w:lineRule="exact"/>
              <w:ind w:left="590"/>
              <w:rPr>
                <w:sz w:val="24"/>
                <w:szCs w:val="24"/>
                <w:lang w:eastAsia="zh-CN"/>
              </w:rPr>
            </w:pPr>
            <w:r>
              <w:rPr>
                <w:position w:val="17"/>
                <w:sz w:val="24"/>
                <w:szCs w:val="24"/>
                <w:lang w:eastAsia="zh-CN"/>
              </w:rPr>
              <w:t>无组织颗粒物厂界最大浓度为</w:t>
            </w:r>
            <w:r>
              <w:rPr>
                <w:rFonts w:ascii="Times New Roman" w:hAnsi="Times New Roman" w:eastAsia="Times New Roman" w:cs="Times New Roman"/>
                <w:position w:val="17"/>
                <w:sz w:val="24"/>
                <w:szCs w:val="24"/>
                <w:lang w:eastAsia="zh-CN"/>
              </w:rPr>
              <w:t>0.69mg/m</w:t>
            </w:r>
            <w:r>
              <w:rPr>
                <w:rFonts w:ascii="Times New Roman" w:hAnsi="Times New Roman" w:eastAsia="Times New Roman" w:cs="Times New Roman"/>
                <w:position w:val="27"/>
                <w:sz w:val="16"/>
                <w:szCs w:val="16"/>
                <w:lang w:eastAsia="zh-CN"/>
              </w:rPr>
              <w:t>3</w:t>
            </w:r>
            <w:r>
              <w:rPr>
                <w:position w:val="17"/>
                <w:sz w:val="24"/>
                <w:szCs w:val="24"/>
                <w:lang w:eastAsia="zh-CN"/>
              </w:rPr>
              <w:t>，满足《大气污染物综合排放标准》</w:t>
            </w:r>
          </w:p>
          <w:p>
            <w:pPr>
              <w:pStyle w:val="8"/>
              <w:spacing w:line="220" w:lineRule="auto"/>
              <w:ind w:left="115"/>
              <w:rPr>
                <w:sz w:val="24"/>
                <w:szCs w:val="24"/>
                <w:lang w:eastAsia="zh-CN"/>
              </w:rPr>
            </w:pPr>
            <w:r>
              <w:rPr>
                <w:spacing w:val="-4"/>
                <w:sz w:val="24"/>
                <w:szCs w:val="24"/>
                <w:lang w:eastAsia="zh-CN"/>
              </w:rPr>
              <w:t>（</w:t>
            </w:r>
            <w:r>
              <w:rPr>
                <w:rFonts w:ascii="Times New Roman" w:hAnsi="Times New Roman" w:eastAsia="Times New Roman" w:cs="Times New Roman"/>
                <w:spacing w:val="-4"/>
                <w:sz w:val="24"/>
                <w:szCs w:val="24"/>
                <w:lang w:eastAsia="zh-CN"/>
              </w:rPr>
              <w:t>GB16297-1996</w:t>
            </w:r>
            <w:r>
              <w:rPr>
                <w:spacing w:val="-4"/>
                <w:sz w:val="24"/>
                <w:szCs w:val="24"/>
                <w:lang w:eastAsia="zh-CN"/>
              </w:rPr>
              <w:t>）表</w:t>
            </w:r>
            <w:r>
              <w:rPr>
                <w:rFonts w:ascii="Times New Roman" w:hAnsi="Times New Roman" w:eastAsia="Times New Roman" w:cs="Times New Roman"/>
                <w:spacing w:val="-4"/>
                <w:sz w:val="24"/>
                <w:szCs w:val="24"/>
                <w:lang w:eastAsia="zh-CN"/>
              </w:rPr>
              <w:t>2</w:t>
            </w:r>
            <w:r>
              <w:rPr>
                <w:spacing w:val="-4"/>
                <w:sz w:val="24"/>
                <w:szCs w:val="24"/>
                <w:lang w:eastAsia="zh-CN"/>
              </w:rPr>
              <w:t>无组织排放限值要求。</w:t>
            </w:r>
          </w:p>
          <w:p>
            <w:pPr>
              <w:pStyle w:val="8"/>
              <w:spacing w:before="179" w:line="218" w:lineRule="auto"/>
              <w:ind w:left="586"/>
              <w:rPr>
                <w:sz w:val="24"/>
                <w:szCs w:val="24"/>
                <w:lang w:eastAsia="zh-CN"/>
              </w:rPr>
            </w:pPr>
            <w:r>
              <w:rPr>
                <w:spacing w:val="-3"/>
                <w:sz w:val="24"/>
                <w:szCs w:val="24"/>
                <w:lang w:eastAsia="zh-CN"/>
              </w:rPr>
              <w:t>②废水</w:t>
            </w:r>
          </w:p>
          <w:p>
            <w:pPr>
              <w:pStyle w:val="8"/>
              <w:spacing w:before="184" w:line="466" w:lineRule="exact"/>
              <w:ind w:left="590"/>
              <w:rPr>
                <w:sz w:val="24"/>
                <w:szCs w:val="24"/>
                <w:lang w:eastAsia="zh-CN"/>
              </w:rPr>
            </w:pPr>
            <w:r>
              <w:rPr>
                <w:spacing w:val="-3"/>
                <w:position w:val="17"/>
                <w:sz w:val="24"/>
                <w:szCs w:val="24"/>
                <w:lang w:eastAsia="zh-CN"/>
              </w:rPr>
              <w:t>现有工程冷却用水循环使用，不外排。生活污水主要为盥洗废水，全部用于厂</w:t>
            </w:r>
          </w:p>
          <w:p>
            <w:pPr>
              <w:pStyle w:val="8"/>
              <w:spacing w:before="1" w:line="220" w:lineRule="auto"/>
              <w:ind w:left="126"/>
              <w:rPr>
                <w:sz w:val="24"/>
                <w:szCs w:val="24"/>
                <w:lang w:eastAsia="zh-CN"/>
              </w:rPr>
            </w:pPr>
            <w:r>
              <w:rPr>
                <w:spacing w:val="-7"/>
                <w:sz w:val="24"/>
                <w:szCs w:val="24"/>
                <w:lang w:eastAsia="zh-CN"/>
              </w:rPr>
              <w:t>区地面泼洒抑尘。</w:t>
            </w:r>
          </w:p>
          <w:p>
            <w:pPr>
              <w:pStyle w:val="8"/>
              <w:spacing w:before="181" w:line="218" w:lineRule="auto"/>
              <w:ind w:left="586"/>
              <w:rPr>
                <w:sz w:val="24"/>
                <w:szCs w:val="24"/>
                <w:lang w:eastAsia="zh-CN"/>
              </w:rPr>
            </w:pPr>
            <w:r>
              <w:rPr>
                <w:spacing w:val="-3"/>
                <w:sz w:val="24"/>
                <w:szCs w:val="24"/>
                <w:lang w:eastAsia="zh-CN"/>
              </w:rPr>
              <w:t>③噪声</w:t>
            </w:r>
          </w:p>
          <w:p>
            <w:pPr>
              <w:pStyle w:val="8"/>
              <w:spacing w:before="179" w:line="360" w:lineRule="auto"/>
              <w:ind w:left="107" w:right="33" w:firstLine="482"/>
              <w:rPr>
                <w:sz w:val="24"/>
                <w:szCs w:val="24"/>
                <w:lang w:eastAsia="zh-CN"/>
              </w:rPr>
            </w:pPr>
            <w:r>
              <w:rPr>
                <w:sz w:val="24"/>
                <w:szCs w:val="24"/>
                <w:lang w:eastAsia="zh-CN"/>
              </w:rPr>
              <w:t>现有工程生产过程中的噪声源主要为各类设备，项目采</w:t>
            </w:r>
            <w:r>
              <w:rPr>
                <w:spacing w:val="-1"/>
                <w:sz w:val="24"/>
                <w:szCs w:val="24"/>
                <w:lang w:eastAsia="zh-CN"/>
              </w:rPr>
              <w:t>取低噪声设备、基础减</w:t>
            </w:r>
            <w:r>
              <w:rPr>
                <w:spacing w:val="-4"/>
                <w:sz w:val="24"/>
                <w:szCs w:val="24"/>
                <w:lang w:eastAsia="zh-CN"/>
              </w:rPr>
              <w:t>振、厂房隔声和距离衰减等降噪措施。根据《年产</w:t>
            </w:r>
            <w:r>
              <w:rPr>
                <w:rFonts w:ascii="Times New Roman" w:hAnsi="Times New Roman" w:eastAsia="Times New Roman" w:cs="Times New Roman"/>
                <w:spacing w:val="-4"/>
                <w:sz w:val="24"/>
                <w:szCs w:val="24"/>
                <w:lang w:eastAsia="zh-CN"/>
              </w:rPr>
              <w:t>10</w:t>
            </w:r>
            <w:r>
              <w:rPr>
                <w:spacing w:val="-5"/>
                <w:sz w:val="24"/>
                <w:szCs w:val="24"/>
                <w:lang w:eastAsia="zh-CN"/>
              </w:rPr>
              <w:t>万吨岩棉保温板及</w:t>
            </w:r>
            <w:r>
              <w:rPr>
                <w:rFonts w:ascii="Times New Roman" w:hAnsi="Times New Roman" w:eastAsia="Times New Roman" w:cs="Times New Roman"/>
                <w:spacing w:val="-5"/>
                <w:sz w:val="24"/>
                <w:szCs w:val="24"/>
                <w:lang w:eastAsia="zh-CN"/>
              </w:rPr>
              <w:t>500</w:t>
            </w:r>
            <w:r>
              <w:rPr>
                <w:spacing w:val="-5"/>
                <w:sz w:val="24"/>
                <w:szCs w:val="24"/>
                <w:lang w:eastAsia="zh-CN"/>
              </w:rPr>
              <w:t>万平方</w:t>
            </w:r>
            <w:r>
              <w:rPr>
                <w:spacing w:val="-1"/>
                <w:sz w:val="24"/>
                <w:szCs w:val="24"/>
                <w:lang w:eastAsia="zh-CN"/>
              </w:rPr>
              <w:t>米复合岩棉防火保温板技改扩能项目环境保护设</w:t>
            </w:r>
            <w:r>
              <w:rPr>
                <w:spacing w:val="-2"/>
                <w:sz w:val="24"/>
                <w:szCs w:val="24"/>
                <w:lang w:eastAsia="zh-CN"/>
              </w:rPr>
              <w:t>施竣工验收报告》（</w:t>
            </w:r>
            <w:r>
              <w:rPr>
                <w:rFonts w:ascii="Times New Roman" w:hAnsi="Times New Roman" w:eastAsia="Times New Roman" w:cs="Times New Roman"/>
                <w:spacing w:val="-2"/>
                <w:sz w:val="24"/>
                <w:szCs w:val="24"/>
                <w:lang w:eastAsia="zh-CN"/>
              </w:rPr>
              <w:t>2018</w:t>
            </w:r>
            <w:r>
              <w:rPr>
                <w:spacing w:val="-2"/>
                <w:sz w:val="24"/>
                <w:szCs w:val="24"/>
                <w:lang w:eastAsia="zh-CN"/>
              </w:rPr>
              <w:t>年</w:t>
            </w:r>
            <w:r>
              <w:rPr>
                <w:rFonts w:ascii="Times New Roman" w:hAnsi="Times New Roman" w:eastAsia="Times New Roman" w:cs="Times New Roman"/>
                <w:spacing w:val="-2"/>
                <w:sz w:val="24"/>
                <w:szCs w:val="24"/>
                <w:lang w:eastAsia="zh-CN"/>
              </w:rPr>
              <w:t>2</w:t>
            </w:r>
            <w:r>
              <w:rPr>
                <w:spacing w:val="-2"/>
                <w:sz w:val="24"/>
                <w:szCs w:val="24"/>
                <w:lang w:eastAsia="zh-CN"/>
              </w:rPr>
              <w:t>月</w:t>
            </w:r>
            <w:r>
              <w:rPr>
                <w:rFonts w:ascii="Times New Roman" w:hAnsi="Times New Roman" w:eastAsia="Times New Roman" w:cs="Times New Roman"/>
                <w:spacing w:val="-2"/>
                <w:sz w:val="24"/>
                <w:szCs w:val="24"/>
                <w:lang w:eastAsia="zh-CN"/>
              </w:rPr>
              <w:t>8</w:t>
            </w:r>
            <w:r>
              <w:rPr>
                <w:spacing w:val="-9"/>
                <w:sz w:val="24"/>
                <w:szCs w:val="24"/>
                <w:lang w:eastAsia="zh-CN"/>
              </w:rPr>
              <w:t>日</w:t>
            </w:r>
            <w:r>
              <w:rPr>
                <w:spacing w:val="-49"/>
                <w:sz w:val="24"/>
                <w:szCs w:val="24"/>
                <w:lang w:eastAsia="zh-CN"/>
              </w:rPr>
              <w:t>），</w:t>
            </w:r>
            <w:r>
              <w:rPr>
                <w:spacing w:val="-9"/>
                <w:sz w:val="24"/>
                <w:szCs w:val="24"/>
                <w:lang w:eastAsia="zh-CN"/>
              </w:rPr>
              <w:t>经检测，厂界昼间噪声值为</w:t>
            </w:r>
            <w:r>
              <w:rPr>
                <w:rFonts w:ascii="Times New Roman" w:hAnsi="Times New Roman" w:eastAsia="Times New Roman" w:cs="Times New Roman"/>
                <w:spacing w:val="-9"/>
                <w:sz w:val="24"/>
                <w:szCs w:val="24"/>
                <w:lang w:eastAsia="zh-CN"/>
              </w:rPr>
              <w:t>57.4-58.5dB</w:t>
            </w:r>
            <w:r>
              <w:rPr>
                <w:spacing w:val="-9"/>
                <w:sz w:val="24"/>
                <w:szCs w:val="24"/>
                <w:lang w:eastAsia="zh-CN"/>
              </w:rPr>
              <w:t>（</w:t>
            </w:r>
            <w:r>
              <w:rPr>
                <w:rFonts w:ascii="Times New Roman" w:hAnsi="Times New Roman" w:eastAsia="Times New Roman" w:cs="Times New Roman"/>
                <w:spacing w:val="-9"/>
                <w:sz w:val="24"/>
                <w:szCs w:val="24"/>
                <w:lang w:eastAsia="zh-CN"/>
              </w:rPr>
              <w:t>A</w:t>
            </w:r>
            <w:r>
              <w:rPr>
                <w:spacing w:val="-49"/>
                <w:sz w:val="24"/>
                <w:szCs w:val="24"/>
                <w:lang w:eastAsia="zh-CN"/>
              </w:rPr>
              <w:t>），</w:t>
            </w:r>
            <w:r>
              <w:rPr>
                <w:spacing w:val="-9"/>
                <w:sz w:val="24"/>
                <w:szCs w:val="24"/>
                <w:lang w:eastAsia="zh-CN"/>
              </w:rPr>
              <w:t>夜间噪声值为</w:t>
            </w:r>
            <w:r>
              <w:rPr>
                <w:rFonts w:ascii="Times New Roman" w:hAnsi="Times New Roman" w:eastAsia="Times New Roman" w:cs="Times New Roman"/>
                <w:spacing w:val="-9"/>
                <w:sz w:val="24"/>
                <w:szCs w:val="24"/>
                <w:lang w:eastAsia="zh-CN"/>
              </w:rPr>
              <w:t>46.3-47.9dB</w:t>
            </w:r>
            <w:r>
              <w:rPr>
                <w:spacing w:val="-9"/>
                <w:sz w:val="24"/>
                <w:szCs w:val="24"/>
                <w:lang w:eastAsia="zh-CN"/>
              </w:rPr>
              <w:t>（</w:t>
            </w:r>
            <w:r>
              <w:rPr>
                <w:rFonts w:ascii="Times New Roman" w:hAnsi="Times New Roman" w:eastAsia="Times New Roman" w:cs="Times New Roman"/>
                <w:spacing w:val="-9"/>
                <w:sz w:val="24"/>
                <w:szCs w:val="24"/>
                <w:lang w:eastAsia="zh-CN"/>
              </w:rPr>
              <w:t>A</w:t>
            </w:r>
            <w:r>
              <w:rPr>
                <w:spacing w:val="-49"/>
                <w:sz w:val="24"/>
                <w:szCs w:val="24"/>
                <w:lang w:eastAsia="zh-CN"/>
              </w:rPr>
              <w:t>），</w:t>
            </w:r>
          </w:p>
          <w:p>
            <w:pPr>
              <w:pStyle w:val="8"/>
              <w:spacing w:before="1" w:line="220" w:lineRule="auto"/>
              <w:ind w:left="110"/>
              <w:rPr>
                <w:sz w:val="24"/>
                <w:szCs w:val="24"/>
                <w:lang w:eastAsia="zh-CN"/>
              </w:rPr>
            </w:pPr>
            <w:r>
              <w:rPr>
                <w:spacing w:val="-2"/>
                <w:sz w:val="24"/>
                <w:szCs w:val="24"/>
                <w:lang w:eastAsia="zh-CN"/>
              </w:rPr>
              <w:t>符合《工业企业厂界环境噪声排放标准》（</w:t>
            </w:r>
            <w:r>
              <w:rPr>
                <w:rFonts w:ascii="Times New Roman" w:hAnsi="Times New Roman" w:eastAsia="Times New Roman" w:cs="Times New Roman"/>
                <w:spacing w:val="-2"/>
                <w:sz w:val="24"/>
                <w:szCs w:val="24"/>
                <w:lang w:eastAsia="zh-CN"/>
              </w:rPr>
              <w:t>GB12348-2008</w:t>
            </w:r>
            <w:r>
              <w:rPr>
                <w:spacing w:val="-2"/>
                <w:sz w:val="24"/>
                <w:szCs w:val="24"/>
                <w:lang w:eastAsia="zh-CN"/>
              </w:rPr>
              <w:t>）中</w:t>
            </w:r>
            <w:r>
              <w:rPr>
                <w:rFonts w:ascii="Times New Roman" w:hAnsi="Times New Roman" w:eastAsia="Times New Roman" w:cs="Times New Roman"/>
                <w:spacing w:val="-2"/>
                <w:sz w:val="24"/>
                <w:szCs w:val="24"/>
                <w:lang w:eastAsia="zh-CN"/>
              </w:rPr>
              <w:t>2</w:t>
            </w:r>
            <w:r>
              <w:rPr>
                <w:spacing w:val="-2"/>
                <w:sz w:val="24"/>
                <w:szCs w:val="24"/>
                <w:lang w:eastAsia="zh-CN"/>
              </w:rPr>
              <w:t>类标准要求。</w:t>
            </w:r>
          </w:p>
          <w:p>
            <w:pPr>
              <w:pStyle w:val="8"/>
              <w:spacing w:before="179" w:line="218" w:lineRule="auto"/>
              <w:ind w:left="586"/>
              <w:rPr>
                <w:sz w:val="24"/>
                <w:szCs w:val="24"/>
                <w:lang w:eastAsia="zh-CN"/>
              </w:rPr>
            </w:pPr>
            <w:r>
              <w:rPr>
                <w:spacing w:val="-2"/>
                <w:sz w:val="24"/>
                <w:szCs w:val="24"/>
                <w:lang w:eastAsia="zh-CN"/>
              </w:rPr>
              <w:t>④固体废物</w:t>
            </w:r>
          </w:p>
          <w:p>
            <w:pPr>
              <w:pStyle w:val="8"/>
              <w:spacing w:before="185" w:line="465" w:lineRule="exact"/>
              <w:ind w:left="590"/>
              <w:rPr>
                <w:sz w:val="24"/>
                <w:szCs w:val="24"/>
                <w:lang w:eastAsia="zh-CN"/>
              </w:rPr>
            </w:pPr>
            <w:r>
              <w:rPr>
                <w:position w:val="17"/>
                <w:sz w:val="24"/>
                <w:szCs w:val="24"/>
                <w:lang w:eastAsia="zh-CN"/>
              </w:rPr>
              <w:t>现有工程生产过程中产生的固体废物主要是热风炉炉渣及职工生活垃圾。热风</w:t>
            </w:r>
          </w:p>
          <w:p>
            <w:pPr>
              <w:pStyle w:val="8"/>
              <w:spacing w:before="1" w:line="219" w:lineRule="auto"/>
              <w:ind w:left="111"/>
              <w:rPr>
                <w:sz w:val="24"/>
                <w:szCs w:val="24"/>
                <w:lang w:eastAsia="zh-CN"/>
              </w:rPr>
            </w:pPr>
            <w:r>
              <w:rPr>
                <w:spacing w:val="-1"/>
                <w:sz w:val="24"/>
                <w:szCs w:val="24"/>
                <w:lang w:eastAsia="zh-CN"/>
              </w:rPr>
              <w:t>炉炉渣作为建材外售；生活垃圾集中收集后，交由环卫部</w:t>
            </w:r>
            <w:r>
              <w:rPr>
                <w:spacing w:val="-2"/>
                <w:sz w:val="24"/>
                <w:szCs w:val="24"/>
                <w:lang w:eastAsia="zh-CN"/>
              </w:rPr>
              <w:t>门统一清运处理。</w:t>
            </w:r>
          </w:p>
          <w:p>
            <w:pPr>
              <w:pStyle w:val="8"/>
              <w:spacing w:before="183" w:line="218" w:lineRule="auto"/>
              <w:ind w:left="586"/>
              <w:rPr>
                <w:sz w:val="24"/>
                <w:szCs w:val="24"/>
                <w:lang w:eastAsia="zh-CN"/>
              </w:rPr>
            </w:pPr>
            <w:r>
              <w:rPr>
                <w:spacing w:val="-2"/>
                <w:sz w:val="24"/>
                <w:szCs w:val="24"/>
                <w:lang w:eastAsia="zh-CN"/>
              </w:rPr>
              <w:t>⑤总量核算</w:t>
            </w:r>
          </w:p>
          <w:p>
            <w:pPr>
              <w:pStyle w:val="8"/>
              <w:spacing w:before="182" w:line="468" w:lineRule="exact"/>
              <w:ind w:left="588"/>
              <w:rPr>
                <w:sz w:val="24"/>
                <w:szCs w:val="24"/>
                <w:lang w:eastAsia="zh-CN"/>
              </w:rPr>
            </w:pPr>
            <w:r>
              <w:rPr>
                <w:spacing w:val="-5"/>
                <w:position w:val="17"/>
                <w:sz w:val="24"/>
                <w:szCs w:val="24"/>
                <w:lang w:eastAsia="zh-CN"/>
              </w:rPr>
              <w:t>根据《年产</w:t>
            </w:r>
            <w:r>
              <w:rPr>
                <w:rFonts w:ascii="Times New Roman" w:hAnsi="Times New Roman" w:eastAsia="Times New Roman" w:cs="Times New Roman"/>
                <w:spacing w:val="-5"/>
                <w:position w:val="17"/>
                <w:sz w:val="24"/>
                <w:szCs w:val="24"/>
                <w:lang w:eastAsia="zh-CN"/>
              </w:rPr>
              <w:t>10</w:t>
            </w:r>
            <w:r>
              <w:rPr>
                <w:spacing w:val="-5"/>
                <w:position w:val="17"/>
                <w:sz w:val="24"/>
                <w:szCs w:val="24"/>
                <w:lang w:eastAsia="zh-CN"/>
              </w:rPr>
              <w:t>万吨岩棉保温板及</w:t>
            </w:r>
            <w:r>
              <w:rPr>
                <w:rFonts w:ascii="Times New Roman" w:hAnsi="Times New Roman" w:eastAsia="Times New Roman" w:cs="Times New Roman"/>
                <w:spacing w:val="-5"/>
                <w:position w:val="17"/>
                <w:sz w:val="24"/>
                <w:szCs w:val="24"/>
                <w:lang w:eastAsia="zh-CN"/>
              </w:rPr>
              <w:t>500</w:t>
            </w:r>
            <w:r>
              <w:rPr>
                <w:spacing w:val="-5"/>
                <w:position w:val="17"/>
                <w:sz w:val="24"/>
                <w:szCs w:val="24"/>
                <w:lang w:eastAsia="zh-CN"/>
              </w:rPr>
              <w:t>万平方米</w:t>
            </w:r>
            <w:r>
              <w:rPr>
                <w:spacing w:val="-6"/>
                <w:position w:val="17"/>
                <w:sz w:val="24"/>
                <w:szCs w:val="24"/>
                <w:lang w:eastAsia="zh-CN"/>
              </w:rPr>
              <w:t>复合岩棉防火保温板技改扩能项</w:t>
            </w:r>
          </w:p>
          <w:p>
            <w:pPr>
              <w:pStyle w:val="8"/>
              <w:spacing w:before="1" w:line="215" w:lineRule="auto"/>
              <w:ind w:left="154"/>
              <w:rPr>
                <w:sz w:val="24"/>
                <w:szCs w:val="24"/>
                <w:lang w:eastAsia="zh-CN"/>
              </w:rPr>
            </w:pPr>
            <w:r>
              <w:rPr>
                <w:spacing w:val="-7"/>
                <w:sz w:val="24"/>
                <w:szCs w:val="24"/>
                <w:lang w:eastAsia="zh-CN"/>
              </w:rPr>
              <w:t>目环境影响报告表》可知，环评批复污染物总量控制指标为：</w:t>
            </w:r>
            <w:r>
              <w:rPr>
                <w:rFonts w:ascii="Times New Roman" w:hAnsi="Times New Roman" w:eastAsia="Times New Roman" w:cs="Times New Roman"/>
                <w:spacing w:val="-7"/>
                <w:sz w:val="24"/>
                <w:szCs w:val="24"/>
                <w:lang w:eastAsia="zh-CN"/>
              </w:rPr>
              <w:t>SO</w:t>
            </w:r>
            <w:r>
              <w:rPr>
                <w:rFonts w:ascii="Times New Roman" w:hAnsi="Times New Roman" w:eastAsia="Times New Roman" w:cs="Times New Roman"/>
                <w:spacing w:val="-7"/>
                <w:position w:val="-3"/>
                <w:sz w:val="16"/>
                <w:szCs w:val="16"/>
                <w:lang w:eastAsia="zh-CN"/>
              </w:rPr>
              <w:t>2</w:t>
            </w:r>
            <w:r>
              <w:rPr>
                <w:spacing w:val="-7"/>
                <w:sz w:val="24"/>
                <w:szCs w:val="24"/>
                <w:lang w:eastAsia="zh-CN"/>
              </w:rPr>
              <w:t>：</w:t>
            </w:r>
            <w:r>
              <w:rPr>
                <w:rFonts w:ascii="Times New Roman" w:hAnsi="Times New Roman" w:eastAsia="Times New Roman" w:cs="Times New Roman"/>
                <w:spacing w:val="-7"/>
                <w:sz w:val="24"/>
                <w:szCs w:val="24"/>
                <w:lang w:eastAsia="zh-CN"/>
              </w:rPr>
              <w:t>1.0</w:t>
            </w:r>
            <w:r>
              <w:rPr>
                <w:rFonts w:ascii="Times New Roman" w:hAnsi="Times New Roman" w:eastAsia="Times New Roman" w:cs="Times New Roman"/>
                <w:spacing w:val="-8"/>
                <w:sz w:val="24"/>
                <w:szCs w:val="24"/>
                <w:lang w:eastAsia="zh-CN"/>
              </w:rPr>
              <w:t>3t/a</w:t>
            </w:r>
            <w:r>
              <w:rPr>
                <w:spacing w:val="-8"/>
                <w:sz w:val="24"/>
                <w:szCs w:val="24"/>
                <w:lang w:eastAsia="zh-CN"/>
              </w:rPr>
              <w:t>。</w:t>
            </w:r>
          </w:p>
          <w:p>
            <w:pPr>
              <w:pStyle w:val="8"/>
              <w:spacing w:before="185" w:line="220" w:lineRule="auto"/>
              <w:ind w:left="705"/>
              <w:rPr>
                <w:sz w:val="24"/>
                <w:szCs w:val="24"/>
                <w:lang w:eastAsia="zh-CN"/>
              </w:rPr>
            </w:pPr>
            <w:r>
              <w:rPr>
                <w:rFonts w:ascii="Times New Roman" w:hAnsi="Times New Roman" w:eastAsia="Times New Roman" w:cs="Times New Roman"/>
                <w:b/>
                <w:bCs/>
                <w:spacing w:val="-2"/>
                <w:sz w:val="24"/>
                <w:szCs w:val="24"/>
                <w:lang w:eastAsia="zh-CN"/>
              </w:rPr>
              <w:t>3</w:t>
            </w:r>
            <w:r>
              <w:rPr>
                <w:spacing w:val="-2"/>
                <w:sz w:val="24"/>
                <w:szCs w:val="24"/>
                <w:lang w:eastAsia="zh-CN"/>
                <w14:textOutline w14:w="4356" w14:cap="flat" w14:cmpd="sng" w14:algn="ctr">
                  <w14:solidFill>
                    <w14:srgbClr w14:val="000000"/>
                  </w14:solidFill>
                  <w14:prstDash w14:val="solid"/>
                  <w14:miter w14:val="0"/>
                </w14:textOutline>
              </w:rPr>
              <w:t>、现有工程存在的环境问题</w:t>
            </w:r>
          </w:p>
          <w:p>
            <w:pPr>
              <w:pStyle w:val="8"/>
              <w:spacing w:before="182" w:line="465" w:lineRule="exact"/>
              <w:ind w:left="587"/>
              <w:rPr>
                <w:sz w:val="24"/>
                <w:szCs w:val="24"/>
                <w:lang w:eastAsia="zh-CN"/>
              </w:rPr>
            </w:pPr>
            <w:r>
              <w:rPr>
                <w:spacing w:val="1"/>
                <w:position w:val="17"/>
                <w:sz w:val="24"/>
                <w:szCs w:val="24"/>
                <w:lang w:eastAsia="zh-CN"/>
              </w:rPr>
              <w:t>①现有工程切割工序未安装环保设施，按照</w:t>
            </w:r>
            <w:r>
              <w:rPr>
                <w:position w:val="17"/>
                <w:sz w:val="24"/>
                <w:szCs w:val="24"/>
                <w:lang w:eastAsia="zh-CN"/>
              </w:rPr>
              <w:t>现行环保要求，切割工序粉尘应收</w:t>
            </w:r>
          </w:p>
          <w:p>
            <w:pPr>
              <w:pStyle w:val="8"/>
              <w:spacing w:before="1" w:line="220" w:lineRule="auto"/>
              <w:ind w:left="108"/>
              <w:rPr>
                <w:sz w:val="24"/>
                <w:szCs w:val="24"/>
                <w:lang w:eastAsia="zh-CN"/>
              </w:rPr>
            </w:pPr>
            <w:r>
              <w:rPr>
                <w:spacing w:val="-5"/>
                <w:sz w:val="24"/>
                <w:szCs w:val="24"/>
                <w:lang w:eastAsia="zh-CN"/>
              </w:rPr>
              <w:t>集处理后再排放。</w:t>
            </w:r>
          </w:p>
          <w:p>
            <w:pPr>
              <w:pStyle w:val="8"/>
              <w:spacing w:before="182" w:line="359" w:lineRule="auto"/>
              <w:ind w:left="108" w:right="101" w:firstLine="478"/>
              <w:rPr>
                <w:sz w:val="24"/>
                <w:szCs w:val="24"/>
                <w:lang w:eastAsia="zh-CN"/>
              </w:rPr>
            </w:pPr>
            <w:r>
              <w:rPr>
                <w:spacing w:val="-8"/>
                <w:sz w:val="24"/>
                <w:szCs w:val="24"/>
                <w:lang w:eastAsia="zh-CN"/>
              </w:rPr>
              <w:t>②现有工程使用焦炭作为燃料，并于</w:t>
            </w:r>
            <w:r>
              <w:rPr>
                <w:rFonts w:ascii="Times New Roman" w:hAnsi="Times New Roman" w:eastAsia="Times New Roman" w:cs="Times New Roman"/>
                <w:spacing w:val="-8"/>
                <w:sz w:val="24"/>
                <w:szCs w:val="24"/>
                <w:lang w:eastAsia="zh-CN"/>
              </w:rPr>
              <w:t>2018</w:t>
            </w:r>
            <w:r>
              <w:rPr>
                <w:spacing w:val="-8"/>
                <w:sz w:val="24"/>
                <w:szCs w:val="24"/>
                <w:lang w:eastAsia="zh-CN"/>
              </w:rPr>
              <w:t>年</w:t>
            </w:r>
            <w:r>
              <w:rPr>
                <w:rFonts w:ascii="Times New Roman" w:hAnsi="Times New Roman" w:eastAsia="Times New Roman" w:cs="Times New Roman"/>
                <w:spacing w:val="-8"/>
                <w:sz w:val="24"/>
                <w:szCs w:val="24"/>
                <w:lang w:eastAsia="zh-CN"/>
              </w:rPr>
              <w:t>2</w:t>
            </w:r>
            <w:r>
              <w:rPr>
                <w:spacing w:val="-8"/>
                <w:sz w:val="24"/>
                <w:szCs w:val="24"/>
                <w:lang w:eastAsia="zh-CN"/>
              </w:rPr>
              <w:t>月</w:t>
            </w:r>
            <w:r>
              <w:rPr>
                <w:rFonts w:ascii="Times New Roman" w:hAnsi="Times New Roman" w:eastAsia="Times New Roman" w:cs="Times New Roman"/>
                <w:spacing w:val="-8"/>
                <w:sz w:val="24"/>
                <w:szCs w:val="24"/>
                <w:lang w:eastAsia="zh-CN"/>
              </w:rPr>
              <w:t>3</w:t>
            </w:r>
            <w:r>
              <w:rPr>
                <w:spacing w:val="-8"/>
                <w:sz w:val="24"/>
                <w:szCs w:val="24"/>
                <w:lang w:eastAsia="zh-CN"/>
              </w:rPr>
              <w:t>日通过竣工环保验收。但燃</w:t>
            </w:r>
            <w:r>
              <w:rPr>
                <w:spacing w:val="-6"/>
                <w:sz w:val="24"/>
                <w:szCs w:val="24"/>
                <w:lang w:eastAsia="zh-CN"/>
              </w:rPr>
              <w:t>料使用焦炭已不符合现行环保要求，企业将焦炭热风炉改建为电炉，焦炭固化炉改</w:t>
            </w:r>
          </w:p>
          <w:p>
            <w:pPr>
              <w:pStyle w:val="8"/>
              <w:spacing w:line="218" w:lineRule="auto"/>
              <w:ind w:left="111"/>
              <w:rPr>
                <w:sz w:val="24"/>
                <w:szCs w:val="24"/>
              </w:rPr>
            </w:pPr>
            <w:r>
              <w:rPr>
                <w:spacing w:val="-5"/>
                <w:sz w:val="24"/>
                <w:szCs w:val="24"/>
              </w:rPr>
              <w:t>建为天然气固化炉。</w:t>
            </w:r>
          </w:p>
        </w:tc>
      </w:tr>
    </w:tbl>
    <w:p>
      <w:pPr>
        <w:pStyle w:val="2"/>
      </w:pPr>
    </w:p>
    <w:p>
      <w:pPr>
        <w:sectPr>
          <w:footerReference r:id="rId42" w:type="default"/>
          <w:pgSz w:w="11907" w:h="16839"/>
          <w:pgMar w:top="400" w:right="1286" w:bottom="968" w:left="1286" w:header="0" w:footer="708" w:gutter="0"/>
          <w:cols w:space="720" w:num="1"/>
        </w:sectPr>
      </w:pPr>
    </w:p>
    <w:p>
      <w:pPr>
        <w:spacing w:before="19"/>
      </w:pPr>
    </w:p>
    <w:p>
      <w:pPr>
        <w:spacing w:before="19"/>
      </w:pPr>
    </w:p>
    <w:p>
      <w:pPr>
        <w:spacing w:before="19"/>
      </w:pPr>
    </w:p>
    <w:p>
      <w:pPr>
        <w:spacing w:before="19"/>
      </w:pPr>
    </w:p>
    <w:p>
      <w:pPr>
        <w:spacing w:before="18"/>
      </w:pPr>
    </w:p>
    <w:tbl>
      <w:tblPr>
        <w:tblStyle w:val="7"/>
        <w:tblW w:w="931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3"/>
        <w:gridCol w:w="88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89" w:hRule="atLeast"/>
        </w:trPr>
        <w:tc>
          <w:tcPr>
            <w:tcW w:w="433" w:type="dxa"/>
            <w:tcBorders>
              <w:right w:val="single" w:color="000000" w:sz="2" w:space="0"/>
            </w:tcBorders>
          </w:tcPr>
          <w:p/>
        </w:tc>
        <w:tc>
          <w:tcPr>
            <w:tcW w:w="8885" w:type="dxa"/>
            <w:tcBorders>
              <w:left w:val="single" w:color="000000" w:sz="2" w:space="0"/>
            </w:tcBorders>
          </w:tcPr>
          <w:p>
            <w:pPr>
              <w:pStyle w:val="8"/>
              <w:spacing w:before="38" w:line="218" w:lineRule="auto"/>
              <w:ind w:left="586"/>
              <w:rPr>
                <w:sz w:val="24"/>
                <w:szCs w:val="24"/>
                <w:lang w:eastAsia="zh-CN"/>
              </w:rPr>
            </w:pPr>
            <w:r>
              <w:rPr>
                <w:spacing w:val="-3"/>
                <w:sz w:val="24"/>
                <w:szCs w:val="24"/>
                <w:lang w:eastAsia="zh-CN"/>
              </w:rPr>
              <w:t>③现有工程于</w:t>
            </w:r>
            <w:r>
              <w:rPr>
                <w:rFonts w:ascii="Times New Roman" w:hAnsi="Times New Roman" w:eastAsia="Times New Roman" w:cs="Times New Roman"/>
                <w:spacing w:val="-3"/>
                <w:sz w:val="24"/>
                <w:szCs w:val="24"/>
                <w:lang w:eastAsia="zh-CN"/>
              </w:rPr>
              <w:t>2021</w:t>
            </w:r>
            <w:r>
              <w:rPr>
                <w:spacing w:val="-3"/>
                <w:sz w:val="24"/>
                <w:szCs w:val="24"/>
                <w:lang w:eastAsia="zh-CN"/>
              </w:rPr>
              <w:t>年停产。</w:t>
            </w:r>
          </w:p>
        </w:tc>
      </w:tr>
    </w:tbl>
    <w:p>
      <w:pPr>
        <w:pStyle w:val="2"/>
        <w:rPr>
          <w:lang w:eastAsia="zh-CN"/>
        </w:rPr>
      </w:pPr>
    </w:p>
    <w:p>
      <w:pPr>
        <w:rPr>
          <w:lang w:eastAsia="zh-CN"/>
        </w:rPr>
        <w:sectPr>
          <w:footerReference r:id="rId43" w:type="default"/>
          <w:pgSz w:w="11907" w:h="16839"/>
          <w:pgMar w:top="400" w:right="1286" w:bottom="968" w:left="1286" w:header="0" w:footer="708" w:gutter="0"/>
          <w:cols w:space="720" w:num="1"/>
        </w:sectPr>
      </w:pPr>
    </w:p>
    <w:p>
      <w:pPr>
        <w:pStyle w:val="2"/>
        <w:spacing w:line="255" w:lineRule="auto"/>
        <w:rPr>
          <w:lang w:eastAsia="zh-CN"/>
        </w:rPr>
      </w:pPr>
    </w:p>
    <w:p>
      <w:pPr>
        <w:pStyle w:val="2"/>
        <w:spacing w:line="255" w:lineRule="auto"/>
        <w:rPr>
          <w:lang w:eastAsia="zh-CN"/>
        </w:rPr>
      </w:pPr>
    </w:p>
    <w:p>
      <w:pPr>
        <w:pStyle w:val="2"/>
        <w:spacing w:line="255" w:lineRule="auto"/>
        <w:rPr>
          <w:lang w:eastAsia="zh-CN"/>
        </w:rPr>
      </w:pPr>
    </w:p>
    <w:p>
      <w:pPr>
        <w:pStyle w:val="2"/>
        <w:spacing w:line="256" w:lineRule="auto"/>
        <w:rPr>
          <w:lang w:eastAsia="zh-CN"/>
        </w:rPr>
      </w:pPr>
    </w:p>
    <w:p>
      <w:pPr>
        <w:pStyle w:val="2"/>
        <w:spacing w:line="256" w:lineRule="auto"/>
        <w:rPr>
          <w:lang w:eastAsia="zh-CN"/>
        </w:rPr>
      </w:pPr>
    </w:p>
    <w:p>
      <w:pPr>
        <w:pStyle w:val="2"/>
        <w:spacing w:line="256" w:lineRule="auto"/>
        <w:rPr>
          <w:lang w:eastAsia="zh-CN"/>
        </w:rPr>
      </w:pPr>
    </w:p>
    <w:p>
      <w:pPr>
        <w:spacing w:before="98" w:line="222" w:lineRule="auto"/>
        <w:ind w:left="1256"/>
        <w:outlineLvl w:val="2"/>
        <w:rPr>
          <w:rFonts w:ascii="黑体" w:hAnsi="黑体" w:eastAsia="黑体" w:cs="黑体"/>
          <w:sz w:val="30"/>
          <w:szCs w:val="30"/>
          <w:lang w:eastAsia="zh-CN"/>
        </w:rPr>
      </w:pPr>
      <w:r>
        <w:rPr>
          <w:rFonts w:ascii="黑体" w:hAnsi="黑体" w:eastAsia="黑体" w:cs="黑体"/>
          <w:spacing w:val="-1"/>
          <w:sz w:val="30"/>
          <w:szCs w:val="30"/>
          <w:lang w:eastAsia="zh-CN"/>
        </w:rPr>
        <w:t>三、区域环境质量现状、环境保护目标及评价标准</w:t>
      </w:r>
    </w:p>
    <w:p>
      <w:pPr>
        <w:spacing w:before="28"/>
        <w:rPr>
          <w:lang w:eastAsia="zh-CN"/>
        </w:rPr>
      </w:pPr>
    </w:p>
    <w:tbl>
      <w:tblPr>
        <w:tblStyle w:val="7"/>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6"/>
        <w:gridCol w:w="862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982" w:hRule="atLeast"/>
        </w:trPr>
        <w:tc>
          <w:tcPr>
            <w:tcW w:w="436" w:type="dxa"/>
            <w:tcBorders>
              <w:right w:val="single" w:color="000000" w:sz="2" w:space="0"/>
            </w:tcBorders>
            <w:textDirection w:val="tbRlV"/>
          </w:tcPr>
          <w:p>
            <w:pPr>
              <w:pStyle w:val="8"/>
              <w:spacing w:before="111" w:line="209" w:lineRule="auto"/>
              <w:ind w:left="4929"/>
              <w:rPr>
                <w:sz w:val="21"/>
                <w:szCs w:val="21"/>
              </w:rPr>
            </w:pPr>
            <w:r>
              <w:rPr>
                <w:spacing w:val="2"/>
                <w:sz w:val="21"/>
                <w:szCs w:val="21"/>
              </w:rPr>
              <w:t>区域环境质量现状</w:t>
            </w:r>
          </w:p>
        </w:tc>
        <w:tc>
          <w:tcPr>
            <w:tcW w:w="8628" w:type="dxa"/>
            <w:tcBorders>
              <w:left w:val="single" w:color="000000" w:sz="2" w:space="0"/>
            </w:tcBorders>
          </w:tcPr>
          <w:p>
            <w:pPr>
              <w:pStyle w:val="8"/>
              <w:spacing w:before="198" w:line="221" w:lineRule="auto"/>
              <w:ind w:left="109"/>
              <w:rPr>
                <w:sz w:val="24"/>
                <w:szCs w:val="24"/>
                <w:lang w:eastAsia="zh-CN"/>
              </w:rPr>
            </w:pPr>
            <w:r>
              <w:rPr>
                <w:spacing w:val="-4"/>
                <w:sz w:val="24"/>
                <w:szCs w:val="24"/>
                <w:lang w:eastAsia="zh-CN"/>
                <w14:textOutline w14:w="4356" w14:cap="flat" w14:cmpd="sng" w14:algn="ctr">
                  <w14:solidFill>
                    <w14:srgbClr w14:val="000000"/>
                  </w14:solidFill>
                  <w14:prstDash w14:val="solid"/>
                  <w14:miter w14:val="0"/>
                </w14:textOutline>
              </w:rPr>
              <w:t>一、环境空气</w:t>
            </w:r>
          </w:p>
          <w:p>
            <w:pPr>
              <w:pStyle w:val="8"/>
              <w:spacing w:before="211" w:line="221" w:lineRule="auto"/>
              <w:ind w:left="604"/>
              <w:rPr>
                <w:sz w:val="24"/>
                <w:szCs w:val="24"/>
                <w:lang w:eastAsia="zh-CN"/>
              </w:rPr>
            </w:pPr>
            <w:r>
              <w:rPr>
                <w:rFonts w:ascii="Times New Roman" w:hAnsi="Times New Roman" w:eastAsia="Times New Roman" w:cs="Times New Roman"/>
                <w:spacing w:val="-3"/>
                <w:sz w:val="24"/>
                <w:szCs w:val="24"/>
                <w:lang w:eastAsia="zh-CN"/>
              </w:rPr>
              <w:t>1</w:t>
            </w:r>
            <w:r>
              <w:rPr>
                <w:spacing w:val="-3"/>
                <w:sz w:val="24"/>
                <w:szCs w:val="24"/>
                <w:lang w:eastAsia="zh-CN"/>
              </w:rPr>
              <w:t>、项目所在区域环境质量达标情况</w:t>
            </w:r>
          </w:p>
          <w:p>
            <w:pPr>
              <w:pStyle w:val="8"/>
              <w:spacing w:before="198" w:line="369" w:lineRule="auto"/>
              <w:ind w:left="106" w:right="94" w:firstLine="482"/>
              <w:rPr>
                <w:sz w:val="24"/>
                <w:szCs w:val="24"/>
                <w:lang w:eastAsia="zh-CN"/>
              </w:rPr>
            </w:pPr>
            <w:r>
              <w:rPr>
                <w:spacing w:val="2"/>
                <w:sz w:val="24"/>
                <w:szCs w:val="24"/>
                <w:lang w:eastAsia="zh-CN"/>
              </w:rPr>
              <w:t>项目所在区域环境空气质量执行《环境空气质</w:t>
            </w:r>
            <w:r>
              <w:rPr>
                <w:spacing w:val="1"/>
                <w:sz w:val="24"/>
                <w:szCs w:val="24"/>
                <w:lang w:eastAsia="zh-CN"/>
              </w:rPr>
              <w:t>量标准》（</w:t>
            </w:r>
            <w:r>
              <w:rPr>
                <w:rFonts w:ascii="Times New Roman" w:hAnsi="Times New Roman" w:eastAsia="Times New Roman" w:cs="Times New Roman"/>
                <w:sz w:val="24"/>
                <w:szCs w:val="24"/>
                <w:lang w:eastAsia="zh-CN"/>
              </w:rPr>
              <w:t>GB</w:t>
            </w:r>
            <w:r>
              <w:rPr>
                <w:rFonts w:ascii="Times New Roman" w:hAnsi="Times New Roman" w:eastAsia="Times New Roman" w:cs="Times New Roman"/>
                <w:spacing w:val="1"/>
                <w:sz w:val="24"/>
                <w:szCs w:val="24"/>
                <w:lang w:eastAsia="zh-CN"/>
              </w:rPr>
              <w:t>3095-2012</w:t>
            </w:r>
            <w:r>
              <w:rPr>
                <w:spacing w:val="1"/>
                <w:sz w:val="24"/>
                <w:szCs w:val="24"/>
                <w:lang w:eastAsia="zh-CN"/>
              </w:rPr>
              <w:t>）及</w:t>
            </w:r>
            <w:r>
              <w:rPr>
                <w:spacing w:val="3"/>
                <w:sz w:val="24"/>
                <w:szCs w:val="24"/>
                <w:lang w:eastAsia="zh-CN"/>
              </w:rPr>
              <w:t>其修改单中二级标准要求。本评价引用《</w:t>
            </w:r>
            <w:r>
              <w:rPr>
                <w:rFonts w:ascii="Times New Roman" w:hAnsi="Times New Roman" w:eastAsia="Times New Roman" w:cs="Times New Roman"/>
                <w:spacing w:val="3"/>
                <w:sz w:val="24"/>
                <w:szCs w:val="24"/>
                <w:lang w:eastAsia="zh-CN"/>
              </w:rPr>
              <w:t>2022</w:t>
            </w:r>
            <w:r>
              <w:rPr>
                <w:spacing w:val="3"/>
                <w:sz w:val="24"/>
                <w:szCs w:val="24"/>
                <w:lang w:eastAsia="zh-CN"/>
              </w:rPr>
              <w:t>年承德市环境状况公报》（</w:t>
            </w:r>
            <w:r>
              <w:rPr>
                <w:rFonts w:ascii="Times New Roman" w:hAnsi="Times New Roman" w:eastAsia="Times New Roman" w:cs="Times New Roman"/>
                <w:spacing w:val="3"/>
                <w:sz w:val="24"/>
                <w:szCs w:val="24"/>
                <w:lang w:eastAsia="zh-CN"/>
              </w:rPr>
              <w:t>2023</w:t>
            </w:r>
            <w:r>
              <w:rPr>
                <w:spacing w:val="-3"/>
                <w:sz w:val="24"/>
                <w:szCs w:val="24"/>
                <w:lang w:eastAsia="zh-CN"/>
              </w:rPr>
              <w:t>年</w:t>
            </w:r>
            <w:r>
              <w:rPr>
                <w:rFonts w:ascii="Times New Roman" w:hAnsi="Times New Roman" w:eastAsia="Times New Roman" w:cs="Times New Roman"/>
                <w:spacing w:val="-3"/>
                <w:sz w:val="24"/>
                <w:szCs w:val="24"/>
                <w:lang w:eastAsia="zh-CN"/>
              </w:rPr>
              <w:t>6</w:t>
            </w:r>
            <w:r>
              <w:rPr>
                <w:spacing w:val="-3"/>
                <w:sz w:val="24"/>
                <w:szCs w:val="24"/>
                <w:lang w:eastAsia="zh-CN"/>
              </w:rPr>
              <w:t>月，承德市生态环境局）中围场县大气常规污染物中的</w:t>
            </w:r>
            <w:r>
              <w:rPr>
                <w:rFonts w:ascii="Times New Roman" w:hAnsi="Times New Roman" w:eastAsia="Times New Roman" w:cs="Times New Roman"/>
                <w:spacing w:val="-3"/>
                <w:sz w:val="24"/>
                <w:szCs w:val="24"/>
                <w:lang w:eastAsia="zh-CN"/>
              </w:rPr>
              <w:t>PM</w:t>
            </w:r>
            <w:r>
              <w:rPr>
                <w:rFonts w:ascii="Times New Roman" w:hAnsi="Times New Roman" w:eastAsia="Times New Roman" w:cs="Times New Roman"/>
                <w:spacing w:val="-3"/>
                <w:position w:val="-2"/>
                <w:sz w:val="16"/>
                <w:szCs w:val="16"/>
                <w:lang w:eastAsia="zh-CN"/>
              </w:rPr>
              <w:t>10</w:t>
            </w:r>
            <w:r>
              <w:rPr>
                <w:spacing w:val="-3"/>
                <w:sz w:val="24"/>
                <w:szCs w:val="24"/>
                <w:lang w:eastAsia="zh-CN"/>
              </w:rPr>
              <w:t>、</w:t>
            </w:r>
            <w:r>
              <w:rPr>
                <w:rFonts w:ascii="Times New Roman" w:hAnsi="Times New Roman" w:eastAsia="Times New Roman" w:cs="Times New Roman"/>
                <w:spacing w:val="-3"/>
                <w:sz w:val="24"/>
                <w:szCs w:val="24"/>
                <w:lang w:eastAsia="zh-CN"/>
              </w:rPr>
              <w:t>PM</w:t>
            </w:r>
            <w:r>
              <w:rPr>
                <w:rFonts w:ascii="Times New Roman" w:hAnsi="Times New Roman" w:eastAsia="Times New Roman" w:cs="Times New Roman"/>
                <w:spacing w:val="-3"/>
                <w:position w:val="-2"/>
                <w:sz w:val="16"/>
                <w:szCs w:val="16"/>
                <w:lang w:eastAsia="zh-CN"/>
              </w:rPr>
              <w:t>2.</w:t>
            </w:r>
            <w:r>
              <w:rPr>
                <w:rFonts w:ascii="Times New Roman" w:hAnsi="Times New Roman" w:eastAsia="Times New Roman" w:cs="Times New Roman"/>
                <w:spacing w:val="-4"/>
                <w:position w:val="-2"/>
                <w:sz w:val="16"/>
                <w:szCs w:val="16"/>
                <w:lang w:eastAsia="zh-CN"/>
              </w:rPr>
              <w:t>5</w:t>
            </w:r>
            <w:r>
              <w:rPr>
                <w:spacing w:val="-4"/>
                <w:sz w:val="24"/>
                <w:szCs w:val="24"/>
                <w:lang w:eastAsia="zh-CN"/>
              </w:rPr>
              <w:t>、</w:t>
            </w:r>
            <w:r>
              <w:rPr>
                <w:rFonts w:ascii="Times New Roman" w:hAnsi="Times New Roman" w:eastAsia="Times New Roman" w:cs="Times New Roman"/>
                <w:spacing w:val="-4"/>
                <w:sz w:val="24"/>
                <w:szCs w:val="24"/>
                <w:lang w:eastAsia="zh-CN"/>
              </w:rPr>
              <w:t>SO</w:t>
            </w:r>
            <w:r>
              <w:rPr>
                <w:rFonts w:ascii="Times New Roman" w:hAnsi="Times New Roman" w:eastAsia="Times New Roman" w:cs="Times New Roman"/>
                <w:spacing w:val="-4"/>
                <w:position w:val="-2"/>
                <w:sz w:val="16"/>
                <w:szCs w:val="16"/>
                <w:lang w:eastAsia="zh-CN"/>
              </w:rPr>
              <w:t>2</w:t>
            </w:r>
            <w:r>
              <w:rPr>
                <w:spacing w:val="-4"/>
                <w:sz w:val="24"/>
                <w:szCs w:val="24"/>
                <w:lang w:eastAsia="zh-CN"/>
              </w:rPr>
              <w:t>、</w:t>
            </w:r>
          </w:p>
          <w:p>
            <w:pPr>
              <w:pStyle w:val="8"/>
              <w:spacing w:line="214" w:lineRule="auto"/>
              <w:ind w:left="93"/>
              <w:rPr>
                <w:sz w:val="24"/>
                <w:szCs w:val="24"/>
                <w:lang w:eastAsia="zh-CN"/>
              </w:rPr>
            </w:pPr>
            <w:r>
              <w:rPr>
                <w:rFonts w:ascii="Times New Roman" w:hAnsi="Times New Roman" w:eastAsia="Times New Roman" w:cs="Times New Roman"/>
                <w:spacing w:val="-11"/>
                <w:sz w:val="24"/>
                <w:szCs w:val="24"/>
                <w:lang w:eastAsia="zh-CN"/>
              </w:rPr>
              <w:t>NO</w:t>
            </w:r>
            <w:r>
              <w:rPr>
                <w:rFonts w:ascii="Times New Roman" w:hAnsi="Times New Roman" w:eastAsia="Times New Roman" w:cs="Times New Roman"/>
                <w:spacing w:val="-11"/>
                <w:position w:val="-3"/>
                <w:sz w:val="16"/>
                <w:szCs w:val="16"/>
                <w:lang w:eastAsia="zh-CN"/>
              </w:rPr>
              <w:t>2</w:t>
            </w:r>
            <w:r>
              <w:rPr>
                <w:spacing w:val="-11"/>
                <w:sz w:val="24"/>
                <w:szCs w:val="24"/>
                <w:lang w:eastAsia="zh-CN"/>
              </w:rPr>
              <w:t>、</w:t>
            </w:r>
            <w:r>
              <w:rPr>
                <w:rFonts w:ascii="Times New Roman" w:hAnsi="Times New Roman" w:eastAsia="Times New Roman" w:cs="Times New Roman"/>
                <w:spacing w:val="-11"/>
                <w:sz w:val="24"/>
                <w:szCs w:val="24"/>
                <w:lang w:eastAsia="zh-CN"/>
              </w:rPr>
              <w:t>CO</w:t>
            </w:r>
            <w:r>
              <w:rPr>
                <w:spacing w:val="-11"/>
                <w:sz w:val="24"/>
                <w:szCs w:val="24"/>
                <w:lang w:eastAsia="zh-CN"/>
              </w:rPr>
              <w:t>、</w:t>
            </w:r>
            <w:r>
              <w:rPr>
                <w:rFonts w:ascii="Times New Roman" w:hAnsi="Times New Roman" w:eastAsia="Times New Roman" w:cs="Times New Roman"/>
                <w:spacing w:val="-11"/>
                <w:sz w:val="24"/>
                <w:szCs w:val="24"/>
                <w:lang w:eastAsia="zh-CN"/>
              </w:rPr>
              <w:t>O</w:t>
            </w:r>
            <w:r>
              <w:rPr>
                <w:rFonts w:ascii="Times New Roman" w:hAnsi="Times New Roman" w:eastAsia="Times New Roman" w:cs="Times New Roman"/>
                <w:spacing w:val="-11"/>
                <w:position w:val="-3"/>
                <w:sz w:val="16"/>
                <w:szCs w:val="16"/>
                <w:lang w:eastAsia="zh-CN"/>
              </w:rPr>
              <w:t>3</w:t>
            </w:r>
            <w:r>
              <w:rPr>
                <w:spacing w:val="-11"/>
                <w:sz w:val="24"/>
                <w:szCs w:val="24"/>
                <w:lang w:eastAsia="zh-CN"/>
              </w:rPr>
              <w:t>现状监测统计资料，来说明拟建地区的环境空气质量，监测结果见</w:t>
            </w:r>
          </w:p>
          <w:p>
            <w:pPr>
              <w:pStyle w:val="8"/>
              <w:spacing w:before="201" w:line="222" w:lineRule="auto"/>
              <w:ind w:left="104"/>
              <w:rPr>
                <w:sz w:val="24"/>
                <w:szCs w:val="24"/>
                <w:lang w:eastAsia="zh-CN"/>
              </w:rPr>
            </w:pPr>
            <w:r>
              <w:rPr>
                <w:spacing w:val="-11"/>
                <w:sz w:val="24"/>
                <w:szCs w:val="24"/>
                <w:lang w:eastAsia="zh-CN"/>
              </w:rPr>
              <w:t>表。</w:t>
            </w:r>
          </w:p>
          <w:p>
            <w:pPr>
              <w:pStyle w:val="8"/>
              <w:spacing w:before="48" w:line="212" w:lineRule="auto"/>
              <w:ind w:left="1964"/>
              <w:rPr>
                <w:sz w:val="24"/>
                <w:szCs w:val="24"/>
                <w:lang w:eastAsia="zh-CN"/>
              </w:rPr>
            </w:pPr>
            <w:r>
              <w:rPr>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z w:val="24"/>
                <w:szCs w:val="24"/>
                <w:lang w:eastAsia="zh-CN"/>
              </w:rPr>
              <w:t>222022</w:t>
            </w:r>
            <w:r>
              <w:rPr>
                <w:sz w:val="24"/>
                <w:szCs w:val="24"/>
                <w:lang w:eastAsia="zh-CN"/>
                <w14:textOutline w14:w="4356" w14:cap="flat" w14:cmpd="sng" w14:algn="ctr">
                  <w14:solidFill>
                    <w14:srgbClr w14:val="000000"/>
                  </w14:solidFill>
                  <w14:prstDash w14:val="solid"/>
                  <w14:miter w14:val="0"/>
                </w14:textOutline>
              </w:rPr>
              <w:t>年围场县环境空气常规监测数据统计</w:t>
            </w:r>
          </w:p>
          <w:tbl>
            <w:tblPr>
              <w:tblStyle w:val="7"/>
              <w:tblW w:w="8421" w:type="dxa"/>
              <w:tblInd w:w="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2"/>
              <w:gridCol w:w="2171"/>
              <w:gridCol w:w="1103"/>
              <w:gridCol w:w="1089"/>
              <w:gridCol w:w="964"/>
              <w:gridCol w:w="1089"/>
              <w:gridCol w:w="12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772" w:type="dxa"/>
                </w:tcPr>
                <w:p>
                  <w:pPr>
                    <w:pStyle w:val="8"/>
                    <w:spacing w:before="30" w:line="209" w:lineRule="auto"/>
                    <w:ind w:left="123"/>
                    <w:rPr>
                      <w:sz w:val="18"/>
                      <w:szCs w:val="18"/>
                    </w:rPr>
                  </w:pPr>
                  <w:r>
                    <w:rPr>
                      <w:spacing w:val="-2"/>
                      <w:sz w:val="18"/>
                      <w:szCs w:val="18"/>
                    </w:rPr>
                    <w:t>污染物</w:t>
                  </w:r>
                </w:p>
              </w:tc>
              <w:tc>
                <w:tcPr>
                  <w:tcW w:w="2171" w:type="dxa"/>
                </w:tcPr>
                <w:p>
                  <w:pPr>
                    <w:pStyle w:val="8"/>
                    <w:spacing w:before="30" w:line="209" w:lineRule="auto"/>
                    <w:ind w:left="726"/>
                    <w:rPr>
                      <w:sz w:val="18"/>
                      <w:szCs w:val="18"/>
                    </w:rPr>
                  </w:pPr>
                  <w:r>
                    <w:rPr>
                      <w:spacing w:val="-2"/>
                      <w:sz w:val="18"/>
                      <w:szCs w:val="18"/>
                    </w:rPr>
                    <w:t>评价指标</w:t>
                  </w:r>
                </w:p>
              </w:tc>
              <w:tc>
                <w:tcPr>
                  <w:tcW w:w="1103" w:type="dxa"/>
                </w:tcPr>
                <w:p>
                  <w:pPr>
                    <w:pStyle w:val="8"/>
                    <w:spacing w:before="30" w:line="209" w:lineRule="auto"/>
                    <w:ind w:left="195"/>
                    <w:rPr>
                      <w:sz w:val="18"/>
                      <w:szCs w:val="18"/>
                    </w:rPr>
                  </w:pPr>
                  <w:r>
                    <w:rPr>
                      <w:spacing w:val="-2"/>
                      <w:sz w:val="18"/>
                      <w:szCs w:val="18"/>
                    </w:rPr>
                    <w:t>浓度单位</w:t>
                  </w:r>
                </w:p>
              </w:tc>
              <w:tc>
                <w:tcPr>
                  <w:tcW w:w="1089" w:type="dxa"/>
                </w:tcPr>
                <w:p>
                  <w:pPr>
                    <w:pStyle w:val="8"/>
                    <w:spacing w:before="30" w:line="209" w:lineRule="auto"/>
                    <w:ind w:left="191"/>
                    <w:rPr>
                      <w:sz w:val="18"/>
                      <w:szCs w:val="18"/>
                    </w:rPr>
                  </w:pPr>
                  <w:r>
                    <w:rPr>
                      <w:spacing w:val="-2"/>
                      <w:sz w:val="18"/>
                      <w:szCs w:val="18"/>
                    </w:rPr>
                    <w:t>现状浓度</w:t>
                  </w:r>
                </w:p>
              </w:tc>
              <w:tc>
                <w:tcPr>
                  <w:tcW w:w="964" w:type="dxa"/>
                </w:tcPr>
                <w:p>
                  <w:pPr>
                    <w:pStyle w:val="8"/>
                    <w:spacing w:before="30" w:line="209" w:lineRule="auto"/>
                    <w:ind w:left="217"/>
                    <w:rPr>
                      <w:sz w:val="18"/>
                      <w:szCs w:val="18"/>
                    </w:rPr>
                  </w:pPr>
                  <w:r>
                    <w:rPr>
                      <w:spacing w:val="-2"/>
                      <w:sz w:val="18"/>
                      <w:szCs w:val="18"/>
                    </w:rPr>
                    <w:t>标准值</w:t>
                  </w:r>
                </w:p>
              </w:tc>
              <w:tc>
                <w:tcPr>
                  <w:tcW w:w="1089" w:type="dxa"/>
                </w:tcPr>
                <w:p>
                  <w:pPr>
                    <w:pStyle w:val="8"/>
                    <w:spacing w:before="30" w:line="209" w:lineRule="auto"/>
                    <w:ind w:left="234"/>
                    <w:rPr>
                      <w:rFonts w:ascii="Times New Roman" w:hAnsi="Times New Roman" w:eastAsia="Times New Roman" w:cs="Times New Roman"/>
                      <w:sz w:val="18"/>
                      <w:szCs w:val="18"/>
                    </w:rPr>
                  </w:pPr>
                  <w:r>
                    <w:rPr>
                      <w:spacing w:val="-10"/>
                      <w:sz w:val="18"/>
                      <w:szCs w:val="18"/>
                    </w:rPr>
                    <w:t>占标率</w:t>
                  </w:r>
                  <w:r>
                    <w:rPr>
                      <w:rFonts w:ascii="Times New Roman" w:hAnsi="Times New Roman" w:eastAsia="Times New Roman" w:cs="Times New Roman"/>
                      <w:spacing w:val="-10"/>
                      <w:sz w:val="18"/>
                      <w:szCs w:val="18"/>
                    </w:rPr>
                    <w:t>%</w:t>
                  </w:r>
                </w:p>
              </w:tc>
              <w:tc>
                <w:tcPr>
                  <w:tcW w:w="1233" w:type="dxa"/>
                </w:tcPr>
                <w:p>
                  <w:pPr>
                    <w:pStyle w:val="8"/>
                    <w:spacing w:before="30" w:line="209" w:lineRule="auto"/>
                    <w:ind w:left="260"/>
                    <w:rPr>
                      <w:sz w:val="18"/>
                      <w:szCs w:val="18"/>
                    </w:rPr>
                  </w:pPr>
                  <w:r>
                    <w:rPr>
                      <w:spacing w:val="-2"/>
                      <w:sz w:val="18"/>
                      <w:szCs w:val="18"/>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772" w:type="dxa"/>
                </w:tcPr>
                <w:p>
                  <w:pPr>
                    <w:spacing w:before="53" w:line="193" w:lineRule="auto"/>
                    <w:ind w:left="251"/>
                    <w:rPr>
                      <w:rFonts w:ascii="Times New Roman" w:hAnsi="Times New Roman" w:eastAsia="Times New Roman" w:cs="Times New Roman"/>
                      <w:sz w:val="12"/>
                      <w:szCs w:val="12"/>
                    </w:rPr>
                  </w:pPr>
                  <w:r>
                    <w:rPr>
                      <w:rFonts w:ascii="Times New Roman" w:hAnsi="Times New Roman" w:eastAsia="Times New Roman" w:cs="Times New Roman"/>
                      <w:spacing w:val="-4"/>
                      <w:sz w:val="18"/>
                      <w:szCs w:val="18"/>
                    </w:rPr>
                    <w:t>SO</w:t>
                  </w:r>
                  <w:r>
                    <w:rPr>
                      <w:rFonts w:ascii="Times New Roman" w:hAnsi="Times New Roman" w:eastAsia="Times New Roman" w:cs="Times New Roman"/>
                      <w:spacing w:val="-4"/>
                      <w:position w:val="-2"/>
                      <w:sz w:val="12"/>
                      <w:szCs w:val="12"/>
                    </w:rPr>
                    <w:t>2</w:t>
                  </w:r>
                </w:p>
              </w:tc>
              <w:tc>
                <w:tcPr>
                  <w:tcW w:w="2171" w:type="dxa"/>
                </w:tcPr>
                <w:p>
                  <w:pPr>
                    <w:pStyle w:val="8"/>
                    <w:spacing w:before="26" w:line="206" w:lineRule="auto"/>
                    <w:ind w:left="459"/>
                    <w:rPr>
                      <w:sz w:val="18"/>
                      <w:szCs w:val="18"/>
                    </w:rPr>
                  </w:pPr>
                  <w:r>
                    <w:rPr>
                      <w:spacing w:val="-1"/>
                      <w:sz w:val="18"/>
                      <w:szCs w:val="18"/>
                    </w:rPr>
                    <w:t>年平均质量浓度</w:t>
                  </w:r>
                </w:p>
              </w:tc>
              <w:tc>
                <w:tcPr>
                  <w:tcW w:w="1103" w:type="dxa"/>
                </w:tcPr>
                <w:p>
                  <w:pPr>
                    <w:spacing w:line="227" w:lineRule="exact"/>
                    <w:ind w:left="340"/>
                    <w:rPr>
                      <w:rFonts w:ascii="Times New Roman" w:hAnsi="Times New Roman" w:eastAsia="Times New Roman" w:cs="Times New Roman"/>
                      <w:sz w:val="12"/>
                      <w:szCs w:val="12"/>
                    </w:rPr>
                  </w:pPr>
                  <w:r>
                    <w:rPr>
                      <w:rFonts w:ascii="Times New Roman" w:hAnsi="Times New Roman" w:eastAsia="Times New Roman" w:cs="Times New Roman"/>
                      <w:spacing w:val="-2"/>
                      <w:position w:val="1"/>
                      <w:sz w:val="18"/>
                      <w:szCs w:val="18"/>
                    </w:rPr>
                    <w:t>μg/m</w:t>
                  </w:r>
                  <w:r>
                    <w:rPr>
                      <w:rFonts w:ascii="Times New Roman" w:hAnsi="Times New Roman" w:eastAsia="Times New Roman" w:cs="Times New Roman"/>
                      <w:spacing w:val="-2"/>
                      <w:position w:val="8"/>
                      <w:sz w:val="12"/>
                      <w:szCs w:val="12"/>
                    </w:rPr>
                    <w:t>3</w:t>
                  </w:r>
                </w:p>
              </w:tc>
              <w:tc>
                <w:tcPr>
                  <w:tcW w:w="1089" w:type="dxa"/>
                </w:tcPr>
                <w:p>
                  <w:pPr>
                    <w:spacing w:before="54" w:line="186" w:lineRule="auto"/>
                    <w:ind w:left="504"/>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964" w:type="dxa"/>
                </w:tcPr>
                <w:p>
                  <w:pPr>
                    <w:spacing w:before="53" w:line="186" w:lineRule="auto"/>
                    <w:ind w:left="39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w:t>
                  </w:r>
                </w:p>
              </w:tc>
              <w:tc>
                <w:tcPr>
                  <w:tcW w:w="1089" w:type="dxa"/>
                </w:tcPr>
                <w:p>
                  <w:pPr>
                    <w:spacing w:before="53" w:line="186" w:lineRule="auto"/>
                    <w:ind w:left="39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15%</w:t>
                  </w:r>
                </w:p>
              </w:tc>
              <w:tc>
                <w:tcPr>
                  <w:tcW w:w="1233" w:type="dxa"/>
                </w:tcPr>
                <w:p>
                  <w:pPr>
                    <w:pStyle w:val="8"/>
                    <w:spacing w:before="26" w:line="206" w:lineRule="auto"/>
                    <w:ind w:left="440"/>
                    <w:rPr>
                      <w:sz w:val="18"/>
                      <w:szCs w:val="18"/>
                    </w:rPr>
                  </w:pPr>
                  <w:r>
                    <w:rPr>
                      <w:spacing w:val="-2"/>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772" w:type="dxa"/>
                </w:tcPr>
                <w:p>
                  <w:pPr>
                    <w:spacing w:before="56" w:line="192" w:lineRule="auto"/>
                    <w:ind w:left="223"/>
                    <w:rPr>
                      <w:rFonts w:ascii="Times New Roman" w:hAnsi="Times New Roman" w:eastAsia="Times New Roman" w:cs="Times New Roman"/>
                      <w:sz w:val="12"/>
                      <w:szCs w:val="12"/>
                    </w:rPr>
                  </w:pPr>
                  <w:r>
                    <w:rPr>
                      <w:rFonts w:ascii="Times New Roman" w:hAnsi="Times New Roman" w:eastAsia="Times New Roman" w:cs="Times New Roman"/>
                      <w:sz w:val="18"/>
                      <w:szCs w:val="18"/>
                    </w:rPr>
                    <w:t>NO</w:t>
                  </w:r>
                  <w:r>
                    <w:rPr>
                      <w:rFonts w:ascii="Times New Roman" w:hAnsi="Times New Roman" w:eastAsia="Times New Roman" w:cs="Times New Roman"/>
                      <w:spacing w:val="1"/>
                      <w:position w:val="-2"/>
                      <w:sz w:val="12"/>
                      <w:szCs w:val="12"/>
                    </w:rPr>
                    <w:t>2</w:t>
                  </w:r>
                </w:p>
              </w:tc>
              <w:tc>
                <w:tcPr>
                  <w:tcW w:w="2171" w:type="dxa"/>
                </w:tcPr>
                <w:p>
                  <w:pPr>
                    <w:pStyle w:val="8"/>
                    <w:spacing w:before="26" w:line="208" w:lineRule="auto"/>
                    <w:ind w:left="459"/>
                    <w:rPr>
                      <w:sz w:val="18"/>
                      <w:szCs w:val="18"/>
                    </w:rPr>
                  </w:pPr>
                  <w:r>
                    <w:rPr>
                      <w:spacing w:val="-1"/>
                      <w:sz w:val="18"/>
                      <w:szCs w:val="18"/>
                    </w:rPr>
                    <w:t>年平均质量浓度</w:t>
                  </w:r>
                </w:p>
              </w:tc>
              <w:tc>
                <w:tcPr>
                  <w:tcW w:w="1103" w:type="dxa"/>
                </w:tcPr>
                <w:p>
                  <w:pPr>
                    <w:spacing w:line="229" w:lineRule="exact"/>
                    <w:ind w:left="340"/>
                    <w:rPr>
                      <w:rFonts w:ascii="Times New Roman" w:hAnsi="Times New Roman" w:eastAsia="Times New Roman" w:cs="Times New Roman"/>
                      <w:sz w:val="12"/>
                      <w:szCs w:val="12"/>
                    </w:rPr>
                  </w:pPr>
                  <w:r>
                    <w:rPr>
                      <w:rFonts w:ascii="Times New Roman" w:hAnsi="Times New Roman" w:eastAsia="Times New Roman" w:cs="Times New Roman"/>
                      <w:spacing w:val="-2"/>
                      <w:position w:val="1"/>
                      <w:sz w:val="18"/>
                      <w:szCs w:val="18"/>
                    </w:rPr>
                    <w:t>μg/m</w:t>
                  </w:r>
                  <w:r>
                    <w:rPr>
                      <w:rFonts w:ascii="Times New Roman" w:hAnsi="Times New Roman" w:eastAsia="Times New Roman" w:cs="Times New Roman"/>
                      <w:spacing w:val="-2"/>
                      <w:position w:val="8"/>
                      <w:sz w:val="12"/>
                      <w:szCs w:val="12"/>
                    </w:rPr>
                    <w:t>3</w:t>
                  </w:r>
                </w:p>
              </w:tc>
              <w:tc>
                <w:tcPr>
                  <w:tcW w:w="1089" w:type="dxa"/>
                </w:tcPr>
                <w:p>
                  <w:pPr>
                    <w:spacing w:before="56" w:line="186" w:lineRule="auto"/>
                    <w:ind w:left="47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w:t>
                  </w:r>
                </w:p>
              </w:tc>
              <w:tc>
                <w:tcPr>
                  <w:tcW w:w="964" w:type="dxa"/>
                </w:tcPr>
                <w:p>
                  <w:pPr>
                    <w:spacing w:before="56" w:line="186" w:lineRule="auto"/>
                    <w:ind w:left="39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tc>
              <w:tc>
                <w:tcPr>
                  <w:tcW w:w="1089" w:type="dxa"/>
                </w:tcPr>
                <w:p>
                  <w:pPr>
                    <w:spacing w:before="56" w:line="186" w:lineRule="auto"/>
                    <w:ind w:left="3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42.5%</w:t>
                  </w:r>
                </w:p>
              </w:tc>
              <w:tc>
                <w:tcPr>
                  <w:tcW w:w="1233" w:type="dxa"/>
                </w:tcPr>
                <w:p>
                  <w:pPr>
                    <w:pStyle w:val="8"/>
                    <w:spacing w:before="26" w:line="208" w:lineRule="auto"/>
                    <w:ind w:left="440"/>
                    <w:rPr>
                      <w:sz w:val="18"/>
                      <w:szCs w:val="18"/>
                    </w:rPr>
                  </w:pPr>
                  <w:r>
                    <w:rPr>
                      <w:spacing w:val="-2"/>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trPr>
              <w:tc>
                <w:tcPr>
                  <w:tcW w:w="772" w:type="dxa"/>
                </w:tcPr>
                <w:p>
                  <w:pPr>
                    <w:spacing w:before="58" w:line="175" w:lineRule="auto"/>
                    <w:ind w:left="199"/>
                    <w:rPr>
                      <w:rFonts w:ascii="Times New Roman" w:hAnsi="Times New Roman" w:eastAsia="Times New Roman" w:cs="Times New Roman"/>
                      <w:sz w:val="12"/>
                      <w:szCs w:val="12"/>
                    </w:rPr>
                  </w:pPr>
                  <w:r>
                    <w:rPr>
                      <w:rFonts w:ascii="Times New Roman" w:hAnsi="Times New Roman" w:eastAsia="Times New Roman" w:cs="Times New Roman"/>
                      <w:spacing w:val="-1"/>
                      <w:position w:val="1"/>
                      <w:sz w:val="18"/>
                      <w:szCs w:val="18"/>
                    </w:rPr>
                    <w:t>PM</w:t>
                  </w:r>
                  <w:r>
                    <w:rPr>
                      <w:rFonts w:ascii="Times New Roman" w:hAnsi="Times New Roman" w:eastAsia="Times New Roman" w:cs="Times New Roman"/>
                      <w:spacing w:val="-1"/>
                      <w:position w:val="-2"/>
                      <w:sz w:val="12"/>
                      <w:szCs w:val="12"/>
                    </w:rPr>
                    <w:t>10</w:t>
                  </w:r>
                </w:p>
              </w:tc>
              <w:tc>
                <w:tcPr>
                  <w:tcW w:w="2171" w:type="dxa"/>
                </w:tcPr>
                <w:p>
                  <w:pPr>
                    <w:pStyle w:val="8"/>
                    <w:spacing w:before="27" w:line="204" w:lineRule="auto"/>
                    <w:ind w:left="459"/>
                    <w:rPr>
                      <w:sz w:val="18"/>
                      <w:szCs w:val="18"/>
                    </w:rPr>
                  </w:pPr>
                  <w:r>
                    <w:rPr>
                      <w:spacing w:val="-1"/>
                      <w:sz w:val="18"/>
                      <w:szCs w:val="18"/>
                    </w:rPr>
                    <w:t>年平均质量浓度</w:t>
                  </w:r>
                </w:p>
              </w:tc>
              <w:tc>
                <w:tcPr>
                  <w:tcW w:w="1103" w:type="dxa"/>
                </w:tcPr>
                <w:p>
                  <w:pPr>
                    <w:spacing w:line="225" w:lineRule="exact"/>
                    <w:ind w:left="340"/>
                    <w:rPr>
                      <w:rFonts w:ascii="Times New Roman" w:hAnsi="Times New Roman" w:eastAsia="Times New Roman" w:cs="Times New Roman"/>
                      <w:sz w:val="12"/>
                      <w:szCs w:val="12"/>
                    </w:rPr>
                  </w:pPr>
                  <w:r>
                    <w:rPr>
                      <w:rFonts w:ascii="Times New Roman" w:hAnsi="Times New Roman" w:eastAsia="Times New Roman" w:cs="Times New Roman"/>
                      <w:spacing w:val="-2"/>
                      <w:position w:val="1"/>
                      <w:sz w:val="18"/>
                      <w:szCs w:val="18"/>
                    </w:rPr>
                    <w:t>μg/m</w:t>
                  </w:r>
                  <w:r>
                    <w:rPr>
                      <w:rFonts w:ascii="Times New Roman" w:hAnsi="Times New Roman" w:eastAsia="Times New Roman" w:cs="Times New Roman"/>
                      <w:spacing w:val="-2"/>
                      <w:position w:val="8"/>
                      <w:sz w:val="12"/>
                      <w:szCs w:val="12"/>
                    </w:rPr>
                    <w:t>3</w:t>
                  </w:r>
                </w:p>
              </w:tc>
              <w:tc>
                <w:tcPr>
                  <w:tcW w:w="1089" w:type="dxa"/>
                </w:tcPr>
                <w:p>
                  <w:pPr>
                    <w:spacing w:before="55" w:line="186" w:lineRule="auto"/>
                    <w:ind w:left="45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tc>
              <w:tc>
                <w:tcPr>
                  <w:tcW w:w="964" w:type="dxa"/>
                </w:tcPr>
                <w:p>
                  <w:pPr>
                    <w:spacing w:before="55" w:line="186" w:lineRule="auto"/>
                    <w:ind w:left="39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70</w:t>
                  </w:r>
                </w:p>
              </w:tc>
              <w:tc>
                <w:tcPr>
                  <w:tcW w:w="1089" w:type="dxa"/>
                </w:tcPr>
                <w:p>
                  <w:pPr>
                    <w:spacing w:before="55" w:line="186"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60%</w:t>
                  </w:r>
                </w:p>
              </w:tc>
              <w:tc>
                <w:tcPr>
                  <w:tcW w:w="1233" w:type="dxa"/>
                </w:tcPr>
                <w:p>
                  <w:pPr>
                    <w:pStyle w:val="8"/>
                    <w:spacing w:before="27" w:line="204" w:lineRule="auto"/>
                    <w:ind w:left="440"/>
                    <w:rPr>
                      <w:sz w:val="18"/>
                      <w:szCs w:val="18"/>
                    </w:rPr>
                  </w:pPr>
                  <w:r>
                    <w:rPr>
                      <w:spacing w:val="-2"/>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772" w:type="dxa"/>
                </w:tcPr>
                <w:p>
                  <w:pPr>
                    <w:spacing w:before="61" w:line="184" w:lineRule="auto"/>
                    <w:ind w:left="182"/>
                    <w:rPr>
                      <w:rFonts w:ascii="Times New Roman" w:hAnsi="Times New Roman" w:eastAsia="Times New Roman" w:cs="Times New Roman"/>
                      <w:sz w:val="12"/>
                      <w:szCs w:val="12"/>
                    </w:rPr>
                  </w:pPr>
                  <w:r>
                    <w:rPr>
                      <w:rFonts w:ascii="Times New Roman" w:hAnsi="Times New Roman" w:eastAsia="Times New Roman" w:cs="Times New Roman"/>
                      <w:spacing w:val="-1"/>
                      <w:position w:val="1"/>
                      <w:sz w:val="18"/>
                      <w:szCs w:val="18"/>
                    </w:rPr>
                    <w:t>PM</w:t>
                  </w:r>
                  <w:r>
                    <w:rPr>
                      <w:rFonts w:ascii="Times New Roman" w:hAnsi="Times New Roman" w:eastAsia="Times New Roman" w:cs="Times New Roman"/>
                      <w:spacing w:val="-1"/>
                      <w:position w:val="-1"/>
                      <w:sz w:val="12"/>
                      <w:szCs w:val="12"/>
                    </w:rPr>
                    <w:t>2.5</w:t>
                  </w:r>
                </w:p>
              </w:tc>
              <w:tc>
                <w:tcPr>
                  <w:tcW w:w="2171" w:type="dxa"/>
                </w:tcPr>
                <w:p>
                  <w:pPr>
                    <w:pStyle w:val="8"/>
                    <w:spacing w:before="28" w:line="204" w:lineRule="auto"/>
                    <w:ind w:left="459"/>
                    <w:rPr>
                      <w:sz w:val="18"/>
                      <w:szCs w:val="18"/>
                    </w:rPr>
                  </w:pPr>
                  <w:r>
                    <w:rPr>
                      <w:spacing w:val="-1"/>
                      <w:sz w:val="18"/>
                      <w:szCs w:val="18"/>
                    </w:rPr>
                    <w:t>年平均质量浓度</w:t>
                  </w:r>
                </w:p>
              </w:tc>
              <w:tc>
                <w:tcPr>
                  <w:tcW w:w="1103" w:type="dxa"/>
                </w:tcPr>
                <w:p>
                  <w:pPr>
                    <w:spacing w:line="227" w:lineRule="exact"/>
                    <w:ind w:left="340"/>
                    <w:rPr>
                      <w:rFonts w:ascii="Times New Roman" w:hAnsi="Times New Roman" w:eastAsia="Times New Roman" w:cs="Times New Roman"/>
                      <w:sz w:val="12"/>
                      <w:szCs w:val="12"/>
                    </w:rPr>
                  </w:pPr>
                  <w:r>
                    <w:rPr>
                      <w:rFonts w:ascii="Times New Roman" w:hAnsi="Times New Roman" w:eastAsia="Times New Roman" w:cs="Times New Roman"/>
                      <w:spacing w:val="-2"/>
                      <w:position w:val="1"/>
                      <w:sz w:val="18"/>
                      <w:szCs w:val="18"/>
                    </w:rPr>
                    <w:t>μg/m</w:t>
                  </w:r>
                  <w:r>
                    <w:rPr>
                      <w:rFonts w:ascii="Times New Roman" w:hAnsi="Times New Roman" w:eastAsia="Times New Roman" w:cs="Times New Roman"/>
                      <w:spacing w:val="-2"/>
                      <w:position w:val="8"/>
                      <w:sz w:val="12"/>
                      <w:szCs w:val="12"/>
                    </w:rPr>
                    <w:t>3</w:t>
                  </w:r>
                </w:p>
              </w:tc>
              <w:tc>
                <w:tcPr>
                  <w:tcW w:w="1089" w:type="dxa"/>
                </w:tcPr>
                <w:p>
                  <w:pPr>
                    <w:spacing w:before="58" w:line="186" w:lineRule="auto"/>
                    <w:ind w:left="47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w:t>
                  </w:r>
                </w:p>
              </w:tc>
              <w:tc>
                <w:tcPr>
                  <w:tcW w:w="964" w:type="dxa"/>
                </w:tcPr>
                <w:p>
                  <w:pPr>
                    <w:spacing w:before="58" w:line="186" w:lineRule="auto"/>
                    <w:ind w:left="39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tc>
              <w:tc>
                <w:tcPr>
                  <w:tcW w:w="1089" w:type="dxa"/>
                </w:tcPr>
                <w:p>
                  <w:pPr>
                    <w:spacing w:before="58" w:line="186" w:lineRule="auto"/>
                    <w:ind w:left="2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51.42%</w:t>
                  </w:r>
                </w:p>
              </w:tc>
              <w:tc>
                <w:tcPr>
                  <w:tcW w:w="1233" w:type="dxa"/>
                </w:tcPr>
                <w:p>
                  <w:pPr>
                    <w:pStyle w:val="8"/>
                    <w:spacing w:before="28" w:line="204" w:lineRule="auto"/>
                    <w:ind w:left="440"/>
                    <w:rPr>
                      <w:sz w:val="18"/>
                      <w:szCs w:val="18"/>
                    </w:rPr>
                  </w:pPr>
                  <w:r>
                    <w:rPr>
                      <w:spacing w:val="-2"/>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772" w:type="dxa"/>
                </w:tcPr>
                <w:p>
                  <w:pPr>
                    <w:spacing w:before="59" w:line="186" w:lineRule="auto"/>
                    <w:ind w:left="26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CO</w:t>
                  </w:r>
                </w:p>
              </w:tc>
              <w:tc>
                <w:tcPr>
                  <w:tcW w:w="2171" w:type="dxa"/>
                </w:tcPr>
                <w:p>
                  <w:pPr>
                    <w:pStyle w:val="8"/>
                    <w:spacing w:before="31" w:line="203" w:lineRule="auto"/>
                    <w:ind w:left="162"/>
                    <w:rPr>
                      <w:sz w:val="18"/>
                      <w:szCs w:val="18"/>
                    </w:rPr>
                  </w:pPr>
                  <w:r>
                    <w:rPr>
                      <w:rFonts w:ascii="Times New Roman" w:hAnsi="Times New Roman" w:eastAsia="Times New Roman" w:cs="Times New Roman"/>
                      <w:spacing w:val="-2"/>
                      <w:sz w:val="18"/>
                      <w:szCs w:val="18"/>
                    </w:rPr>
                    <w:t>24h</w:t>
                  </w:r>
                  <w:r>
                    <w:rPr>
                      <w:spacing w:val="-2"/>
                      <w:sz w:val="18"/>
                      <w:szCs w:val="18"/>
                    </w:rPr>
                    <w:t>平均第</w:t>
                  </w:r>
                  <w:r>
                    <w:rPr>
                      <w:rFonts w:ascii="Times New Roman" w:hAnsi="Times New Roman" w:eastAsia="Times New Roman" w:cs="Times New Roman"/>
                      <w:spacing w:val="-2"/>
                      <w:sz w:val="18"/>
                      <w:szCs w:val="18"/>
                    </w:rPr>
                    <w:t>95</w:t>
                  </w:r>
                  <w:r>
                    <w:rPr>
                      <w:spacing w:val="-2"/>
                      <w:sz w:val="18"/>
                      <w:szCs w:val="18"/>
                    </w:rPr>
                    <w:t>百分位数</w:t>
                  </w:r>
                </w:p>
              </w:tc>
              <w:tc>
                <w:tcPr>
                  <w:tcW w:w="1103" w:type="dxa"/>
                </w:tcPr>
                <w:p>
                  <w:pPr>
                    <w:spacing w:line="229" w:lineRule="exact"/>
                    <w:ind w:left="310"/>
                    <w:rPr>
                      <w:rFonts w:ascii="Times New Roman" w:hAnsi="Times New Roman" w:eastAsia="Times New Roman" w:cs="Times New Roman"/>
                      <w:sz w:val="12"/>
                      <w:szCs w:val="12"/>
                    </w:rPr>
                  </w:pPr>
                  <w:r>
                    <w:rPr>
                      <w:rFonts w:ascii="Times New Roman" w:hAnsi="Times New Roman" w:eastAsia="Times New Roman" w:cs="Times New Roman"/>
                      <w:spacing w:val="-1"/>
                      <w:position w:val="1"/>
                      <w:sz w:val="18"/>
                      <w:szCs w:val="18"/>
                    </w:rPr>
                    <w:t>mg/m</w:t>
                  </w:r>
                  <w:r>
                    <w:rPr>
                      <w:rFonts w:ascii="Times New Roman" w:hAnsi="Times New Roman" w:eastAsia="Times New Roman" w:cs="Times New Roman"/>
                      <w:spacing w:val="-1"/>
                      <w:position w:val="8"/>
                      <w:sz w:val="12"/>
                      <w:szCs w:val="12"/>
                    </w:rPr>
                    <w:t>3</w:t>
                  </w:r>
                </w:p>
              </w:tc>
              <w:tc>
                <w:tcPr>
                  <w:tcW w:w="1089" w:type="dxa"/>
                </w:tcPr>
                <w:p>
                  <w:pPr>
                    <w:spacing w:before="59" w:line="186" w:lineRule="auto"/>
                    <w:ind w:left="43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0.8</w:t>
                  </w:r>
                </w:p>
              </w:tc>
              <w:tc>
                <w:tcPr>
                  <w:tcW w:w="964" w:type="dxa"/>
                </w:tcPr>
                <w:p>
                  <w:pPr>
                    <w:spacing w:before="59" w:line="186" w:lineRule="auto"/>
                    <w:ind w:left="438"/>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089" w:type="dxa"/>
                </w:tcPr>
                <w:p>
                  <w:pPr>
                    <w:spacing w:before="59" w:line="186"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w:t>
                  </w:r>
                </w:p>
              </w:tc>
              <w:tc>
                <w:tcPr>
                  <w:tcW w:w="1233" w:type="dxa"/>
                </w:tcPr>
                <w:p>
                  <w:pPr>
                    <w:pStyle w:val="8"/>
                    <w:spacing w:before="31" w:line="203" w:lineRule="auto"/>
                    <w:ind w:left="440"/>
                    <w:rPr>
                      <w:sz w:val="18"/>
                      <w:szCs w:val="18"/>
                    </w:rPr>
                  </w:pPr>
                  <w:r>
                    <w:rPr>
                      <w:spacing w:val="-2"/>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772" w:type="dxa"/>
                </w:tcPr>
                <w:p>
                  <w:pPr>
                    <w:spacing w:before="175" w:line="199" w:lineRule="auto"/>
                    <w:ind w:left="296"/>
                    <w:rPr>
                      <w:rFonts w:ascii="Times New Roman" w:hAnsi="Times New Roman" w:eastAsia="Times New Roman" w:cs="Times New Roman"/>
                      <w:sz w:val="12"/>
                      <w:szCs w:val="12"/>
                    </w:rPr>
                  </w:pPr>
                  <w:r>
                    <w:rPr>
                      <w:rFonts w:ascii="Times New Roman" w:hAnsi="Times New Roman" w:eastAsia="Times New Roman" w:cs="Times New Roman"/>
                      <w:spacing w:val="-4"/>
                      <w:sz w:val="18"/>
                      <w:szCs w:val="18"/>
                    </w:rPr>
                    <w:t>O</w:t>
                  </w:r>
                  <w:r>
                    <w:rPr>
                      <w:rFonts w:ascii="Times New Roman" w:hAnsi="Times New Roman" w:eastAsia="Times New Roman" w:cs="Times New Roman"/>
                      <w:spacing w:val="-4"/>
                      <w:position w:val="-2"/>
                      <w:sz w:val="12"/>
                      <w:szCs w:val="12"/>
                    </w:rPr>
                    <w:t>3</w:t>
                  </w:r>
                </w:p>
              </w:tc>
              <w:tc>
                <w:tcPr>
                  <w:tcW w:w="2171" w:type="dxa"/>
                </w:tcPr>
                <w:p>
                  <w:pPr>
                    <w:pStyle w:val="8"/>
                    <w:spacing w:before="29" w:line="224" w:lineRule="auto"/>
                    <w:ind w:left="732" w:right="160" w:hanging="536"/>
                    <w:rPr>
                      <w:sz w:val="18"/>
                      <w:szCs w:val="18"/>
                      <w:lang w:eastAsia="zh-CN"/>
                    </w:rPr>
                  </w:pPr>
                  <w:r>
                    <w:rPr>
                      <w:spacing w:val="-7"/>
                      <w:sz w:val="18"/>
                      <w:szCs w:val="18"/>
                      <w:lang w:eastAsia="zh-CN"/>
                    </w:rPr>
                    <w:t>日最大</w:t>
                  </w:r>
                  <w:r>
                    <w:rPr>
                      <w:rFonts w:ascii="Times New Roman" w:hAnsi="Times New Roman" w:eastAsia="Times New Roman" w:cs="Times New Roman"/>
                      <w:spacing w:val="-7"/>
                      <w:sz w:val="18"/>
                      <w:szCs w:val="18"/>
                      <w:lang w:eastAsia="zh-CN"/>
                    </w:rPr>
                    <w:t>8</w:t>
                  </w:r>
                  <w:r>
                    <w:rPr>
                      <w:spacing w:val="-7"/>
                      <w:sz w:val="18"/>
                      <w:szCs w:val="18"/>
                      <w:lang w:eastAsia="zh-CN"/>
                    </w:rPr>
                    <w:t>小时平均第</w:t>
                  </w:r>
                  <w:r>
                    <w:rPr>
                      <w:rFonts w:ascii="Times New Roman" w:hAnsi="Times New Roman" w:eastAsia="Times New Roman" w:cs="Times New Roman"/>
                      <w:spacing w:val="-7"/>
                      <w:sz w:val="18"/>
                      <w:szCs w:val="18"/>
                      <w:lang w:eastAsia="zh-CN"/>
                    </w:rPr>
                    <w:t>90</w:t>
                  </w:r>
                  <w:r>
                    <w:rPr>
                      <w:spacing w:val="-3"/>
                      <w:sz w:val="18"/>
                      <w:szCs w:val="18"/>
                      <w:lang w:eastAsia="zh-CN"/>
                    </w:rPr>
                    <w:t>百分位数</w:t>
                  </w:r>
                </w:p>
              </w:tc>
              <w:tc>
                <w:tcPr>
                  <w:tcW w:w="1103" w:type="dxa"/>
                </w:tcPr>
                <w:p>
                  <w:pPr>
                    <w:spacing w:before="115" w:line="237" w:lineRule="exact"/>
                    <w:ind w:left="340"/>
                    <w:rPr>
                      <w:rFonts w:ascii="Times New Roman" w:hAnsi="Times New Roman" w:eastAsia="Times New Roman" w:cs="Times New Roman"/>
                      <w:sz w:val="12"/>
                      <w:szCs w:val="12"/>
                      <w:lang w:eastAsia="zh-CN"/>
                    </w:rPr>
                  </w:pPr>
                  <w:r>
                    <w:rPr>
                      <w:rFonts w:ascii="Times New Roman" w:hAnsi="Times New Roman" w:eastAsia="Times New Roman" w:cs="Times New Roman"/>
                      <w:spacing w:val="-2"/>
                      <w:position w:val="1"/>
                      <w:sz w:val="18"/>
                      <w:szCs w:val="18"/>
                    </w:rPr>
                    <w:t>μ</w:t>
                  </w:r>
                  <w:r>
                    <w:rPr>
                      <w:rFonts w:ascii="Times New Roman" w:hAnsi="Times New Roman" w:eastAsia="Times New Roman" w:cs="Times New Roman"/>
                      <w:spacing w:val="-2"/>
                      <w:position w:val="1"/>
                      <w:sz w:val="18"/>
                      <w:szCs w:val="18"/>
                      <w:lang w:eastAsia="zh-CN"/>
                    </w:rPr>
                    <w:t>g/m</w:t>
                  </w:r>
                  <w:r>
                    <w:rPr>
                      <w:rFonts w:ascii="Times New Roman" w:hAnsi="Times New Roman" w:eastAsia="Times New Roman" w:cs="Times New Roman"/>
                      <w:spacing w:val="-2"/>
                      <w:position w:val="8"/>
                      <w:sz w:val="12"/>
                      <w:szCs w:val="12"/>
                      <w:lang w:eastAsia="zh-CN"/>
                    </w:rPr>
                    <w:t>3</w:t>
                  </w:r>
                </w:p>
              </w:tc>
              <w:tc>
                <w:tcPr>
                  <w:tcW w:w="1089" w:type="dxa"/>
                </w:tcPr>
                <w:p>
                  <w:pPr>
                    <w:spacing w:before="175" w:line="186" w:lineRule="auto"/>
                    <w:ind w:left="426"/>
                    <w:rPr>
                      <w:rFonts w:ascii="Times New Roman" w:hAnsi="Times New Roman" w:eastAsia="Times New Roman" w:cs="Times New Roman"/>
                      <w:sz w:val="18"/>
                      <w:szCs w:val="18"/>
                      <w:lang w:eastAsia="zh-CN"/>
                    </w:rPr>
                  </w:pPr>
                  <w:r>
                    <w:rPr>
                      <w:rFonts w:ascii="Times New Roman" w:hAnsi="Times New Roman" w:eastAsia="Times New Roman" w:cs="Times New Roman"/>
                      <w:spacing w:val="-5"/>
                      <w:sz w:val="18"/>
                      <w:szCs w:val="18"/>
                      <w:lang w:eastAsia="zh-CN"/>
                    </w:rPr>
                    <w:t>131</w:t>
                  </w:r>
                </w:p>
              </w:tc>
              <w:tc>
                <w:tcPr>
                  <w:tcW w:w="964" w:type="dxa"/>
                </w:tcPr>
                <w:p>
                  <w:pPr>
                    <w:spacing w:before="175" w:line="186" w:lineRule="auto"/>
                    <w:ind w:left="365"/>
                    <w:rPr>
                      <w:rFonts w:ascii="Times New Roman" w:hAnsi="Times New Roman" w:eastAsia="Times New Roman" w:cs="Times New Roman"/>
                      <w:sz w:val="18"/>
                      <w:szCs w:val="18"/>
                      <w:lang w:eastAsia="zh-CN"/>
                    </w:rPr>
                  </w:pPr>
                  <w:r>
                    <w:rPr>
                      <w:rFonts w:ascii="Times New Roman" w:hAnsi="Times New Roman" w:eastAsia="Times New Roman" w:cs="Times New Roman"/>
                      <w:spacing w:val="-5"/>
                      <w:sz w:val="18"/>
                      <w:szCs w:val="18"/>
                      <w:lang w:eastAsia="zh-CN"/>
                    </w:rPr>
                    <w:t>160</w:t>
                  </w:r>
                </w:p>
              </w:tc>
              <w:tc>
                <w:tcPr>
                  <w:tcW w:w="1089" w:type="dxa"/>
                </w:tcPr>
                <w:p>
                  <w:pPr>
                    <w:spacing w:before="175" w:line="186" w:lineRule="auto"/>
                    <w:ind w:left="276"/>
                    <w:rPr>
                      <w:rFonts w:ascii="Times New Roman" w:hAnsi="Times New Roman" w:eastAsia="Times New Roman" w:cs="Times New Roman"/>
                      <w:sz w:val="18"/>
                      <w:szCs w:val="18"/>
                      <w:lang w:eastAsia="zh-CN"/>
                    </w:rPr>
                  </w:pPr>
                  <w:r>
                    <w:rPr>
                      <w:rFonts w:ascii="Times New Roman" w:hAnsi="Times New Roman" w:eastAsia="Times New Roman" w:cs="Times New Roman"/>
                      <w:spacing w:val="-2"/>
                      <w:sz w:val="18"/>
                      <w:szCs w:val="18"/>
                      <w:lang w:eastAsia="zh-CN"/>
                    </w:rPr>
                    <w:t>81.87%</w:t>
                  </w:r>
                </w:p>
              </w:tc>
              <w:tc>
                <w:tcPr>
                  <w:tcW w:w="1233" w:type="dxa"/>
                </w:tcPr>
                <w:p>
                  <w:pPr>
                    <w:pStyle w:val="8"/>
                    <w:spacing w:before="147" w:line="221" w:lineRule="auto"/>
                    <w:ind w:left="440"/>
                    <w:rPr>
                      <w:sz w:val="18"/>
                      <w:szCs w:val="18"/>
                      <w:lang w:eastAsia="zh-CN"/>
                    </w:rPr>
                  </w:pPr>
                  <w:r>
                    <w:rPr>
                      <w:spacing w:val="-2"/>
                      <w:sz w:val="18"/>
                      <w:szCs w:val="18"/>
                      <w:lang w:eastAsia="zh-CN"/>
                    </w:rPr>
                    <w:t>达标</w:t>
                  </w:r>
                </w:p>
              </w:tc>
            </w:tr>
          </w:tbl>
          <w:p>
            <w:pPr>
              <w:pStyle w:val="8"/>
              <w:spacing w:before="26" w:line="229" w:lineRule="auto"/>
              <w:ind w:left="134" w:right="102" w:firstLine="328"/>
              <w:rPr>
                <w:sz w:val="18"/>
                <w:szCs w:val="18"/>
                <w:lang w:eastAsia="zh-CN"/>
              </w:rPr>
            </w:pPr>
            <w:r>
              <w:rPr>
                <w:spacing w:val="-20"/>
                <w:sz w:val="18"/>
                <w:szCs w:val="18"/>
                <w:lang w:eastAsia="zh-CN"/>
              </w:rPr>
              <w:t>注：</w:t>
            </w:r>
            <w:r>
              <w:rPr>
                <w:rFonts w:ascii="Times New Roman" w:hAnsi="Times New Roman" w:eastAsia="Times New Roman" w:cs="Times New Roman"/>
                <w:spacing w:val="-20"/>
                <w:sz w:val="18"/>
                <w:szCs w:val="18"/>
                <w:lang w:eastAsia="zh-CN"/>
              </w:rPr>
              <w:t>SO</w:t>
            </w:r>
            <w:r>
              <w:rPr>
                <w:rFonts w:ascii="Times New Roman" w:hAnsi="Times New Roman" w:eastAsia="Times New Roman" w:cs="Times New Roman"/>
                <w:spacing w:val="-6"/>
                <w:position w:val="-2"/>
                <w:sz w:val="12"/>
                <w:szCs w:val="12"/>
                <w:lang w:eastAsia="zh-CN"/>
              </w:rPr>
              <w:t>2</w:t>
            </w:r>
            <w:r>
              <w:rPr>
                <w:spacing w:val="-6"/>
                <w:sz w:val="18"/>
                <w:szCs w:val="18"/>
                <w:lang w:eastAsia="zh-CN"/>
              </w:rPr>
              <w:t>、</w:t>
            </w:r>
            <w:r>
              <w:rPr>
                <w:rFonts w:ascii="Times New Roman" w:hAnsi="Times New Roman" w:eastAsia="Times New Roman" w:cs="Times New Roman"/>
                <w:spacing w:val="-6"/>
                <w:sz w:val="18"/>
                <w:szCs w:val="18"/>
                <w:lang w:eastAsia="zh-CN"/>
              </w:rPr>
              <w:t>NO</w:t>
            </w:r>
            <w:r>
              <w:rPr>
                <w:rFonts w:ascii="Times New Roman" w:hAnsi="Times New Roman" w:eastAsia="Times New Roman" w:cs="Times New Roman"/>
                <w:spacing w:val="-6"/>
                <w:position w:val="-2"/>
                <w:sz w:val="12"/>
                <w:szCs w:val="12"/>
                <w:lang w:eastAsia="zh-CN"/>
              </w:rPr>
              <w:t>2</w:t>
            </w:r>
            <w:r>
              <w:rPr>
                <w:spacing w:val="-6"/>
                <w:sz w:val="18"/>
                <w:szCs w:val="18"/>
                <w:lang w:eastAsia="zh-CN"/>
              </w:rPr>
              <w:t>、</w:t>
            </w:r>
            <w:r>
              <w:rPr>
                <w:rFonts w:ascii="Times New Roman" w:hAnsi="Times New Roman" w:eastAsia="Times New Roman" w:cs="Times New Roman"/>
                <w:spacing w:val="-6"/>
                <w:sz w:val="18"/>
                <w:szCs w:val="18"/>
                <w:lang w:eastAsia="zh-CN"/>
              </w:rPr>
              <w:t>PM</w:t>
            </w:r>
            <w:r>
              <w:rPr>
                <w:rFonts w:ascii="Times New Roman" w:hAnsi="Times New Roman" w:eastAsia="Times New Roman" w:cs="Times New Roman"/>
                <w:spacing w:val="-6"/>
                <w:position w:val="-2"/>
                <w:sz w:val="12"/>
                <w:szCs w:val="12"/>
                <w:lang w:eastAsia="zh-CN"/>
              </w:rPr>
              <w:t>10</w:t>
            </w:r>
            <w:r>
              <w:rPr>
                <w:spacing w:val="-6"/>
                <w:sz w:val="18"/>
                <w:szCs w:val="18"/>
                <w:lang w:eastAsia="zh-CN"/>
              </w:rPr>
              <w:t>、</w:t>
            </w:r>
            <w:r>
              <w:rPr>
                <w:rFonts w:ascii="Times New Roman" w:hAnsi="Times New Roman" w:eastAsia="Times New Roman" w:cs="Times New Roman"/>
                <w:spacing w:val="-6"/>
                <w:sz w:val="18"/>
                <w:szCs w:val="18"/>
                <w:lang w:eastAsia="zh-CN"/>
              </w:rPr>
              <w:t>PM</w:t>
            </w:r>
            <w:r>
              <w:rPr>
                <w:rFonts w:ascii="Times New Roman" w:hAnsi="Times New Roman" w:eastAsia="Times New Roman" w:cs="Times New Roman"/>
                <w:spacing w:val="-6"/>
                <w:position w:val="-2"/>
                <w:sz w:val="12"/>
                <w:szCs w:val="12"/>
                <w:lang w:eastAsia="zh-CN"/>
              </w:rPr>
              <w:t>2.5</w:t>
            </w:r>
            <w:r>
              <w:rPr>
                <w:rFonts w:ascii="Times New Roman" w:hAnsi="Times New Roman" w:eastAsia="Times New Roman" w:cs="Times New Roman"/>
                <w:spacing w:val="-6"/>
                <w:sz w:val="18"/>
                <w:szCs w:val="18"/>
                <w:lang w:eastAsia="zh-CN"/>
              </w:rPr>
              <w:t>4</w:t>
            </w:r>
            <w:r>
              <w:rPr>
                <w:spacing w:val="-6"/>
                <w:sz w:val="18"/>
                <w:szCs w:val="18"/>
                <w:lang w:eastAsia="zh-CN"/>
              </w:rPr>
              <w:t>项污染物为年平均浓度，</w:t>
            </w:r>
            <w:r>
              <w:rPr>
                <w:rFonts w:ascii="Times New Roman" w:hAnsi="Times New Roman" w:eastAsia="Times New Roman" w:cs="Times New Roman"/>
                <w:spacing w:val="-6"/>
                <w:sz w:val="18"/>
                <w:szCs w:val="18"/>
                <w:lang w:eastAsia="zh-CN"/>
              </w:rPr>
              <w:t>CO</w:t>
            </w:r>
            <w:r>
              <w:rPr>
                <w:spacing w:val="-6"/>
                <w:sz w:val="18"/>
                <w:szCs w:val="18"/>
                <w:lang w:eastAsia="zh-CN"/>
              </w:rPr>
              <w:t>为</w:t>
            </w:r>
            <w:r>
              <w:rPr>
                <w:rFonts w:ascii="Times New Roman" w:hAnsi="Times New Roman" w:eastAsia="Times New Roman" w:cs="Times New Roman"/>
                <w:spacing w:val="-6"/>
                <w:sz w:val="18"/>
                <w:szCs w:val="18"/>
                <w:lang w:eastAsia="zh-CN"/>
              </w:rPr>
              <w:t>24</w:t>
            </w:r>
            <w:r>
              <w:rPr>
                <w:spacing w:val="-6"/>
                <w:sz w:val="18"/>
                <w:szCs w:val="18"/>
                <w:lang w:eastAsia="zh-CN"/>
              </w:rPr>
              <w:t>小时</w:t>
            </w:r>
            <w:r>
              <w:rPr>
                <w:spacing w:val="-7"/>
                <w:sz w:val="18"/>
                <w:szCs w:val="18"/>
                <w:lang w:eastAsia="zh-CN"/>
              </w:rPr>
              <w:t>平均浓度第</w:t>
            </w:r>
            <w:r>
              <w:rPr>
                <w:rFonts w:ascii="Times New Roman" w:hAnsi="Times New Roman" w:eastAsia="Times New Roman" w:cs="Times New Roman"/>
                <w:spacing w:val="-7"/>
                <w:sz w:val="18"/>
                <w:szCs w:val="18"/>
                <w:lang w:eastAsia="zh-CN"/>
              </w:rPr>
              <w:t>95</w:t>
            </w:r>
            <w:r>
              <w:rPr>
                <w:spacing w:val="-7"/>
                <w:sz w:val="18"/>
                <w:szCs w:val="18"/>
                <w:lang w:eastAsia="zh-CN"/>
              </w:rPr>
              <w:t>百分位数，</w:t>
            </w:r>
            <w:r>
              <w:rPr>
                <w:rFonts w:ascii="Times New Roman" w:hAnsi="Times New Roman" w:eastAsia="Times New Roman" w:cs="Times New Roman"/>
                <w:spacing w:val="-7"/>
                <w:sz w:val="18"/>
                <w:szCs w:val="18"/>
                <w:lang w:eastAsia="zh-CN"/>
              </w:rPr>
              <w:t>O</w:t>
            </w:r>
            <w:r>
              <w:rPr>
                <w:rFonts w:ascii="Times New Roman" w:hAnsi="Times New Roman" w:eastAsia="Times New Roman" w:cs="Times New Roman"/>
                <w:spacing w:val="-7"/>
                <w:position w:val="-2"/>
                <w:sz w:val="12"/>
                <w:szCs w:val="12"/>
                <w:lang w:eastAsia="zh-CN"/>
              </w:rPr>
              <w:t>3</w:t>
            </w:r>
            <w:r>
              <w:rPr>
                <w:spacing w:val="-7"/>
                <w:sz w:val="18"/>
                <w:szCs w:val="18"/>
                <w:lang w:eastAsia="zh-CN"/>
              </w:rPr>
              <w:t>为</w:t>
            </w:r>
            <w:r>
              <w:rPr>
                <w:spacing w:val="-6"/>
                <w:sz w:val="18"/>
                <w:szCs w:val="18"/>
                <w:lang w:eastAsia="zh-CN"/>
              </w:rPr>
              <w:t>日最大</w:t>
            </w:r>
            <w:r>
              <w:rPr>
                <w:rFonts w:ascii="Times New Roman" w:hAnsi="Times New Roman" w:eastAsia="Times New Roman" w:cs="Times New Roman"/>
                <w:spacing w:val="-6"/>
                <w:sz w:val="18"/>
                <w:szCs w:val="18"/>
                <w:lang w:eastAsia="zh-CN"/>
              </w:rPr>
              <w:t>8</w:t>
            </w:r>
            <w:r>
              <w:rPr>
                <w:spacing w:val="-6"/>
                <w:sz w:val="18"/>
                <w:szCs w:val="18"/>
                <w:lang w:eastAsia="zh-CN"/>
              </w:rPr>
              <w:t>小时平均浓度第</w:t>
            </w:r>
            <w:r>
              <w:rPr>
                <w:rFonts w:ascii="Times New Roman" w:hAnsi="Times New Roman" w:eastAsia="Times New Roman" w:cs="Times New Roman"/>
                <w:spacing w:val="-6"/>
                <w:sz w:val="18"/>
                <w:szCs w:val="18"/>
                <w:lang w:eastAsia="zh-CN"/>
              </w:rPr>
              <w:t>90</w:t>
            </w:r>
            <w:r>
              <w:rPr>
                <w:spacing w:val="-6"/>
                <w:sz w:val="18"/>
                <w:szCs w:val="18"/>
                <w:lang w:eastAsia="zh-CN"/>
              </w:rPr>
              <w:t>百分位数。</w:t>
            </w:r>
          </w:p>
          <w:p>
            <w:pPr>
              <w:pStyle w:val="8"/>
              <w:spacing w:before="147" w:line="468" w:lineRule="exact"/>
              <w:ind w:left="591"/>
              <w:rPr>
                <w:sz w:val="24"/>
                <w:szCs w:val="24"/>
                <w:lang w:eastAsia="zh-CN"/>
              </w:rPr>
            </w:pPr>
            <w:r>
              <w:rPr>
                <w:rFonts w:ascii="Times New Roman" w:hAnsi="Times New Roman" w:eastAsia="Times New Roman" w:cs="Times New Roman"/>
                <w:spacing w:val="-4"/>
                <w:position w:val="17"/>
                <w:sz w:val="24"/>
                <w:szCs w:val="24"/>
                <w:lang w:eastAsia="zh-CN"/>
              </w:rPr>
              <w:t>SO</w:t>
            </w:r>
            <w:r>
              <w:rPr>
                <w:rFonts w:ascii="Times New Roman" w:hAnsi="Times New Roman" w:eastAsia="Times New Roman" w:cs="Times New Roman"/>
                <w:spacing w:val="-4"/>
                <w:position w:val="15"/>
                <w:sz w:val="16"/>
                <w:szCs w:val="16"/>
                <w:lang w:eastAsia="zh-CN"/>
              </w:rPr>
              <w:t>2</w:t>
            </w:r>
            <w:r>
              <w:rPr>
                <w:spacing w:val="-4"/>
                <w:position w:val="17"/>
                <w:sz w:val="24"/>
                <w:szCs w:val="24"/>
                <w:lang w:eastAsia="zh-CN"/>
              </w:rPr>
              <w:t>、</w:t>
            </w:r>
            <w:r>
              <w:rPr>
                <w:rFonts w:ascii="Times New Roman" w:hAnsi="Times New Roman" w:eastAsia="Times New Roman" w:cs="Times New Roman"/>
                <w:spacing w:val="-4"/>
                <w:position w:val="17"/>
                <w:sz w:val="24"/>
                <w:szCs w:val="24"/>
                <w:lang w:eastAsia="zh-CN"/>
              </w:rPr>
              <w:t>NO</w:t>
            </w:r>
            <w:r>
              <w:rPr>
                <w:rFonts w:ascii="Times New Roman" w:hAnsi="Times New Roman" w:eastAsia="Times New Roman" w:cs="Times New Roman"/>
                <w:spacing w:val="-4"/>
                <w:position w:val="15"/>
                <w:sz w:val="16"/>
                <w:szCs w:val="16"/>
                <w:lang w:eastAsia="zh-CN"/>
              </w:rPr>
              <w:t>2</w:t>
            </w:r>
            <w:r>
              <w:rPr>
                <w:spacing w:val="-4"/>
                <w:position w:val="17"/>
                <w:sz w:val="24"/>
                <w:szCs w:val="24"/>
                <w:lang w:eastAsia="zh-CN"/>
              </w:rPr>
              <w:t>、</w:t>
            </w:r>
            <w:r>
              <w:rPr>
                <w:rFonts w:ascii="Times New Roman" w:hAnsi="Times New Roman" w:eastAsia="Times New Roman" w:cs="Times New Roman"/>
                <w:spacing w:val="-4"/>
                <w:position w:val="17"/>
                <w:sz w:val="24"/>
                <w:szCs w:val="24"/>
                <w:lang w:eastAsia="zh-CN"/>
              </w:rPr>
              <w:t>CO</w:t>
            </w:r>
            <w:r>
              <w:rPr>
                <w:spacing w:val="-4"/>
                <w:position w:val="17"/>
                <w:sz w:val="24"/>
                <w:szCs w:val="24"/>
                <w:lang w:eastAsia="zh-CN"/>
              </w:rPr>
              <w:t>、</w:t>
            </w:r>
            <w:r>
              <w:rPr>
                <w:rFonts w:ascii="Times New Roman" w:hAnsi="Times New Roman" w:eastAsia="Times New Roman" w:cs="Times New Roman"/>
                <w:spacing w:val="-4"/>
                <w:position w:val="17"/>
                <w:sz w:val="24"/>
                <w:szCs w:val="24"/>
                <w:lang w:eastAsia="zh-CN"/>
              </w:rPr>
              <w:t>PM</w:t>
            </w:r>
            <w:r>
              <w:rPr>
                <w:rFonts w:ascii="Times New Roman" w:hAnsi="Times New Roman" w:eastAsia="Times New Roman" w:cs="Times New Roman"/>
                <w:spacing w:val="-4"/>
                <w:position w:val="15"/>
                <w:sz w:val="16"/>
                <w:szCs w:val="16"/>
                <w:lang w:eastAsia="zh-CN"/>
              </w:rPr>
              <w:t>10</w:t>
            </w:r>
            <w:r>
              <w:rPr>
                <w:spacing w:val="-4"/>
                <w:position w:val="17"/>
                <w:sz w:val="24"/>
                <w:szCs w:val="24"/>
                <w:lang w:eastAsia="zh-CN"/>
              </w:rPr>
              <w:t>、</w:t>
            </w:r>
            <w:r>
              <w:rPr>
                <w:rFonts w:ascii="Times New Roman" w:hAnsi="Times New Roman" w:eastAsia="Times New Roman" w:cs="Times New Roman"/>
                <w:spacing w:val="-4"/>
                <w:position w:val="17"/>
                <w:sz w:val="24"/>
                <w:szCs w:val="24"/>
                <w:lang w:eastAsia="zh-CN"/>
              </w:rPr>
              <w:t>PM</w:t>
            </w:r>
            <w:r>
              <w:rPr>
                <w:rFonts w:ascii="Times New Roman" w:hAnsi="Times New Roman" w:eastAsia="Times New Roman" w:cs="Times New Roman"/>
                <w:spacing w:val="-4"/>
                <w:position w:val="15"/>
                <w:sz w:val="16"/>
                <w:szCs w:val="16"/>
                <w:lang w:eastAsia="zh-CN"/>
              </w:rPr>
              <w:t>2.5</w:t>
            </w:r>
            <w:r>
              <w:rPr>
                <w:spacing w:val="-4"/>
                <w:position w:val="17"/>
                <w:sz w:val="24"/>
                <w:szCs w:val="24"/>
                <w:lang w:eastAsia="zh-CN"/>
              </w:rPr>
              <w:t>和</w:t>
            </w:r>
            <w:r>
              <w:rPr>
                <w:rFonts w:ascii="Times New Roman" w:hAnsi="Times New Roman" w:eastAsia="Times New Roman" w:cs="Times New Roman"/>
                <w:spacing w:val="-4"/>
                <w:position w:val="17"/>
                <w:sz w:val="24"/>
                <w:szCs w:val="24"/>
                <w:lang w:eastAsia="zh-CN"/>
              </w:rPr>
              <w:t>O</w:t>
            </w:r>
            <w:r>
              <w:rPr>
                <w:rFonts w:ascii="Times New Roman" w:hAnsi="Times New Roman" w:eastAsia="Times New Roman" w:cs="Times New Roman"/>
                <w:spacing w:val="-4"/>
                <w:position w:val="15"/>
                <w:sz w:val="16"/>
                <w:szCs w:val="16"/>
                <w:lang w:eastAsia="zh-CN"/>
              </w:rPr>
              <w:t>3</w:t>
            </w:r>
            <w:r>
              <w:rPr>
                <w:spacing w:val="-4"/>
                <w:position w:val="17"/>
                <w:sz w:val="24"/>
                <w:szCs w:val="24"/>
                <w:lang w:eastAsia="zh-CN"/>
              </w:rPr>
              <w:t>浓度达到《环境空气质量标准》</w:t>
            </w:r>
          </w:p>
          <w:p>
            <w:pPr>
              <w:pStyle w:val="8"/>
              <w:spacing w:line="220" w:lineRule="auto"/>
              <w:ind w:left="112"/>
              <w:rPr>
                <w:sz w:val="24"/>
                <w:szCs w:val="24"/>
                <w:lang w:eastAsia="zh-CN"/>
              </w:rPr>
            </w:pPr>
            <w:r>
              <w:rPr>
                <w:spacing w:val="-2"/>
                <w:sz w:val="24"/>
                <w:szCs w:val="24"/>
                <w:lang w:eastAsia="zh-CN"/>
              </w:rPr>
              <w:t>（</w:t>
            </w:r>
            <w:r>
              <w:rPr>
                <w:rFonts w:ascii="Times New Roman" w:hAnsi="Times New Roman" w:eastAsia="Times New Roman" w:cs="Times New Roman"/>
                <w:spacing w:val="-2"/>
                <w:sz w:val="24"/>
                <w:szCs w:val="24"/>
                <w:lang w:eastAsia="zh-CN"/>
              </w:rPr>
              <w:t>GB3095-2012</w:t>
            </w:r>
            <w:r>
              <w:rPr>
                <w:spacing w:val="-2"/>
                <w:sz w:val="24"/>
                <w:szCs w:val="24"/>
                <w:lang w:eastAsia="zh-CN"/>
              </w:rPr>
              <w:t>）及</w:t>
            </w:r>
            <w:r>
              <w:rPr>
                <w:rFonts w:ascii="Times New Roman" w:hAnsi="Times New Roman" w:eastAsia="Times New Roman" w:cs="Times New Roman"/>
                <w:spacing w:val="-2"/>
                <w:sz w:val="24"/>
                <w:szCs w:val="24"/>
                <w:lang w:eastAsia="zh-CN"/>
              </w:rPr>
              <w:t>2018</w:t>
            </w:r>
            <w:r>
              <w:rPr>
                <w:spacing w:val="-2"/>
                <w:sz w:val="24"/>
                <w:szCs w:val="24"/>
                <w:lang w:eastAsia="zh-CN"/>
              </w:rPr>
              <w:t>年修改单中二级标准。</w:t>
            </w:r>
          </w:p>
          <w:p>
            <w:pPr>
              <w:spacing w:line="244" w:lineRule="auto"/>
              <w:rPr>
                <w:lang w:eastAsia="zh-CN"/>
              </w:rPr>
            </w:pPr>
          </w:p>
          <w:p>
            <w:pPr>
              <w:pStyle w:val="8"/>
              <w:spacing w:before="79" w:line="369" w:lineRule="auto"/>
              <w:ind w:left="106" w:right="104" w:firstLine="479"/>
              <w:jc w:val="both"/>
              <w:rPr>
                <w:sz w:val="24"/>
                <w:szCs w:val="24"/>
                <w:lang w:eastAsia="zh-CN"/>
              </w:rPr>
            </w:pPr>
            <w:r>
              <w:rPr>
                <w:spacing w:val="-8"/>
                <w:sz w:val="24"/>
                <w:szCs w:val="24"/>
                <w:lang w:eastAsia="zh-CN"/>
              </w:rPr>
              <w:t>根据《环境影响评价技术导则大气环境》（</w:t>
            </w:r>
            <w:r>
              <w:rPr>
                <w:rFonts w:ascii="Times New Roman" w:hAnsi="Times New Roman" w:eastAsia="Times New Roman" w:cs="Times New Roman"/>
                <w:spacing w:val="-8"/>
                <w:sz w:val="24"/>
                <w:szCs w:val="24"/>
                <w:lang w:eastAsia="zh-CN"/>
              </w:rPr>
              <w:t>HJ2.2-2018</w:t>
            </w:r>
            <w:r>
              <w:rPr>
                <w:spacing w:val="-8"/>
                <w:sz w:val="24"/>
                <w:szCs w:val="24"/>
                <w:lang w:eastAsia="zh-CN"/>
              </w:rPr>
              <w:t>）对项目所在区域</w:t>
            </w:r>
            <w:r>
              <w:rPr>
                <w:rFonts w:ascii="Times New Roman" w:hAnsi="Times New Roman" w:eastAsia="Times New Roman" w:cs="Times New Roman"/>
                <w:spacing w:val="-8"/>
                <w:sz w:val="24"/>
                <w:szCs w:val="24"/>
                <w:lang w:eastAsia="zh-CN"/>
              </w:rPr>
              <w:t>2022</w:t>
            </w:r>
            <w:r>
              <w:rPr>
                <w:sz w:val="24"/>
                <w:szCs w:val="24"/>
                <w:lang w:eastAsia="zh-CN"/>
              </w:rPr>
              <w:t>年环境空气质量进行达标判断，六项污染物全部达标</w:t>
            </w:r>
            <w:r>
              <w:rPr>
                <w:spacing w:val="-1"/>
                <w:sz w:val="24"/>
                <w:szCs w:val="24"/>
                <w:lang w:eastAsia="zh-CN"/>
              </w:rPr>
              <w:t>，因此本项目所在区域属于</w:t>
            </w:r>
          </w:p>
          <w:p>
            <w:pPr>
              <w:pStyle w:val="8"/>
              <w:spacing w:before="1" w:line="220" w:lineRule="auto"/>
              <w:ind w:left="105"/>
              <w:rPr>
                <w:sz w:val="24"/>
                <w:szCs w:val="24"/>
                <w:lang w:eastAsia="zh-CN"/>
              </w:rPr>
            </w:pPr>
            <w:r>
              <w:rPr>
                <w:spacing w:val="-4"/>
                <w:sz w:val="24"/>
                <w:szCs w:val="24"/>
                <w:lang w:eastAsia="zh-CN"/>
              </w:rPr>
              <w:t>环境空气质量达标区。</w:t>
            </w:r>
          </w:p>
          <w:p>
            <w:pPr>
              <w:pStyle w:val="8"/>
              <w:spacing w:before="210" w:line="220" w:lineRule="auto"/>
              <w:ind w:left="109"/>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二、声环境质量现状</w:t>
            </w:r>
          </w:p>
          <w:p>
            <w:pPr>
              <w:pStyle w:val="8"/>
              <w:spacing w:before="199" w:line="369" w:lineRule="auto"/>
              <w:ind w:left="128" w:right="102" w:firstLine="458"/>
              <w:jc w:val="both"/>
              <w:rPr>
                <w:sz w:val="24"/>
                <w:szCs w:val="24"/>
                <w:lang w:eastAsia="zh-CN"/>
              </w:rPr>
            </w:pPr>
            <w:r>
              <w:rPr>
                <w:sz w:val="24"/>
                <w:szCs w:val="24"/>
                <w:lang w:eastAsia="zh-CN"/>
              </w:rPr>
              <w:t>本项目选址在承德市围场满族蒙古族自治县龙头山镇小锥子山村，地理位置</w:t>
            </w:r>
            <w:r>
              <w:rPr>
                <w:spacing w:val="-3"/>
                <w:sz w:val="24"/>
                <w:szCs w:val="24"/>
                <w:lang w:eastAsia="zh-CN"/>
              </w:rPr>
              <w:t>中心坐标为北纬</w:t>
            </w:r>
            <w:r>
              <w:rPr>
                <w:rFonts w:ascii="Times New Roman" w:hAnsi="Times New Roman" w:eastAsia="Times New Roman" w:cs="Times New Roman"/>
                <w:spacing w:val="-3"/>
                <w:sz w:val="24"/>
                <w:szCs w:val="24"/>
                <w:lang w:eastAsia="zh-CN"/>
              </w:rPr>
              <w:t>42°0'25.253"</w:t>
            </w:r>
            <w:r>
              <w:rPr>
                <w:spacing w:val="-3"/>
                <w:sz w:val="24"/>
                <w:szCs w:val="24"/>
                <w:lang w:eastAsia="zh-CN"/>
              </w:rPr>
              <w:t>，</w:t>
            </w:r>
            <w:r>
              <w:rPr>
                <w:spacing w:val="-4"/>
                <w:sz w:val="24"/>
                <w:szCs w:val="24"/>
                <w:lang w:eastAsia="zh-CN"/>
              </w:rPr>
              <w:t>东经</w:t>
            </w:r>
            <w:r>
              <w:rPr>
                <w:rFonts w:ascii="Times New Roman" w:hAnsi="Times New Roman" w:eastAsia="Times New Roman" w:cs="Times New Roman"/>
                <w:spacing w:val="-4"/>
                <w:sz w:val="24"/>
                <w:szCs w:val="24"/>
                <w:lang w:eastAsia="zh-CN"/>
              </w:rPr>
              <w:t>117°41'0.904"</w:t>
            </w:r>
            <w:r>
              <w:rPr>
                <w:spacing w:val="-4"/>
                <w:sz w:val="24"/>
                <w:szCs w:val="24"/>
                <w:lang w:eastAsia="zh-CN"/>
              </w:rPr>
              <w:t>，厂界周边</w:t>
            </w:r>
            <w:r>
              <w:rPr>
                <w:rFonts w:ascii="Times New Roman" w:hAnsi="Times New Roman" w:eastAsia="Times New Roman" w:cs="Times New Roman"/>
                <w:spacing w:val="-4"/>
                <w:sz w:val="24"/>
                <w:szCs w:val="24"/>
                <w:lang w:eastAsia="zh-CN"/>
              </w:rPr>
              <w:t>50m</w:t>
            </w:r>
            <w:r>
              <w:rPr>
                <w:spacing w:val="-4"/>
                <w:sz w:val="24"/>
                <w:szCs w:val="24"/>
                <w:lang w:eastAsia="zh-CN"/>
              </w:rPr>
              <w:t>范围内不存在</w:t>
            </w:r>
          </w:p>
          <w:p>
            <w:pPr>
              <w:pStyle w:val="8"/>
              <w:spacing w:line="220" w:lineRule="auto"/>
              <w:ind w:left="110"/>
              <w:rPr>
                <w:sz w:val="24"/>
                <w:szCs w:val="24"/>
                <w:lang w:eastAsia="zh-CN"/>
              </w:rPr>
            </w:pPr>
            <w:r>
              <w:rPr>
                <w:sz w:val="24"/>
                <w:szCs w:val="24"/>
                <w:lang w:eastAsia="zh-CN"/>
              </w:rPr>
              <w:t>声环境保护目标，满足《声环境质量标准》（</w:t>
            </w:r>
            <w:r>
              <w:rPr>
                <w:rFonts w:ascii="Times New Roman" w:hAnsi="Times New Roman" w:eastAsia="Times New Roman" w:cs="Times New Roman"/>
                <w:sz w:val="24"/>
                <w:szCs w:val="24"/>
                <w:lang w:eastAsia="zh-CN"/>
              </w:rPr>
              <w:t>GB30</w:t>
            </w:r>
            <w:r>
              <w:rPr>
                <w:rFonts w:ascii="Times New Roman" w:hAnsi="Times New Roman" w:eastAsia="Times New Roman" w:cs="Times New Roman"/>
                <w:spacing w:val="-1"/>
                <w:sz w:val="24"/>
                <w:szCs w:val="24"/>
                <w:lang w:eastAsia="zh-CN"/>
              </w:rPr>
              <w:t>96-2008</w:t>
            </w:r>
            <w:r>
              <w:rPr>
                <w:spacing w:val="-1"/>
                <w:sz w:val="24"/>
                <w:szCs w:val="24"/>
                <w:lang w:eastAsia="zh-CN"/>
              </w:rPr>
              <w:t>）</w:t>
            </w:r>
            <w:r>
              <w:rPr>
                <w:rFonts w:ascii="Times New Roman" w:hAnsi="Times New Roman" w:eastAsia="Times New Roman" w:cs="Times New Roman"/>
                <w:spacing w:val="-1"/>
                <w:sz w:val="24"/>
                <w:szCs w:val="24"/>
                <w:lang w:eastAsia="zh-CN"/>
              </w:rPr>
              <w:t>2</w:t>
            </w:r>
            <w:r>
              <w:rPr>
                <w:spacing w:val="-1"/>
                <w:sz w:val="24"/>
                <w:szCs w:val="24"/>
                <w:lang w:eastAsia="zh-CN"/>
              </w:rPr>
              <w:t>类标准要求。</w:t>
            </w:r>
          </w:p>
          <w:p>
            <w:pPr>
              <w:pStyle w:val="8"/>
              <w:spacing w:before="194" w:line="220" w:lineRule="auto"/>
              <w:ind w:left="105"/>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三、地表水环境</w:t>
            </w:r>
          </w:p>
          <w:p>
            <w:pPr>
              <w:pStyle w:val="8"/>
              <w:spacing w:before="50" w:line="465" w:lineRule="exact"/>
              <w:ind w:right="3"/>
              <w:jc w:val="right"/>
              <w:rPr>
                <w:sz w:val="24"/>
                <w:szCs w:val="24"/>
                <w:lang w:eastAsia="zh-CN"/>
              </w:rPr>
            </w:pPr>
            <w:r>
              <w:rPr>
                <w:spacing w:val="-5"/>
                <w:position w:val="17"/>
                <w:sz w:val="24"/>
                <w:szCs w:val="24"/>
                <w:lang w:eastAsia="zh-CN"/>
              </w:rPr>
              <w:t>根据《</w:t>
            </w:r>
            <w:r>
              <w:rPr>
                <w:rFonts w:ascii="Times New Roman" w:hAnsi="Times New Roman" w:eastAsia="Times New Roman" w:cs="Times New Roman"/>
                <w:spacing w:val="-5"/>
                <w:position w:val="17"/>
                <w:sz w:val="24"/>
                <w:szCs w:val="24"/>
                <w:lang w:eastAsia="zh-CN"/>
              </w:rPr>
              <w:t>2021</w:t>
            </w:r>
            <w:r>
              <w:rPr>
                <w:spacing w:val="-5"/>
                <w:position w:val="17"/>
                <w:sz w:val="24"/>
                <w:szCs w:val="24"/>
                <w:lang w:eastAsia="zh-CN"/>
              </w:rPr>
              <w:t>年承德市环境状况公报》，滦河共布设</w:t>
            </w:r>
            <w:r>
              <w:rPr>
                <w:spacing w:val="-6"/>
                <w:position w:val="17"/>
                <w:sz w:val="24"/>
                <w:szCs w:val="24"/>
                <w:lang w:eastAsia="zh-CN"/>
              </w:rPr>
              <w:t>地表水常规监测断面</w:t>
            </w:r>
            <w:r>
              <w:rPr>
                <w:rFonts w:ascii="Times New Roman" w:hAnsi="Times New Roman" w:eastAsia="Times New Roman" w:cs="Times New Roman"/>
                <w:spacing w:val="-6"/>
                <w:position w:val="17"/>
                <w:sz w:val="24"/>
                <w:szCs w:val="24"/>
                <w:lang w:eastAsia="zh-CN"/>
              </w:rPr>
              <w:t>6</w:t>
            </w:r>
            <w:r>
              <w:rPr>
                <w:spacing w:val="-6"/>
                <w:position w:val="17"/>
                <w:sz w:val="24"/>
                <w:szCs w:val="24"/>
                <w:lang w:eastAsia="zh-CN"/>
              </w:rPr>
              <w:t>个，</w:t>
            </w:r>
          </w:p>
          <w:p>
            <w:pPr>
              <w:pStyle w:val="8"/>
              <w:spacing w:before="1" w:line="220" w:lineRule="auto"/>
              <w:ind w:left="101"/>
              <w:rPr>
                <w:sz w:val="24"/>
                <w:szCs w:val="24"/>
                <w:lang w:eastAsia="zh-CN"/>
              </w:rPr>
            </w:pPr>
            <w:r>
              <w:rPr>
                <w:rFonts w:ascii="Times New Roman" w:hAnsi="Times New Roman" w:eastAsia="Times New Roman" w:cs="Times New Roman"/>
                <w:spacing w:val="-4"/>
                <w:sz w:val="24"/>
                <w:szCs w:val="24"/>
                <w:lang w:eastAsia="zh-CN"/>
              </w:rPr>
              <w:t>2022</w:t>
            </w:r>
            <w:r>
              <w:rPr>
                <w:spacing w:val="-4"/>
                <w:sz w:val="24"/>
                <w:szCs w:val="24"/>
                <w:lang w:eastAsia="zh-CN"/>
              </w:rPr>
              <w:t>年大杖子（一）、潘家口水库断面类别为Ⅱ类，郭家屯、偏桥子大桥、兴隆</w:t>
            </w:r>
          </w:p>
        </w:tc>
      </w:tr>
    </w:tbl>
    <w:p>
      <w:pPr>
        <w:pStyle w:val="2"/>
        <w:rPr>
          <w:lang w:eastAsia="zh-CN"/>
        </w:rPr>
      </w:pPr>
    </w:p>
    <w:p>
      <w:pPr>
        <w:rPr>
          <w:lang w:eastAsia="zh-CN"/>
        </w:rPr>
        <w:sectPr>
          <w:footerReference r:id="rId44" w:type="default"/>
          <w:pgSz w:w="11907" w:h="16841"/>
          <w:pgMar w:top="400" w:right="1413" w:bottom="969" w:left="1413"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6"/>
        <w:gridCol w:w="862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25" w:hRule="atLeast"/>
        </w:trPr>
        <w:tc>
          <w:tcPr>
            <w:tcW w:w="436" w:type="dxa"/>
            <w:tcBorders>
              <w:bottom w:val="single" w:color="000000" w:sz="2" w:space="0"/>
              <w:right w:val="single" w:color="000000" w:sz="2" w:space="0"/>
            </w:tcBorders>
          </w:tcPr>
          <w:p>
            <w:pPr>
              <w:rPr>
                <w:lang w:eastAsia="zh-CN"/>
              </w:rPr>
            </w:pPr>
          </w:p>
        </w:tc>
        <w:tc>
          <w:tcPr>
            <w:tcW w:w="8628" w:type="dxa"/>
            <w:tcBorders>
              <w:left w:val="single" w:color="000000" w:sz="2" w:space="0"/>
              <w:bottom w:val="single" w:color="000000" w:sz="2" w:space="0"/>
            </w:tcBorders>
          </w:tcPr>
          <w:p>
            <w:pPr>
              <w:pStyle w:val="8"/>
              <w:spacing w:before="38" w:line="468" w:lineRule="exact"/>
              <w:ind w:left="106"/>
              <w:rPr>
                <w:sz w:val="24"/>
                <w:szCs w:val="24"/>
                <w:lang w:eastAsia="zh-CN"/>
              </w:rPr>
            </w:pPr>
            <w:r>
              <w:rPr>
                <w:position w:val="17"/>
                <w:sz w:val="24"/>
                <w:szCs w:val="24"/>
                <w:lang w:eastAsia="zh-CN"/>
              </w:rPr>
              <w:t>庄、上板城大桥断面水质类别为</w:t>
            </w:r>
            <w:r>
              <w:rPr>
                <w:rFonts w:ascii="Times New Roman" w:hAnsi="Times New Roman" w:eastAsia="Times New Roman" w:cs="Times New Roman"/>
                <w:position w:val="17"/>
                <w:sz w:val="24"/>
                <w:szCs w:val="24"/>
                <w:lang w:eastAsia="zh-CN"/>
              </w:rPr>
              <w:t>III</w:t>
            </w:r>
            <w:r>
              <w:rPr>
                <w:position w:val="17"/>
                <w:sz w:val="24"/>
                <w:szCs w:val="24"/>
                <w:lang w:eastAsia="zh-CN"/>
              </w:rPr>
              <w:t>类</w:t>
            </w:r>
            <w:r>
              <w:rPr>
                <w:spacing w:val="-1"/>
                <w:position w:val="17"/>
                <w:sz w:val="24"/>
                <w:szCs w:val="24"/>
                <w:lang w:eastAsia="zh-CN"/>
              </w:rPr>
              <w:t>，滦河流域总体水质状况为优，与</w:t>
            </w:r>
            <w:r>
              <w:rPr>
                <w:rFonts w:ascii="Times New Roman" w:hAnsi="Times New Roman" w:eastAsia="Times New Roman" w:cs="Times New Roman"/>
                <w:spacing w:val="-1"/>
                <w:position w:val="17"/>
                <w:sz w:val="24"/>
                <w:szCs w:val="24"/>
                <w:lang w:eastAsia="zh-CN"/>
              </w:rPr>
              <w:t>2021</w:t>
            </w:r>
            <w:r>
              <w:rPr>
                <w:spacing w:val="-1"/>
                <w:position w:val="17"/>
                <w:sz w:val="24"/>
                <w:szCs w:val="24"/>
                <w:lang w:eastAsia="zh-CN"/>
              </w:rPr>
              <w:t>年</w:t>
            </w:r>
          </w:p>
          <w:p>
            <w:pPr>
              <w:pStyle w:val="8"/>
              <w:spacing w:line="220" w:lineRule="auto"/>
              <w:ind w:left="105"/>
              <w:rPr>
                <w:sz w:val="24"/>
                <w:szCs w:val="24"/>
                <w:lang w:eastAsia="zh-CN"/>
              </w:rPr>
            </w:pPr>
            <w:r>
              <w:rPr>
                <w:spacing w:val="-4"/>
                <w:sz w:val="24"/>
                <w:szCs w:val="24"/>
                <w:lang w:eastAsia="zh-CN"/>
              </w:rPr>
              <w:t>相比继续保持优的水质。</w:t>
            </w:r>
          </w:p>
          <w:p>
            <w:pPr>
              <w:pStyle w:val="8"/>
              <w:spacing w:before="299" w:line="221" w:lineRule="auto"/>
              <w:ind w:left="128"/>
              <w:rPr>
                <w:sz w:val="24"/>
                <w:szCs w:val="24"/>
                <w:lang w:eastAsia="zh-CN"/>
              </w:rPr>
            </w:pPr>
            <w:r>
              <w:rPr>
                <w:spacing w:val="-5"/>
                <w:sz w:val="24"/>
                <w:szCs w:val="24"/>
                <w:lang w:eastAsia="zh-CN"/>
                <w14:textOutline w14:w="4356" w14:cap="flat" w14:cmpd="sng" w14:algn="ctr">
                  <w14:solidFill>
                    <w14:srgbClr w14:val="000000"/>
                  </w14:solidFill>
                  <w14:prstDash w14:val="solid"/>
                  <w14:miter w14:val="0"/>
                </w14:textOutline>
              </w:rPr>
              <w:t>四、生态环境</w:t>
            </w:r>
          </w:p>
          <w:p>
            <w:pPr>
              <w:pStyle w:val="8"/>
              <w:spacing w:before="180" w:line="359" w:lineRule="auto"/>
              <w:ind w:left="111" w:right="102" w:firstLine="475"/>
              <w:jc w:val="both"/>
              <w:rPr>
                <w:sz w:val="24"/>
                <w:szCs w:val="24"/>
                <w:lang w:eastAsia="zh-CN"/>
              </w:rPr>
            </w:pPr>
            <w:r>
              <w:rPr>
                <w:spacing w:val="-5"/>
                <w:sz w:val="24"/>
                <w:szCs w:val="24"/>
                <w:lang w:eastAsia="zh-CN"/>
              </w:rPr>
              <w:t>本技术改造项目位于围场满族蒙古族自治县龙头山镇小锥子山村，围场满族</w:t>
            </w:r>
            <w:r>
              <w:rPr>
                <w:spacing w:val="-3"/>
                <w:sz w:val="24"/>
                <w:szCs w:val="24"/>
                <w:lang w:eastAsia="zh-CN"/>
              </w:rPr>
              <w:t>蒙古族自治县兴源保温材料制造有限公司现有厂区内，</w:t>
            </w:r>
            <w:r>
              <w:rPr>
                <w:spacing w:val="-4"/>
                <w:sz w:val="24"/>
                <w:szCs w:val="24"/>
                <w:lang w:eastAsia="zh-CN"/>
              </w:rPr>
              <w:t>不新增占地，厂址中心坐</w:t>
            </w:r>
          </w:p>
          <w:p>
            <w:pPr>
              <w:pStyle w:val="8"/>
              <w:spacing w:line="220" w:lineRule="auto"/>
              <w:ind w:left="106"/>
              <w:rPr>
                <w:sz w:val="24"/>
                <w:szCs w:val="24"/>
                <w:lang w:eastAsia="zh-CN"/>
              </w:rPr>
            </w:pPr>
            <w:r>
              <w:rPr>
                <w:spacing w:val="-2"/>
                <w:sz w:val="24"/>
                <w:szCs w:val="24"/>
                <w:lang w:eastAsia="zh-CN"/>
              </w:rPr>
              <w:t>标为北纬</w:t>
            </w:r>
            <w:r>
              <w:rPr>
                <w:rFonts w:ascii="Times New Roman" w:hAnsi="Times New Roman" w:eastAsia="Times New Roman" w:cs="Times New Roman"/>
                <w:spacing w:val="-2"/>
                <w:sz w:val="24"/>
                <w:szCs w:val="24"/>
                <w:lang w:eastAsia="zh-CN"/>
              </w:rPr>
              <w:t>42°0'25.253"</w:t>
            </w:r>
            <w:r>
              <w:rPr>
                <w:spacing w:val="-2"/>
                <w:sz w:val="24"/>
                <w:szCs w:val="24"/>
                <w:lang w:eastAsia="zh-CN"/>
              </w:rPr>
              <w:t>，东经</w:t>
            </w:r>
            <w:r>
              <w:rPr>
                <w:rFonts w:ascii="Times New Roman" w:hAnsi="Times New Roman" w:eastAsia="Times New Roman" w:cs="Times New Roman"/>
                <w:spacing w:val="-2"/>
                <w:sz w:val="24"/>
                <w:szCs w:val="24"/>
                <w:lang w:eastAsia="zh-CN"/>
              </w:rPr>
              <w:t>117°41'0.904"</w:t>
            </w:r>
            <w:r>
              <w:rPr>
                <w:spacing w:val="-2"/>
                <w:sz w:val="24"/>
                <w:szCs w:val="24"/>
                <w:lang w:eastAsia="zh-CN"/>
              </w:rPr>
              <w:t>，不存在生态环境保护目标。</w:t>
            </w:r>
          </w:p>
          <w:p>
            <w:pPr>
              <w:pStyle w:val="8"/>
              <w:spacing w:before="179" w:line="220" w:lineRule="auto"/>
              <w:ind w:left="109"/>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五、地下水、土壤环境</w:t>
            </w:r>
          </w:p>
          <w:p>
            <w:pPr>
              <w:pStyle w:val="8"/>
              <w:spacing w:before="182" w:line="465" w:lineRule="exact"/>
              <w:ind w:left="586"/>
              <w:rPr>
                <w:sz w:val="24"/>
                <w:szCs w:val="24"/>
                <w:lang w:eastAsia="zh-CN"/>
              </w:rPr>
            </w:pPr>
            <w:r>
              <w:rPr>
                <w:position w:val="17"/>
                <w:sz w:val="24"/>
                <w:szCs w:val="24"/>
                <w:lang w:eastAsia="zh-CN"/>
              </w:rPr>
              <w:t>本技术改造项目在做好地面防渗后，正常情况下</w:t>
            </w:r>
            <w:r>
              <w:rPr>
                <w:spacing w:val="-1"/>
                <w:position w:val="17"/>
                <w:sz w:val="24"/>
                <w:szCs w:val="24"/>
                <w:lang w:eastAsia="zh-CN"/>
              </w:rPr>
              <w:t>不存在地下水、土壤环境污</w:t>
            </w:r>
          </w:p>
          <w:p>
            <w:pPr>
              <w:pStyle w:val="8"/>
              <w:spacing w:before="1" w:line="220" w:lineRule="auto"/>
              <w:ind w:left="109"/>
              <w:rPr>
                <w:sz w:val="24"/>
                <w:szCs w:val="24"/>
                <w:lang w:eastAsia="zh-CN"/>
              </w:rPr>
            </w:pPr>
            <w:r>
              <w:rPr>
                <w:spacing w:val="-4"/>
                <w:sz w:val="24"/>
                <w:szCs w:val="24"/>
                <w:lang w:eastAsia="zh-CN"/>
              </w:rPr>
              <w:t>染途径，故不进行现状调查。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22" w:hRule="atLeast"/>
        </w:trPr>
        <w:tc>
          <w:tcPr>
            <w:tcW w:w="436" w:type="dxa"/>
            <w:tcBorders>
              <w:top w:val="single" w:color="000000" w:sz="2" w:space="0"/>
              <w:right w:val="single" w:color="000000" w:sz="2" w:space="0"/>
            </w:tcBorders>
            <w:textDirection w:val="tbRlV"/>
          </w:tcPr>
          <w:p>
            <w:pPr>
              <w:pStyle w:val="8"/>
              <w:spacing w:before="112" w:line="209" w:lineRule="auto"/>
              <w:ind w:left="2673"/>
              <w:rPr>
                <w:sz w:val="21"/>
                <w:szCs w:val="21"/>
              </w:rPr>
            </w:pPr>
            <w:r>
              <w:rPr>
                <w:spacing w:val="2"/>
                <w:sz w:val="21"/>
                <w:szCs w:val="21"/>
              </w:rPr>
              <w:t>环境保护目标</w:t>
            </w:r>
          </w:p>
        </w:tc>
        <w:tc>
          <w:tcPr>
            <w:tcW w:w="8628" w:type="dxa"/>
            <w:tcBorders>
              <w:top w:val="single" w:color="000000" w:sz="2" w:space="0"/>
              <w:left w:val="single" w:color="000000" w:sz="2" w:space="0"/>
            </w:tcBorders>
          </w:tcPr>
          <w:p>
            <w:pPr>
              <w:pStyle w:val="8"/>
              <w:spacing w:before="40" w:line="359" w:lineRule="auto"/>
              <w:ind w:left="107" w:right="36" w:firstLine="479"/>
              <w:jc w:val="both"/>
              <w:rPr>
                <w:sz w:val="24"/>
                <w:szCs w:val="24"/>
                <w:lang w:eastAsia="zh-CN"/>
              </w:rPr>
            </w:pPr>
            <w:r>
              <w:rPr>
                <w:spacing w:val="-6"/>
                <w:sz w:val="24"/>
                <w:szCs w:val="24"/>
                <w:lang w:eastAsia="zh-CN"/>
              </w:rPr>
              <w:t>本项目位于围场满族蒙古族自治县龙头山镇小锥子山村，围场满族蒙古族自</w:t>
            </w:r>
            <w:r>
              <w:rPr>
                <w:spacing w:val="-2"/>
                <w:sz w:val="24"/>
                <w:szCs w:val="24"/>
                <w:lang w:eastAsia="zh-CN"/>
              </w:rPr>
              <w:t>治县兴源保温材料制造有限公司现有厂区内，厂址中心</w:t>
            </w:r>
            <w:r>
              <w:rPr>
                <w:spacing w:val="-3"/>
                <w:sz w:val="24"/>
                <w:szCs w:val="24"/>
                <w:lang w:eastAsia="zh-CN"/>
              </w:rPr>
              <w:t>坐标为北纬</w:t>
            </w:r>
            <w:r>
              <w:rPr>
                <w:rFonts w:ascii="Times New Roman" w:hAnsi="Times New Roman" w:eastAsia="Times New Roman" w:cs="Times New Roman"/>
                <w:spacing w:val="-3"/>
                <w:sz w:val="24"/>
                <w:szCs w:val="24"/>
                <w:lang w:eastAsia="zh-CN"/>
              </w:rPr>
              <w:t>42°0'25.253"</w:t>
            </w:r>
            <w:r>
              <w:rPr>
                <w:spacing w:val="-3"/>
                <w:sz w:val="24"/>
                <w:szCs w:val="24"/>
                <w:lang w:eastAsia="zh-CN"/>
              </w:rPr>
              <w:t>，</w:t>
            </w:r>
            <w:r>
              <w:rPr>
                <w:spacing w:val="-1"/>
                <w:sz w:val="24"/>
                <w:szCs w:val="24"/>
                <w:lang w:eastAsia="zh-CN"/>
              </w:rPr>
              <w:t>东经</w:t>
            </w:r>
            <w:r>
              <w:rPr>
                <w:rFonts w:ascii="Times New Roman" w:hAnsi="Times New Roman" w:eastAsia="Times New Roman" w:cs="Times New Roman"/>
                <w:spacing w:val="-1"/>
                <w:sz w:val="24"/>
                <w:szCs w:val="24"/>
                <w:lang w:eastAsia="zh-CN"/>
              </w:rPr>
              <w:t>117°41'0.904"</w:t>
            </w:r>
            <w:r>
              <w:rPr>
                <w:spacing w:val="-1"/>
                <w:sz w:val="24"/>
                <w:szCs w:val="24"/>
                <w:lang w:eastAsia="zh-CN"/>
              </w:rPr>
              <w:t>。项目选址附近无国家、省、市规定的重点</w:t>
            </w:r>
            <w:r>
              <w:rPr>
                <w:spacing w:val="-2"/>
                <w:sz w:val="24"/>
                <w:szCs w:val="24"/>
                <w:lang w:eastAsia="zh-CN"/>
              </w:rPr>
              <w:t>文物保护单位、风</w:t>
            </w:r>
            <w:r>
              <w:rPr>
                <w:spacing w:val="-3"/>
                <w:sz w:val="24"/>
                <w:szCs w:val="24"/>
                <w:lang w:eastAsia="zh-CN"/>
              </w:rPr>
              <w:t>景名胜区、革命历史古迹等环境敏感点，根据《建设项目环境影响报告表编制技</w:t>
            </w:r>
            <w:r>
              <w:rPr>
                <w:spacing w:val="-12"/>
                <w:sz w:val="24"/>
                <w:szCs w:val="24"/>
                <w:lang w:eastAsia="zh-CN"/>
              </w:rPr>
              <w:t>术指南（污染影响类</w:t>
            </w:r>
            <w:r>
              <w:rPr>
                <w:spacing w:val="-11"/>
                <w:sz w:val="24"/>
                <w:szCs w:val="24"/>
                <w:lang w:eastAsia="zh-CN"/>
              </w:rPr>
              <w:t>）（</w:t>
            </w:r>
            <w:r>
              <w:rPr>
                <w:spacing w:val="-12"/>
                <w:sz w:val="24"/>
                <w:szCs w:val="24"/>
                <w:lang w:eastAsia="zh-CN"/>
              </w:rPr>
              <w:t>试行）》，本项目厂界外</w:t>
            </w:r>
            <w:r>
              <w:rPr>
                <w:rFonts w:ascii="Times New Roman" w:hAnsi="Times New Roman" w:eastAsia="Times New Roman" w:cs="Times New Roman"/>
                <w:spacing w:val="-12"/>
                <w:sz w:val="24"/>
                <w:szCs w:val="24"/>
                <w:lang w:eastAsia="zh-CN"/>
              </w:rPr>
              <w:t>50</w:t>
            </w:r>
            <w:r>
              <w:rPr>
                <w:spacing w:val="-13"/>
                <w:sz w:val="24"/>
                <w:szCs w:val="24"/>
                <w:lang w:eastAsia="zh-CN"/>
              </w:rPr>
              <w:t>米范围内不存在声环境保护</w:t>
            </w:r>
            <w:r>
              <w:rPr>
                <w:spacing w:val="-1"/>
                <w:sz w:val="24"/>
                <w:szCs w:val="24"/>
                <w:lang w:eastAsia="zh-CN"/>
              </w:rPr>
              <w:t>目标；厂界外</w:t>
            </w:r>
            <w:r>
              <w:rPr>
                <w:rFonts w:ascii="Times New Roman" w:hAnsi="Times New Roman" w:eastAsia="Times New Roman" w:cs="Times New Roman"/>
                <w:spacing w:val="-1"/>
                <w:sz w:val="24"/>
                <w:szCs w:val="24"/>
                <w:lang w:eastAsia="zh-CN"/>
              </w:rPr>
              <w:t>500</w:t>
            </w:r>
            <w:r>
              <w:rPr>
                <w:spacing w:val="-1"/>
                <w:sz w:val="24"/>
                <w:szCs w:val="24"/>
                <w:lang w:eastAsia="zh-CN"/>
              </w:rPr>
              <w:t>米范围内不存在地下水集中式饮用水水源和热水、矿泉水、温</w:t>
            </w:r>
          </w:p>
          <w:p>
            <w:pPr>
              <w:pStyle w:val="8"/>
              <w:spacing w:line="220" w:lineRule="auto"/>
              <w:ind w:left="107"/>
              <w:rPr>
                <w:sz w:val="24"/>
                <w:szCs w:val="24"/>
                <w:lang w:eastAsia="zh-CN"/>
              </w:rPr>
            </w:pPr>
            <w:r>
              <w:rPr>
                <w:spacing w:val="-2"/>
                <w:sz w:val="24"/>
                <w:szCs w:val="24"/>
                <w:lang w:eastAsia="zh-CN"/>
              </w:rPr>
              <w:t>泉等特殊地下水资源，因此，不存在地下水环境保护目标。</w:t>
            </w:r>
          </w:p>
          <w:p>
            <w:pPr>
              <w:pStyle w:val="8"/>
              <w:spacing w:before="301" w:line="212" w:lineRule="auto"/>
              <w:ind w:left="2598"/>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sz w:val="24"/>
                <w:szCs w:val="24"/>
                <w:lang w:eastAsia="zh-CN"/>
              </w:rPr>
              <w:t>23</w:t>
            </w:r>
            <w:r>
              <w:rPr>
                <w:spacing w:val="-1"/>
                <w:sz w:val="24"/>
                <w:szCs w:val="24"/>
                <w:lang w:eastAsia="zh-CN"/>
                <w14:textOutline w14:w="4356" w14:cap="flat" w14:cmpd="sng" w14:algn="ctr">
                  <w14:solidFill>
                    <w14:srgbClr w14:val="000000"/>
                  </w14:solidFill>
                  <w14:prstDash w14:val="solid"/>
                  <w14:miter w14:val="0"/>
                </w14:textOutline>
              </w:rPr>
              <w:t>主要环境保护目标一览表</w:t>
            </w:r>
          </w:p>
          <w:tbl>
            <w:tblPr>
              <w:tblStyle w:val="7"/>
              <w:tblW w:w="8414"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796"/>
              <w:gridCol w:w="1233"/>
              <w:gridCol w:w="1156"/>
              <w:gridCol w:w="576"/>
              <w:gridCol w:w="971"/>
              <w:gridCol w:w="849"/>
              <w:gridCol w:w="21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79" w:type="dxa"/>
                  <w:vMerge w:val="restart"/>
                  <w:tcBorders>
                    <w:bottom w:val="nil"/>
                  </w:tcBorders>
                </w:tcPr>
                <w:p>
                  <w:pPr>
                    <w:pStyle w:val="8"/>
                    <w:spacing w:before="187" w:line="230" w:lineRule="auto"/>
                    <w:ind w:left="132" w:right="126"/>
                    <w:rPr>
                      <w:sz w:val="21"/>
                      <w:szCs w:val="21"/>
                    </w:rPr>
                  </w:pPr>
                  <w:r>
                    <w:rPr>
                      <w:spacing w:val="-3"/>
                      <w:sz w:val="21"/>
                      <w:szCs w:val="21"/>
                    </w:rPr>
                    <w:t>环境</w:t>
                  </w:r>
                  <w:r>
                    <w:rPr>
                      <w:spacing w:val="-4"/>
                      <w:sz w:val="21"/>
                      <w:szCs w:val="21"/>
                    </w:rPr>
                    <w:t>要素</w:t>
                  </w:r>
                </w:p>
              </w:tc>
              <w:tc>
                <w:tcPr>
                  <w:tcW w:w="796" w:type="dxa"/>
                  <w:vMerge w:val="restart"/>
                  <w:tcBorders>
                    <w:bottom w:val="nil"/>
                  </w:tcBorders>
                </w:tcPr>
                <w:p>
                  <w:pPr>
                    <w:pStyle w:val="8"/>
                    <w:spacing w:before="171"/>
                    <w:ind w:left="193"/>
                    <w:rPr>
                      <w:sz w:val="21"/>
                      <w:szCs w:val="21"/>
                    </w:rPr>
                  </w:pPr>
                  <w:r>
                    <w:rPr>
                      <w:spacing w:val="-2"/>
                      <w:sz w:val="21"/>
                      <w:szCs w:val="21"/>
                    </w:rPr>
                    <w:t>保护</w:t>
                  </w:r>
                </w:p>
                <w:p>
                  <w:pPr>
                    <w:pStyle w:val="8"/>
                    <w:spacing w:line="222" w:lineRule="auto"/>
                    <w:ind w:left="233"/>
                    <w:rPr>
                      <w:sz w:val="21"/>
                      <w:szCs w:val="21"/>
                    </w:rPr>
                  </w:pPr>
                  <w:r>
                    <w:rPr>
                      <w:spacing w:val="-12"/>
                      <w:sz w:val="21"/>
                      <w:szCs w:val="21"/>
                    </w:rPr>
                    <w:t>目标</w:t>
                  </w:r>
                </w:p>
              </w:tc>
              <w:tc>
                <w:tcPr>
                  <w:tcW w:w="2389" w:type="dxa"/>
                  <w:gridSpan w:val="2"/>
                </w:tcPr>
                <w:p>
                  <w:pPr>
                    <w:pStyle w:val="8"/>
                    <w:spacing w:before="65" w:line="207" w:lineRule="auto"/>
                    <w:ind w:left="991"/>
                    <w:rPr>
                      <w:sz w:val="21"/>
                      <w:szCs w:val="21"/>
                    </w:rPr>
                  </w:pPr>
                  <w:r>
                    <w:rPr>
                      <w:spacing w:val="-2"/>
                      <w:sz w:val="21"/>
                      <w:szCs w:val="21"/>
                    </w:rPr>
                    <w:t>坐标</w:t>
                  </w:r>
                </w:p>
              </w:tc>
              <w:tc>
                <w:tcPr>
                  <w:tcW w:w="576" w:type="dxa"/>
                  <w:vMerge w:val="restart"/>
                  <w:tcBorders>
                    <w:bottom w:val="nil"/>
                  </w:tcBorders>
                  <w:textDirection w:val="tbRlV"/>
                </w:tcPr>
                <w:p>
                  <w:pPr>
                    <w:pStyle w:val="8"/>
                    <w:spacing w:before="180" w:line="210" w:lineRule="auto"/>
                    <w:ind w:left="171"/>
                    <w:rPr>
                      <w:sz w:val="21"/>
                      <w:szCs w:val="21"/>
                    </w:rPr>
                  </w:pPr>
                  <w:r>
                    <w:rPr>
                      <w:spacing w:val="2"/>
                      <w:sz w:val="21"/>
                      <w:szCs w:val="21"/>
                    </w:rPr>
                    <w:t>方位</w:t>
                  </w:r>
                </w:p>
              </w:tc>
              <w:tc>
                <w:tcPr>
                  <w:tcW w:w="971" w:type="dxa"/>
                  <w:vMerge w:val="restart"/>
                  <w:tcBorders>
                    <w:bottom w:val="nil"/>
                  </w:tcBorders>
                </w:tcPr>
                <w:p>
                  <w:pPr>
                    <w:pStyle w:val="8"/>
                    <w:spacing w:before="37" w:line="228" w:lineRule="auto"/>
                    <w:ind w:left="181" w:right="164" w:hanging="5"/>
                    <w:jc w:val="both"/>
                    <w:rPr>
                      <w:sz w:val="21"/>
                      <w:szCs w:val="21"/>
                    </w:rPr>
                  </w:pPr>
                  <w:r>
                    <w:rPr>
                      <w:spacing w:val="-2"/>
                      <w:sz w:val="21"/>
                      <w:szCs w:val="21"/>
                    </w:rPr>
                    <w:t>相对厂</w:t>
                  </w:r>
                  <w:r>
                    <w:rPr>
                      <w:spacing w:val="-4"/>
                      <w:sz w:val="21"/>
                      <w:szCs w:val="21"/>
                    </w:rPr>
                    <w:t>界距离</w:t>
                  </w:r>
                  <w:r>
                    <w:rPr>
                      <w:spacing w:val="4"/>
                      <w:sz w:val="21"/>
                      <w:szCs w:val="21"/>
                    </w:rPr>
                    <w:t>（</w:t>
                  </w:r>
                  <w:r>
                    <w:rPr>
                      <w:rFonts w:ascii="Times New Roman" w:hAnsi="Times New Roman" w:eastAsia="Times New Roman" w:cs="Times New Roman"/>
                      <w:spacing w:val="4"/>
                      <w:sz w:val="21"/>
                      <w:szCs w:val="21"/>
                    </w:rPr>
                    <w:t>m</w:t>
                  </w:r>
                  <w:r>
                    <w:rPr>
                      <w:spacing w:val="4"/>
                      <w:sz w:val="21"/>
                      <w:szCs w:val="21"/>
                    </w:rPr>
                    <w:t>）</w:t>
                  </w:r>
                </w:p>
              </w:tc>
              <w:tc>
                <w:tcPr>
                  <w:tcW w:w="849" w:type="dxa"/>
                  <w:vMerge w:val="restart"/>
                  <w:tcBorders>
                    <w:bottom w:val="nil"/>
                  </w:tcBorders>
                </w:tcPr>
                <w:p>
                  <w:pPr>
                    <w:pStyle w:val="8"/>
                    <w:spacing w:before="188" w:line="238" w:lineRule="auto"/>
                    <w:ind w:left="223"/>
                    <w:rPr>
                      <w:sz w:val="21"/>
                      <w:szCs w:val="21"/>
                    </w:rPr>
                  </w:pPr>
                  <w:r>
                    <w:rPr>
                      <w:spacing w:val="-2"/>
                      <w:sz w:val="21"/>
                      <w:szCs w:val="21"/>
                    </w:rPr>
                    <w:t>保护</w:t>
                  </w:r>
                </w:p>
                <w:p>
                  <w:pPr>
                    <w:pStyle w:val="8"/>
                    <w:spacing w:line="221" w:lineRule="auto"/>
                    <w:ind w:left="221"/>
                    <w:rPr>
                      <w:sz w:val="21"/>
                      <w:szCs w:val="21"/>
                    </w:rPr>
                  </w:pPr>
                  <w:r>
                    <w:rPr>
                      <w:spacing w:val="-2"/>
                      <w:sz w:val="21"/>
                      <w:szCs w:val="21"/>
                    </w:rPr>
                    <w:t>对象</w:t>
                  </w:r>
                </w:p>
              </w:tc>
              <w:tc>
                <w:tcPr>
                  <w:tcW w:w="2154" w:type="dxa"/>
                  <w:vMerge w:val="restart"/>
                  <w:tcBorders>
                    <w:bottom w:val="nil"/>
                  </w:tcBorders>
                </w:tcPr>
                <w:p>
                  <w:pPr>
                    <w:pStyle w:val="8"/>
                    <w:spacing w:before="308" w:line="222" w:lineRule="auto"/>
                    <w:ind w:left="663"/>
                    <w:rPr>
                      <w:sz w:val="21"/>
                      <w:szCs w:val="21"/>
                    </w:rPr>
                  </w:pPr>
                  <w:r>
                    <w:rPr>
                      <w:spacing w:val="-2"/>
                      <w:sz w:val="21"/>
                      <w:szCs w:val="21"/>
                    </w:rPr>
                    <w:t>保护级别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679" w:type="dxa"/>
                  <w:vMerge w:val="continue"/>
                  <w:tcBorders>
                    <w:top w:val="nil"/>
                  </w:tcBorders>
                </w:tcPr>
                <w:p/>
              </w:tc>
              <w:tc>
                <w:tcPr>
                  <w:tcW w:w="796" w:type="dxa"/>
                  <w:vMerge w:val="continue"/>
                  <w:tcBorders>
                    <w:top w:val="nil"/>
                  </w:tcBorders>
                </w:tcPr>
                <w:p/>
              </w:tc>
              <w:tc>
                <w:tcPr>
                  <w:tcW w:w="1233" w:type="dxa"/>
                </w:tcPr>
                <w:p>
                  <w:pPr>
                    <w:pStyle w:val="8"/>
                    <w:spacing w:before="162" w:line="221" w:lineRule="auto"/>
                    <w:ind w:left="419"/>
                    <w:rPr>
                      <w:sz w:val="21"/>
                      <w:szCs w:val="21"/>
                    </w:rPr>
                  </w:pPr>
                  <w:r>
                    <w:rPr>
                      <w:spacing w:val="-4"/>
                      <w:sz w:val="21"/>
                      <w:szCs w:val="21"/>
                    </w:rPr>
                    <w:t>东经</w:t>
                  </w:r>
                </w:p>
              </w:tc>
              <w:tc>
                <w:tcPr>
                  <w:tcW w:w="1156" w:type="dxa"/>
                </w:tcPr>
                <w:p>
                  <w:pPr>
                    <w:pStyle w:val="8"/>
                    <w:spacing w:before="162" w:line="222" w:lineRule="auto"/>
                    <w:ind w:left="377"/>
                    <w:rPr>
                      <w:sz w:val="21"/>
                      <w:szCs w:val="21"/>
                    </w:rPr>
                  </w:pPr>
                  <w:r>
                    <w:rPr>
                      <w:spacing w:val="-3"/>
                      <w:sz w:val="21"/>
                      <w:szCs w:val="21"/>
                    </w:rPr>
                    <w:t>北纬</w:t>
                  </w:r>
                </w:p>
              </w:tc>
              <w:tc>
                <w:tcPr>
                  <w:tcW w:w="576" w:type="dxa"/>
                  <w:vMerge w:val="continue"/>
                  <w:tcBorders>
                    <w:top w:val="nil"/>
                  </w:tcBorders>
                  <w:textDirection w:val="tbRlV"/>
                </w:tcPr>
                <w:p/>
              </w:tc>
              <w:tc>
                <w:tcPr>
                  <w:tcW w:w="971" w:type="dxa"/>
                  <w:vMerge w:val="continue"/>
                  <w:tcBorders>
                    <w:top w:val="nil"/>
                  </w:tcBorders>
                </w:tcPr>
                <w:p/>
              </w:tc>
              <w:tc>
                <w:tcPr>
                  <w:tcW w:w="849" w:type="dxa"/>
                  <w:vMerge w:val="continue"/>
                  <w:tcBorders>
                    <w:top w:val="nil"/>
                  </w:tcBorders>
                </w:tcPr>
                <w:p/>
              </w:tc>
              <w:tc>
                <w:tcPr>
                  <w:tcW w:w="2154" w:type="dxa"/>
                  <w:vMerge w:val="continue"/>
                  <w:tcBorders>
                    <w:top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79" w:type="dxa"/>
                </w:tcPr>
                <w:p>
                  <w:pPr>
                    <w:pStyle w:val="8"/>
                    <w:spacing w:before="168" w:line="230" w:lineRule="auto"/>
                    <w:ind w:left="132" w:right="126" w:firstLine="2"/>
                    <w:rPr>
                      <w:sz w:val="21"/>
                      <w:szCs w:val="21"/>
                    </w:rPr>
                  </w:pPr>
                  <w:r>
                    <w:rPr>
                      <w:spacing w:val="-5"/>
                      <w:sz w:val="21"/>
                      <w:szCs w:val="21"/>
                    </w:rPr>
                    <w:t>大气</w:t>
                  </w:r>
                  <w:r>
                    <w:rPr>
                      <w:spacing w:val="-3"/>
                      <w:sz w:val="21"/>
                      <w:szCs w:val="21"/>
                    </w:rPr>
                    <w:t>环境</w:t>
                  </w:r>
                </w:p>
              </w:tc>
              <w:tc>
                <w:tcPr>
                  <w:tcW w:w="796" w:type="dxa"/>
                </w:tcPr>
                <w:p>
                  <w:pPr>
                    <w:pStyle w:val="8"/>
                    <w:spacing w:before="168" w:line="238" w:lineRule="auto"/>
                    <w:ind w:left="196"/>
                    <w:rPr>
                      <w:sz w:val="21"/>
                      <w:szCs w:val="21"/>
                    </w:rPr>
                  </w:pPr>
                  <w:r>
                    <w:rPr>
                      <w:spacing w:val="-3"/>
                      <w:sz w:val="21"/>
                      <w:szCs w:val="21"/>
                    </w:rPr>
                    <w:t>二号</w:t>
                  </w:r>
                </w:p>
                <w:p>
                  <w:pPr>
                    <w:pStyle w:val="8"/>
                    <w:spacing w:line="220" w:lineRule="auto"/>
                    <w:ind w:left="297"/>
                    <w:rPr>
                      <w:sz w:val="21"/>
                      <w:szCs w:val="21"/>
                    </w:rPr>
                  </w:pPr>
                  <w:r>
                    <w:rPr>
                      <w:sz w:val="21"/>
                      <w:szCs w:val="21"/>
                    </w:rPr>
                    <w:t>村</w:t>
                  </w:r>
                </w:p>
              </w:tc>
              <w:tc>
                <w:tcPr>
                  <w:tcW w:w="1233" w:type="dxa"/>
                </w:tcPr>
                <w:p>
                  <w:pPr>
                    <w:spacing w:line="274" w:lineRule="auto"/>
                  </w:pPr>
                </w:p>
                <w:p>
                  <w:pPr>
                    <w:spacing w:before="60" w:line="187" w:lineRule="auto"/>
                    <w:ind w:left="145"/>
                    <w:rPr>
                      <w:rFonts w:ascii="Times New Roman" w:hAnsi="Times New Roman" w:eastAsia="Times New Roman" w:cs="Times New Roman"/>
                    </w:rPr>
                  </w:pPr>
                  <w:r>
                    <w:rPr>
                      <w:rFonts w:ascii="Times New Roman" w:hAnsi="Times New Roman" w:eastAsia="Times New Roman" w:cs="Times New Roman"/>
                      <w:spacing w:val="-3"/>
                    </w:rPr>
                    <w:t>117.677490</w:t>
                  </w:r>
                </w:p>
              </w:tc>
              <w:tc>
                <w:tcPr>
                  <w:tcW w:w="1156" w:type="dxa"/>
                </w:tcPr>
                <w:p>
                  <w:pPr>
                    <w:spacing w:line="274" w:lineRule="auto"/>
                  </w:pPr>
                </w:p>
                <w:p>
                  <w:pPr>
                    <w:spacing w:before="60" w:line="187" w:lineRule="auto"/>
                    <w:ind w:left="134"/>
                    <w:rPr>
                      <w:rFonts w:ascii="Times New Roman" w:hAnsi="Times New Roman" w:eastAsia="Times New Roman" w:cs="Times New Roman"/>
                    </w:rPr>
                  </w:pPr>
                  <w:r>
                    <w:rPr>
                      <w:rFonts w:ascii="Times New Roman" w:hAnsi="Times New Roman" w:eastAsia="Times New Roman" w:cs="Times New Roman"/>
                      <w:spacing w:val="-1"/>
                    </w:rPr>
                    <w:t>42.001892</w:t>
                  </w:r>
                </w:p>
              </w:tc>
              <w:tc>
                <w:tcPr>
                  <w:tcW w:w="576" w:type="dxa"/>
                </w:tcPr>
                <w:p>
                  <w:pPr>
                    <w:spacing w:line="274" w:lineRule="auto"/>
                  </w:pPr>
                </w:p>
                <w:p>
                  <w:pPr>
                    <w:spacing w:before="60" w:line="187" w:lineRule="auto"/>
                    <w:ind w:left="140"/>
                    <w:rPr>
                      <w:rFonts w:ascii="Times New Roman" w:hAnsi="Times New Roman" w:eastAsia="Times New Roman" w:cs="Times New Roman"/>
                    </w:rPr>
                  </w:pPr>
                  <w:r>
                    <w:rPr>
                      <w:rFonts w:ascii="Times New Roman" w:hAnsi="Times New Roman" w:eastAsia="Times New Roman" w:cs="Times New Roman"/>
                      <w:spacing w:val="-3"/>
                    </w:rPr>
                    <w:t>SW</w:t>
                  </w:r>
                </w:p>
              </w:tc>
              <w:tc>
                <w:tcPr>
                  <w:tcW w:w="971" w:type="dxa"/>
                </w:tcPr>
                <w:p>
                  <w:pPr>
                    <w:spacing w:line="274" w:lineRule="auto"/>
                  </w:pPr>
                </w:p>
                <w:p>
                  <w:pPr>
                    <w:spacing w:before="60" w:line="187" w:lineRule="auto"/>
                    <w:ind w:left="334"/>
                    <w:rPr>
                      <w:rFonts w:ascii="Times New Roman" w:hAnsi="Times New Roman" w:eastAsia="Times New Roman" w:cs="Times New Roman"/>
                    </w:rPr>
                  </w:pPr>
                  <w:r>
                    <w:rPr>
                      <w:rFonts w:ascii="Times New Roman" w:hAnsi="Times New Roman" w:eastAsia="Times New Roman" w:cs="Times New Roman"/>
                      <w:spacing w:val="-2"/>
                    </w:rPr>
                    <w:t>350</w:t>
                  </w:r>
                </w:p>
              </w:tc>
              <w:tc>
                <w:tcPr>
                  <w:tcW w:w="849" w:type="dxa"/>
                </w:tcPr>
                <w:p>
                  <w:pPr>
                    <w:pStyle w:val="8"/>
                    <w:spacing w:before="305" w:line="222" w:lineRule="auto"/>
                    <w:ind w:left="224"/>
                    <w:rPr>
                      <w:sz w:val="21"/>
                      <w:szCs w:val="21"/>
                    </w:rPr>
                  </w:pPr>
                  <w:r>
                    <w:rPr>
                      <w:spacing w:val="-2"/>
                      <w:sz w:val="21"/>
                      <w:szCs w:val="21"/>
                    </w:rPr>
                    <w:t>居民</w:t>
                  </w:r>
                </w:p>
              </w:tc>
              <w:tc>
                <w:tcPr>
                  <w:tcW w:w="2154" w:type="dxa"/>
                </w:tcPr>
                <w:p>
                  <w:pPr>
                    <w:pStyle w:val="8"/>
                    <w:spacing w:before="30" w:line="232" w:lineRule="auto"/>
                    <w:ind w:left="119" w:right="14" w:firstLine="124"/>
                    <w:rPr>
                      <w:sz w:val="21"/>
                      <w:szCs w:val="21"/>
                      <w:lang w:eastAsia="zh-CN"/>
                    </w:rPr>
                  </w:pPr>
                  <w:r>
                    <w:rPr>
                      <w:spacing w:val="-1"/>
                      <w:sz w:val="21"/>
                      <w:szCs w:val="21"/>
                      <w:lang w:eastAsia="zh-CN"/>
                    </w:rPr>
                    <w:t>《环境空气质量标</w:t>
                  </w:r>
                  <w:r>
                    <w:rPr>
                      <w:spacing w:val="-2"/>
                      <w:sz w:val="21"/>
                      <w:szCs w:val="21"/>
                      <w:lang w:eastAsia="zh-CN"/>
                    </w:rPr>
                    <w:t>准》（</w:t>
                  </w:r>
                  <w:r>
                    <w:rPr>
                      <w:rFonts w:ascii="Times New Roman" w:hAnsi="Times New Roman" w:eastAsia="Times New Roman" w:cs="Times New Roman"/>
                      <w:spacing w:val="-2"/>
                      <w:sz w:val="21"/>
                      <w:szCs w:val="21"/>
                      <w:lang w:eastAsia="zh-CN"/>
                    </w:rPr>
                    <w:t>GB3095-2012</w:t>
                  </w:r>
                  <w:r>
                    <w:rPr>
                      <w:spacing w:val="-2"/>
                      <w:sz w:val="21"/>
                      <w:szCs w:val="21"/>
                      <w:lang w:eastAsia="zh-CN"/>
                    </w:rPr>
                    <w:t>）</w:t>
                  </w:r>
                </w:p>
                <w:p>
                  <w:pPr>
                    <w:pStyle w:val="8"/>
                    <w:spacing w:before="18" w:line="206" w:lineRule="auto"/>
                    <w:ind w:left="576"/>
                    <w:rPr>
                      <w:sz w:val="21"/>
                      <w:szCs w:val="21"/>
                    </w:rPr>
                  </w:pPr>
                  <w:r>
                    <w:rPr>
                      <w:spacing w:val="-5"/>
                      <w:sz w:val="21"/>
                      <w:szCs w:val="21"/>
                    </w:rPr>
                    <w:t>中二级标准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679" w:type="dxa"/>
                </w:tcPr>
                <w:p>
                  <w:pPr>
                    <w:pStyle w:val="8"/>
                    <w:spacing w:before="61" w:line="223" w:lineRule="auto"/>
                    <w:ind w:left="132"/>
                    <w:rPr>
                      <w:sz w:val="21"/>
                      <w:szCs w:val="21"/>
                    </w:rPr>
                  </w:pPr>
                  <w:r>
                    <w:rPr>
                      <w:spacing w:val="-2"/>
                      <w:sz w:val="21"/>
                      <w:szCs w:val="21"/>
                    </w:rPr>
                    <w:t>地表</w:t>
                  </w:r>
                </w:p>
                <w:p>
                  <w:pPr>
                    <w:pStyle w:val="8"/>
                    <w:spacing w:before="46" w:line="221" w:lineRule="auto"/>
                    <w:ind w:left="135"/>
                    <w:rPr>
                      <w:sz w:val="21"/>
                      <w:szCs w:val="21"/>
                    </w:rPr>
                  </w:pPr>
                  <w:r>
                    <w:rPr>
                      <w:spacing w:val="-3"/>
                      <w:sz w:val="21"/>
                      <w:szCs w:val="21"/>
                    </w:rPr>
                    <w:t>水环</w:t>
                  </w:r>
                </w:p>
                <w:p>
                  <w:pPr>
                    <w:pStyle w:val="8"/>
                    <w:spacing w:before="48" w:line="207" w:lineRule="auto"/>
                    <w:ind w:left="239"/>
                    <w:rPr>
                      <w:sz w:val="21"/>
                      <w:szCs w:val="21"/>
                    </w:rPr>
                  </w:pPr>
                  <w:r>
                    <w:rPr>
                      <w:sz w:val="21"/>
                      <w:szCs w:val="21"/>
                    </w:rPr>
                    <w:t>境</w:t>
                  </w:r>
                </w:p>
              </w:tc>
              <w:tc>
                <w:tcPr>
                  <w:tcW w:w="796" w:type="dxa"/>
                </w:tcPr>
                <w:p>
                  <w:pPr>
                    <w:pStyle w:val="8"/>
                    <w:spacing w:before="220" w:line="228" w:lineRule="auto"/>
                    <w:ind w:left="202"/>
                    <w:rPr>
                      <w:sz w:val="21"/>
                      <w:szCs w:val="21"/>
                    </w:rPr>
                  </w:pPr>
                  <w:r>
                    <w:rPr>
                      <w:spacing w:val="-4"/>
                      <w:sz w:val="21"/>
                      <w:szCs w:val="21"/>
                    </w:rPr>
                    <w:t>多本</w:t>
                  </w:r>
                </w:p>
                <w:p>
                  <w:pPr>
                    <w:pStyle w:val="8"/>
                    <w:spacing w:line="222" w:lineRule="auto"/>
                    <w:ind w:left="296"/>
                    <w:rPr>
                      <w:sz w:val="21"/>
                      <w:szCs w:val="21"/>
                    </w:rPr>
                  </w:pPr>
                  <w:r>
                    <w:rPr>
                      <w:sz w:val="21"/>
                      <w:szCs w:val="21"/>
                    </w:rPr>
                    <w:t>沟</w:t>
                  </w:r>
                </w:p>
              </w:tc>
              <w:tc>
                <w:tcPr>
                  <w:tcW w:w="1233" w:type="dxa"/>
                </w:tcPr>
                <w:p>
                  <w:pPr>
                    <w:spacing w:line="316" w:lineRule="auto"/>
                  </w:pPr>
                </w:p>
                <w:p>
                  <w:pPr>
                    <w:spacing w:before="61" w:line="187" w:lineRule="auto"/>
                    <w:ind w:left="145"/>
                    <w:rPr>
                      <w:rFonts w:ascii="Times New Roman" w:hAnsi="Times New Roman" w:eastAsia="Times New Roman" w:cs="Times New Roman"/>
                    </w:rPr>
                  </w:pPr>
                  <w:r>
                    <w:rPr>
                      <w:rFonts w:ascii="Times New Roman" w:hAnsi="Times New Roman" w:eastAsia="Times New Roman" w:cs="Times New Roman"/>
                      <w:spacing w:val="-3"/>
                    </w:rPr>
                    <w:t>117.687437</w:t>
                  </w:r>
                </w:p>
              </w:tc>
              <w:tc>
                <w:tcPr>
                  <w:tcW w:w="1156" w:type="dxa"/>
                </w:tcPr>
                <w:p>
                  <w:pPr>
                    <w:spacing w:line="316" w:lineRule="auto"/>
                  </w:pPr>
                </w:p>
                <w:p>
                  <w:pPr>
                    <w:spacing w:before="61" w:line="187" w:lineRule="auto"/>
                    <w:ind w:left="134"/>
                    <w:rPr>
                      <w:rFonts w:ascii="Times New Roman" w:hAnsi="Times New Roman" w:eastAsia="Times New Roman" w:cs="Times New Roman"/>
                    </w:rPr>
                  </w:pPr>
                  <w:r>
                    <w:rPr>
                      <w:rFonts w:ascii="Times New Roman" w:hAnsi="Times New Roman" w:eastAsia="Times New Roman" w:cs="Times New Roman"/>
                      <w:spacing w:val="-1"/>
                    </w:rPr>
                    <w:t>42.005991</w:t>
                  </w:r>
                </w:p>
              </w:tc>
              <w:tc>
                <w:tcPr>
                  <w:tcW w:w="576" w:type="dxa"/>
                </w:tcPr>
                <w:p>
                  <w:pPr>
                    <w:spacing w:line="316" w:lineRule="auto"/>
                  </w:pPr>
                </w:p>
                <w:p>
                  <w:pPr>
                    <w:spacing w:before="61" w:line="187" w:lineRule="auto"/>
                    <w:ind w:left="176"/>
                    <w:rPr>
                      <w:rFonts w:ascii="Times New Roman" w:hAnsi="Times New Roman" w:eastAsia="Times New Roman" w:cs="Times New Roman"/>
                    </w:rPr>
                  </w:pPr>
                  <w:r>
                    <w:rPr>
                      <w:rFonts w:ascii="Times New Roman" w:hAnsi="Times New Roman" w:eastAsia="Times New Roman" w:cs="Times New Roman"/>
                      <w:spacing w:val="-3"/>
                    </w:rPr>
                    <w:t>SE</w:t>
                  </w:r>
                </w:p>
              </w:tc>
              <w:tc>
                <w:tcPr>
                  <w:tcW w:w="971" w:type="dxa"/>
                </w:tcPr>
                <w:p>
                  <w:pPr>
                    <w:spacing w:line="316" w:lineRule="auto"/>
                  </w:pPr>
                </w:p>
                <w:p>
                  <w:pPr>
                    <w:spacing w:before="61" w:line="187" w:lineRule="auto"/>
                    <w:ind w:left="351"/>
                    <w:rPr>
                      <w:rFonts w:ascii="Times New Roman" w:hAnsi="Times New Roman" w:eastAsia="Times New Roman" w:cs="Times New Roman"/>
                    </w:rPr>
                  </w:pPr>
                  <w:r>
                    <w:rPr>
                      <w:rFonts w:ascii="Times New Roman" w:hAnsi="Times New Roman" w:eastAsia="Times New Roman" w:cs="Times New Roman"/>
                      <w:spacing w:val="-6"/>
                    </w:rPr>
                    <w:t>190</w:t>
                  </w:r>
                </w:p>
              </w:tc>
              <w:tc>
                <w:tcPr>
                  <w:tcW w:w="849" w:type="dxa"/>
                </w:tcPr>
                <w:p>
                  <w:pPr>
                    <w:spacing w:line="292" w:lineRule="auto"/>
                  </w:pPr>
                </w:p>
                <w:p>
                  <w:pPr>
                    <w:pStyle w:val="8"/>
                    <w:spacing w:before="68" w:line="223" w:lineRule="auto"/>
                    <w:ind w:left="222"/>
                    <w:rPr>
                      <w:sz w:val="21"/>
                      <w:szCs w:val="21"/>
                    </w:rPr>
                  </w:pPr>
                  <w:r>
                    <w:rPr>
                      <w:spacing w:val="-2"/>
                      <w:sz w:val="21"/>
                      <w:szCs w:val="21"/>
                    </w:rPr>
                    <w:t>河流</w:t>
                  </w:r>
                </w:p>
              </w:tc>
              <w:tc>
                <w:tcPr>
                  <w:tcW w:w="2154" w:type="dxa"/>
                </w:tcPr>
                <w:p>
                  <w:pPr>
                    <w:pStyle w:val="8"/>
                    <w:spacing w:before="73" w:line="232" w:lineRule="auto"/>
                    <w:ind w:left="119" w:right="14" w:firstLine="18"/>
                    <w:rPr>
                      <w:sz w:val="21"/>
                      <w:szCs w:val="21"/>
                      <w:lang w:eastAsia="zh-CN"/>
                    </w:rPr>
                  </w:pPr>
                  <w:r>
                    <w:rPr>
                      <w:spacing w:val="-1"/>
                      <w:sz w:val="21"/>
                      <w:szCs w:val="21"/>
                      <w:lang w:eastAsia="zh-CN"/>
                    </w:rPr>
                    <w:t>《地表水环境质量标</w:t>
                  </w:r>
                  <w:r>
                    <w:rPr>
                      <w:spacing w:val="-2"/>
                      <w:sz w:val="21"/>
                      <w:szCs w:val="21"/>
                      <w:lang w:eastAsia="zh-CN"/>
                    </w:rPr>
                    <w:t>准》（</w:t>
                  </w:r>
                  <w:r>
                    <w:rPr>
                      <w:rFonts w:ascii="Times New Roman" w:hAnsi="Times New Roman" w:eastAsia="Times New Roman" w:cs="Times New Roman"/>
                      <w:spacing w:val="-2"/>
                      <w:sz w:val="21"/>
                      <w:szCs w:val="21"/>
                      <w:lang w:eastAsia="zh-CN"/>
                    </w:rPr>
                    <w:t>GB3838-2002</w:t>
                  </w:r>
                  <w:r>
                    <w:rPr>
                      <w:spacing w:val="-2"/>
                      <w:sz w:val="21"/>
                      <w:szCs w:val="21"/>
                      <w:lang w:eastAsia="zh-CN"/>
                    </w:rPr>
                    <w:t>）</w:t>
                  </w:r>
                </w:p>
                <w:p>
                  <w:pPr>
                    <w:pStyle w:val="8"/>
                    <w:spacing w:before="18" w:line="221" w:lineRule="auto"/>
                    <w:ind w:left="479"/>
                    <w:rPr>
                      <w:sz w:val="21"/>
                      <w:szCs w:val="21"/>
                    </w:rPr>
                  </w:pPr>
                  <w:r>
                    <w:rPr>
                      <w:spacing w:val="-6"/>
                      <w:sz w:val="21"/>
                      <w:szCs w:val="21"/>
                    </w:rPr>
                    <w:t>表</w:t>
                  </w:r>
                  <w:r>
                    <w:rPr>
                      <w:rFonts w:ascii="Times New Roman" w:hAnsi="Times New Roman" w:eastAsia="Times New Roman" w:cs="Times New Roman"/>
                      <w:spacing w:val="-6"/>
                      <w:sz w:val="21"/>
                      <w:szCs w:val="21"/>
                    </w:rPr>
                    <w:t>1</w:t>
                  </w:r>
                  <w:r>
                    <w:rPr>
                      <w:spacing w:val="-6"/>
                      <w:sz w:val="21"/>
                      <w:szCs w:val="21"/>
                    </w:rPr>
                    <w:t>Ⅲ类标准</w:t>
                  </w:r>
                </w:p>
              </w:tc>
            </w:tr>
          </w:tbl>
          <w:p/>
        </w:tc>
      </w:tr>
    </w:tbl>
    <w:p>
      <w:pPr>
        <w:pStyle w:val="2"/>
      </w:pPr>
    </w:p>
    <w:p>
      <w:pPr>
        <w:sectPr>
          <w:footerReference r:id="rId45" w:type="default"/>
          <w:pgSz w:w="11907" w:h="16841"/>
          <w:pgMar w:top="400" w:right="1413" w:bottom="968" w:left="1413" w:header="0" w:footer="708" w:gutter="0"/>
          <w:cols w:space="720" w:num="1"/>
        </w:sectPr>
      </w:pPr>
    </w:p>
    <w:p>
      <w:pPr>
        <w:spacing w:before="19"/>
      </w:pPr>
    </w:p>
    <w:p>
      <w:pPr>
        <w:spacing w:before="19"/>
      </w:pPr>
    </w:p>
    <w:p>
      <w:pPr>
        <w:spacing w:before="19"/>
      </w:pPr>
    </w:p>
    <w:p>
      <w:pPr>
        <w:spacing w:before="19"/>
      </w:pPr>
    </w:p>
    <w:p>
      <w:pPr>
        <w:spacing w:before="18"/>
      </w:pPr>
    </w:p>
    <w:tbl>
      <w:tblPr>
        <w:tblStyle w:val="7"/>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6"/>
        <w:gridCol w:w="862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65" w:hRule="atLeast"/>
        </w:trPr>
        <w:tc>
          <w:tcPr>
            <w:tcW w:w="436" w:type="dxa"/>
            <w:tcBorders>
              <w:right w:val="single" w:color="000000" w:sz="2" w:space="0"/>
            </w:tcBorders>
            <w:textDirection w:val="tbRlV"/>
          </w:tcPr>
          <w:p>
            <w:pPr>
              <w:pStyle w:val="8"/>
              <w:spacing w:before="112" w:line="210" w:lineRule="auto"/>
              <w:ind w:left="5085"/>
              <w:rPr>
                <w:sz w:val="21"/>
                <w:szCs w:val="21"/>
              </w:rPr>
            </w:pPr>
            <w:r>
              <w:rPr>
                <w:spacing w:val="19"/>
                <w:w w:val="117"/>
                <w:sz w:val="21"/>
                <w:szCs w:val="21"/>
              </w:rPr>
              <w:t>污染物排放控制标准</w:t>
            </w:r>
          </w:p>
        </w:tc>
        <w:tc>
          <w:tcPr>
            <w:tcW w:w="8628" w:type="dxa"/>
            <w:tcBorders>
              <w:left w:val="single" w:color="000000" w:sz="2" w:space="0"/>
            </w:tcBorders>
          </w:tcPr>
          <w:p>
            <w:pPr>
              <w:pStyle w:val="8"/>
              <w:spacing w:before="38" w:line="221" w:lineRule="auto"/>
              <w:ind w:left="112"/>
              <w:rPr>
                <w:sz w:val="24"/>
                <w:szCs w:val="24"/>
                <w:lang w:eastAsia="zh-CN"/>
              </w:rPr>
            </w:pPr>
            <w:r>
              <w:rPr>
                <w:rFonts w:ascii="Times New Roman" w:hAnsi="Times New Roman" w:eastAsia="Times New Roman" w:cs="Times New Roman"/>
                <w:b/>
                <w:bCs/>
                <w:spacing w:val="-7"/>
                <w:sz w:val="24"/>
                <w:szCs w:val="24"/>
                <w:lang w:eastAsia="zh-CN"/>
              </w:rPr>
              <w:t>1</w:t>
            </w:r>
            <w:r>
              <w:rPr>
                <w:spacing w:val="-7"/>
                <w:sz w:val="24"/>
                <w:szCs w:val="24"/>
                <w:lang w:eastAsia="zh-CN"/>
                <w14:textOutline w14:w="4356" w14:cap="flat" w14:cmpd="sng" w14:algn="ctr">
                  <w14:solidFill>
                    <w14:srgbClr w14:val="000000"/>
                  </w14:solidFill>
                  <w14:prstDash w14:val="solid"/>
                  <w14:miter w14:val="0"/>
                </w14:textOutline>
              </w:rPr>
              <w:t>、废气</w:t>
            </w:r>
          </w:p>
          <w:p>
            <w:pPr>
              <w:pStyle w:val="8"/>
              <w:spacing w:before="180" w:line="453" w:lineRule="exact"/>
              <w:ind w:left="584"/>
              <w:rPr>
                <w:sz w:val="24"/>
                <w:szCs w:val="24"/>
                <w:lang w:eastAsia="zh-CN"/>
              </w:rPr>
            </w:pPr>
            <w:r>
              <w:rPr>
                <w:spacing w:val="-3"/>
                <w:position w:val="15"/>
                <w:sz w:val="24"/>
                <w:szCs w:val="24"/>
                <w:lang w:eastAsia="zh-CN"/>
              </w:rPr>
              <w:t>施工期：颗粒物排放执行《施工场地扬尘排放标准》（</w:t>
            </w:r>
            <w:r>
              <w:rPr>
                <w:rFonts w:ascii="Times New Roman" w:hAnsi="Times New Roman" w:eastAsia="Times New Roman" w:cs="Times New Roman"/>
                <w:spacing w:val="-3"/>
                <w:position w:val="15"/>
                <w:sz w:val="24"/>
                <w:szCs w:val="24"/>
                <w:lang w:eastAsia="zh-CN"/>
              </w:rPr>
              <w:t>DB13/2914-2019</w:t>
            </w:r>
            <w:r>
              <w:rPr>
                <w:spacing w:val="-3"/>
                <w:position w:val="15"/>
                <w:sz w:val="24"/>
                <w:szCs w:val="24"/>
                <w:lang w:eastAsia="zh-CN"/>
              </w:rPr>
              <w:t>）表</w:t>
            </w:r>
          </w:p>
          <w:p>
            <w:pPr>
              <w:pStyle w:val="8"/>
              <w:spacing w:line="216" w:lineRule="auto"/>
              <w:ind w:left="124"/>
              <w:rPr>
                <w:sz w:val="24"/>
                <w:szCs w:val="24"/>
                <w:lang w:eastAsia="zh-CN"/>
              </w:rPr>
            </w:pPr>
            <w:r>
              <w:rPr>
                <w:rFonts w:ascii="Times New Roman" w:hAnsi="Times New Roman" w:eastAsia="Times New Roman" w:cs="Times New Roman"/>
                <w:spacing w:val="-17"/>
                <w:sz w:val="24"/>
                <w:szCs w:val="24"/>
                <w:lang w:eastAsia="zh-CN"/>
              </w:rPr>
              <w:t>1</w:t>
            </w:r>
            <w:r>
              <w:rPr>
                <w:spacing w:val="-17"/>
                <w:sz w:val="24"/>
                <w:szCs w:val="24"/>
                <w:lang w:eastAsia="zh-CN"/>
              </w:rPr>
              <w:t>浓度限值：</w:t>
            </w:r>
            <w:r>
              <w:rPr>
                <w:rFonts w:ascii="Times New Roman" w:hAnsi="Times New Roman" w:eastAsia="Times New Roman" w:cs="Times New Roman"/>
                <w:spacing w:val="-17"/>
                <w:sz w:val="24"/>
                <w:szCs w:val="24"/>
                <w:lang w:eastAsia="zh-CN"/>
              </w:rPr>
              <w:t>80ug/m</w:t>
            </w:r>
            <w:r>
              <w:rPr>
                <w:rFonts w:ascii="Times New Roman" w:hAnsi="Times New Roman" w:eastAsia="Times New Roman" w:cs="Times New Roman"/>
                <w:spacing w:val="5"/>
                <w:position w:val="10"/>
                <w:sz w:val="16"/>
                <w:szCs w:val="16"/>
                <w:lang w:eastAsia="zh-CN"/>
              </w:rPr>
              <w:t>3</w:t>
            </w:r>
            <w:r>
              <w:rPr>
                <w:spacing w:val="5"/>
                <w:sz w:val="24"/>
                <w:szCs w:val="24"/>
                <w:lang w:eastAsia="zh-CN"/>
              </w:rPr>
              <w:t>。</w:t>
            </w:r>
          </w:p>
          <w:p>
            <w:pPr>
              <w:pStyle w:val="8"/>
              <w:spacing w:before="192" w:line="212" w:lineRule="auto"/>
              <w:ind w:left="2478"/>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sz w:val="24"/>
                <w:szCs w:val="24"/>
                <w:lang w:eastAsia="zh-CN"/>
              </w:rPr>
              <w:t>24</w:t>
            </w:r>
            <w:r>
              <w:rPr>
                <w:spacing w:val="-1"/>
                <w:sz w:val="24"/>
                <w:szCs w:val="24"/>
                <w:lang w:eastAsia="zh-CN"/>
                <w14:textOutline w14:w="4356" w14:cap="flat" w14:cmpd="sng" w14:algn="ctr">
                  <w14:solidFill>
                    <w14:srgbClr w14:val="000000"/>
                  </w14:solidFill>
                  <w14:prstDash w14:val="solid"/>
                  <w14:miter w14:val="0"/>
                </w14:textOutline>
              </w:rPr>
              <w:t>施工期大气污染物排放标准</w:t>
            </w:r>
          </w:p>
          <w:tbl>
            <w:tblPr>
              <w:tblStyle w:val="7"/>
              <w:tblW w:w="8349" w:type="dxa"/>
              <w:tblInd w:w="1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5"/>
              <w:gridCol w:w="1901"/>
              <w:gridCol w:w="1481"/>
              <w:gridCol w:w="40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925" w:type="dxa"/>
                </w:tcPr>
                <w:p>
                  <w:pPr>
                    <w:pStyle w:val="8"/>
                    <w:spacing w:before="36" w:line="207" w:lineRule="auto"/>
                    <w:ind w:left="257"/>
                    <w:rPr>
                      <w:sz w:val="21"/>
                      <w:szCs w:val="21"/>
                    </w:rPr>
                  </w:pPr>
                  <w:r>
                    <w:rPr>
                      <w:spacing w:val="-2"/>
                      <w:sz w:val="21"/>
                      <w:szCs w:val="21"/>
                    </w:rPr>
                    <w:t>类别</w:t>
                  </w:r>
                </w:p>
              </w:tc>
              <w:tc>
                <w:tcPr>
                  <w:tcW w:w="1901" w:type="dxa"/>
                </w:tcPr>
                <w:p>
                  <w:pPr>
                    <w:pStyle w:val="8"/>
                    <w:spacing w:before="36" w:line="207" w:lineRule="auto"/>
                    <w:ind w:left="426"/>
                    <w:rPr>
                      <w:sz w:val="21"/>
                      <w:szCs w:val="21"/>
                    </w:rPr>
                  </w:pPr>
                  <w:r>
                    <w:rPr>
                      <w:spacing w:val="-2"/>
                      <w:sz w:val="21"/>
                      <w:szCs w:val="21"/>
                    </w:rPr>
                    <w:t>污染物名称</w:t>
                  </w:r>
                </w:p>
              </w:tc>
              <w:tc>
                <w:tcPr>
                  <w:tcW w:w="1481" w:type="dxa"/>
                </w:tcPr>
                <w:p>
                  <w:pPr>
                    <w:pStyle w:val="8"/>
                    <w:spacing w:before="36" w:line="207" w:lineRule="auto"/>
                    <w:ind w:left="427"/>
                    <w:rPr>
                      <w:sz w:val="21"/>
                      <w:szCs w:val="21"/>
                    </w:rPr>
                  </w:pPr>
                  <w:r>
                    <w:rPr>
                      <w:spacing w:val="-2"/>
                      <w:sz w:val="21"/>
                      <w:szCs w:val="21"/>
                    </w:rPr>
                    <w:t>标准值</w:t>
                  </w:r>
                </w:p>
              </w:tc>
              <w:tc>
                <w:tcPr>
                  <w:tcW w:w="4042" w:type="dxa"/>
                </w:tcPr>
                <w:p>
                  <w:pPr>
                    <w:pStyle w:val="8"/>
                    <w:spacing w:before="36" w:line="207" w:lineRule="auto"/>
                    <w:ind w:left="1816"/>
                    <w:rPr>
                      <w:sz w:val="21"/>
                      <w:szCs w:val="21"/>
                    </w:rPr>
                  </w:pPr>
                  <w:r>
                    <w:rPr>
                      <w:spacing w:val="-3"/>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925" w:type="dxa"/>
                </w:tcPr>
                <w:p>
                  <w:pPr>
                    <w:pStyle w:val="8"/>
                    <w:spacing w:before="167" w:line="222" w:lineRule="auto"/>
                    <w:ind w:left="256"/>
                    <w:rPr>
                      <w:sz w:val="21"/>
                      <w:szCs w:val="21"/>
                    </w:rPr>
                  </w:pPr>
                  <w:r>
                    <w:rPr>
                      <w:spacing w:val="-2"/>
                      <w:sz w:val="21"/>
                      <w:szCs w:val="21"/>
                    </w:rPr>
                    <w:t>废气</w:t>
                  </w:r>
                </w:p>
              </w:tc>
              <w:tc>
                <w:tcPr>
                  <w:tcW w:w="1901" w:type="dxa"/>
                </w:tcPr>
                <w:p>
                  <w:pPr>
                    <w:spacing w:before="203" w:line="203" w:lineRule="auto"/>
                    <w:ind w:left="724"/>
                    <w:rPr>
                      <w:rFonts w:ascii="Times New Roman" w:hAnsi="Times New Roman" w:eastAsia="Times New Roman" w:cs="Times New Roman"/>
                      <w:sz w:val="13"/>
                      <w:szCs w:val="13"/>
                    </w:rPr>
                  </w:pPr>
                  <w:r>
                    <w:rPr>
                      <w:rFonts w:ascii="Times New Roman" w:hAnsi="Times New Roman" w:eastAsia="Times New Roman" w:cs="Times New Roman"/>
                    </w:rPr>
                    <w:t>PM</w:t>
                  </w:r>
                  <w:r>
                    <w:rPr>
                      <w:rFonts w:ascii="Times New Roman" w:hAnsi="Times New Roman" w:eastAsia="Times New Roman" w:cs="Times New Roman"/>
                      <w:spacing w:val="5"/>
                      <w:position w:val="-1"/>
                      <w:sz w:val="13"/>
                      <w:szCs w:val="13"/>
                    </w:rPr>
                    <w:t>10</w:t>
                  </w:r>
                </w:p>
              </w:tc>
              <w:tc>
                <w:tcPr>
                  <w:tcW w:w="1481" w:type="dxa"/>
                </w:tcPr>
                <w:p>
                  <w:pPr>
                    <w:spacing w:before="194" w:line="193" w:lineRule="auto"/>
                    <w:ind w:left="327"/>
                    <w:rPr>
                      <w:rFonts w:ascii="Times New Roman" w:hAnsi="Times New Roman" w:eastAsia="Times New Roman" w:cs="Times New Roman"/>
                    </w:rPr>
                  </w:pPr>
                  <w:r>
                    <w:rPr>
                      <w:rFonts w:ascii="Times New Roman" w:hAnsi="Times New Roman" w:eastAsia="Times New Roman" w:cs="Times New Roman"/>
                      <w:spacing w:val="-1"/>
                    </w:rPr>
                    <w:t>≤80ug/m³</w:t>
                  </w:r>
                </w:p>
              </w:tc>
              <w:tc>
                <w:tcPr>
                  <w:tcW w:w="4042" w:type="dxa"/>
                </w:tcPr>
                <w:p>
                  <w:pPr>
                    <w:pStyle w:val="8"/>
                    <w:spacing w:before="30" w:line="222" w:lineRule="auto"/>
                    <w:ind w:left="711"/>
                    <w:rPr>
                      <w:sz w:val="21"/>
                      <w:szCs w:val="21"/>
                      <w:lang w:eastAsia="zh-CN"/>
                    </w:rPr>
                  </w:pPr>
                  <w:r>
                    <w:rPr>
                      <w:spacing w:val="-1"/>
                      <w:sz w:val="21"/>
                      <w:szCs w:val="21"/>
                      <w:lang w:eastAsia="zh-CN"/>
                    </w:rPr>
                    <w:t>《施工场地扬尘排放标准》</w:t>
                  </w:r>
                </w:p>
                <w:p>
                  <w:pPr>
                    <w:pStyle w:val="8"/>
                    <w:spacing w:before="21" w:line="209" w:lineRule="auto"/>
                    <w:ind w:left="12"/>
                    <w:rPr>
                      <w:sz w:val="21"/>
                      <w:szCs w:val="21"/>
                      <w:lang w:eastAsia="zh-CN"/>
                    </w:rPr>
                  </w:pPr>
                  <w:r>
                    <w:rPr>
                      <w:spacing w:val="-5"/>
                      <w:sz w:val="21"/>
                      <w:szCs w:val="21"/>
                      <w:lang w:eastAsia="zh-CN"/>
                    </w:rPr>
                    <w:t>（</w:t>
                  </w:r>
                  <w:r>
                    <w:rPr>
                      <w:rFonts w:ascii="Times New Roman" w:hAnsi="Times New Roman" w:eastAsia="Times New Roman" w:cs="Times New Roman"/>
                      <w:spacing w:val="-5"/>
                      <w:sz w:val="21"/>
                      <w:szCs w:val="21"/>
                      <w:lang w:eastAsia="zh-CN"/>
                    </w:rPr>
                    <w:t>DB13-2934-2019</w:t>
                  </w:r>
                  <w:r>
                    <w:rPr>
                      <w:spacing w:val="-5"/>
                      <w:sz w:val="21"/>
                      <w:szCs w:val="21"/>
                      <w:lang w:eastAsia="zh-CN"/>
                    </w:rPr>
                    <w:t>）表</w:t>
                  </w:r>
                  <w:r>
                    <w:rPr>
                      <w:rFonts w:ascii="Times New Roman" w:hAnsi="Times New Roman" w:eastAsia="Times New Roman" w:cs="Times New Roman"/>
                      <w:spacing w:val="-5"/>
                      <w:sz w:val="21"/>
                      <w:szCs w:val="21"/>
                      <w:lang w:eastAsia="zh-CN"/>
                    </w:rPr>
                    <w:t>1</w:t>
                  </w:r>
                  <w:r>
                    <w:rPr>
                      <w:spacing w:val="-5"/>
                      <w:sz w:val="21"/>
                      <w:szCs w:val="21"/>
                      <w:lang w:eastAsia="zh-CN"/>
                    </w:rPr>
                    <w:t>扬尘排放浓度限值</w:t>
                  </w:r>
                </w:p>
              </w:tc>
            </w:tr>
          </w:tbl>
          <w:p>
            <w:pPr>
              <w:pStyle w:val="8"/>
              <w:spacing w:before="190" w:line="385" w:lineRule="auto"/>
              <w:ind w:left="104" w:firstLine="488"/>
              <w:jc w:val="both"/>
              <w:rPr>
                <w:sz w:val="24"/>
                <w:szCs w:val="24"/>
                <w:lang w:eastAsia="zh-CN"/>
              </w:rPr>
            </w:pPr>
            <w:r>
              <w:rPr>
                <w:spacing w:val="-8"/>
                <w:sz w:val="24"/>
                <w:szCs w:val="24"/>
                <w:lang w:eastAsia="zh-CN"/>
              </w:rPr>
              <w:t>营运期：熔炉废气执行《矿物棉工业大气污染物排放标准》（</w:t>
            </w:r>
            <w:r>
              <w:rPr>
                <w:rFonts w:ascii="Times New Roman" w:hAnsi="Times New Roman" w:eastAsia="Times New Roman" w:cs="Times New Roman"/>
                <w:spacing w:val="-8"/>
                <w:sz w:val="24"/>
                <w:szCs w:val="24"/>
                <w:lang w:eastAsia="zh-CN"/>
              </w:rPr>
              <w:t>GB41617-2022</w:t>
            </w:r>
            <w:r>
              <w:rPr>
                <w:spacing w:val="-8"/>
                <w:sz w:val="24"/>
                <w:szCs w:val="24"/>
                <w:lang w:eastAsia="zh-CN"/>
              </w:rPr>
              <w:t>）</w:t>
            </w:r>
            <w:r>
              <w:rPr>
                <w:spacing w:val="-9"/>
                <w:sz w:val="24"/>
                <w:szCs w:val="24"/>
                <w:lang w:eastAsia="zh-CN"/>
              </w:rPr>
              <w:t>表</w:t>
            </w:r>
            <w:r>
              <w:rPr>
                <w:rFonts w:ascii="Times New Roman" w:hAnsi="Times New Roman" w:eastAsia="Times New Roman" w:cs="Times New Roman"/>
                <w:spacing w:val="-9"/>
                <w:sz w:val="24"/>
                <w:szCs w:val="24"/>
                <w:lang w:eastAsia="zh-CN"/>
              </w:rPr>
              <w:t>1</w:t>
            </w:r>
            <w:r>
              <w:rPr>
                <w:spacing w:val="-9"/>
                <w:sz w:val="24"/>
                <w:szCs w:val="24"/>
                <w:lang w:eastAsia="zh-CN"/>
              </w:rPr>
              <w:t>大气污染物排放限值要求；固化废气执行《矿物棉工业大气</w:t>
            </w:r>
            <w:r>
              <w:rPr>
                <w:spacing w:val="-10"/>
                <w:sz w:val="24"/>
                <w:szCs w:val="24"/>
                <w:lang w:eastAsia="zh-CN"/>
              </w:rPr>
              <w:t>污染物排放标准》</w:t>
            </w:r>
            <w:r>
              <w:rPr>
                <w:spacing w:val="-4"/>
                <w:sz w:val="24"/>
                <w:szCs w:val="24"/>
                <w:lang w:eastAsia="zh-CN"/>
              </w:rPr>
              <w:t>（</w:t>
            </w:r>
            <w:r>
              <w:rPr>
                <w:rFonts w:ascii="Times New Roman" w:hAnsi="Times New Roman" w:eastAsia="Times New Roman" w:cs="Times New Roman"/>
                <w:spacing w:val="-4"/>
                <w:sz w:val="24"/>
                <w:szCs w:val="24"/>
                <w:lang w:eastAsia="zh-CN"/>
              </w:rPr>
              <w:t>GB41617-2022</w:t>
            </w:r>
            <w:r>
              <w:rPr>
                <w:spacing w:val="-4"/>
                <w:sz w:val="24"/>
                <w:szCs w:val="24"/>
                <w:lang w:eastAsia="zh-CN"/>
              </w:rPr>
              <w:t>）表</w:t>
            </w:r>
            <w:r>
              <w:rPr>
                <w:rFonts w:ascii="Times New Roman" w:hAnsi="Times New Roman" w:eastAsia="Times New Roman" w:cs="Times New Roman"/>
                <w:spacing w:val="-4"/>
                <w:sz w:val="24"/>
                <w:szCs w:val="24"/>
                <w:lang w:eastAsia="zh-CN"/>
              </w:rPr>
              <w:t>1</w:t>
            </w:r>
            <w:r>
              <w:rPr>
                <w:spacing w:val="-4"/>
                <w:sz w:val="24"/>
                <w:szCs w:val="24"/>
                <w:lang w:eastAsia="zh-CN"/>
              </w:rPr>
              <w:t>大气污染物排</w:t>
            </w:r>
            <w:r>
              <w:rPr>
                <w:spacing w:val="-5"/>
                <w:sz w:val="24"/>
                <w:szCs w:val="24"/>
                <w:lang w:eastAsia="zh-CN"/>
              </w:rPr>
              <w:t>放限值要求，同时满足《承德市工业炉窑综</w:t>
            </w:r>
            <w:r>
              <w:rPr>
                <w:spacing w:val="-6"/>
                <w:sz w:val="24"/>
                <w:szCs w:val="24"/>
                <w:lang w:eastAsia="zh-CN"/>
              </w:rPr>
              <w:t>合治理实施方案》关于工业炉窑烟气排放要求；切割粉</w:t>
            </w:r>
            <w:r>
              <w:rPr>
                <w:spacing w:val="-7"/>
                <w:sz w:val="24"/>
                <w:szCs w:val="24"/>
                <w:lang w:eastAsia="zh-CN"/>
              </w:rPr>
              <w:t>尘执行《矿物棉工业大气污</w:t>
            </w:r>
            <w:r>
              <w:rPr>
                <w:spacing w:val="-4"/>
                <w:sz w:val="24"/>
                <w:szCs w:val="24"/>
                <w:lang w:eastAsia="zh-CN"/>
              </w:rPr>
              <w:t>染物排放标准》（</w:t>
            </w:r>
            <w:r>
              <w:rPr>
                <w:rFonts w:ascii="Times New Roman" w:hAnsi="Times New Roman" w:eastAsia="Times New Roman" w:cs="Times New Roman"/>
                <w:spacing w:val="-4"/>
                <w:sz w:val="24"/>
                <w:szCs w:val="24"/>
                <w:lang w:eastAsia="zh-CN"/>
              </w:rPr>
              <w:t>GB41617-2022</w:t>
            </w:r>
            <w:r>
              <w:rPr>
                <w:spacing w:val="-4"/>
                <w:sz w:val="24"/>
                <w:szCs w:val="24"/>
                <w:lang w:eastAsia="zh-CN"/>
              </w:rPr>
              <w:t>）表</w:t>
            </w:r>
            <w:r>
              <w:rPr>
                <w:rFonts w:ascii="Times New Roman" w:hAnsi="Times New Roman" w:eastAsia="Times New Roman" w:cs="Times New Roman"/>
                <w:spacing w:val="-4"/>
                <w:sz w:val="24"/>
                <w:szCs w:val="24"/>
                <w:lang w:eastAsia="zh-CN"/>
              </w:rPr>
              <w:t>1</w:t>
            </w:r>
            <w:r>
              <w:rPr>
                <w:spacing w:val="-4"/>
                <w:sz w:val="24"/>
                <w:szCs w:val="24"/>
                <w:lang w:eastAsia="zh-CN"/>
              </w:rPr>
              <w:t>大</w:t>
            </w:r>
            <w:r>
              <w:rPr>
                <w:spacing w:val="-5"/>
                <w:sz w:val="24"/>
                <w:szCs w:val="24"/>
                <w:lang w:eastAsia="zh-CN"/>
              </w:rPr>
              <w:t>气污染物排放限值要求；厂界无组织颗</w:t>
            </w:r>
            <w:r>
              <w:rPr>
                <w:spacing w:val="-2"/>
                <w:sz w:val="24"/>
                <w:szCs w:val="24"/>
                <w:lang w:eastAsia="zh-CN"/>
              </w:rPr>
              <w:t>粒物排放浓度执行《大气污染物综合排放标准》（</w:t>
            </w:r>
            <w:r>
              <w:rPr>
                <w:rFonts w:ascii="Times New Roman" w:hAnsi="Times New Roman" w:eastAsia="Times New Roman" w:cs="Times New Roman"/>
                <w:spacing w:val="-2"/>
                <w:sz w:val="24"/>
                <w:szCs w:val="24"/>
                <w:lang w:eastAsia="zh-CN"/>
              </w:rPr>
              <w:t>GB16297-1996</w:t>
            </w:r>
            <w:r>
              <w:rPr>
                <w:spacing w:val="4"/>
                <w:sz w:val="24"/>
                <w:szCs w:val="24"/>
                <w:lang w:eastAsia="zh-CN"/>
              </w:rPr>
              <w:t>）；</w:t>
            </w:r>
            <w:r>
              <w:rPr>
                <w:spacing w:val="-2"/>
                <w:sz w:val="24"/>
                <w:szCs w:val="24"/>
                <w:lang w:eastAsia="zh-CN"/>
              </w:rPr>
              <w:t>食堂油烟执</w:t>
            </w:r>
            <w:r>
              <w:rPr>
                <w:spacing w:val="-4"/>
                <w:sz w:val="24"/>
                <w:szCs w:val="24"/>
                <w:lang w:eastAsia="zh-CN"/>
              </w:rPr>
              <w:t>行《饮食业油烟排放标准（试行）》（</w:t>
            </w:r>
            <w:r>
              <w:rPr>
                <w:rFonts w:ascii="Times New Roman" w:hAnsi="Times New Roman" w:eastAsia="Times New Roman" w:cs="Times New Roman"/>
                <w:spacing w:val="-4"/>
                <w:sz w:val="24"/>
                <w:szCs w:val="24"/>
                <w:lang w:eastAsia="zh-CN"/>
              </w:rPr>
              <w:t>GB18483-2001</w:t>
            </w:r>
            <w:r>
              <w:rPr>
                <w:spacing w:val="-4"/>
                <w:sz w:val="24"/>
                <w:szCs w:val="24"/>
                <w:lang w:eastAsia="zh-CN"/>
              </w:rPr>
              <w:t>）中表</w:t>
            </w:r>
            <w:r>
              <w:rPr>
                <w:rFonts w:ascii="Times New Roman" w:hAnsi="Times New Roman" w:eastAsia="Times New Roman" w:cs="Times New Roman"/>
                <w:spacing w:val="-4"/>
                <w:sz w:val="24"/>
                <w:szCs w:val="24"/>
                <w:lang w:eastAsia="zh-CN"/>
              </w:rPr>
              <w:t>2</w:t>
            </w:r>
            <w:r>
              <w:rPr>
                <w:spacing w:val="-4"/>
                <w:sz w:val="24"/>
                <w:szCs w:val="24"/>
                <w:lang w:eastAsia="zh-CN"/>
              </w:rPr>
              <w:t>中的小型最高允许</w:t>
            </w:r>
          </w:p>
          <w:p>
            <w:pPr>
              <w:pStyle w:val="8"/>
              <w:spacing w:line="220" w:lineRule="auto"/>
              <w:ind w:left="105"/>
              <w:rPr>
                <w:sz w:val="24"/>
                <w:szCs w:val="24"/>
                <w:lang w:eastAsia="zh-CN"/>
              </w:rPr>
            </w:pPr>
            <w:r>
              <w:rPr>
                <w:spacing w:val="-5"/>
                <w:sz w:val="24"/>
                <w:szCs w:val="24"/>
                <w:lang w:eastAsia="zh-CN"/>
              </w:rPr>
              <w:t>排放浓度和最低去除效率的标准。</w:t>
            </w:r>
          </w:p>
          <w:p>
            <w:pPr>
              <w:pStyle w:val="8"/>
              <w:spacing w:before="172" w:line="214" w:lineRule="auto"/>
              <w:ind w:left="2838"/>
              <w:rPr>
                <w:sz w:val="24"/>
                <w:szCs w:val="24"/>
              </w:rPr>
            </w:pPr>
            <w:r>
              <w:rPr>
                <w:spacing w:val="-1"/>
                <w:sz w:val="24"/>
                <w:szCs w:val="24"/>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sz w:val="24"/>
                <w:szCs w:val="24"/>
              </w:rPr>
              <w:t>25</w:t>
            </w:r>
            <w:r>
              <w:rPr>
                <w:spacing w:val="-1"/>
                <w:sz w:val="24"/>
                <w:szCs w:val="24"/>
                <w14:textOutline w14:w="4356" w14:cap="flat" w14:cmpd="sng" w14:algn="ctr">
                  <w14:solidFill>
                    <w14:srgbClr w14:val="000000"/>
                  </w14:solidFill>
                  <w14:prstDash w14:val="solid"/>
                  <w14:miter w14:val="0"/>
                </w14:textOutline>
              </w:rPr>
              <w:t>废气污染物排放标准</w:t>
            </w:r>
          </w:p>
          <w:tbl>
            <w:tblPr>
              <w:tblStyle w:val="7"/>
              <w:tblW w:w="8411"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4"/>
              <w:gridCol w:w="664"/>
              <w:gridCol w:w="1118"/>
              <w:gridCol w:w="1386"/>
              <w:gridCol w:w="45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734" w:type="dxa"/>
                </w:tcPr>
                <w:p>
                  <w:pPr>
                    <w:pStyle w:val="8"/>
                    <w:spacing w:before="34"/>
                    <w:ind w:left="161"/>
                    <w:rPr>
                      <w:sz w:val="21"/>
                      <w:szCs w:val="21"/>
                    </w:rPr>
                  </w:pPr>
                  <w:r>
                    <w:rPr>
                      <w:spacing w:val="-2"/>
                      <w:sz w:val="21"/>
                      <w:szCs w:val="21"/>
                    </w:rPr>
                    <w:t>排放</w:t>
                  </w:r>
                </w:p>
                <w:p>
                  <w:pPr>
                    <w:pStyle w:val="8"/>
                    <w:spacing w:line="207" w:lineRule="auto"/>
                    <w:ind w:left="161"/>
                    <w:rPr>
                      <w:sz w:val="21"/>
                      <w:szCs w:val="21"/>
                    </w:rPr>
                  </w:pPr>
                  <w:r>
                    <w:rPr>
                      <w:spacing w:val="-2"/>
                      <w:sz w:val="21"/>
                      <w:szCs w:val="21"/>
                    </w:rPr>
                    <w:t>类型</w:t>
                  </w:r>
                </w:p>
              </w:tc>
              <w:tc>
                <w:tcPr>
                  <w:tcW w:w="664" w:type="dxa"/>
                </w:tcPr>
                <w:p>
                  <w:pPr>
                    <w:pStyle w:val="8"/>
                    <w:spacing w:before="171" w:line="221" w:lineRule="auto"/>
                    <w:ind w:left="126"/>
                    <w:rPr>
                      <w:sz w:val="21"/>
                      <w:szCs w:val="21"/>
                    </w:rPr>
                  </w:pPr>
                  <w:r>
                    <w:rPr>
                      <w:spacing w:val="-2"/>
                      <w:sz w:val="21"/>
                      <w:szCs w:val="21"/>
                    </w:rPr>
                    <w:t>类别</w:t>
                  </w:r>
                </w:p>
              </w:tc>
              <w:tc>
                <w:tcPr>
                  <w:tcW w:w="1118" w:type="dxa"/>
                </w:tcPr>
                <w:p>
                  <w:pPr>
                    <w:pStyle w:val="8"/>
                    <w:spacing w:before="34" w:line="224" w:lineRule="auto"/>
                    <w:ind w:left="456" w:right="135" w:hanging="311"/>
                    <w:rPr>
                      <w:sz w:val="21"/>
                      <w:szCs w:val="21"/>
                    </w:rPr>
                  </w:pPr>
                  <w:r>
                    <w:rPr>
                      <w:spacing w:val="-2"/>
                      <w:sz w:val="21"/>
                      <w:szCs w:val="21"/>
                    </w:rPr>
                    <w:t>污染物名</w:t>
                  </w:r>
                  <w:r>
                    <w:rPr>
                      <w:sz w:val="21"/>
                      <w:szCs w:val="21"/>
                    </w:rPr>
                    <w:t>称</w:t>
                  </w:r>
                </w:p>
              </w:tc>
              <w:tc>
                <w:tcPr>
                  <w:tcW w:w="1386" w:type="dxa"/>
                </w:tcPr>
                <w:p>
                  <w:pPr>
                    <w:pStyle w:val="8"/>
                    <w:spacing w:before="171" w:line="221" w:lineRule="auto"/>
                    <w:ind w:left="384"/>
                    <w:rPr>
                      <w:sz w:val="21"/>
                      <w:szCs w:val="21"/>
                    </w:rPr>
                  </w:pPr>
                  <w:r>
                    <w:rPr>
                      <w:spacing w:val="-2"/>
                      <w:sz w:val="21"/>
                      <w:szCs w:val="21"/>
                    </w:rPr>
                    <w:t>标准值</w:t>
                  </w:r>
                </w:p>
              </w:tc>
              <w:tc>
                <w:tcPr>
                  <w:tcW w:w="4509" w:type="dxa"/>
                </w:tcPr>
                <w:p>
                  <w:pPr>
                    <w:pStyle w:val="8"/>
                    <w:spacing w:before="171" w:line="221" w:lineRule="auto"/>
                    <w:ind w:left="1840"/>
                    <w:rPr>
                      <w:sz w:val="21"/>
                      <w:szCs w:val="21"/>
                    </w:rPr>
                  </w:pPr>
                  <w:r>
                    <w:rPr>
                      <w:spacing w:val="-2"/>
                      <w:sz w:val="21"/>
                      <w:szCs w:val="21"/>
                    </w:rPr>
                    <w:t>标准来源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34" w:type="dxa"/>
                  <w:vMerge w:val="restart"/>
                  <w:tcBorders>
                    <w:bottom w:val="nil"/>
                  </w:tcBorders>
                </w:tcPr>
                <w:p>
                  <w:pPr>
                    <w:spacing w:line="253" w:lineRule="auto"/>
                  </w:pPr>
                </w:p>
                <w:p>
                  <w:pPr>
                    <w:spacing w:line="253" w:lineRule="auto"/>
                  </w:pPr>
                </w:p>
                <w:p>
                  <w:pPr>
                    <w:spacing w:line="253" w:lineRule="auto"/>
                  </w:pPr>
                </w:p>
                <w:p>
                  <w:pPr>
                    <w:spacing w:line="253" w:lineRule="auto"/>
                  </w:pPr>
                </w:p>
                <w:p>
                  <w:pPr>
                    <w:spacing w:line="253" w:lineRule="auto"/>
                  </w:pPr>
                </w:p>
                <w:p>
                  <w:pPr>
                    <w:spacing w:line="254" w:lineRule="auto"/>
                  </w:pPr>
                </w:p>
                <w:p>
                  <w:pPr>
                    <w:pStyle w:val="8"/>
                    <w:spacing w:before="68" w:line="222" w:lineRule="auto"/>
                    <w:ind w:left="162"/>
                    <w:rPr>
                      <w:sz w:val="21"/>
                      <w:szCs w:val="21"/>
                    </w:rPr>
                  </w:pPr>
                  <w:r>
                    <w:rPr>
                      <w:spacing w:val="-2"/>
                      <w:sz w:val="21"/>
                      <w:szCs w:val="21"/>
                    </w:rPr>
                    <w:t>有组</w:t>
                  </w:r>
                </w:p>
                <w:p>
                  <w:pPr>
                    <w:pStyle w:val="8"/>
                    <w:spacing w:before="20" w:line="226" w:lineRule="auto"/>
                    <w:ind w:left="270"/>
                    <w:rPr>
                      <w:sz w:val="21"/>
                      <w:szCs w:val="21"/>
                    </w:rPr>
                  </w:pPr>
                  <w:r>
                    <w:rPr>
                      <w:sz w:val="21"/>
                      <w:szCs w:val="21"/>
                    </w:rPr>
                    <w:t>织</w:t>
                  </w:r>
                </w:p>
              </w:tc>
              <w:tc>
                <w:tcPr>
                  <w:tcW w:w="664" w:type="dxa"/>
                </w:tcPr>
                <w:p>
                  <w:pPr>
                    <w:pStyle w:val="8"/>
                    <w:spacing w:before="29" w:line="224" w:lineRule="auto"/>
                    <w:ind w:left="125" w:right="118" w:firstLine="1"/>
                    <w:rPr>
                      <w:sz w:val="21"/>
                      <w:szCs w:val="21"/>
                    </w:rPr>
                  </w:pPr>
                  <w:r>
                    <w:rPr>
                      <w:spacing w:val="-4"/>
                      <w:sz w:val="21"/>
                      <w:szCs w:val="21"/>
                    </w:rPr>
                    <w:t>熔炉</w:t>
                  </w:r>
                  <w:r>
                    <w:rPr>
                      <w:spacing w:val="-3"/>
                      <w:sz w:val="21"/>
                      <w:szCs w:val="21"/>
                    </w:rPr>
                    <w:t>废气</w:t>
                  </w:r>
                </w:p>
              </w:tc>
              <w:tc>
                <w:tcPr>
                  <w:tcW w:w="1118" w:type="dxa"/>
                </w:tcPr>
                <w:p>
                  <w:pPr>
                    <w:pStyle w:val="8"/>
                    <w:spacing w:before="166" w:line="222" w:lineRule="auto"/>
                    <w:ind w:left="248"/>
                    <w:rPr>
                      <w:sz w:val="21"/>
                      <w:szCs w:val="21"/>
                    </w:rPr>
                  </w:pPr>
                  <w:r>
                    <w:rPr>
                      <w:spacing w:val="-1"/>
                      <w:sz w:val="21"/>
                      <w:szCs w:val="21"/>
                    </w:rPr>
                    <w:t>颗粒物</w:t>
                  </w:r>
                </w:p>
              </w:tc>
              <w:tc>
                <w:tcPr>
                  <w:tcW w:w="1386" w:type="dxa"/>
                </w:tcPr>
                <w:p>
                  <w:pPr>
                    <w:spacing w:before="145" w:line="224" w:lineRule="auto"/>
                    <w:ind w:left="315"/>
                    <w:rPr>
                      <w:rFonts w:ascii="Times New Roman" w:hAnsi="Times New Roman" w:eastAsia="Times New Roman" w:cs="Times New Roman"/>
                      <w:sz w:val="13"/>
                      <w:szCs w:val="13"/>
                    </w:rPr>
                  </w:pPr>
                  <w:r>
                    <w:rPr>
                      <w:rFonts w:ascii="Times New Roman" w:hAnsi="Times New Roman" w:eastAsia="Times New Roman" w:cs="Times New Roman"/>
                      <w:spacing w:val="-1"/>
                    </w:rPr>
                    <w:t>30mg/m</w:t>
                  </w:r>
                  <w:r>
                    <w:rPr>
                      <w:rFonts w:ascii="Times New Roman" w:hAnsi="Times New Roman" w:eastAsia="Times New Roman" w:cs="Times New Roman"/>
                      <w:spacing w:val="-1"/>
                      <w:position w:val="9"/>
                      <w:sz w:val="13"/>
                      <w:szCs w:val="13"/>
                    </w:rPr>
                    <w:t>3</w:t>
                  </w:r>
                </w:p>
              </w:tc>
              <w:tc>
                <w:tcPr>
                  <w:tcW w:w="4509" w:type="dxa"/>
                </w:tcPr>
                <w:p>
                  <w:pPr>
                    <w:pStyle w:val="8"/>
                    <w:spacing w:before="30" w:line="221" w:lineRule="auto"/>
                    <w:ind w:left="612"/>
                    <w:rPr>
                      <w:sz w:val="21"/>
                      <w:szCs w:val="21"/>
                      <w:lang w:eastAsia="zh-CN"/>
                    </w:rPr>
                  </w:pPr>
                  <w:r>
                    <w:rPr>
                      <w:spacing w:val="-5"/>
                      <w:sz w:val="21"/>
                      <w:szCs w:val="21"/>
                      <w:lang w:eastAsia="zh-CN"/>
                    </w:rPr>
                    <w:t>《矿物棉工业大气污染物排放标准》</w:t>
                  </w:r>
                </w:p>
                <w:p>
                  <w:pPr>
                    <w:pStyle w:val="8"/>
                    <w:spacing w:before="22" w:line="207" w:lineRule="auto"/>
                    <w:ind w:left="129"/>
                    <w:rPr>
                      <w:sz w:val="21"/>
                      <w:szCs w:val="21"/>
                    </w:rPr>
                  </w:pPr>
                  <w:r>
                    <w:rPr>
                      <w:spacing w:val="-3"/>
                      <w:sz w:val="21"/>
                      <w:szCs w:val="21"/>
                    </w:rPr>
                    <w:t>（</w:t>
                  </w:r>
                  <w:r>
                    <w:rPr>
                      <w:rFonts w:ascii="Times New Roman" w:hAnsi="Times New Roman" w:eastAsia="Times New Roman" w:cs="Times New Roman"/>
                      <w:spacing w:val="-3"/>
                      <w:sz w:val="21"/>
                      <w:szCs w:val="21"/>
                    </w:rPr>
                    <w:t>GB41617-2022</w:t>
                  </w:r>
                  <w:r>
                    <w:rPr>
                      <w:spacing w:val="-3"/>
                      <w:sz w:val="21"/>
                      <w:szCs w:val="21"/>
                    </w:rPr>
                    <w:t>）表</w:t>
                  </w:r>
                  <w:r>
                    <w:rPr>
                      <w:rFonts w:ascii="Times New Roman" w:hAnsi="Times New Roman" w:eastAsia="Times New Roman" w:cs="Times New Roman"/>
                      <w:spacing w:val="-3"/>
                      <w:sz w:val="21"/>
                      <w:szCs w:val="21"/>
                    </w:rPr>
                    <w:t>1</w:t>
                  </w:r>
                  <w:r>
                    <w:rPr>
                      <w:spacing w:val="-3"/>
                      <w:sz w:val="21"/>
                      <w:szCs w:val="21"/>
                    </w:rPr>
                    <w:t>大气污染物排</w:t>
                  </w:r>
                  <w:r>
                    <w:rPr>
                      <w:spacing w:val="-4"/>
                      <w:sz w:val="21"/>
                      <w:szCs w:val="21"/>
                    </w:rPr>
                    <w:t>放限值要求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34" w:type="dxa"/>
                  <w:vMerge w:val="continue"/>
                  <w:tcBorders>
                    <w:top w:val="nil"/>
                    <w:bottom w:val="nil"/>
                  </w:tcBorders>
                </w:tcPr>
                <w:p/>
              </w:tc>
              <w:tc>
                <w:tcPr>
                  <w:tcW w:w="664" w:type="dxa"/>
                  <w:vMerge w:val="restart"/>
                  <w:tcBorders>
                    <w:bottom w:val="nil"/>
                  </w:tcBorders>
                </w:tcPr>
                <w:p>
                  <w:pPr>
                    <w:spacing w:line="249" w:lineRule="auto"/>
                  </w:pPr>
                </w:p>
                <w:p>
                  <w:pPr>
                    <w:spacing w:line="250" w:lineRule="auto"/>
                  </w:pPr>
                </w:p>
                <w:p>
                  <w:pPr>
                    <w:pStyle w:val="8"/>
                    <w:spacing w:before="68" w:line="230" w:lineRule="auto"/>
                    <w:ind w:left="125" w:right="118" w:firstLine="19"/>
                    <w:rPr>
                      <w:sz w:val="21"/>
                      <w:szCs w:val="21"/>
                    </w:rPr>
                  </w:pPr>
                  <w:r>
                    <w:rPr>
                      <w:spacing w:val="-13"/>
                      <w:sz w:val="21"/>
                      <w:szCs w:val="21"/>
                    </w:rPr>
                    <w:t>固化</w:t>
                  </w:r>
                  <w:r>
                    <w:rPr>
                      <w:spacing w:val="-3"/>
                      <w:sz w:val="21"/>
                      <w:szCs w:val="21"/>
                    </w:rPr>
                    <w:t>废气</w:t>
                  </w:r>
                </w:p>
              </w:tc>
              <w:tc>
                <w:tcPr>
                  <w:tcW w:w="1118" w:type="dxa"/>
                </w:tcPr>
                <w:p>
                  <w:pPr>
                    <w:pStyle w:val="8"/>
                    <w:spacing w:before="30" w:line="209" w:lineRule="auto"/>
                    <w:ind w:left="248"/>
                    <w:rPr>
                      <w:sz w:val="21"/>
                      <w:szCs w:val="21"/>
                    </w:rPr>
                  </w:pPr>
                  <w:r>
                    <w:rPr>
                      <w:spacing w:val="-1"/>
                      <w:sz w:val="21"/>
                      <w:szCs w:val="21"/>
                    </w:rPr>
                    <w:t>颗粒物</w:t>
                  </w:r>
                </w:p>
              </w:tc>
              <w:tc>
                <w:tcPr>
                  <w:tcW w:w="1386" w:type="dxa"/>
                </w:tcPr>
                <w:p>
                  <w:pPr>
                    <w:spacing w:before="63" w:line="187" w:lineRule="auto"/>
                    <w:ind w:left="595"/>
                    <w:rPr>
                      <w:rFonts w:ascii="Times New Roman" w:hAnsi="Times New Roman" w:eastAsia="Times New Roman" w:cs="Times New Roman"/>
                    </w:rPr>
                  </w:pPr>
                  <w:r>
                    <w:rPr>
                      <w:rFonts w:ascii="Times New Roman" w:hAnsi="Times New Roman" w:eastAsia="Times New Roman" w:cs="Times New Roman"/>
                      <w:spacing w:val="-2"/>
                    </w:rPr>
                    <w:t>30</w:t>
                  </w:r>
                </w:p>
              </w:tc>
              <w:tc>
                <w:tcPr>
                  <w:tcW w:w="4509" w:type="dxa"/>
                  <w:vMerge w:val="restart"/>
                  <w:tcBorders>
                    <w:bottom w:val="nil"/>
                  </w:tcBorders>
                </w:tcPr>
                <w:p>
                  <w:pPr>
                    <w:pStyle w:val="8"/>
                    <w:spacing w:before="176" w:line="221" w:lineRule="auto"/>
                    <w:ind w:left="612"/>
                    <w:rPr>
                      <w:sz w:val="21"/>
                      <w:szCs w:val="21"/>
                      <w:lang w:eastAsia="zh-CN"/>
                    </w:rPr>
                  </w:pPr>
                  <w:r>
                    <w:rPr>
                      <w:spacing w:val="-5"/>
                      <w:sz w:val="21"/>
                      <w:szCs w:val="21"/>
                      <w:lang w:eastAsia="zh-CN"/>
                    </w:rPr>
                    <w:t>《矿物棉工业大气污染物排放标准》</w:t>
                  </w:r>
                </w:p>
                <w:p>
                  <w:pPr>
                    <w:pStyle w:val="8"/>
                    <w:spacing w:before="22" w:line="221" w:lineRule="auto"/>
                    <w:ind w:left="120"/>
                    <w:rPr>
                      <w:sz w:val="21"/>
                      <w:szCs w:val="21"/>
                    </w:rPr>
                  </w:pPr>
                  <w:r>
                    <w:rPr>
                      <w:spacing w:val="-7"/>
                      <w:sz w:val="21"/>
                      <w:szCs w:val="21"/>
                    </w:rPr>
                    <w:t>（</w:t>
                  </w:r>
                  <w:r>
                    <w:rPr>
                      <w:rFonts w:ascii="Times New Roman" w:hAnsi="Times New Roman" w:eastAsia="Times New Roman" w:cs="Times New Roman"/>
                      <w:spacing w:val="-7"/>
                      <w:sz w:val="21"/>
                      <w:szCs w:val="21"/>
                    </w:rPr>
                    <w:t>GB41617-2022</w:t>
                  </w:r>
                  <w:r>
                    <w:rPr>
                      <w:spacing w:val="-7"/>
                      <w:sz w:val="21"/>
                      <w:szCs w:val="21"/>
                    </w:rPr>
                    <w:t>）表</w:t>
                  </w:r>
                  <w:r>
                    <w:rPr>
                      <w:rFonts w:ascii="Times New Roman" w:hAnsi="Times New Roman" w:eastAsia="Times New Roman" w:cs="Times New Roman"/>
                      <w:spacing w:val="-7"/>
                      <w:sz w:val="21"/>
                      <w:szCs w:val="21"/>
                    </w:rPr>
                    <w:t>1</w:t>
                  </w:r>
                  <w:r>
                    <w:rPr>
                      <w:spacing w:val="-7"/>
                      <w:sz w:val="21"/>
                      <w:szCs w:val="21"/>
                    </w:rPr>
                    <w:t>大气污染物排放限值</w:t>
                  </w:r>
                  <w:r>
                    <w:rPr>
                      <w:spacing w:val="-8"/>
                      <w:sz w:val="21"/>
                      <w:szCs w:val="21"/>
                    </w:rPr>
                    <w:t>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734" w:type="dxa"/>
                  <w:vMerge w:val="continue"/>
                  <w:tcBorders>
                    <w:top w:val="nil"/>
                    <w:bottom w:val="nil"/>
                  </w:tcBorders>
                </w:tcPr>
                <w:p/>
              </w:tc>
              <w:tc>
                <w:tcPr>
                  <w:tcW w:w="664" w:type="dxa"/>
                  <w:vMerge w:val="continue"/>
                  <w:tcBorders>
                    <w:top w:val="nil"/>
                    <w:bottom w:val="nil"/>
                  </w:tcBorders>
                </w:tcPr>
                <w:p/>
              </w:tc>
              <w:tc>
                <w:tcPr>
                  <w:tcW w:w="1118" w:type="dxa"/>
                </w:tcPr>
                <w:p>
                  <w:pPr>
                    <w:pStyle w:val="8"/>
                    <w:spacing w:before="30" w:line="206" w:lineRule="auto"/>
                    <w:ind w:left="147"/>
                    <w:rPr>
                      <w:sz w:val="21"/>
                      <w:szCs w:val="21"/>
                    </w:rPr>
                  </w:pPr>
                  <w:r>
                    <w:rPr>
                      <w:spacing w:val="-3"/>
                      <w:sz w:val="21"/>
                      <w:szCs w:val="21"/>
                    </w:rPr>
                    <w:t>二氧化硫</w:t>
                  </w:r>
                </w:p>
              </w:tc>
              <w:tc>
                <w:tcPr>
                  <w:tcW w:w="1386" w:type="dxa"/>
                </w:tcPr>
                <w:p>
                  <w:pPr>
                    <w:spacing w:before="150" w:line="99" w:lineRule="exact"/>
                    <w:ind w:left="479"/>
                    <w:rPr>
                      <w:rFonts w:ascii="Times New Roman" w:hAnsi="Times New Roman" w:eastAsia="Times New Roman" w:cs="Times New Roman"/>
                    </w:rPr>
                  </w:pPr>
                  <w:r>
                    <w:rPr>
                      <w:rFonts w:ascii="Times New Roman" w:hAnsi="Times New Roman" w:eastAsia="Times New Roman" w:cs="Times New Roman"/>
                      <w:spacing w:val="2"/>
                      <w:position w:val="-2"/>
                    </w:rPr>
                    <w:t>——</w:t>
                  </w:r>
                </w:p>
              </w:tc>
              <w:tc>
                <w:tcPr>
                  <w:tcW w:w="4509" w:type="dxa"/>
                  <w:vMerge w:val="continue"/>
                  <w:tcBorders>
                    <w:top w:val="nil"/>
                    <w:bottom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34" w:type="dxa"/>
                  <w:vMerge w:val="continue"/>
                  <w:tcBorders>
                    <w:top w:val="nil"/>
                    <w:bottom w:val="nil"/>
                  </w:tcBorders>
                </w:tcPr>
                <w:p/>
              </w:tc>
              <w:tc>
                <w:tcPr>
                  <w:tcW w:w="664" w:type="dxa"/>
                  <w:vMerge w:val="continue"/>
                  <w:tcBorders>
                    <w:top w:val="nil"/>
                    <w:bottom w:val="nil"/>
                  </w:tcBorders>
                </w:tcPr>
                <w:p/>
              </w:tc>
              <w:tc>
                <w:tcPr>
                  <w:tcW w:w="1118" w:type="dxa"/>
                </w:tcPr>
                <w:p>
                  <w:pPr>
                    <w:pStyle w:val="8"/>
                    <w:spacing w:before="33" w:line="206" w:lineRule="auto"/>
                    <w:ind w:left="141"/>
                    <w:rPr>
                      <w:sz w:val="21"/>
                      <w:szCs w:val="21"/>
                    </w:rPr>
                  </w:pPr>
                  <w:r>
                    <w:rPr>
                      <w:spacing w:val="-1"/>
                      <w:sz w:val="21"/>
                      <w:szCs w:val="21"/>
                    </w:rPr>
                    <w:t>氮氧化物</w:t>
                  </w:r>
                </w:p>
              </w:tc>
              <w:tc>
                <w:tcPr>
                  <w:tcW w:w="1386" w:type="dxa"/>
                </w:tcPr>
                <w:p>
                  <w:pPr>
                    <w:spacing w:before="153" w:line="99" w:lineRule="exact"/>
                    <w:ind w:left="479"/>
                    <w:rPr>
                      <w:rFonts w:ascii="Times New Roman" w:hAnsi="Times New Roman" w:eastAsia="Times New Roman" w:cs="Times New Roman"/>
                    </w:rPr>
                  </w:pPr>
                  <w:r>
                    <w:rPr>
                      <w:rFonts w:ascii="Times New Roman" w:hAnsi="Times New Roman" w:eastAsia="Times New Roman" w:cs="Times New Roman"/>
                      <w:spacing w:val="2"/>
                      <w:position w:val="-2"/>
                    </w:rPr>
                    <w:t>——</w:t>
                  </w:r>
                </w:p>
              </w:tc>
              <w:tc>
                <w:tcPr>
                  <w:tcW w:w="4509" w:type="dxa"/>
                  <w:vMerge w:val="continue"/>
                  <w:tcBorders>
                    <w:top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34" w:type="dxa"/>
                  <w:vMerge w:val="continue"/>
                  <w:tcBorders>
                    <w:top w:val="nil"/>
                    <w:bottom w:val="nil"/>
                  </w:tcBorders>
                </w:tcPr>
                <w:p/>
              </w:tc>
              <w:tc>
                <w:tcPr>
                  <w:tcW w:w="664" w:type="dxa"/>
                  <w:vMerge w:val="continue"/>
                  <w:tcBorders>
                    <w:top w:val="nil"/>
                    <w:bottom w:val="nil"/>
                  </w:tcBorders>
                </w:tcPr>
                <w:p/>
              </w:tc>
              <w:tc>
                <w:tcPr>
                  <w:tcW w:w="1118" w:type="dxa"/>
                </w:tcPr>
                <w:p>
                  <w:pPr>
                    <w:pStyle w:val="8"/>
                    <w:spacing w:before="31" w:line="208" w:lineRule="auto"/>
                    <w:ind w:left="248"/>
                    <w:rPr>
                      <w:sz w:val="21"/>
                      <w:szCs w:val="21"/>
                    </w:rPr>
                  </w:pPr>
                  <w:r>
                    <w:rPr>
                      <w:spacing w:val="-1"/>
                      <w:sz w:val="21"/>
                      <w:szCs w:val="21"/>
                    </w:rPr>
                    <w:t>颗粒物</w:t>
                  </w:r>
                </w:p>
              </w:tc>
              <w:tc>
                <w:tcPr>
                  <w:tcW w:w="1386" w:type="dxa"/>
                </w:tcPr>
                <w:p>
                  <w:pPr>
                    <w:spacing w:before="12" w:line="224" w:lineRule="auto"/>
                    <w:ind w:left="314"/>
                    <w:rPr>
                      <w:rFonts w:ascii="Times New Roman" w:hAnsi="Times New Roman" w:eastAsia="Times New Roman" w:cs="Times New Roman"/>
                      <w:sz w:val="13"/>
                      <w:szCs w:val="13"/>
                    </w:rPr>
                  </w:pPr>
                  <w:r>
                    <w:rPr>
                      <w:rFonts w:ascii="Times New Roman" w:hAnsi="Times New Roman" w:eastAsia="Times New Roman" w:cs="Times New Roman"/>
                      <w:spacing w:val="-1"/>
                    </w:rPr>
                    <w:t>30mg/m</w:t>
                  </w:r>
                  <w:r>
                    <w:rPr>
                      <w:rFonts w:ascii="Times New Roman" w:hAnsi="Times New Roman" w:eastAsia="Times New Roman" w:cs="Times New Roman"/>
                      <w:spacing w:val="-1"/>
                      <w:position w:val="9"/>
                      <w:sz w:val="13"/>
                      <w:szCs w:val="13"/>
                    </w:rPr>
                    <w:t>3</w:t>
                  </w:r>
                </w:p>
              </w:tc>
              <w:tc>
                <w:tcPr>
                  <w:tcW w:w="4509" w:type="dxa"/>
                  <w:vMerge w:val="restart"/>
                  <w:tcBorders>
                    <w:bottom w:val="nil"/>
                  </w:tcBorders>
                </w:tcPr>
                <w:p>
                  <w:pPr>
                    <w:pStyle w:val="8"/>
                    <w:spacing w:before="147" w:line="231" w:lineRule="auto"/>
                    <w:ind w:left="1436" w:right="110" w:hanging="1321"/>
                    <w:rPr>
                      <w:sz w:val="21"/>
                      <w:szCs w:val="21"/>
                      <w:lang w:eastAsia="zh-CN"/>
                    </w:rPr>
                  </w:pPr>
                  <w:r>
                    <w:rPr>
                      <w:spacing w:val="-7"/>
                      <w:sz w:val="21"/>
                      <w:szCs w:val="21"/>
                      <w:lang w:eastAsia="zh-CN"/>
                    </w:rPr>
                    <w:t>《承德市工业炉窑综合治理实施方案》关于工业</w:t>
                  </w:r>
                  <w:r>
                    <w:rPr>
                      <w:spacing w:val="-4"/>
                      <w:sz w:val="21"/>
                      <w:szCs w:val="21"/>
                      <w:lang w:eastAsia="zh-CN"/>
                    </w:rPr>
                    <w:t>炉窑烟气排放要求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734" w:type="dxa"/>
                  <w:vMerge w:val="continue"/>
                  <w:tcBorders>
                    <w:top w:val="nil"/>
                    <w:bottom w:val="nil"/>
                  </w:tcBorders>
                </w:tcPr>
                <w:p>
                  <w:pPr>
                    <w:rPr>
                      <w:lang w:eastAsia="zh-CN"/>
                    </w:rPr>
                  </w:pPr>
                </w:p>
              </w:tc>
              <w:tc>
                <w:tcPr>
                  <w:tcW w:w="664" w:type="dxa"/>
                  <w:vMerge w:val="continue"/>
                  <w:tcBorders>
                    <w:top w:val="nil"/>
                    <w:bottom w:val="nil"/>
                  </w:tcBorders>
                </w:tcPr>
                <w:p>
                  <w:pPr>
                    <w:rPr>
                      <w:lang w:eastAsia="zh-CN"/>
                    </w:rPr>
                  </w:pPr>
                </w:p>
              </w:tc>
              <w:tc>
                <w:tcPr>
                  <w:tcW w:w="1118" w:type="dxa"/>
                </w:tcPr>
                <w:p>
                  <w:pPr>
                    <w:spacing w:before="48" w:line="182" w:lineRule="auto"/>
                    <w:ind w:left="400"/>
                    <w:rPr>
                      <w:rFonts w:ascii="Times New Roman" w:hAnsi="Times New Roman" w:eastAsia="Times New Roman" w:cs="Times New Roman"/>
                      <w:sz w:val="13"/>
                      <w:szCs w:val="13"/>
                    </w:rPr>
                  </w:pPr>
                  <w:r>
                    <w:rPr>
                      <w:rFonts w:ascii="Times New Roman" w:hAnsi="Times New Roman" w:eastAsia="Times New Roman" w:cs="Times New Roman"/>
                      <w:spacing w:val="-2"/>
                    </w:rPr>
                    <w:t>SO</w:t>
                  </w:r>
                  <w:r>
                    <w:rPr>
                      <w:rFonts w:ascii="Times New Roman" w:hAnsi="Times New Roman" w:eastAsia="Times New Roman" w:cs="Times New Roman"/>
                      <w:spacing w:val="-2"/>
                      <w:position w:val="-2"/>
                      <w:sz w:val="13"/>
                      <w:szCs w:val="13"/>
                    </w:rPr>
                    <w:t>2</w:t>
                  </w:r>
                </w:p>
              </w:tc>
              <w:tc>
                <w:tcPr>
                  <w:tcW w:w="1386" w:type="dxa"/>
                </w:tcPr>
                <w:p>
                  <w:pPr>
                    <w:spacing w:line="217" w:lineRule="auto"/>
                    <w:ind w:left="257"/>
                    <w:rPr>
                      <w:rFonts w:ascii="Times New Roman" w:hAnsi="Times New Roman" w:eastAsia="Times New Roman" w:cs="Times New Roman"/>
                      <w:sz w:val="13"/>
                      <w:szCs w:val="13"/>
                    </w:rPr>
                  </w:pPr>
                  <w:r>
                    <w:rPr>
                      <w:rFonts w:ascii="Times New Roman" w:hAnsi="Times New Roman" w:eastAsia="Times New Roman" w:cs="Times New Roman"/>
                      <w:spacing w:val="-1"/>
                    </w:rPr>
                    <w:t>200mg/m</w:t>
                  </w:r>
                  <w:r>
                    <w:rPr>
                      <w:rFonts w:ascii="Times New Roman" w:hAnsi="Times New Roman" w:eastAsia="Times New Roman" w:cs="Times New Roman"/>
                      <w:spacing w:val="-1"/>
                      <w:position w:val="9"/>
                      <w:sz w:val="13"/>
                      <w:szCs w:val="13"/>
                    </w:rPr>
                    <w:t>3</w:t>
                  </w:r>
                </w:p>
              </w:tc>
              <w:tc>
                <w:tcPr>
                  <w:tcW w:w="4509" w:type="dxa"/>
                  <w:vMerge w:val="continue"/>
                  <w:tcBorders>
                    <w:top w:val="nil"/>
                    <w:bottom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734" w:type="dxa"/>
                  <w:vMerge w:val="continue"/>
                  <w:tcBorders>
                    <w:top w:val="nil"/>
                    <w:bottom w:val="nil"/>
                  </w:tcBorders>
                </w:tcPr>
                <w:p/>
              </w:tc>
              <w:tc>
                <w:tcPr>
                  <w:tcW w:w="664" w:type="dxa"/>
                  <w:vMerge w:val="continue"/>
                  <w:tcBorders>
                    <w:top w:val="nil"/>
                  </w:tcBorders>
                </w:tcPr>
                <w:p/>
              </w:tc>
              <w:tc>
                <w:tcPr>
                  <w:tcW w:w="1118" w:type="dxa"/>
                </w:tcPr>
                <w:p>
                  <w:pPr>
                    <w:spacing w:before="51" w:line="182" w:lineRule="auto"/>
                    <w:ind w:left="351"/>
                    <w:rPr>
                      <w:rFonts w:ascii="Times New Roman" w:hAnsi="Times New Roman" w:eastAsia="Times New Roman" w:cs="Times New Roman"/>
                      <w:sz w:val="13"/>
                      <w:szCs w:val="13"/>
                    </w:rPr>
                  </w:pPr>
                  <w:r>
                    <w:rPr>
                      <w:rFonts w:ascii="Times New Roman" w:hAnsi="Times New Roman" w:eastAsia="Times New Roman" w:cs="Times New Roman"/>
                      <w:spacing w:val="3"/>
                    </w:rPr>
                    <w:t>NO</w:t>
                  </w:r>
                  <w:r>
                    <w:rPr>
                      <w:rFonts w:ascii="Times New Roman" w:hAnsi="Times New Roman" w:eastAsia="Times New Roman" w:cs="Times New Roman"/>
                      <w:spacing w:val="3"/>
                      <w:position w:val="-2"/>
                      <w:sz w:val="13"/>
                      <w:szCs w:val="13"/>
                    </w:rPr>
                    <w:t>X</w:t>
                  </w:r>
                </w:p>
              </w:tc>
              <w:tc>
                <w:tcPr>
                  <w:tcW w:w="1386" w:type="dxa"/>
                </w:tcPr>
                <w:p>
                  <w:pPr>
                    <w:spacing w:line="220" w:lineRule="auto"/>
                    <w:ind w:left="262"/>
                    <w:rPr>
                      <w:rFonts w:ascii="Times New Roman" w:hAnsi="Times New Roman" w:eastAsia="Times New Roman" w:cs="Times New Roman"/>
                      <w:sz w:val="13"/>
                      <w:szCs w:val="13"/>
                    </w:rPr>
                  </w:pPr>
                  <w:r>
                    <w:rPr>
                      <w:rFonts w:ascii="Times New Roman" w:hAnsi="Times New Roman" w:eastAsia="Times New Roman" w:cs="Times New Roman"/>
                      <w:spacing w:val="-1"/>
                    </w:rPr>
                    <w:t>300mg/m</w:t>
                  </w:r>
                  <w:r>
                    <w:rPr>
                      <w:rFonts w:ascii="Times New Roman" w:hAnsi="Times New Roman" w:eastAsia="Times New Roman" w:cs="Times New Roman"/>
                      <w:spacing w:val="-1"/>
                      <w:position w:val="9"/>
                      <w:sz w:val="13"/>
                      <w:szCs w:val="13"/>
                    </w:rPr>
                    <w:t>3</w:t>
                  </w:r>
                </w:p>
              </w:tc>
              <w:tc>
                <w:tcPr>
                  <w:tcW w:w="4509" w:type="dxa"/>
                  <w:vMerge w:val="continue"/>
                  <w:tcBorders>
                    <w:top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34" w:type="dxa"/>
                  <w:vMerge w:val="continue"/>
                  <w:tcBorders>
                    <w:top w:val="nil"/>
                    <w:bottom w:val="nil"/>
                  </w:tcBorders>
                </w:tcPr>
                <w:p/>
              </w:tc>
              <w:tc>
                <w:tcPr>
                  <w:tcW w:w="664" w:type="dxa"/>
                </w:tcPr>
                <w:p>
                  <w:pPr>
                    <w:pStyle w:val="8"/>
                    <w:spacing w:before="31" w:line="223" w:lineRule="auto"/>
                    <w:ind w:left="125" w:right="118"/>
                    <w:rPr>
                      <w:sz w:val="21"/>
                      <w:szCs w:val="21"/>
                    </w:rPr>
                  </w:pPr>
                  <w:r>
                    <w:rPr>
                      <w:spacing w:val="-3"/>
                      <w:sz w:val="21"/>
                      <w:szCs w:val="21"/>
                    </w:rPr>
                    <w:t>切割粉尘</w:t>
                  </w:r>
                </w:p>
              </w:tc>
              <w:tc>
                <w:tcPr>
                  <w:tcW w:w="1118" w:type="dxa"/>
                </w:tcPr>
                <w:p>
                  <w:pPr>
                    <w:pStyle w:val="8"/>
                    <w:spacing w:before="169" w:line="222" w:lineRule="auto"/>
                    <w:ind w:left="248"/>
                    <w:rPr>
                      <w:sz w:val="21"/>
                      <w:szCs w:val="21"/>
                    </w:rPr>
                  </w:pPr>
                  <w:r>
                    <w:rPr>
                      <w:spacing w:val="-1"/>
                      <w:sz w:val="21"/>
                      <w:szCs w:val="21"/>
                    </w:rPr>
                    <w:t>颗粒物</w:t>
                  </w:r>
                </w:p>
              </w:tc>
              <w:tc>
                <w:tcPr>
                  <w:tcW w:w="1386" w:type="dxa"/>
                </w:tcPr>
                <w:p>
                  <w:pPr>
                    <w:spacing w:before="150" w:line="224" w:lineRule="auto"/>
                    <w:ind w:left="315"/>
                    <w:rPr>
                      <w:rFonts w:ascii="Times New Roman" w:hAnsi="Times New Roman" w:eastAsia="Times New Roman" w:cs="Times New Roman"/>
                      <w:sz w:val="13"/>
                      <w:szCs w:val="13"/>
                    </w:rPr>
                  </w:pPr>
                  <w:r>
                    <w:rPr>
                      <w:rFonts w:ascii="Times New Roman" w:hAnsi="Times New Roman" w:eastAsia="Times New Roman" w:cs="Times New Roman"/>
                      <w:spacing w:val="-1"/>
                    </w:rPr>
                    <w:t>30mg/m</w:t>
                  </w:r>
                  <w:r>
                    <w:rPr>
                      <w:rFonts w:ascii="Times New Roman" w:hAnsi="Times New Roman" w:eastAsia="Times New Roman" w:cs="Times New Roman"/>
                      <w:spacing w:val="-1"/>
                      <w:position w:val="9"/>
                      <w:sz w:val="13"/>
                      <w:szCs w:val="13"/>
                    </w:rPr>
                    <w:t>3</w:t>
                  </w:r>
                </w:p>
              </w:tc>
              <w:tc>
                <w:tcPr>
                  <w:tcW w:w="4509" w:type="dxa"/>
                </w:tcPr>
                <w:p>
                  <w:pPr>
                    <w:pStyle w:val="8"/>
                    <w:spacing w:before="32" w:line="221" w:lineRule="auto"/>
                    <w:ind w:left="612"/>
                    <w:rPr>
                      <w:sz w:val="21"/>
                      <w:szCs w:val="21"/>
                      <w:lang w:eastAsia="zh-CN"/>
                    </w:rPr>
                  </w:pPr>
                  <w:r>
                    <w:rPr>
                      <w:spacing w:val="-5"/>
                      <w:sz w:val="21"/>
                      <w:szCs w:val="21"/>
                      <w:lang w:eastAsia="zh-CN"/>
                    </w:rPr>
                    <w:t>《矿物棉工业大气污染物排放标准》</w:t>
                  </w:r>
                </w:p>
                <w:p>
                  <w:pPr>
                    <w:pStyle w:val="8"/>
                    <w:spacing w:before="21" w:line="205" w:lineRule="auto"/>
                    <w:ind w:left="120"/>
                    <w:rPr>
                      <w:sz w:val="21"/>
                      <w:szCs w:val="21"/>
                    </w:rPr>
                  </w:pPr>
                  <w:r>
                    <w:rPr>
                      <w:spacing w:val="-7"/>
                      <w:sz w:val="21"/>
                      <w:szCs w:val="21"/>
                    </w:rPr>
                    <w:t>（</w:t>
                  </w:r>
                  <w:r>
                    <w:rPr>
                      <w:rFonts w:ascii="Times New Roman" w:hAnsi="Times New Roman" w:eastAsia="Times New Roman" w:cs="Times New Roman"/>
                      <w:spacing w:val="-7"/>
                      <w:sz w:val="21"/>
                      <w:szCs w:val="21"/>
                    </w:rPr>
                    <w:t>GB41617-2022</w:t>
                  </w:r>
                  <w:r>
                    <w:rPr>
                      <w:spacing w:val="-7"/>
                      <w:sz w:val="21"/>
                      <w:szCs w:val="21"/>
                    </w:rPr>
                    <w:t>）表</w:t>
                  </w:r>
                  <w:r>
                    <w:rPr>
                      <w:rFonts w:ascii="Times New Roman" w:hAnsi="Times New Roman" w:eastAsia="Times New Roman" w:cs="Times New Roman"/>
                      <w:spacing w:val="-7"/>
                      <w:sz w:val="21"/>
                      <w:szCs w:val="21"/>
                    </w:rPr>
                    <w:t>1</w:t>
                  </w:r>
                  <w:r>
                    <w:rPr>
                      <w:spacing w:val="-7"/>
                      <w:sz w:val="21"/>
                      <w:szCs w:val="21"/>
                    </w:rPr>
                    <w:t>大气污染物排放限值</w:t>
                  </w:r>
                  <w:r>
                    <w:rPr>
                      <w:spacing w:val="-8"/>
                      <w:sz w:val="21"/>
                      <w:szCs w:val="21"/>
                    </w:rPr>
                    <w:t>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734" w:type="dxa"/>
                  <w:vMerge w:val="continue"/>
                  <w:tcBorders>
                    <w:top w:val="nil"/>
                    <w:bottom w:val="nil"/>
                  </w:tcBorders>
                </w:tcPr>
                <w:p/>
              </w:tc>
              <w:tc>
                <w:tcPr>
                  <w:tcW w:w="664" w:type="dxa"/>
                  <w:vMerge w:val="restart"/>
                  <w:tcBorders>
                    <w:bottom w:val="nil"/>
                  </w:tcBorders>
                </w:tcPr>
                <w:p>
                  <w:pPr>
                    <w:spacing w:line="296" w:lineRule="auto"/>
                  </w:pPr>
                </w:p>
                <w:p>
                  <w:pPr>
                    <w:pStyle w:val="8"/>
                    <w:spacing w:before="68" w:line="222" w:lineRule="auto"/>
                    <w:ind w:left="126"/>
                    <w:rPr>
                      <w:sz w:val="21"/>
                      <w:szCs w:val="21"/>
                    </w:rPr>
                  </w:pPr>
                  <w:r>
                    <w:rPr>
                      <w:spacing w:val="-2"/>
                      <w:sz w:val="21"/>
                      <w:szCs w:val="21"/>
                    </w:rPr>
                    <w:t>食堂</w:t>
                  </w:r>
                </w:p>
              </w:tc>
              <w:tc>
                <w:tcPr>
                  <w:tcW w:w="1118" w:type="dxa"/>
                  <w:vMerge w:val="restart"/>
                  <w:tcBorders>
                    <w:bottom w:val="nil"/>
                  </w:tcBorders>
                </w:tcPr>
                <w:p>
                  <w:pPr>
                    <w:spacing w:line="295" w:lineRule="auto"/>
                  </w:pPr>
                </w:p>
                <w:p>
                  <w:pPr>
                    <w:pStyle w:val="8"/>
                    <w:spacing w:before="69" w:line="223" w:lineRule="auto"/>
                    <w:ind w:left="358"/>
                    <w:rPr>
                      <w:sz w:val="21"/>
                      <w:szCs w:val="21"/>
                    </w:rPr>
                  </w:pPr>
                  <w:r>
                    <w:rPr>
                      <w:spacing w:val="-3"/>
                      <w:sz w:val="21"/>
                      <w:szCs w:val="21"/>
                    </w:rPr>
                    <w:t>油烟</w:t>
                  </w:r>
                </w:p>
              </w:tc>
              <w:tc>
                <w:tcPr>
                  <w:tcW w:w="1386" w:type="dxa"/>
                </w:tcPr>
                <w:p>
                  <w:pPr>
                    <w:pStyle w:val="8"/>
                    <w:spacing w:before="35" w:line="214" w:lineRule="auto"/>
                    <w:ind w:left="413" w:right="241" w:hanging="161"/>
                    <w:rPr>
                      <w:rFonts w:ascii="Times New Roman" w:hAnsi="Times New Roman" w:eastAsia="Times New Roman" w:cs="Times New Roman"/>
                      <w:sz w:val="13"/>
                      <w:szCs w:val="13"/>
                    </w:rPr>
                  </w:pPr>
                  <w:r>
                    <w:rPr>
                      <w:spacing w:val="-19"/>
                      <w:sz w:val="21"/>
                      <w:szCs w:val="21"/>
                    </w:rPr>
                    <w:t>浓度：</w:t>
                  </w:r>
                  <w:r>
                    <w:rPr>
                      <w:rFonts w:ascii="Times New Roman" w:hAnsi="Times New Roman" w:eastAsia="Times New Roman" w:cs="Times New Roman"/>
                      <w:spacing w:val="-19"/>
                      <w:sz w:val="21"/>
                      <w:szCs w:val="21"/>
                    </w:rPr>
                    <w:t>2.0</w:t>
                  </w:r>
                  <w:r>
                    <w:rPr>
                      <w:rFonts w:ascii="Times New Roman" w:hAnsi="Times New Roman" w:eastAsia="Times New Roman" w:cs="Times New Roman"/>
                      <w:sz w:val="21"/>
                      <w:szCs w:val="21"/>
                    </w:rPr>
                    <w:t>mg/m</w:t>
                  </w:r>
                  <w:r>
                    <w:rPr>
                      <w:rFonts w:ascii="Times New Roman" w:hAnsi="Times New Roman" w:eastAsia="Times New Roman" w:cs="Times New Roman"/>
                      <w:position w:val="9"/>
                      <w:sz w:val="13"/>
                      <w:szCs w:val="13"/>
                    </w:rPr>
                    <w:t>3</w:t>
                  </w:r>
                </w:p>
              </w:tc>
              <w:tc>
                <w:tcPr>
                  <w:tcW w:w="4509" w:type="dxa"/>
                  <w:vMerge w:val="restart"/>
                  <w:tcBorders>
                    <w:bottom w:val="nil"/>
                  </w:tcBorders>
                </w:tcPr>
                <w:p>
                  <w:pPr>
                    <w:pStyle w:val="8"/>
                    <w:spacing w:before="95" w:line="222" w:lineRule="auto"/>
                    <w:jc w:val="right"/>
                    <w:rPr>
                      <w:sz w:val="21"/>
                      <w:szCs w:val="21"/>
                      <w:lang w:eastAsia="zh-CN"/>
                    </w:rPr>
                  </w:pPr>
                  <w:r>
                    <w:rPr>
                      <w:spacing w:val="-18"/>
                      <w:sz w:val="21"/>
                      <w:szCs w:val="21"/>
                      <w:lang w:eastAsia="zh-CN"/>
                    </w:rPr>
                    <w:t>《饮食业油烟排放标准（试行）》（</w:t>
                  </w:r>
                  <w:r>
                    <w:rPr>
                      <w:rFonts w:ascii="Times New Roman" w:hAnsi="Times New Roman" w:eastAsia="Times New Roman" w:cs="Times New Roman"/>
                      <w:spacing w:val="-18"/>
                      <w:sz w:val="21"/>
                      <w:szCs w:val="21"/>
                      <w:lang w:eastAsia="zh-CN"/>
                    </w:rPr>
                    <w:t>GB18483-2001</w:t>
                  </w:r>
                  <w:r>
                    <w:rPr>
                      <w:spacing w:val="-18"/>
                      <w:sz w:val="21"/>
                      <w:szCs w:val="21"/>
                      <w:lang w:eastAsia="zh-CN"/>
                    </w:rPr>
                    <w:t>）</w:t>
                  </w:r>
                </w:p>
                <w:p>
                  <w:pPr>
                    <w:pStyle w:val="8"/>
                    <w:spacing w:before="18" w:line="221" w:lineRule="auto"/>
                    <w:ind w:left="133"/>
                    <w:rPr>
                      <w:sz w:val="21"/>
                      <w:szCs w:val="21"/>
                      <w:lang w:eastAsia="zh-CN"/>
                    </w:rPr>
                  </w:pPr>
                  <w:r>
                    <w:rPr>
                      <w:spacing w:val="-4"/>
                      <w:sz w:val="21"/>
                      <w:szCs w:val="21"/>
                      <w:lang w:eastAsia="zh-CN"/>
                    </w:rPr>
                    <w:t>中表</w:t>
                  </w:r>
                  <w:r>
                    <w:rPr>
                      <w:rFonts w:ascii="Times New Roman" w:hAnsi="Times New Roman" w:eastAsia="Times New Roman" w:cs="Times New Roman"/>
                      <w:spacing w:val="-4"/>
                      <w:sz w:val="21"/>
                      <w:szCs w:val="21"/>
                      <w:lang w:eastAsia="zh-CN"/>
                    </w:rPr>
                    <w:t>2</w:t>
                  </w:r>
                  <w:r>
                    <w:rPr>
                      <w:spacing w:val="-4"/>
                      <w:sz w:val="21"/>
                      <w:szCs w:val="21"/>
                      <w:lang w:eastAsia="zh-CN"/>
                    </w:rPr>
                    <w:t>中的小型最高允许排放浓度和最低去除效</w:t>
                  </w:r>
                </w:p>
                <w:p>
                  <w:pPr>
                    <w:pStyle w:val="8"/>
                    <w:spacing w:before="22" w:line="221" w:lineRule="auto"/>
                    <w:ind w:left="1848"/>
                    <w:rPr>
                      <w:sz w:val="21"/>
                      <w:szCs w:val="21"/>
                    </w:rPr>
                  </w:pPr>
                  <w:r>
                    <w:rPr>
                      <w:spacing w:val="-4"/>
                      <w:sz w:val="21"/>
                      <w:szCs w:val="21"/>
                    </w:rPr>
                    <w:t>率的要求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734" w:type="dxa"/>
                  <w:vMerge w:val="continue"/>
                  <w:tcBorders>
                    <w:top w:val="nil"/>
                  </w:tcBorders>
                </w:tcPr>
                <w:p/>
              </w:tc>
              <w:tc>
                <w:tcPr>
                  <w:tcW w:w="664" w:type="dxa"/>
                  <w:vMerge w:val="continue"/>
                  <w:tcBorders>
                    <w:top w:val="nil"/>
                  </w:tcBorders>
                </w:tcPr>
                <w:p/>
              </w:tc>
              <w:tc>
                <w:tcPr>
                  <w:tcW w:w="1118" w:type="dxa"/>
                  <w:vMerge w:val="continue"/>
                  <w:tcBorders>
                    <w:top w:val="nil"/>
                  </w:tcBorders>
                </w:tcPr>
                <w:p/>
              </w:tc>
              <w:tc>
                <w:tcPr>
                  <w:tcW w:w="1386" w:type="dxa"/>
                </w:tcPr>
                <w:p>
                  <w:pPr>
                    <w:pStyle w:val="8"/>
                    <w:spacing w:before="103" w:line="221" w:lineRule="auto"/>
                    <w:ind w:left="197"/>
                    <w:rPr>
                      <w:rFonts w:ascii="Times New Roman" w:hAnsi="Times New Roman" w:eastAsia="Times New Roman" w:cs="Times New Roman"/>
                      <w:sz w:val="21"/>
                      <w:szCs w:val="21"/>
                    </w:rPr>
                  </w:pPr>
                  <w:r>
                    <w:rPr>
                      <w:spacing w:val="-19"/>
                      <w:sz w:val="21"/>
                      <w:szCs w:val="21"/>
                    </w:rPr>
                    <w:t>效率：</w:t>
                  </w:r>
                  <w:r>
                    <w:rPr>
                      <w:rFonts w:ascii="Times New Roman" w:hAnsi="Times New Roman" w:eastAsia="Times New Roman" w:cs="Times New Roman"/>
                      <w:spacing w:val="-19"/>
                      <w:sz w:val="21"/>
                      <w:szCs w:val="21"/>
                    </w:rPr>
                    <w:t>60%</w:t>
                  </w:r>
                </w:p>
              </w:tc>
              <w:tc>
                <w:tcPr>
                  <w:tcW w:w="4509" w:type="dxa"/>
                  <w:vMerge w:val="continue"/>
                  <w:tcBorders>
                    <w:top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734" w:type="dxa"/>
                </w:tcPr>
                <w:p>
                  <w:pPr>
                    <w:pStyle w:val="8"/>
                    <w:spacing w:before="156" w:line="222" w:lineRule="auto"/>
                    <w:ind w:left="163"/>
                    <w:rPr>
                      <w:sz w:val="21"/>
                      <w:szCs w:val="21"/>
                    </w:rPr>
                  </w:pPr>
                  <w:r>
                    <w:rPr>
                      <w:spacing w:val="-2"/>
                      <w:sz w:val="21"/>
                      <w:szCs w:val="21"/>
                    </w:rPr>
                    <w:t>无组</w:t>
                  </w:r>
                </w:p>
                <w:p>
                  <w:pPr>
                    <w:pStyle w:val="8"/>
                    <w:spacing w:before="18" w:line="226" w:lineRule="auto"/>
                    <w:ind w:left="270"/>
                    <w:rPr>
                      <w:sz w:val="21"/>
                      <w:szCs w:val="21"/>
                    </w:rPr>
                  </w:pPr>
                  <w:r>
                    <w:rPr>
                      <w:sz w:val="21"/>
                      <w:szCs w:val="21"/>
                    </w:rPr>
                    <w:t>织</w:t>
                  </w:r>
                </w:p>
              </w:tc>
              <w:tc>
                <w:tcPr>
                  <w:tcW w:w="664" w:type="dxa"/>
                </w:tcPr>
                <w:p>
                  <w:pPr>
                    <w:pStyle w:val="8"/>
                    <w:spacing w:before="292" w:line="222" w:lineRule="auto"/>
                    <w:ind w:left="128"/>
                    <w:rPr>
                      <w:sz w:val="21"/>
                      <w:szCs w:val="21"/>
                    </w:rPr>
                  </w:pPr>
                  <w:r>
                    <w:rPr>
                      <w:spacing w:val="-3"/>
                      <w:sz w:val="21"/>
                      <w:szCs w:val="21"/>
                    </w:rPr>
                    <w:t>厂界</w:t>
                  </w:r>
                </w:p>
              </w:tc>
              <w:tc>
                <w:tcPr>
                  <w:tcW w:w="1118" w:type="dxa"/>
                </w:tcPr>
                <w:p>
                  <w:pPr>
                    <w:pStyle w:val="8"/>
                    <w:spacing w:before="292" w:line="222" w:lineRule="auto"/>
                    <w:ind w:left="248"/>
                    <w:rPr>
                      <w:sz w:val="21"/>
                      <w:szCs w:val="21"/>
                    </w:rPr>
                  </w:pPr>
                  <w:r>
                    <w:rPr>
                      <w:spacing w:val="-1"/>
                      <w:sz w:val="21"/>
                      <w:szCs w:val="21"/>
                    </w:rPr>
                    <w:t>颗粒物</w:t>
                  </w:r>
                </w:p>
              </w:tc>
              <w:tc>
                <w:tcPr>
                  <w:tcW w:w="1386" w:type="dxa"/>
                </w:tcPr>
                <w:p>
                  <w:pPr>
                    <w:pStyle w:val="8"/>
                    <w:spacing w:before="33" w:line="222" w:lineRule="auto"/>
                    <w:ind w:left="176"/>
                    <w:rPr>
                      <w:sz w:val="21"/>
                      <w:szCs w:val="21"/>
                      <w:lang w:eastAsia="zh-CN"/>
                    </w:rPr>
                  </w:pPr>
                  <w:r>
                    <w:rPr>
                      <w:spacing w:val="-2"/>
                      <w:sz w:val="21"/>
                      <w:szCs w:val="21"/>
                      <w:lang w:eastAsia="zh-CN"/>
                    </w:rPr>
                    <w:t>周界外浓度</w:t>
                  </w:r>
                </w:p>
                <w:p>
                  <w:pPr>
                    <w:pStyle w:val="8"/>
                    <w:spacing w:before="20" w:line="192" w:lineRule="auto"/>
                    <w:ind w:left="151"/>
                    <w:rPr>
                      <w:rFonts w:ascii="Times New Roman" w:hAnsi="Times New Roman" w:eastAsia="Times New Roman" w:cs="Times New Roman"/>
                      <w:sz w:val="21"/>
                      <w:szCs w:val="21"/>
                      <w:lang w:eastAsia="zh-CN"/>
                    </w:rPr>
                  </w:pPr>
                  <w:r>
                    <w:rPr>
                      <w:spacing w:val="-2"/>
                      <w:sz w:val="21"/>
                      <w:szCs w:val="21"/>
                      <w:lang w:eastAsia="zh-CN"/>
                    </w:rPr>
                    <w:t>最高点：</w:t>
                  </w:r>
                  <w:r>
                    <w:rPr>
                      <w:rFonts w:ascii="Times New Roman" w:hAnsi="Times New Roman" w:eastAsia="Times New Roman" w:cs="Times New Roman"/>
                      <w:spacing w:val="-2"/>
                      <w:sz w:val="21"/>
                      <w:szCs w:val="21"/>
                      <w:lang w:eastAsia="zh-CN"/>
                    </w:rPr>
                    <w:t>1.0</w:t>
                  </w:r>
                </w:p>
                <w:p>
                  <w:pPr>
                    <w:spacing w:line="262" w:lineRule="exact"/>
                    <w:ind w:left="413"/>
                    <w:rPr>
                      <w:rFonts w:ascii="Times New Roman" w:hAnsi="Times New Roman" w:eastAsia="Times New Roman" w:cs="Times New Roman"/>
                      <w:sz w:val="13"/>
                      <w:szCs w:val="13"/>
                      <w:lang w:eastAsia="zh-CN"/>
                    </w:rPr>
                  </w:pPr>
                  <w:r>
                    <w:rPr>
                      <w:rFonts w:ascii="Times New Roman" w:hAnsi="Times New Roman" w:eastAsia="Times New Roman" w:cs="Times New Roman"/>
                      <w:position w:val="1"/>
                      <w:lang w:eastAsia="zh-CN"/>
                    </w:rPr>
                    <w:t>mg/m</w:t>
                  </w:r>
                  <w:r>
                    <w:rPr>
                      <w:rFonts w:ascii="Times New Roman" w:hAnsi="Times New Roman" w:eastAsia="Times New Roman" w:cs="Times New Roman"/>
                      <w:position w:val="10"/>
                      <w:sz w:val="13"/>
                      <w:szCs w:val="13"/>
                      <w:lang w:eastAsia="zh-CN"/>
                    </w:rPr>
                    <w:t>3</w:t>
                  </w:r>
                </w:p>
              </w:tc>
              <w:tc>
                <w:tcPr>
                  <w:tcW w:w="4509" w:type="dxa"/>
                </w:tcPr>
                <w:p>
                  <w:pPr>
                    <w:pStyle w:val="8"/>
                    <w:spacing w:before="155" w:line="230" w:lineRule="auto"/>
                    <w:ind w:left="1101" w:right="13" w:hanging="986"/>
                    <w:rPr>
                      <w:sz w:val="21"/>
                      <w:szCs w:val="21"/>
                      <w:lang w:eastAsia="zh-CN"/>
                    </w:rPr>
                  </w:pPr>
                  <w:r>
                    <w:rPr>
                      <w:spacing w:val="-4"/>
                      <w:sz w:val="21"/>
                      <w:szCs w:val="21"/>
                      <w:lang w:eastAsia="zh-CN"/>
                    </w:rPr>
                    <w:t>《大气污染物综合排放标准》（</w:t>
                  </w:r>
                  <w:r>
                    <w:rPr>
                      <w:rFonts w:ascii="Times New Roman" w:hAnsi="Times New Roman" w:eastAsia="Times New Roman" w:cs="Times New Roman"/>
                      <w:spacing w:val="-4"/>
                      <w:sz w:val="21"/>
                      <w:szCs w:val="21"/>
                      <w:lang w:eastAsia="zh-CN"/>
                    </w:rPr>
                    <w:t>GB16297-1996</w:t>
                  </w:r>
                  <w:r>
                    <w:rPr>
                      <w:spacing w:val="-4"/>
                      <w:sz w:val="21"/>
                      <w:szCs w:val="21"/>
                      <w:lang w:eastAsia="zh-CN"/>
                    </w:rPr>
                    <w:t>）</w:t>
                  </w:r>
                  <w:r>
                    <w:rPr>
                      <w:spacing w:val="-1"/>
                      <w:sz w:val="21"/>
                      <w:szCs w:val="21"/>
                      <w:lang w:eastAsia="zh-CN"/>
                    </w:rPr>
                    <w:t>表</w:t>
                  </w:r>
                  <w:r>
                    <w:rPr>
                      <w:rFonts w:ascii="Times New Roman" w:hAnsi="Times New Roman" w:eastAsia="Times New Roman" w:cs="Times New Roman"/>
                      <w:spacing w:val="-1"/>
                      <w:sz w:val="21"/>
                      <w:szCs w:val="21"/>
                      <w:lang w:eastAsia="zh-CN"/>
                    </w:rPr>
                    <w:t>2</w:t>
                  </w:r>
                  <w:r>
                    <w:rPr>
                      <w:spacing w:val="-1"/>
                      <w:sz w:val="21"/>
                      <w:szCs w:val="21"/>
                      <w:lang w:eastAsia="zh-CN"/>
                    </w:rPr>
                    <w:t>无组织排放浓度限值</w:t>
                  </w:r>
                </w:p>
              </w:tc>
            </w:tr>
          </w:tbl>
          <w:p>
            <w:pPr>
              <w:rPr>
                <w:lang w:eastAsia="zh-CN"/>
              </w:rPr>
            </w:pPr>
          </w:p>
        </w:tc>
      </w:tr>
    </w:tbl>
    <w:p>
      <w:pPr>
        <w:pStyle w:val="2"/>
        <w:rPr>
          <w:lang w:eastAsia="zh-CN"/>
        </w:rPr>
      </w:pPr>
    </w:p>
    <w:p>
      <w:pPr>
        <w:rPr>
          <w:lang w:eastAsia="zh-CN"/>
        </w:rPr>
        <w:sectPr>
          <w:footerReference r:id="rId46" w:type="default"/>
          <w:pgSz w:w="11907" w:h="16841"/>
          <w:pgMar w:top="400" w:right="1413" w:bottom="968" w:left="1413"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6"/>
        <w:gridCol w:w="862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1" w:hRule="atLeast"/>
        </w:trPr>
        <w:tc>
          <w:tcPr>
            <w:tcW w:w="9064" w:type="dxa"/>
            <w:gridSpan w:val="2"/>
            <w:tcBorders>
              <w:bottom w:val="single" w:color="000000" w:sz="2" w:space="0"/>
            </w:tcBorders>
          </w:tcPr>
          <w:p>
            <w:pPr>
              <w:pStyle w:val="8"/>
              <w:spacing w:before="198" w:line="221" w:lineRule="auto"/>
              <w:ind w:left="533"/>
              <w:rPr>
                <w:sz w:val="24"/>
                <w:szCs w:val="24"/>
                <w:lang w:eastAsia="zh-CN"/>
              </w:rPr>
            </w:pPr>
            <w:r>
              <w:pict>
                <v:rect id="_x0000_s1221" o:spid="_x0000_s1221" o:spt="1" style="position:absolute;left:0pt;margin-left:21.25pt;margin-top:0.95pt;height:330.5pt;width:0.5pt;mso-position-horizontal-relative:page;mso-position-vertical-relative:page;z-index:251835392;mso-width-relative:page;mso-height-relative:page;" fillcolor="#000000" filled="t" stroked="f" coordsize="21600,21600">
                  <v:path/>
                  <v:fill on="t" focussize="0,0"/>
                  <v:stroke on="f"/>
                  <v:imagedata o:title=""/>
                  <o:lock v:ext="edit"/>
                </v:rect>
              </w:pict>
            </w:r>
            <w:r>
              <w:rPr>
                <w:rFonts w:ascii="Times New Roman" w:hAnsi="Times New Roman" w:eastAsia="Times New Roman" w:cs="Times New Roman"/>
                <w:b/>
                <w:bCs/>
                <w:spacing w:val="-5"/>
                <w:sz w:val="24"/>
                <w:szCs w:val="24"/>
                <w:lang w:eastAsia="zh-CN"/>
              </w:rPr>
              <w:t>2</w:t>
            </w:r>
            <w:r>
              <w:rPr>
                <w:spacing w:val="-5"/>
                <w:sz w:val="24"/>
                <w:szCs w:val="24"/>
                <w:lang w:eastAsia="zh-CN"/>
                <w14:textOutline w14:w="4356" w14:cap="flat" w14:cmpd="sng" w14:algn="ctr">
                  <w14:solidFill>
                    <w14:srgbClr w14:val="000000"/>
                  </w14:solidFill>
                  <w14:prstDash w14:val="solid"/>
                  <w14:miter w14:val="0"/>
                </w14:textOutline>
              </w:rPr>
              <w:t>、噪声</w:t>
            </w:r>
          </w:p>
          <w:p>
            <w:pPr>
              <w:pStyle w:val="8"/>
              <w:spacing w:before="51" w:line="468" w:lineRule="exact"/>
              <w:ind w:left="1023"/>
              <w:rPr>
                <w:sz w:val="24"/>
                <w:szCs w:val="24"/>
                <w:lang w:eastAsia="zh-CN"/>
              </w:rPr>
            </w:pPr>
            <w:r>
              <w:rPr>
                <w:spacing w:val="19"/>
                <w:position w:val="17"/>
                <w:sz w:val="24"/>
                <w:szCs w:val="24"/>
                <w:lang w:eastAsia="zh-CN"/>
              </w:rPr>
              <w:t>（</w:t>
            </w:r>
            <w:r>
              <w:rPr>
                <w:rFonts w:ascii="Times New Roman" w:hAnsi="Times New Roman" w:eastAsia="Times New Roman" w:cs="Times New Roman"/>
                <w:spacing w:val="19"/>
                <w:position w:val="17"/>
                <w:sz w:val="24"/>
                <w:szCs w:val="24"/>
                <w:lang w:eastAsia="zh-CN"/>
              </w:rPr>
              <w:t>1</w:t>
            </w:r>
            <w:r>
              <w:rPr>
                <w:spacing w:val="19"/>
                <w:position w:val="17"/>
                <w:sz w:val="24"/>
                <w:szCs w:val="24"/>
                <w:lang w:eastAsia="zh-CN"/>
              </w:rPr>
              <w:t>）施工期场界噪声执行《建筑施工场界环境噪声排放标准》</w:t>
            </w:r>
          </w:p>
          <w:p>
            <w:pPr>
              <w:pStyle w:val="8"/>
              <w:spacing w:line="220" w:lineRule="auto"/>
              <w:ind w:left="543"/>
              <w:rPr>
                <w:sz w:val="24"/>
                <w:szCs w:val="24"/>
                <w:lang w:eastAsia="zh-CN"/>
              </w:rPr>
            </w:pPr>
            <w:r>
              <w:rPr>
                <w:spacing w:val="-2"/>
                <w:sz w:val="24"/>
                <w:szCs w:val="24"/>
                <w:lang w:eastAsia="zh-CN"/>
              </w:rPr>
              <w:t>（</w:t>
            </w:r>
            <w:r>
              <w:rPr>
                <w:rFonts w:ascii="Times New Roman" w:hAnsi="Times New Roman" w:eastAsia="Times New Roman" w:cs="Times New Roman"/>
                <w:spacing w:val="-2"/>
                <w:sz w:val="24"/>
                <w:szCs w:val="24"/>
                <w:lang w:eastAsia="zh-CN"/>
              </w:rPr>
              <w:t>GB12523-2011</w:t>
            </w:r>
            <w:r>
              <w:rPr>
                <w:spacing w:val="-2"/>
                <w:sz w:val="24"/>
                <w:szCs w:val="24"/>
                <w:lang w:eastAsia="zh-CN"/>
              </w:rPr>
              <w:t>）中的规定。噪声限值</w:t>
            </w:r>
            <w:r>
              <w:rPr>
                <w:spacing w:val="-3"/>
                <w:sz w:val="24"/>
                <w:szCs w:val="24"/>
                <w:lang w:eastAsia="zh-CN"/>
              </w:rPr>
              <w:t>见下表。</w:t>
            </w:r>
          </w:p>
          <w:p>
            <w:pPr>
              <w:pStyle w:val="8"/>
              <w:spacing w:before="179" w:line="212" w:lineRule="auto"/>
              <w:ind w:left="1872"/>
              <w:rPr>
                <w:rFonts w:ascii="Times New Roman" w:hAnsi="Times New Roman" w:eastAsia="Times New Roman" w:cs="Times New Roman"/>
                <w:sz w:val="24"/>
                <w:szCs w:val="24"/>
                <w:lang w:eastAsia="zh-CN"/>
              </w:rPr>
            </w:pPr>
            <w:r>
              <w:rPr>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z w:val="24"/>
                <w:szCs w:val="24"/>
                <w:lang w:eastAsia="zh-CN"/>
              </w:rPr>
              <w:t>26</w:t>
            </w:r>
            <w:r>
              <w:rPr>
                <w:sz w:val="24"/>
                <w:szCs w:val="24"/>
                <w:lang w:eastAsia="zh-CN"/>
                <w14:textOutline w14:w="4356" w14:cap="flat" w14:cmpd="sng" w14:algn="ctr">
                  <w14:solidFill>
                    <w14:srgbClr w14:val="000000"/>
                  </w14:solidFill>
                  <w14:prstDash w14:val="solid"/>
                  <w14:miter w14:val="0"/>
                </w14:textOutline>
              </w:rPr>
              <w:t>建筑施工场界环境噪声排放标准单位：</w:t>
            </w:r>
            <w:r>
              <w:rPr>
                <w:rFonts w:ascii="Times New Roman" w:hAnsi="Times New Roman" w:eastAsia="Times New Roman" w:cs="Times New Roman"/>
                <w:b/>
                <w:bCs/>
                <w:sz w:val="24"/>
                <w:szCs w:val="24"/>
                <w:lang w:eastAsia="zh-CN"/>
              </w:rPr>
              <w:t>dB(A)</w:t>
            </w:r>
          </w:p>
          <w:p>
            <w:pPr>
              <w:spacing w:line="26" w:lineRule="auto"/>
              <w:rPr>
                <w:sz w:val="2"/>
                <w:lang w:eastAsia="zh-CN"/>
              </w:rPr>
            </w:pPr>
          </w:p>
          <w:tbl>
            <w:tblPr>
              <w:tblStyle w:val="7"/>
              <w:tblW w:w="8414" w:type="dxa"/>
              <w:tblInd w:w="5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05"/>
              <w:gridCol w:w="42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4205" w:type="dxa"/>
                </w:tcPr>
                <w:p>
                  <w:pPr>
                    <w:pStyle w:val="8"/>
                    <w:spacing w:before="34" w:line="207" w:lineRule="auto"/>
                    <w:ind w:left="1898"/>
                    <w:rPr>
                      <w:sz w:val="21"/>
                      <w:szCs w:val="21"/>
                      <w:lang w:eastAsia="zh-CN"/>
                    </w:rPr>
                  </w:pPr>
                  <w:r>
                    <w:rPr>
                      <w:spacing w:val="-2"/>
                      <w:sz w:val="21"/>
                      <w:szCs w:val="21"/>
                      <w:lang w:eastAsia="zh-CN"/>
                    </w:rPr>
                    <w:t>昼间</w:t>
                  </w:r>
                </w:p>
              </w:tc>
              <w:tc>
                <w:tcPr>
                  <w:tcW w:w="4209" w:type="dxa"/>
                </w:tcPr>
                <w:p>
                  <w:pPr>
                    <w:pStyle w:val="8"/>
                    <w:spacing w:before="34" w:line="207" w:lineRule="auto"/>
                    <w:ind w:left="1904"/>
                    <w:rPr>
                      <w:sz w:val="21"/>
                      <w:szCs w:val="21"/>
                      <w:lang w:eastAsia="zh-CN"/>
                    </w:rPr>
                  </w:pPr>
                  <w:r>
                    <w:rPr>
                      <w:spacing w:val="-3"/>
                      <w:sz w:val="21"/>
                      <w:szCs w:val="21"/>
                      <w:lang w:eastAsia="zh-CN"/>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trPr>
              <w:tc>
                <w:tcPr>
                  <w:tcW w:w="4205" w:type="dxa"/>
                </w:tcPr>
                <w:p>
                  <w:pPr>
                    <w:spacing w:before="49" w:line="187" w:lineRule="auto"/>
                    <w:ind w:left="2002"/>
                    <w:rPr>
                      <w:rFonts w:ascii="Times New Roman" w:hAnsi="Times New Roman" w:eastAsia="Times New Roman" w:cs="Times New Roman"/>
                      <w:lang w:eastAsia="zh-CN"/>
                    </w:rPr>
                  </w:pPr>
                  <w:r>
                    <w:rPr>
                      <w:rFonts w:ascii="Times New Roman" w:hAnsi="Times New Roman" w:eastAsia="Times New Roman" w:cs="Times New Roman"/>
                      <w:spacing w:val="-2"/>
                      <w:lang w:eastAsia="zh-CN"/>
                    </w:rPr>
                    <w:t>70</w:t>
                  </w:r>
                </w:p>
              </w:tc>
              <w:tc>
                <w:tcPr>
                  <w:tcW w:w="4209" w:type="dxa"/>
                </w:tcPr>
                <w:p>
                  <w:pPr>
                    <w:spacing w:before="52" w:line="184" w:lineRule="auto"/>
                    <w:ind w:left="2006"/>
                    <w:rPr>
                      <w:rFonts w:ascii="Times New Roman" w:hAnsi="Times New Roman" w:eastAsia="Times New Roman" w:cs="Times New Roman"/>
                      <w:lang w:eastAsia="zh-CN"/>
                    </w:rPr>
                  </w:pPr>
                  <w:r>
                    <w:rPr>
                      <w:rFonts w:ascii="Times New Roman" w:hAnsi="Times New Roman" w:eastAsia="Times New Roman" w:cs="Times New Roman"/>
                      <w:spacing w:val="-3"/>
                      <w:lang w:eastAsia="zh-CN"/>
                    </w:rPr>
                    <w:t>55</w:t>
                  </w:r>
                </w:p>
              </w:tc>
            </w:tr>
          </w:tbl>
          <w:p>
            <w:pPr>
              <w:pStyle w:val="8"/>
              <w:spacing w:before="33" w:line="466" w:lineRule="exact"/>
              <w:ind w:left="1023"/>
              <w:rPr>
                <w:sz w:val="24"/>
                <w:szCs w:val="24"/>
                <w:lang w:eastAsia="zh-CN"/>
              </w:rPr>
            </w:pPr>
            <w:r>
              <w:rPr>
                <w:spacing w:val="12"/>
                <w:position w:val="17"/>
                <w:sz w:val="24"/>
                <w:szCs w:val="24"/>
                <w:lang w:eastAsia="zh-CN"/>
              </w:rPr>
              <w:t>（</w:t>
            </w:r>
            <w:r>
              <w:rPr>
                <w:rFonts w:ascii="Times New Roman" w:hAnsi="Times New Roman" w:eastAsia="Times New Roman" w:cs="Times New Roman"/>
                <w:spacing w:val="12"/>
                <w:position w:val="17"/>
                <w:sz w:val="24"/>
                <w:szCs w:val="24"/>
                <w:lang w:eastAsia="zh-CN"/>
              </w:rPr>
              <w:t>2</w:t>
            </w:r>
            <w:r>
              <w:rPr>
                <w:spacing w:val="12"/>
                <w:position w:val="17"/>
                <w:sz w:val="24"/>
                <w:szCs w:val="24"/>
                <w:lang w:eastAsia="zh-CN"/>
              </w:rPr>
              <w:t>）项目厂界噪声排放执行《工业企业厂界环境噪声排放标准》</w:t>
            </w:r>
          </w:p>
          <w:p>
            <w:pPr>
              <w:pStyle w:val="8"/>
              <w:spacing w:line="220" w:lineRule="auto"/>
              <w:ind w:left="543"/>
              <w:rPr>
                <w:sz w:val="24"/>
                <w:szCs w:val="24"/>
                <w:lang w:eastAsia="zh-CN"/>
              </w:rPr>
            </w:pPr>
            <w:r>
              <w:rPr>
                <w:spacing w:val="-5"/>
                <w:sz w:val="24"/>
                <w:szCs w:val="24"/>
                <w:lang w:eastAsia="zh-CN"/>
              </w:rPr>
              <w:t>（</w:t>
            </w:r>
            <w:r>
              <w:rPr>
                <w:rFonts w:ascii="Times New Roman" w:hAnsi="Times New Roman" w:eastAsia="Times New Roman" w:cs="Times New Roman"/>
                <w:spacing w:val="-5"/>
                <w:sz w:val="24"/>
                <w:szCs w:val="24"/>
                <w:lang w:eastAsia="zh-CN"/>
              </w:rPr>
              <w:t>GB12348-2008</w:t>
            </w:r>
            <w:r>
              <w:rPr>
                <w:spacing w:val="-5"/>
                <w:sz w:val="24"/>
                <w:szCs w:val="24"/>
                <w:lang w:eastAsia="zh-CN"/>
              </w:rPr>
              <w:t>）表</w:t>
            </w:r>
            <w:r>
              <w:rPr>
                <w:rFonts w:ascii="Times New Roman" w:hAnsi="Times New Roman" w:eastAsia="Times New Roman" w:cs="Times New Roman"/>
                <w:spacing w:val="-5"/>
                <w:sz w:val="24"/>
                <w:szCs w:val="24"/>
                <w:lang w:eastAsia="zh-CN"/>
              </w:rPr>
              <w:t>1</w:t>
            </w:r>
            <w:r>
              <w:rPr>
                <w:spacing w:val="-5"/>
                <w:sz w:val="24"/>
                <w:szCs w:val="24"/>
                <w:lang w:eastAsia="zh-CN"/>
              </w:rPr>
              <w:t>中</w:t>
            </w:r>
            <w:r>
              <w:rPr>
                <w:rFonts w:ascii="Times New Roman" w:hAnsi="Times New Roman" w:eastAsia="Times New Roman" w:cs="Times New Roman"/>
                <w:spacing w:val="-5"/>
                <w:sz w:val="24"/>
                <w:szCs w:val="24"/>
                <w:lang w:eastAsia="zh-CN"/>
              </w:rPr>
              <w:t>2</w:t>
            </w:r>
            <w:r>
              <w:rPr>
                <w:spacing w:val="-5"/>
                <w:sz w:val="24"/>
                <w:szCs w:val="24"/>
                <w:lang w:eastAsia="zh-CN"/>
              </w:rPr>
              <w:t>类标准。标准见下表。</w:t>
            </w:r>
          </w:p>
          <w:p>
            <w:pPr>
              <w:pStyle w:val="8"/>
              <w:spacing w:before="182" w:line="212" w:lineRule="auto"/>
              <w:ind w:left="2897"/>
              <w:rPr>
                <w:rFonts w:ascii="Times New Roman" w:hAnsi="Times New Roman" w:eastAsia="Times New Roman" w:cs="Times New Roman"/>
                <w:sz w:val="24"/>
                <w:szCs w:val="24"/>
                <w:lang w:eastAsia="zh-CN"/>
              </w:rPr>
            </w:pPr>
            <w:r>
              <w:rPr>
                <w:spacing w:val="-7"/>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7"/>
                <w:sz w:val="24"/>
                <w:szCs w:val="24"/>
                <w:lang w:eastAsia="zh-CN"/>
              </w:rPr>
              <w:t>27</w:t>
            </w:r>
            <w:r>
              <w:rPr>
                <w:spacing w:val="-7"/>
                <w:sz w:val="24"/>
                <w:szCs w:val="24"/>
                <w:lang w:eastAsia="zh-CN"/>
                <w14:textOutline w14:w="4356" w14:cap="flat" w14:cmpd="sng" w14:algn="ctr">
                  <w14:solidFill>
                    <w14:srgbClr w14:val="000000"/>
                  </w14:solidFill>
                  <w14:prstDash w14:val="solid"/>
                  <w14:miter w14:val="0"/>
                </w14:textOutline>
              </w:rPr>
              <w:t>噪声排放标准单位：</w:t>
            </w:r>
            <w:r>
              <w:rPr>
                <w:rFonts w:ascii="Times New Roman" w:hAnsi="Times New Roman" w:eastAsia="Times New Roman" w:cs="Times New Roman"/>
                <w:b/>
                <w:bCs/>
                <w:spacing w:val="-7"/>
                <w:sz w:val="24"/>
                <w:szCs w:val="24"/>
                <w:lang w:eastAsia="zh-CN"/>
              </w:rPr>
              <w:t>dB(A)</w:t>
            </w:r>
          </w:p>
          <w:p>
            <w:pPr>
              <w:spacing w:line="27" w:lineRule="auto"/>
              <w:rPr>
                <w:sz w:val="2"/>
                <w:lang w:eastAsia="zh-CN"/>
              </w:rPr>
            </w:pPr>
          </w:p>
          <w:tbl>
            <w:tblPr>
              <w:tblStyle w:val="7"/>
              <w:tblW w:w="8414" w:type="dxa"/>
              <w:tblInd w:w="5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09"/>
              <w:gridCol w:w="2801"/>
              <w:gridCol w:w="28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809" w:type="dxa"/>
                </w:tcPr>
                <w:p>
                  <w:pPr>
                    <w:pStyle w:val="8"/>
                    <w:spacing w:before="34" w:line="205" w:lineRule="auto"/>
                    <w:ind w:left="936"/>
                    <w:rPr>
                      <w:rFonts w:ascii="Times New Roman" w:hAnsi="Times New Roman" w:eastAsia="Times New Roman" w:cs="Times New Roman"/>
                      <w:sz w:val="21"/>
                      <w:szCs w:val="21"/>
                      <w:lang w:eastAsia="zh-CN"/>
                    </w:rPr>
                  </w:pPr>
                  <w:r>
                    <w:rPr>
                      <w:spacing w:val="-4"/>
                      <w:sz w:val="21"/>
                      <w:szCs w:val="21"/>
                      <w:lang w:eastAsia="zh-CN"/>
                    </w:rPr>
                    <w:t>厂界外</w:t>
                  </w:r>
                  <w:r>
                    <w:rPr>
                      <w:rFonts w:ascii="Times New Roman" w:hAnsi="Times New Roman" w:eastAsia="Times New Roman" w:cs="Times New Roman"/>
                      <w:spacing w:val="-4"/>
                      <w:sz w:val="21"/>
                      <w:szCs w:val="21"/>
                      <w:lang w:eastAsia="zh-CN"/>
                    </w:rPr>
                    <w:t>1m</w:t>
                  </w:r>
                </w:p>
              </w:tc>
              <w:tc>
                <w:tcPr>
                  <w:tcW w:w="2801" w:type="dxa"/>
                </w:tcPr>
                <w:p>
                  <w:pPr>
                    <w:pStyle w:val="8"/>
                    <w:spacing w:before="34" w:line="205" w:lineRule="auto"/>
                    <w:ind w:left="1194"/>
                    <w:rPr>
                      <w:sz w:val="21"/>
                      <w:szCs w:val="21"/>
                      <w:lang w:eastAsia="zh-CN"/>
                    </w:rPr>
                  </w:pPr>
                  <w:r>
                    <w:rPr>
                      <w:spacing w:val="-2"/>
                      <w:sz w:val="21"/>
                      <w:szCs w:val="21"/>
                      <w:lang w:eastAsia="zh-CN"/>
                    </w:rPr>
                    <w:t>昼间</w:t>
                  </w:r>
                </w:p>
              </w:tc>
              <w:tc>
                <w:tcPr>
                  <w:tcW w:w="2804" w:type="dxa"/>
                </w:tcPr>
                <w:p>
                  <w:pPr>
                    <w:pStyle w:val="8"/>
                    <w:spacing w:before="34" w:line="205" w:lineRule="auto"/>
                    <w:ind w:left="1203"/>
                    <w:rPr>
                      <w:sz w:val="21"/>
                      <w:szCs w:val="21"/>
                      <w:lang w:eastAsia="zh-CN"/>
                    </w:rPr>
                  </w:pPr>
                  <w:r>
                    <w:rPr>
                      <w:spacing w:val="-3"/>
                      <w:sz w:val="21"/>
                      <w:szCs w:val="21"/>
                      <w:lang w:eastAsia="zh-CN"/>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809" w:type="dxa"/>
                </w:tcPr>
                <w:p>
                  <w:pPr>
                    <w:pStyle w:val="8"/>
                    <w:spacing w:before="32" w:line="209" w:lineRule="auto"/>
                    <w:ind w:left="1223"/>
                    <w:rPr>
                      <w:sz w:val="21"/>
                      <w:szCs w:val="21"/>
                      <w:lang w:eastAsia="zh-CN"/>
                    </w:rPr>
                  </w:pPr>
                  <w:r>
                    <w:rPr>
                      <w:rFonts w:ascii="Times New Roman" w:hAnsi="Times New Roman" w:eastAsia="Times New Roman" w:cs="Times New Roman"/>
                      <w:spacing w:val="-2"/>
                      <w:sz w:val="21"/>
                      <w:szCs w:val="21"/>
                      <w:lang w:eastAsia="zh-CN"/>
                    </w:rPr>
                    <w:t>2</w:t>
                  </w:r>
                  <w:r>
                    <w:rPr>
                      <w:spacing w:val="-2"/>
                      <w:sz w:val="21"/>
                      <w:szCs w:val="21"/>
                      <w:lang w:eastAsia="zh-CN"/>
                    </w:rPr>
                    <w:t>类</w:t>
                  </w:r>
                </w:p>
              </w:tc>
              <w:tc>
                <w:tcPr>
                  <w:tcW w:w="2801" w:type="dxa"/>
                </w:tcPr>
                <w:p>
                  <w:pPr>
                    <w:spacing w:before="65" w:line="187" w:lineRule="auto"/>
                    <w:ind w:left="1301"/>
                    <w:rPr>
                      <w:rFonts w:ascii="Times New Roman" w:hAnsi="Times New Roman" w:eastAsia="Times New Roman" w:cs="Times New Roman"/>
                      <w:lang w:eastAsia="zh-CN"/>
                    </w:rPr>
                  </w:pPr>
                  <w:r>
                    <w:rPr>
                      <w:rFonts w:ascii="Times New Roman" w:hAnsi="Times New Roman" w:eastAsia="Times New Roman" w:cs="Times New Roman"/>
                      <w:spacing w:val="-2"/>
                      <w:lang w:eastAsia="zh-CN"/>
                    </w:rPr>
                    <w:t>60</w:t>
                  </w:r>
                </w:p>
              </w:tc>
              <w:tc>
                <w:tcPr>
                  <w:tcW w:w="2804" w:type="dxa"/>
                </w:tcPr>
                <w:p>
                  <w:pPr>
                    <w:spacing w:before="65" w:line="187" w:lineRule="auto"/>
                    <w:ind w:left="1304"/>
                    <w:rPr>
                      <w:rFonts w:ascii="Times New Roman" w:hAnsi="Times New Roman" w:eastAsia="Times New Roman" w:cs="Times New Roman"/>
                      <w:lang w:eastAsia="zh-CN"/>
                    </w:rPr>
                  </w:pPr>
                  <w:r>
                    <w:rPr>
                      <w:rFonts w:ascii="Times New Roman" w:hAnsi="Times New Roman" w:eastAsia="Times New Roman" w:cs="Times New Roman"/>
                      <w:spacing w:val="-3"/>
                      <w:lang w:eastAsia="zh-CN"/>
                    </w:rPr>
                    <w:t>50</w:t>
                  </w:r>
                </w:p>
              </w:tc>
            </w:tr>
          </w:tbl>
          <w:p>
            <w:pPr>
              <w:pStyle w:val="8"/>
              <w:spacing w:before="194" w:line="221" w:lineRule="auto"/>
              <w:ind w:left="531"/>
              <w:rPr>
                <w:sz w:val="24"/>
                <w:szCs w:val="24"/>
                <w:lang w:eastAsia="zh-CN"/>
              </w:rPr>
            </w:pPr>
            <w:r>
              <w:rPr>
                <w:rFonts w:ascii="Times New Roman" w:hAnsi="Times New Roman" w:eastAsia="Times New Roman" w:cs="Times New Roman"/>
                <w:b/>
                <w:bCs/>
                <w:spacing w:val="-4"/>
                <w:sz w:val="24"/>
                <w:szCs w:val="24"/>
                <w:lang w:eastAsia="zh-CN"/>
              </w:rPr>
              <w:t>3</w:t>
            </w:r>
            <w:r>
              <w:rPr>
                <w:spacing w:val="-4"/>
                <w:sz w:val="24"/>
                <w:szCs w:val="24"/>
                <w:lang w:eastAsia="zh-CN"/>
                <w14:textOutline w14:w="4356" w14:cap="flat" w14:cmpd="sng" w14:algn="ctr">
                  <w14:solidFill>
                    <w14:srgbClr w14:val="000000"/>
                  </w14:solidFill>
                  <w14:prstDash w14:val="solid"/>
                  <w14:miter w14:val="0"/>
                </w14:textOutline>
              </w:rPr>
              <w:t>、固废</w:t>
            </w:r>
          </w:p>
          <w:p>
            <w:pPr>
              <w:pStyle w:val="8"/>
              <w:spacing w:before="211" w:line="385" w:lineRule="auto"/>
              <w:ind w:left="536" w:right="97" w:firstLine="482"/>
              <w:rPr>
                <w:sz w:val="24"/>
                <w:szCs w:val="24"/>
                <w:lang w:eastAsia="zh-CN"/>
              </w:rPr>
            </w:pPr>
            <w:r>
              <w:rPr>
                <w:spacing w:val="7"/>
                <w:sz w:val="24"/>
                <w:szCs w:val="24"/>
                <w:lang w:eastAsia="zh-CN"/>
              </w:rPr>
              <w:t>工业固体废物处置执行《一般工业固体废弃物贮存和填埋污染控制标准》</w:t>
            </w:r>
            <w:r>
              <w:rPr>
                <w:spacing w:val="-4"/>
                <w:sz w:val="24"/>
                <w:szCs w:val="24"/>
                <w:lang w:eastAsia="zh-CN"/>
              </w:rPr>
              <w:t>（</w:t>
            </w:r>
            <w:r>
              <w:rPr>
                <w:rFonts w:ascii="Times New Roman" w:hAnsi="Times New Roman" w:eastAsia="Times New Roman" w:cs="Times New Roman"/>
                <w:spacing w:val="-4"/>
                <w:sz w:val="24"/>
                <w:szCs w:val="24"/>
                <w:lang w:eastAsia="zh-CN"/>
              </w:rPr>
              <w:t>GB18599-2020</w:t>
            </w:r>
            <w:r>
              <w:rPr>
                <w:spacing w:val="-4"/>
                <w:sz w:val="24"/>
                <w:szCs w:val="24"/>
                <w:lang w:eastAsia="zh-CN"/>
              </w:rPr>
              <w:t>）的相关要求；生活垃圾处置参照执行《中</w:t>
            </w:r>
            <w:r>
              <w:rPr>
                <w:spacing w:val="-5"/>
                <w:sz w:val="24"/>
                <w:szCs w:val="24"/>
                <w:lang w:eastAsia="zh-CN"/>
              </w:rPr>
              <w:t>华人民共和国固体废</w:t>
            </w:r>
            <w:r>
              <w:rPr>
                <w:sz w:val="24"/>
                <w:szCs w:val="24"/>
                <w:lang w:eastAsia="zh-CN"/>
              </w:rPr>
              <w:t>物污染环境防治法》（</w:t>
            </w:r>
            <w:r>
              <w:rPr>
                <w:rFonts w:ascii="Times New Roman" w:hAnsi="Times New Roman" w:eastAsia="Times New Roman" w:cs="Times New Roman"/>
                <w:sz w:val="24"/>
                <w:szCs w:val="24"/>
                <w:lang w:eastAsia="zh-CN"/>
              </w:rPr>
              <w:t>2020</w:t>
            </w:r>
            <w:r>
              <w:rPr>
                <w:sz w:val="24"/>
                <w:szCs w:val="24"/>
                <w:lang w:eastAsia="zh-CN"/>
              </w:rPr>
              <w:t>年修正版）中第四章</w:t>
            </w:r>
            <w:r>
              <w:rPr>
                <w:rFonts w:ascii="Times New Roman" w:hAnsi="Times New Roman" w:eastAsia="Times New Roman" w:cs="Times New Roman"/>
                <w:sz w:val="24"/>
                <w:szCs w:val="24"/>
                <w:lang w:eastAsia="zh-CN"/>
              </w:rPr>
              <w:t>“</w:t>
            </w:r>
            <w:r>
              <w:rPr>
                <w:sz w:val="24"/>
                <w:szCs w:val="24"/>
                <w:lang w:eastAsia="zh-CN"/>
              </w:rPr>
              <w:t>生活垃圾</w:t>
            </w:r>
            <w:r>
              <w:rPr>
                <w:rFonts w:ascii="Times New Roman" w:hAnsi="Times New Roman" w:eastAsia="Times New Roman" w:cs="Times New Roman"/>
                <w:sz w:val="24"/>
                <w:szCs w:val="24"/>
                <w:lang w:eastAsia="zh-CN"/>
              </w:rPr>
              <w:t>”</w:t>
            </w:r>
            <w:r>
              <w:rPr>
                <w:sz w:val="24"/>
                <w:szCs w:val="24"/>
                <w:lang w:eastAsia="zh-CN"/>
              </w:rPr>
              <w:t>中的相关内容；危</w:t>
            </w:r>
          </w:p>
          <w:p>
            <w:pPr>
              <w:pStyle w:val="8"/>
              <w:spacing w:line="212" w:lineRule="auto"/>
              <w:ind w:left="549"/>
              <w:rPr>
                <w:sz w:val="24"/>
                <w:szCs w:val="24"/>
                <w:lang w:eastAsia="zh-CN"/>
              </w:rPr>
            </w:pPr>
            <w:r>
              <w:rPr>
                <w:spacing w:val="-1"/>
                <w:sz w:val="24"/>
                <w:szCs w:val="24"/>
                <w:lang w:eastAsia="zh-CN"/>
              </w:rPr>
              <w:t>险废物执行《危险废物贮存污染控制标准》</w:t>
            </w:r>
            <w:r>
              <w:rPr>
                <w:rFonts w:ascii="Times New Roman" w:hAnsi="Times New Roman" w:eastAsia="Times New Roman" w:cs="Times New Roman"/>
                <w:spacing w:val="-1"/>
                <w:sz w:val="24"/>
                <w:szCs w:val="24"/>
                <w:lang w:eastAsia="zh-CN"/>
              </w:rPr>
              <w:t>(GB18597-2023)</w:t>
            </w:r>
            <w:r>
              <w:rPr>
                <w:spacing w:val="-1"/>
                <w:sz w:val="24"/>
                <w:szCs w:val="24"/>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51" w:hRule="atLeast"/>
        </w:trPr>
        <w:tc>
          <w:tcPr>
            <w:tcW w:w="436" w:type="dxa"/>
            <w:tcBorders>
              <w:top w:val="single" w:color="000000" w:sz="2" w:space="0"/>
              <w:right w:val="single" w:color="000000" w:sz="8" w:space="0"/>
            </w:tcBorders>
            <w:textDirection w:val="tbRlV"/>
          </w:tcPr>
          <w:p>
            <w:pPr>
              <w:pStyle w:val="8"/>
              <w:spacing w:before="104" w:line="210" w:lineRule="auto"/>
              <w:ind w:left="2338"/>
              <w:rPr>
                <w:sz w:val="21"/>
                <w:szCs w:val="21"/>
              </w:rPr>
            </w:pPr>
            <w:r>
              <w:rPr>
                <w:spacing w:val="2"/>
                <w:sz w:val="21"/>
                <w:szCs w:val="21"/>
              </w:rPr>
              <w:t>总量控制指标</w:t>
            </w:r>
          </w:p>
        </w:tc>
        <w:tc>
          <w:tcPr>
            <w:tcW w:w="8628" w:type="dxa"/>
            <w:tcBorders>
              <w:top w:val="single" w:color="000000" w:sz="2" w:space="0"/>
              <w:left w:val="single" w:color="000000" w:sz="8" w:space="0"/>
            </w:tcBorders>
          </w:tcPr>
          <w:p>
            <w:pPr>
              <w:pStyle w:val="8"/>
              <w:spacing w:before="186" w:line="369" w:lineRule="auto"/>
              <w:ind w:left="99" w:right="100" w:firstLine="479"/>
              <w:jc w:val="both"/>
              <w:rPr>
                <w:sz w:val="24"/>
                <w:szCs w:val="24"/>
                <w:lang w:eastAsia="zh-CN"/>
              </w:rPr>
            </w:pPr>
            <w:r>
              <w:rPr>
                <w:spacing w:val="-4"/>
                <w:sz w:val="24"/>
                <w:szCs w:val="24"/>
                <w:lang w:eastAsia="zh-CN"/>
              </w:rPr>
              <w:t>根据环境保护部《关于印发</w:t>
            </w:r>
            <w:r>
              <w:rPr>
                <w:rFonts w:ascii="Times New Roman" w:hAnsi="Times New Roman" w:eastAsia="Times New Roman" w:cs="Times New Roman"/>
                <w:spacing w:val="-4"/>
                <w:sz w:val="24"/>
                <w:szCs w:val="24"/>
                <w:lang w:eastAsia="zh-CN"/>
              </w:rPr>
              <w:t>&lt;</w:t>
            </w:r>
            <w:r>
              <w:rPr>
                <w:spacing w:val="-4"/>
                <w:sz w:val="24"/>
                <w:szCs w:val="24"/>
                <w:lang w:eastAsia="zh-CN"/>
              </w:rPr>
              <w:t>建设项目主要污染物排放总量指标审核及管理暂</w:t>
            </w:r>
            <w:r>
              <w:rPr>
                <w:sz w:val="24"/>
                <w:szCs w:val="24"/>
                <w:lang w:eastAsia="zh-CN"/>
              </w:rPr>
              <w:t>行办法</w:t>
            </w:r>
            <w:r>
              <w:rPr>
                <w:rFonts w:ascii="Times New Roman" w:hAnsi="Times New Roman" w:eastAsia="Times New Roman" w:cs="Times New Roman"/>
                <w:sz w:val="24"/>
                <w:szCs w:val="24"/>
                <w:lang w:eastAsia="zh-CN"/>
              </w:rPr>
              <w:t>&gt;</w:t>
            </w:r>
            <w:r>
              <w:rPr>
                <w:sz w:val="24"/>
                <w:szCs w:val="24"/>
                <w:lang w:eastAsia="zh-CN"/>
              </w:rPr>
              <w:t>的通知》</w:t>
            </w:r>
            <w:r>
              <w:rPr>
                <w:rFonts w:ascii="Times New Roman" w:hAnsi="Times New Roman" w:eastAsia="Times New Roman" w:cs="Times New Roman"/>
                <w:sz w:val="24"/>
                <w:szCs w:val="24"/>
                <w:lang w:eastAsia="zh-CN"/>
              </w:rPr>
              <w:t>(</w:t>
            </w:r>
            <w:r>
              <w:rPr>
                <w:sz w:val="24"/>
                <w:szCs w:val="24"/>
                <w:lang w:eastAsia="zh-CN"/>
              </w:rPr>
              <w:t>环发</w:t>
            </w:r>
            <w:r>
              <w:rPr>
                <w:rFonts w:ascii="Times New Roman" w:hAnsi="Times New Roman" w:eastAsia="Times New Roman" w:cs="Times New Roman"/>
                <w:sz w:val="24"/>
                <w:szCs w:val="24"/>
                <w:lang w:eastAsia="zh-CN"/>
              </w:rPr>
              <w:t>[2014]197</w:t>
            </w:r>
            <w:r>
              <w:rPr>
                <w:sz w:val="24"/>
                <w:szCs w:val="24"/>
                <w:lang w:eastAsia="zh-CN"/>
              </w:rPr>
              <w:t>号</w:t>
            </w:r>
            <w:r>
              <w:rPr>
                <w:rFonts w:ascii="Times New Roman" w:hAnsi="Times New Roman" w:eastAsia="Times New Roman" w:cs="Times New Roman"/>
                <w:sz w:val="24"/>
                <w:szCs w:val="24"/>
                <w:lang w:eastAsia="zh-CN"/>
              </w:rPr>
              <w:t>)</w:t>
            </w:r>
            <w:r>
              <w:rPr>
                <w:sz w:val="24"/>
                <w:szCs w:val="24"/>
                <w:lang w:eastAsia="zh-CN"/>
              </w:rPr>
              <w:t>及河北省环境保护厅《关于进一步改革和优化建设项目主要污染物排放总量核定工作的</w:t>
            </w:r>
            <w:r>
              <w:rPr>
                <w:spacing w:val="-1"/>
                <w:sz w:val="24"/>
                <w:szCs w:val="24"/>
                <w:lang w:eastAsia="zh-CN"/>
              </w:rPr>
              <w:t>通知》</w:t>
            </w:r>
            <w:r>
              <w:rPr>
                <w:rFonts w:ascii="Times New Roman" w:hAnsi="Times New Roman" w:eastAsia="Times New Roman" w:cs="Times New Roman"/>
                <w:spacing w:val="-1"/>
                <w:sz w:val="24"/>
                <w:szCs w:val="24"/>
                <w:lang w:eastAsia="zh-CN"/>
              </w:rPr>
              <w:t>(</w:t>
            </w:r>
            <w:r>
              <w:rPr>
                <w:spacing w:val="-1"/>
                <w:sz w:val="24"/>
                <w:szCs w:val="24"/>
                <w:lang w:eastAsia="zh-CN"/>
              </w:rPr>
              <w:t>冀环总</w:t>
            </w:r>
            <w:r>
              <w:rPr>
                <w:rFonts w:ascii="Times New Roman" w:hAnsi="Times New Roman" w:eastAsia="Times New Roman" w:cs="Times New Roman"/>
                <w:spacing w:val="-1"/>
                <w:sz w:val="24"/>
                <w:szCs w:val="24"/>
                <w:lang w:eastAsia="zh-CN"/>
              </w:rPr>
              <w:t>[2014]283</w:t>
            </w:r>
            <w:r>
              <w:rPr>
                <w:spacing w:val="-1"/>
                <w:sz w:val="24"/>
                <w:szCs w:val="24"/>
                <w:lang w:eastAsia="zh-CN"/>
              </w:rPr>
              <w:t>号</w:t>
            </w:r>
            <w:r>
              <w:rPr>
                <w:rFonts w:ascii="Times New Roman" w:hAnsi="Times New Roman" w:eastAsia="Times New Roman" w:cs="Times New Roman"/>
                <w:spacing w:val="-1"/>
                <w:sz w:val="24"/>
                <w:szCs w:val="24"/>
                <w:lang w:eastAsia="zh-CN"/>
              </w:rPr>
              <w:t>)</w:t>
            </w:r>
            <w:r>
              <w:rPr>
                <w:spacing w:val="-1"/>
                <w:sz w:val="24"/>
                <w:szCs w:val="24"/>
                <w:lang w:eastAsia="zh-CN"/>
              </w:rPr>
              <w:t>，并结合</w:t>
            </w:r>
            <w:r>
              <w:rPr>
                <w:spacing w:val="-11"/>
                <w:sz w:val="24"/>
                <w:szCs w:val="24"/>
                <w:lang w:eastAsia="zh-CN"/>
              </w:rPr>
              <w:t>该项目的污染源及污染物排放特征，将</w:t>
            </w:r>
            <w:r>
              <w:rPr>
                <w:rFonts w:ascii="Times New Roman" w:hAnsi="Times New Roman" w:eastAsia="Times New Roman" w:cs="Times New Roman"/>
                <w:spacing w:val="-11"/>
                <w:sz w:val="24"/>
                <w:szCs w:val="24"/>
                <w:lang w:eastAsia="zh-CN"/>
              </w:rPr>
              <w:t>COD</w:t>
            </w:r>
            <w:r>
              <w:rPr>
                <w:spacing w:val="-11"/>
                <w:sz w:val="24"/>
                <w:szCs w:val="24"/>
                <w:lang w:eastAsia="zh-CN"/>
              </w:rPr>
              <w:t>、氨氮、</w:t>
            </w:r>
            <w:r>
              <w:rPr>
                <w:rFonts w:ascii="Times New Roman" w:hAnsi="Times New Roman" w:eastAsia="Times New Roman" w:cs="Times New Roman"/>
                <w:spacing w:val="-11"/>
                <w:sz w:val="24"/>
                <w:szCs w:val="24"/>
                <w:lang w:eastAsia="zh-CN"/>
              </w:rPr>
              <w:t>SO</w:t>
            </w:r>
            <w:r>
              <w:rPr>
                <w:rFonts w:ascii="Times New Roman" w:hAnsi="Times New Roman" w:eastAsia="Times New Roman" w:cs="Times New Roman"/>
                <w:spacing w:val="-11"/>
                <w:position w:val="-3"/>
                <w:sz w:val="16"/>
                <w:szCs w:val="16"/>
                <w:lang w:eastAsia="zh-CN"/>
              </w:rPr>
              <w:t>2</w:t>
            </w:r>
            <w:r>
              <w:rPr>
                <w:spacing w:val="-11"/>
                <w:sz w:val="24"/>
                <w:szCs w:val="24"/>
                <w:lang w:eastAsia="zh-CN"/>
              </w:rPr>
              <w:t>、</w:t>
            </w:r>
            <w:r>
              <w:rPr>
                <w:rFonts w:ascii="Times New Roman" w:hAnsi="Times New Roman" w:eastAsia="Times New Roman" w:cs="Times New Roman"/>
                <w:spacing w:val="-11"/>
                <w:sz w:val="24"/>
                <w:szCs w:val="24"/>
                <w:lang w:eastAsia="zh-CN"/>
              </w:rPr>
              <w:t>NOx</w:t>
            </w:r>
            <w:r>
              <w:rPr>
                <w:spacing w:val="-11"/>
                <w:sz w:val="24"/>
                <w:szCs w:val="24"/>
                <w:lang w:eastAsia="zh-CN"/>
              </w:rPr>
              <w:t>和颗粒物</w:t>
            </w:r>
            <w:r>
              <w:rPr>
                <w:spacing w:val="-12"/>
                <w:sz w:val="24"/>
                <w:szCs w:val="24"/>
                <w:lang w:eastAsia="zh-CN"/>
              </w:rPr>
              <w:t>作为污</w:t>
            </w:r>
          </w:p>
          <w:p>
            <w:pPr>
              <w:pStyle w:val="8"/>
              <w:spacing w:before="1" w:line="220" w:lineRule="auto"/>
              <w:ind w:left="102"/>
              <w:rPr>
                <w:sz w:val="24"/>
                <w:szCs w:val="24"/>
                <w:lang w:eastAsia="zh-CN"/>
              </w:rPr>
            </w:pPr>
            <w:r>
              <w:rPr>
                <w:spacing w:val="-2"/>
                <w:sz w:val="24"/>
                <w:szCs w:val="24"/>
                <w:lang w:eastAsia="zh-CN"/>
              </w:rPr>
              <w:t>染物总量控制因子。</w:t>
            </w:r>
          </w:p>
          <w:p>
            <w:pPr>
              <w:pStyle w:val="8"/>
              <w:spacing w:before="193" w:line="369" w:lineRule="auto"/>
              <w:ind w:left="98" w:right="100" w:firstLine="473"/>
              <w:jc w:val="both"/>
              <w:rPr>
                <w:sz w:val="24"/>
                <w:szCs w:val="24"/>
                <w:lang w:eastAsia="zh-CN"/>
              </w:rPr>
            </w:pPr>
            <w:r>
              <w:rPr>
                <w:spacing w:val="-8"/>
                <w:sz w:val="24"/>
                <w:szCs w:val="24"/>
                <w:lang w:eastAsia="zh-CN"/>
              </w:rPr>
              <w:t>技改项目无生产废水产生，废水主要为锅炉强排水、洗</w:t>
            </w:r>
            <w:r>
              <w:rPr>
                <w:spacing w:val="-9"/>
                <w:sz w:val="24"/>
                <w:szCs w:val="24"/>
                <w:lang w:eastAsia="zh-CN"/>
              </w:rPr>
              <w:t>车废水、生活污水和餐</w:t>
            </w:r>
            <w:r>
              <w:rPr>
                <w:spacing w:val="-8"/>
                <w:sz w:val="24"/>
                <w:szCs w:val="24"/>
                <w:lang w:eastAsia="zh-CN"/>
              </w:rPr>
              <w:t>饮废水。锅炉强排水用于原料喷淋抑尘；车辆清洗废水循环使用不外排</w:t>
            </w:r>
            <w:r>
              <w:rPr>
                <w:spacing w:val="-9"/>
                <w:sz w:val="24"/>
                <w:szCs w:val="24"/>
                <w:lang w:eastAsia="zh-CN"/>
              </w:rPr>
              <w:t>；餐饮废水</w:t>
            </w:r>
            <w:r>
              <w:rPr>
                <w:spacing w:val="-6"/>
                <w:sz w:val="24"/>
                <w:szCs w:val="24"/>
                <w:lang w:eastAsia="zh-CN"/>
              </w:rPr>
              <w:t>经油水分离器处理后与职工生活污水一同排入化粪池</w:t>
            </w:r>
            <w:r>
              <w:rPr>
                <w:spacing w:val="-7"/>
                <w:sz w:val="24"/>
                <w:szCs w:val="24"/>
                <w:lang w:eastAsia="zh-CN"/>
              </w:rPr>
              <w:t>，经化粪池处理后定期清掏用</w:t>
            </w:r>
          </w:p>
          <w:p>
            <w:pPr>
              <w:pStyle w:val="8"/>
              <w:spacing w:line="219" w:lineRule="auto"/>
              <w:ind w:left="99"/>
              <w:rPr>
                <w:sz w:val="24"/>
                <w:szCs w:val="24"/>
                <w:lang w:eastAsia="zh-CN"/>
              </w:rPr>
            </w:pPr>
            <w:r>
              <w:rPr>
                <w:spacing w:val="-15"/>
                <w:sz w:val="24"/>
                <w:szCs w:val="24"/>
                <w:lang w:eastAsia="zh-CN"/>
              </w:rPr>
              <w:t>作农家肥，无害化处理，不外排。则</w:t>
            </w:r>
            <w:r>
              <w:rPr>
                <w:rFonts w:ascii="Times New Roman" w:hAnsi="Times New Roman" w:eastAsia="Times New Roman" w:cs="Times New Roman"/>
                <w:spacing w:val="-15"/>
                <w:sz w:val="24"/>
                <w:szCs w:val="24"/>
                <w:lang w:eastAsia="zh-CN"/>
              </w:rPr>
              <w:t>COD</w:t>
            </w:r>
            <w:r>
              <w:rPr>
                <w:rFonts w:ascii="Times New Roman" w:hAnsi="Times New Roman" w:eastAsia="Times New Roman" w:cs="Times New Roman"/>
                <w:spacing w:val="-16"/>
                <w:sz w:val="24"/>
                <w:szCs w:val="24"/>
                <w:lang w:eastAsia="zh-CN"/>
              </w:rPr>
              <w:t>0t/a</w:t>
            </w:r>
            <w:r>
              <w:rPr>
                <w:spacing w:val="-16"/>
                <w:sz w:val="24"/>
                <w:szCs w:val="24"/>
                <w:lang w:eastAsia="zh-CN"/>
              </w:rPr>
              <w:t>，氨氮</w:t>
            </w:r>
            <w:r>
              <w:rPr>
                <w:rFonts w:ascii="Times New Roman" w:hAnsi="Times New Roman" w:eastAsia="Times New Roman" w:cs="Times New Roman"/>
                <w:spacing w:val="-16"/>
                <w:sz w:val="24"/>
                <w:szCs w:val="24"/>
                <w:lang w:eastAsia="zh-CN"/>
              </w:rPr>
              <w:t>0t/a</w:t>
            </w:r>
            <w:r>
              <w:rPr>
                <w:spacing w:val="-16"/>
                <w:sz w:val="24"/>
                <w:szCs w:val="24"/>
                <w:lang w:eastAsia="zh-CN"/>
              </w:rPr>
              <w:t>。</w:t>
            </w:r>
          </w:p>
          <w:p>
            <w:pPr>
              <w:pStyle w:val="8"/>
              <w:spacing w:before="195" w:line="369" w:lineRule="auto"/>
              <w:ind w:left="101" w:right="102" w:firstLine="490"/>
              <w:jc w:val="both"/>
              <w:rPr>
                <w:sz w:val="24"/>
                <w:szCs w:val="24"/>
                <w:lang w:eastAsia="zh-CN"/>
              </w:rPr>
            </w:pPr>
            <w:r>
              <w:rPr>
                <w:spacing w:val="-1"/>
                <w:sz w:val="24"/>
                <w:szCs w:val="24"/>
                <w:lang w:eastAsia="zh-CN"/>
              </w:rPr>
              <w:t>项目产生废气主要为原料堆存产生烟尘、上料熔化废气、固化废气、切割粉</w:t>
            </w:r>
            <w:r>
              <w:rPr>
                <w:sz w:val="24"/>
                <w:szCs w:val="24"/>
                <w:lang w:eastAsia="zh-CN"/>
              </w:rPr>
              <w:t>尘以及运输粉尘。其中原料堆场粉尘治理措施为：建设全封闭式厂房并</w:t>
            </w:r>
            <w:r>
              <w:rPr>
                <w:spacing w:val="-1"/>
                <w:sz w:val="24"/>
                <w:szCs w:val="24"/>
                <w:lang w:eastAsia="zh-CN"/>
              </w:rPr>
              <w:t>配套建设</w:t>
            </w:r>
            <w:r>
              <w:rPr>
                <w:spacing w:val="-11"/>
                <w:sz w:val="24"/>
                <w:szCs w:val="24"/>
                <w:lang w:eastAsia="zh-CN"/>
              </w:rPr>
              <w:t>水喷淋装置；上料、熔化废气治理措施为：由集气罩收集后经</w:t>
            </w:r>
            <w:r>
              <w:rPr>
                <w:spacing w:val="-12"/>
                <w:sz w:val="24"/>
                <w:szCs w:val="24"/>
                <w:lang w:eastAsia="zh-CN"/>
              </w:rPr>
              <w:t>静电除尘器治理后</w:t>
            </w:r>
          </w:p>
          <w:p>
            <w:pPr>
              <w:pStyle w:val="8"/>
              <w:spacing w:before="1" w:line="219" w:lineRule="auto"/>
              <w:ind w:left="127"/>
              <w:rPr>
                <w:sz w:val="24"/>
                <w:szCs w:val="24"/>
                <w:lang w:eastAsia="zh-CN"/>
              </w:rPr>
            </w:pPr>
            <w:r>
              <w:rPr>
                <w:spacing w:val="-12"/>
                <w:sz w:val="24"/>
                <w:szCs w:val="24"/>
                <w:lang w:eastAsia="zh-CN"/>
              </w:rPr>
              <w:t>由</w:t>
            </w:r>
            <w:r>
              <w:rPr>
                <w:rFonts w:ascii="Times New Roman" w:hAnsi="Times New Roman" w:eastAsia="Times New Roman" w:cs="Times New Roman"/>
                <w:spacing w:val="-12"/>
                <w:sz w:val="24"/>
                <w:szCs w:val="24"/>
                <w:lang w:eastAsia="zh-CN"/>
              </w:rPr>
              <w:t>15m</w:t>
            </w:r>
            <w:r>
              <w:rPr>
                <w:spacing w:val="-12"/>
                <w:sz w:val="24"/>
                <w:szCs w:val="24"/>
                <w:lang w:eastAsia="zh-CN"/>
              </w:rPr>
              <w:t>高排气筒排放；固化废气：经低氮燃烧器处理后由</w:t>
            </w:r>
            <w:r>
              <w:rPr>
                <w:rFonts w:ascii="Times New Roman" w:hAnsi="Times New Roman" w:eastAsia="Times New Roman" w:cs="Times New Roman"/>
                <w:spacing w:val="-12"/>
                <w:sz w:val="24"/>
                <w:szCs w:val="24"/>
                <w:lang w:eastAsia="zh-CN"/>
              </w:rPr>
              <w:t>15m</w:t>
            </w:r>
            <w:r>
              <w:rPr>
                <w:spacing w:val="-12"/>
                <w:sz w:val="24"/>
                <w:szCs w:val="24"/>
                <w:lang w:eastAsia="zh-CN"/>
              </w:rPr>
              <w:t>高排气筒排放；</w:t>
            </w:r>
          </w:p>
        </w:tc>
      </w:tr>
    </w:tbl>
    <w:p>
      <w:pPr>
        <w:pStyle w:val="2"/>
        <w:rPr>
          <w:lang w:eastAsia="zh-CN"/>
        </w:rPr>
      </w:pPr>
    </w:p>
    <w:p>
      <w:pPr>
        <w:rPr>
          <w:lang w:eastAsia="zh-CN"/>
        </w:rPr>
        <w:sectPr>
          <w:footerReference r:id="rId47" w:type="default"/>
          <w:pgSz w:w="11907" w:h="16841"/>
          <w:pgMar w:top="400" w:right="1413" w:bottom="968" w:left="1413"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6"/>
        <w:gridCol w:w="862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68" w:hRule="atLeast"/>
        </w:trPr>
        <w:tc>
          <w:tcPr>
            <w:tcW w:w="436" w:type="dxa"/>
            <w:tcBorders>
              <w:right w:val="single" w:color="000000" w:sz="2" w:space="0"/>
            </w:tcBorders>
          </w:tcPr>
          <w:p>
            <w:pPr>
              <w:rPr>
                <w:lang w:eastAsia="zh-CN"/>
              </w:rPr>
            </w:pPr>
          </w:p>
        </w:tc>
        <w:tc>
          <w:tcPr>
            <w:tcW w:w="8628" w:type="dxa"/>
            <w:tcBorders>
              <w:left w:val="single" w:color="000000" w:sz="2" w:space="0"/>
            </w:tcBorders>
          </w:tcPr>
          <w:p>
            <w:pPr>
              <w:pStyle w:val="8"/>
              <w:spacing w:before="182" w:line="369" w:lineRule="auto"/>
              <w:ind w:left="115" w:right="111" w:firstLine="25"/>
              <w:jc w:val="both"/>
              <w:rPr>
                <w:sz w:val="24"/>
                <w:szCs w:val="24"/>
                <w:lang w:eastAsia="zh-CN"/>
              </w:rPr>
            </w:pPr>
            <w:r>
              <w:rPr>
                <w:sz w:val="24"/>
                <w:szCs w:val="24"/>
                <w:lang w:eastAsia="zh-CN"/>
              </w:rPr>
              <w:t>切割粉尘治理措施为：由集气罩收集后经布袋除尘器处理后由</w:t>
            </w:r>
            <w:r>
              <w:rPr>
                <w:rFonts w:ascii="Times New Roman" w:hAnsi="Times New Roman" w:eastAsia="Times New Roman" w:cs="Times New Roman"/>
                <w:sz w:val="24"/>
                <w:szCs w:val="24"/>
                <w:lang w:eastAsia="zh-CN"/>
              </w:rPr>
              <w:t>1</w:t>
            </w:r>
            <w:r>
              <w:rPr>
                <w:rFonts w:ascii="Times New Roman" w:hAnsi="Times New Roman" w:eastAsia="Times New Roman" w:cs="Times New Roman"/>
                <w:spacing w:val="-1"/>
                <w:sz w:val="24"/>
                <w:szCs w:val="24"/>
                <w:lang w:eastAsia="zh-CN"/>
              </w:rPr>
              <w:t>5m</w:t>
            </w:r>
            <w:r>
              <w:rPr>
                <w:spacing w:val="-1"/>
                <w:sz w:val="24"/>
                <w:szCs w:val="24"/>
                <w:lang w:eastAsia="zh-CN"/>
              </w:rPr>
              <w:t>高排气筒排</w:t>
            </w:r>
            <w:r>
              <w:rPr>
                <w:spacing w:val="-3"/>
                <w:sz w:val="24"/>
                <w:szCs w:val="24"/>
                <w:lang w:eastAsia="zh-CN"/>
              </w:rPr>
              <w:t>放；运输粉尘治理措施为：厂区运输道路硬化，及时清扫，厂区车辆进出口设</w:t>
            </w:r>
          </w:p>
          <w:p>
            <w:pPr>
              <w:pStyle w:val="8"/>
              <w:spacing w:line="220" w:lineRule="auto"/>
              <w:ind w:left="103"/>
              <w:rPr>
                <w:sz w:val="24"/>
                <w:szCs w:val="24"/>
                <w:lang w:eastAsia="zh-CN"/>
              </w:rPr>
            </w:pPr>
            <w:r>
              <w:rPr>
                <w:spacing w:val="-6"/>
                <w:sz w:val="24"/>
                <w:szCs w:val="24"/>
                <w:lang w:eastAsia="zh-CN"/>
              </w:rPr>
              <w:t>置洗车装置。食堂油烟：经油烟净化器处理后屋顶排放。</w:t>
            </w:r>
          </w:p>
          <w:p>
            <w:pPr>
              <w:pStyle w:val="8"/>
              <w:spacing w:before="193" w:line="480" w:lineRule="exact"/>
              <w:ind w:left="586"/>
              <w:rPr>
                <w:sz w:val="24"/>
                <w:szCs w:val="24"/>
                <w:lang w:eastAsia="zh-CN"/>
              </w:rPr>
            </w:pPr>
            <w:r>
              <w:rPr>
                <w:position w:val="18"/>
                <w:sz w:val="24"/>
                <w:szCs w:val="24"/>
                <w:lang w:eastAsia="zh-CN"/>
              </w:rPr>
              <w:t>本项目废气总量控制指标主要为上料熔化废气、固化废气以及切割粉尘产生</w:t>
            </w:r>
          </w:p>
          <w:p>
            <w:pPr>
              <w:pStyle w:val="8"/>
              <w:spacing w:before="1" w:line="215" w:lineRule="auto"/>
              <w:ind w:left="125"/>
              <w:rPr>
                <w:sz w:val="24"/>
                <w:szCs w:val="24"/>
                <w:lang w:eastAsia="zh-CN"/>
              </w:rPr>
            </w:pPr>
            <w:r>
              <w:rPr>
                <w:spacing w:val="-7"/>
                <w:sz w:val="24"/>
                <w:szCs w:val="24"/>
                <w:lang w:eastAsia="zh-CN"/>
              </w:rPr>
              <w:t>的</w:t>
            </w:r>
            <w:r>
              <w:rPr>
                <w:rFonts w:ascii="Times New Roman" w:hAnsi="Times New Roman" w:eastAsia="Times New Roman" w:cs="Times New Roman"/>
                <w:spacing w:val="-7"/>
                <w:sz w:val="24"/>
                <w:szCs w:val="24"/>
                <w:lang w:eastAsia="zh-CN"/>
              </w:rPr>
              <w:t>SO</w:t>
            </w:r>
            <w:r>
              <w:rPr>
                <w:rFonts w:ascii="Times New Roman" w:hAnsi="Times New Roman" w:eastAsia="Times New Roman" w:cs="Times New Roman"/>
                <w:spacing w:val="-7"/>
                <w:position w:val="-3"/>
                <w:sz w:val="16"/>
                <w:szCs w:val="16"/>
                <w:lang w:eastAsia="zh-CN"/>
              </w:rPr>
              <w:t>2</w:t>
            </w:r>
            <w:r>
              <w:rPr>
                <w:spacing w:val="-7"/>
                <w:sz w:val="24"/>
                <w:szCs w:val="24"/>
                <w:lang w:eastAsia="zh-CN"/>
              </w:rPr>
              <w:t>、</w:t>
            </w:r>
            <w:r>
              <w:rPr>
                <w:rFonts w:ascii="Times New Roman" w:hAnsi="Times New Roman" w:eastAsia="Times New Roman" w:cs="Times New Roman"/>
                <w:spacing w:val="-7"/>
                <w:sz w:val="24"/>
                <w:szCs w:val="24"/>
                <w:lang w:eastAsia="zh-CN"/>
              </w:rPr>
              <w:t>NOx</w:t>
            </w:r>
            <w:r>
              <w:rPr>
                <w:spacing w:val="-7"/>
                <w:sz w:val="24"/>
                <w:szCs w:val="24"/>
                <w:lang w:eastAsia="zh-CN"/>
              </w:rPr>
              <w:t>、颗粒物。核算过程如下：</w:t>
            </w:r>
          </w:p>
          <w:p>
            <w:pPr>
              <w:pStyle w:val="8"/>
              <w:spacing w:before="196" w:line="362" w:lineRule="auto"/>
              <w:ind w:left="105" w:right="102" w:firstLine="509"/>
              <w:rPr>
                <w:sz w:val="24"/>
                <w:szCs w:val="24"/>
                <w:lang w:eastAsia="zh-CN"/>
              </w:rPr>
            </w:pPr>
            <w:r>
              <w:rPr>
                <w:spacing w:val="-1"/>
                <w:sz w:val="24"/>
                <w:szCs w:val="24"/>
                <w:lang w:eastAsia="zh-CN"/>
              </w:rPr>
              <w:t>由于项目加热方式为热风系统输送，天然气燃烧烟气量参考《排放源统计调</w:t>
            </w:r>
            <w:r>
              <w:rPr>
                <w:sz w:val="24"/>
                <w:szCs w:val="24"/>
                <w:lang w:eastAsia="zh-CN"/>
              </w:rPr>
              <w:t>查产排污核算方法和系数手册》中</w:t>
            </w:r>
            <w:r>
              <w:rPr>
                <w:rFonts w:ascii="Times New Roman" w:hAnsi="Times New Roman" w:eastAsia="Times New Roman" w:cs="Times New Roman"/>
                <w:sz w:val="24"/>
                <w:szCs w:val="24"/>
                <w:lang w:eastAsia="zh-CN"/>
              </w:rPr>
              <w:t>4430</w:t>
            </w:r>
            <w:r>
              <w:rPr>
                <w:sz w:val="24"/>
                <w:szCs w:val="24"/>
                <w:lang w:eastAsia="zh-CN"/>
              </w:rPr>
              <w:t>工业锅炉（热力供应）行业系数手册中</w:t>
            </w:r>
            <w:r>
              <w:rPr>
                <w:spacing w:val="-5"/>
                <w:sz w:val="24"/>
                <w:szCs w:val="24"/>
                <w:lang w:eastAsia="zh-CN"/>
              </w:rPr>
              <w:t>产生系数为</w:t>
            </w:r>
            <w:r>
              <w:rPr>
                <w:rFonts w:ascii="Times New Roman" w:hAnsi="Times New Roman" w:eastAsia="Times New Roman" w:cs="Times New Roman"/>
                <w:spacing w:val="-5"/>
                <w:sz w:val="24"/>
                <w:szCs w:val="24"/>
                <w:lang w:eastAsia="zh-CN"/>
              </w:rPr>
              <w:t>107753</w:t>
            </w:r>
            <w:r>
              <w:rPr>
                <w:spacing w:val="-5"/>
                <w:sz w:val="24"/>
                <w:szCs w:val="24"/>
                <w:lang w:eastAsia="zh-CN"/>
              </w:rPr>
              <w:t>标立方米</w:t>
            </w:r>
            <w:r>
              <w:rPr>
                <w:rFonts w:ascii="Times New Roman" w:hAnsi="Times New Roman" w:eastAsia="Times New Roman" w:cs="Times New Roman"/>
                <w:spacing w:val="-5"/>
                <w:sz w:val="24"/>
                <w:szCs w:val="24"/>
                <w:lang w:eastAsia="zh-CN"/>
              </w:rPr>
              <w:t>/</w:t>
            </w:r>
            <w:r>
              <w:rPr>
                <w:spacing w:val="-5"/>
                <w:sz w:val="24"/>
                <w:szCs w:val="24"/>
                <w:lang w:eastAsia="zh-CN"/>
              </w:rPr>
              <w:t>万立</w:t>
            </w:r>
            <w:r>
              <w:rPr>
                <w:spacing w:val="-6"/>
                <w:sz w:val="24"/>
                <w:szCs w:val="24"/>
                <w:lang w:eastAsia="zh-CN"/>
              </w:rPr>
              <w:t>方米</w:t>
            </w:r>
            <w:r>
              <w:rPr>
                <w:rFonts w:ascii="Times New Roman" w:hAnsi="Times New Roman" w:eastAsia="Times New Roman" w:cs="Times New Roman"/>
                <w:spacing w:val="-6"/>
                <w:sz w:val="24"/>
                <w:szCs w:val="24"/>
                <w:lang w:eastAsia="zh-CN"/>
              </w:rPr>
              <w:t>-</w:t>
            </w:r>
            <w:r>
              <w:rPr>
                <w:spacing w:val="-6"/>
                <w:sz w:val="24"/>
                <w:szCs w:val="24"/>
                <w:lang w:eastAsia="zh-CN"/>
              </w:rPr>
              <w:t>原料进行核算，本项目生产过程中使用天</w:t>
            </w:r>
            <w:r>
              <w:rPr>
                <w:spacing w:val="-2"/>
                <w:sz w:val="24"/>
                <w:szCs w:val="24"/>
                <w:lang w:eastAsia="zh-CN"/>
              </w:rPr>
              <w:t>然气年用量为</w:t>
            </w:r>
            <w:r>
              <w:rPr>
                <w:rFonts w:ascii="Times New Roman" w:hAnsi="Times New Roman" w:eastAsia="Times New Roman" w:cs="Times New Roman"/>
                <w:spacing w:val="-2"/>
                <w:sz w:val="24"/>
                <w:szCs w:val="24"/>
                <w:lang w:eastAsia="zh-CN"/>
              </w:rPr>
              <w:t>37</w:t>
            </w:r>
            <w:r>
              <w:rPr>
                <w:spacing w:val="-2"/>
                <w:sz w:val="24"/>
                <w:szCs w:val="24"/>
                <w:lang w:eastAsia="zh-CN"/>
              </w:rPr>
              <w:t>万</w:t>
            </w:r>
            <w:r>
              <w:rPr>
                <w:rFonts w:ascii="Times New Roman" w:hAnsi="Times New Roman" w:eastAsia="Times New Roman" w:cs="Times New Roman"/>
                <w:spacing w:val="-2"/>
                <w:sz w:val="24"/>
                <w:szCs w:val="24"/>
                <w:lang w:eastAsia="zh-CN"/>
              </w:rPr>
              <w:t>m</w:t>
            </w:r>
            <w:r>
              <w:rPr>
                <w:rFonts w:ascii="Times New Roman" w:hAnsi="Times New Roman" w:eastAsia="Times New Roman" w:cs="Times New Roman"/>
                <w:spacing w:val="-2"/>
                <w:position w:val="10"/>
                <w:sz w:val="16"/>
                <w:szCs w:val="16"/>
                <w:lang w:eastAsia="zh-CN"/>
              </w:rPr>
              <w:t>3</w:t>
            </w:r>
            <w:r>
              <w:rPr>
                <w:rFonts w:ascii="Times New Roman" w:hAnsi="Times New Roman" w:eastAsia="Times New Roman" w:cs="Times New Roman"/>
                <w:spacing w:val="-2"/>
                <w:sz w:val="24"/>
                <w:szCs w:val="24"/>
                <w:lang w:eastAsia="zh-CN"/>
              </w:rPr>
              <w:t>/a</w:t>
            </w:r>
            <w:r>
              <w:rPr>
                <w:spacing w:val="-2"/>
                <w:sz w:val="24"/>
                <w:szCs w:val="24"/>
                <w:lang w:eastAsia="zh-CN"/>
              </w:rPr>
              <w:t>，则天然气燃烧废气量为</w:t>
            </w:r>
            <w:r>
              <w:rPr>
                <w:rFonts w:ascii="Times New Roman" w:hAnsi="Times New Roman" w:eastAsia="Times New Roman" w:cs="Times New Roman"/>
                <w:spacing w:val="-2"/>
                <w:sz w:val="24"/>
                <w:szCs w:val="24"/>
                <w:lang w:eastAsia="zh-CN"/>
              </w:rPr>
              <w:t>3986861m</w:t>
            </w:r>
            <w:r>
              <w:rPr>
                <w:rFonts w:ascii="Times New Roman" w:hAnsi="Times New Roman" w:eastAsia="Times New Roman" w:cs="Times New Roman"/>
                <w:spacing w:val="-2"/>
                <w:position w:val="10"/>
                <w:sz w:val="16"/>
                <w:szCs w:val="16"/>
                <w:lang w:eastAsia="zh-CN"/>
              </w:rPr>
              <w:t>3</w:t>
            </w:r>
            <w:r>
              <w:rPr>
                <w:rFonts w:ascii="Times New Roman" w:hAnsi="Times New Roman" w:eastAsia="Times New Roman" w:cs="Times New Roman"/>
                <w:spacing w:val="-2"/>
                <w:sz w:val="24"/>
                <w:szCs w:val="24"/>
                <w:lang w:eastAsia="zh-CN"/>
              </w:rPr>
              <w:t>/a</w:t>
            </w:r>
            <w:r>
              <w:rPr>
                <w:spacing w:val="-2"/>
                <w:sz w:val="24"/>
                <w:szCs w:val="24"/>
                <w:lang w:eastAsia="zh-CN"/>
              </w:rPr>
              <w:t>。单条熔化工序生产线风机风量为</w:t>
            </w:r>
            <w:r>
              <w:rPr>
                <w:rFonts w:ascii="Times New Roman" w:hAnsi="Times New Roman" w:eastAsia="Times New Roman" w:cs="Times New Roman"/>
                <w:spacing w:val="-2"/>
                <w:sz w:val="24"/>
                <w:szCs w:val="24"/>
                <w:lang w:eastAsia="zh-CN"/>
              </w:rPr>
              <w:t>50000m</w:t>
            </w:r>
            <w:r>
              <w:rPr>
                <w:rFonts w:ascii="Times New Roman" w:hAnsi="Times New Roman" w:eastAsia="Times New Roman" w:cs="Times New Roman"/>
                <w:spacing w:val="-2"/>
                <w:position w:val="10"/>
                <w:sz w:val="16"/>
                <w:szCs w:val="16"/>
                <w:lang w:eastAsia="zh-CN"/>
              </w:rPr>
              <w:t>3</w:t>
            </w:r>
            <w:r>
              <w:rPr>
                <w:rFonts w:ascii="Times New Roman" w:hAnsi="Times New Roman" w:eastAsia="Times New Roman" w:cs="Times New Roman"/>
                <w:spacing w:val="-2"/>
                <w:sz w:val="24"/>
                <w:szCs w:val="24"/>
                <w:lang w:eastAsia="zh-CN"/>
              </w:rPr>
              <w:t>/h</w:t>
            </w:r>
            <w:r>
              <w:rPr>
                <w:spacing w:val="-2"/>
                <w:sz w:val="24"/>
                <w:szCs w:val="24"/>
                <w:lang w:eastAsia="zh-CN"/>
              </w:rPr>
              <w:t>，</w:t>
            </w:r>
            <w:r>
              <w:rPr>
                <w:rFonts w:ascii="Times New Roman" w:hAnsi="Times New Roman" w:eastAsia="Times New Roman" w:cs="Times New Roman"/>
                <w:spacing w:val="-2"/>
                <w:sz w:val="24"/>
                <w:szCs w:val="24"/>
                <w:lang w:eastAsia="zh-CN"/>
              </w:rPr>
              <w:t>2</w:t>
            </w:r>
            <w:r>
              <w:rPr>
                <w:spacing w:val="-2"/>
                <w:sz w:val="24"/>
                <w:szCs w:val="24"/>
                <w:lang w:eastAsia="zh-CN"/>
              </w:rPr>
              <w:t>条生产线年工作</w:t>
            </w:r>
            <w:r>
              <w:rPr>
                <w:rFonts w:ascii="Times New Roman" w:hAnsi="Times New Roman" w:eastAsia="Times New Roman" w:cs="Times New Roman"/>
                <w:spacing w:val="-2"/>
                <w:sz w:val="24"/>
                <w:szCs w:val="24"/>
                <w:lang w:eastAsia="zh-CN"/>
              </w:rPr>
              <w:t>2800</w:t>
            </w:r>
            <w:r>
              <w:rPr>
                <w:rFonts w:ascii="Times New Roman" w:hAnsi="Times New Roman" w:eastAsia="Times New Roman" w:cs="Times New Roman"/>
                <w:spacing w:val="-3"/>
                <w:sz w:val="24"/>
                <w:szCs w:val="24"/>
                <w:lang w:eastAsia="zh-CN"/>
              </w:rPr>
              <w:t>h</w:t>
            </w:r>
            <w:r>
              <w:rPr>
                <w:spacing w:val="-3"/>
                <w:sz w:val="24"/>
                <w:szCs w:val="24"/>
                <w:lang w:eastAsia="zh-CN"/>
              </w:rPr>
              <w:t>；单条切割工序生产线风机</w:t>
            </w:r>
          </w:p>
          <w:p>
            <w:pPr>
              <w:pStyle w:val="8"/>
              <w:spacing w:line="361" w:lineRule="exact"/>
              <w:ind w:left="106"/>
              <w:rPr>
                <w:sz w:val="24"/>
                <w:szCs w:val="24"/>
                <w:lang w:eastAsia="zh-CN"/>
              </w:rPr>
            </w:pPr>
            <w:r>
              <w:rPr>
                <w:spacing w:val="-3"/>
                <w:position w:val="2"/>
                <w:sz w:val="24"/>
                <w:szCs w:val="24"/>
                <w:lang w:eastAsia="zh-CN"/>
              </w:rPr>
              <w:t>风量为</w:t>
            </w:r>
            <w:r>
              <w:rPr>
                <w:rFonts w:ascii="Times New Roman" w:hAnsi="Times New Roman" w:eastAsia="Times New Roman" w:cs="Times New Roman"/>
                <w:spacing w:val="-3"/>
                <w:position w:val="2"/>
                <w:sz w:val="24"/>
                <w:szCs w:val="24"/>
                <w:lang w:eastAsia="zh-CN"/>
              </w:rPr>
              <w:t>22000m</w:t>
            </w:r>
            <w:r>
              <w:rPr>
                <w:rFonts w:ascii="Times New Roman" w:hAnsi="Times New Roman" w:eastAsia="Times New Roman" w:cs="Times New Roman"/>
                <w:spacing w:val="-3"/>
                <w:position w:val="12"/>
                <w:sz w:val="16"/>
                <w:szCs w:val="16"/>
                <w:lang w:eastAsia="zh-CN"/>
              </w:rPr>
              <w:t>3</w:t>
            </w:r>
            <w:r>
              <w:rPr>
                <w:rFonts w:ascii="Times New Roman" w:hAnsi="Times New Roman" w:eastAsia="Times New Roman" w:cs="Times New Roman"/>
                <w:spacing w:val="-3"/>
                <w:position w:val="2"/>
                <w:sz w:val="24"/>
                <w:szCs w:val="24"/>
                <w:lang w:eastAsia="zh-CN"/>
              </w:rPr>
              <w:t>/h</w:t>
            </w:r>
            <w:r>
              <w:rPr>
                <w:spacing w:val="-3"/>
                <w:position w:val="2"/>
                <w:sz w:val="24"/>
                <w:szCs w:val="24"/>
                <w:lang w:eastAsia="zh-CN"/>
              </w:rPr>
              <w:t>，</w:t>
            </w:r>
            <w:r>
              <w:rPr>
                <w:rFonts w:ascii="Times New Roman" w:hAnsi="Times New Roman" w:eastAsia="Times New Roman" w:cs="Times New Roman"/>
                <w:spacing w:val="-3"/>
                <w:position w:val="2"/>
                <w:sz w:val="24"/>
                <w:szCs w:val="24"/>
                <w:lang w:eastAsia="zh-CN"/>
              </w:rPr>
              <w:t>2</w:t>
            </w:r>
            <w:r>
              <w:rPr>
                <w:spacing w:val="-3"/>
                <w:position w:val="2"/>
                <w:sz w:val="24"/>
                <w:szCs w:val="24"/>
                <w:lang w:eastAsia="zh-CN"/>
              </w:rPr>
              <w:t>条生产线年工作</w:t>
            </w:r>
            <w:r>
              <w:rPr>
                <w:rFonts w:ascii="Times New Roman" w:hAnsi="Times New Roman" w:eastAsia="Times New Roman" w:cs="Times New Roman"/>
                <w:spacing w:val="-3"/>
                <w:position w:val="2"/>
                <w:sz w:val="24"/>
                <w:szCs w:val="24"/>
                <w:lang w:eastAsia="zh-CN"/>
              </w:rPr>
              <w:t>2800h</w:t>
            </w:r>
            <w:r>
              <w:rPr>
                <w:spacing w:val="-3"/>
                <w:position w:val="2"/>
                <w:sz w:val="24"/>
                <w:szCs w:val="24"/>
                <w:lang w:eastAsia="zh-CN"/>
              </w:rPr>
              <w:t>，核算公式如下：</w:t>
            </w:r>
          </w:p>
          <w:p>
            <w:pPr>
              <w:pStyle w:val="8"/>
              <w:spacing w:before="119" w:line="502" w:lineRule="exact"/>
              <w:ind w:left="584"/>
              <w:rPr>
                <w:sz w:val="24"/>
                <w:szCs w:val="24"/>
                <w:lang w:eastAsia="zh-CN"/>
              </w:rPr>
            </w:pPr>
            <w:r>
              <w:rPr>
                <w:spacing w:val="9"/>
                <w:position w:val="17"/>
                <w:sz w:val="24"/>
                <w:szCs w:val="24"/>
                <w:lang w:eastAsia="zh-CN"/>
              </w:rPr>
              <w:t>废气污染物排放量（</w:t>
            </w:r>
            <w:r>
              <w:rPr>
                <w:rFonts w:ascii="Times New Roman" w:hAnsi="Times New Roman" w:eastAsia="Times New Roman" w:cs="Times New Roman"/>
                <w:spacing w:val="9"/>
                <w:position w:val="17"/>
                <w:sz w:val="24"/>
                <w:szCs w:val="24"/>
                <w:lang w:eastAsia="zh-CN"/>
              </w:rPr>
              <w:t>t/a</w:t>
            </w:r>
            <w:r>
              <w:rPr>
                <w:spacing w:val="9"/>
                <w:position w:val="17"/>
                <w:sz w:val="24"/>
                <w:szCs w:val="24"/>
                <w:lang w:eastAsia="zh-CN"/>
              </w:rPr>
              <w:t>）</w:t>
            </w:r>
            <w:r>
              <w:rPr>
                <w:rFonts w:ascii="Times New Roman" w:hAnsi="Times New Roman" w:eastAsia="Times New Roman" w:cs="Times New Roman"/>
                <w:spacing w:val="9"/>
                <w:position w:val="17"/>
                <w:sz w:val="24"/>
                <w:szCs w:val="24"/>
                <w:lang w:eastAsia="zh-CN"/>
              </w:rPr>
              <w:t>=</w:t>
            </w:r>
            <w:r>
              <w:rPr>
                <w:spacing w:val="9"/>
                <w:position w:val="17"/>
                <w:sz w:val="24"/>
                <w:szCs w:val="24"/>
                <w:lang w:eastAsia="zh-CN"/>
              </w:rPr>
              <w:t>排放标准限值</w:t>
            </w:r>
            <w:r>
              <w:rPr>
                <w:rFonts w:ascii="Times New Roman" w:hAnsi="Times New Roman" w:eastAsia="Times New Roman" w:cs="Times New Roman"/>
                <w:spacing w:val="9"/>
                <w:position w:val="17"/>
                <w:sz w:val="24"/>
                <w:szCs w:val="24"/>
                <w:lang w:eastAsia="zh-CN"/>
              </w:rPr>
              <w:t>(</w:t>
            </w:r>
            <w:r>
              <w:rPr>
                <w:rFonts w:ascii="Times New Roman" w:hAnsi="Times New Roman" w:eastAsia="Times New Roman" w:cs="Times New Roman"/>
                <w:position w:val="17"/>
                <w:sz w:val="24"/>
                <w:szCs w:val="24"/>
                <w:lang w:eastAsia="zh-CN"/>
              </w:rPr>
              <w:t>mg</w:t>
            </w:r>
            <w:r>
              <w:rPr>
                <w:rFonts w:ascii="Times New Roman" w:hAnsi="Times New Roman" w:eastAsia="Times New Roman" w:cs="Times New Roman"/>
                <w:spacing w:val="9"/>
                <w:position w:val="17"/>
                <w:sz w:val="24"/>
                <w:szCs w:val="24"/>
                <w:lang w:eastAsia="zh-CN"/>
              </w:rPr>
              <w:t>/m</w:t>
            </w:r>
            <w:r>
              <w:rPr>
                <w:rFonts w:ascii="Times New Roman" w:hAnsi="Times New Roman" w:eastAsia="Times New Roman" w:cs="Times New Roman"/>
                <w:spacing w:val="9"/>
                <w:position w:val="27"/>
                <w:sz w:val="16"/>
                <w:szCs w:val="16"/>
                <w:lang w:eastAsia="zh-CN"/>
              </w:rPr>
              <w:t>3</w:t>
            </w:r>
            <w:r>
              <w:rPr>
                <w:rFonts w:ascii="Times New Roman" w:hAnsi="Times New Roman" w:eastAsia="Times New Roman" w:cs="Times New Roman"/>
                <w:spacing w:val="9"/>
                <w:position w:val="17"/>
                <w:sz w:val="24"/>
                <w:szCs w:val="24"/>
                <w:lang w:eastAsia="zh-CN"/>
              </w:rPr>
              <w:t>)×</w:t>
            </w:r>
            <w:r>
              <w:rPr>
                <w:spacing w:val="9"/>
                <w:position w:val="17"/>
                <w:sz w:val="24"/>
                <w:szCs w:val="24"/>
                <w:lang w:eastAsia="zh-CN"/>
              </w:rPr>
              <w:t>排气量</w:t>
            </w:r>
            <w:r>
              <w:rPr>
                <w:rFonts w:ascii="Times New Roman" w:hAnsi="Times New Roman" w:eastAsia="Times New Roman" w:cs="Times New Roman"/>
                <w:spacing w:val="9"/>
                <w:position w:val="17"/>
                <w:sz w:val="24"/>
                <w:szCs w:val="24"/>
                <w:lang w:eastAsia="zh-CN"/>
              </w:rPr>
              <w:t>(m</w:t>
            </w:r>
            <w:r>
              <w:rPr>
                <w:rFonts w:ascii="Times New Roman" w:hAnsi="Times New Roman" w:eastAsia="Times New Roman" w:cs="Times New Roman"/>
                <w:spacing w:val="9"/>
                <w:position w:val="27"/>
                <w:sz w:val="16"/>
                <w:szCs w:val="16"/>
                <w:lang w:eastAsia="zh-CN"/>
              </w:rPr>
              <w:t>3</w:t>
            </w:r>
            <w:r>
              <w:rPr>
                <w:rFonts w:ascii="Times New Roman" w:hAnsi="Times New Roman" w:eastAsia="Times New Roman" w:cs="Times New Roman"/>
                <w:spacing w:val="9"/>
                <w:position w:val="17"/>
                <w:sz w:val="24"/>
                <w:szCs w:val="24"/>
                <w:lang w:eastAsia="zh-CN"/>
              </w:rPr>
              <w:t>/</w:t>
            </w:r>
            <w:r>
              <w:rPr>
                <w:rFonts w:ascii="Times New Roman" w:hAnsi="Times New Roman" w:eastAsia="Times New Roman" w:cs="Times New Roman"/>
                <w:spacing w:val="8"/>
                <w:position w:val="17"/>
                <w:sz w:val="24"/>
                <w:szCs w:val="24"/>
                <w:lang w:eastAsia="zh-CN"/>
              </w:rPr>
              <w:t>h)×</w:t>
            </w:r>
            <w:r>
              <w:rPr>
                <w:spacing w:val="8"/>
                <w:position w:val="17"/>
                <w:sz w:val="24"/>
                <w:szCs w:val="24"/>
                <w:lang w:eastAsia="zh-CN"/>
              </w:rPr>
              <w:t>生产时间</w:t>
            </w:r>
          </w:p>
          <w:p>
            <w:pPr>
              <w:spacing w:before="1" w:line="213" w:lineRule="auto"/>
              <w:ind w:left="106"/>
              <w:rPr>
                <w:rFonts w:ascii="Times New Roman" w:hAnsi="Times New Roman" w:eastAsia="Times New Roman" w:cs="Times New Roman"/>
                <w:sz w:val="16"/>
                <w:szCs w:val="16"/>
              </w:rPr>
            </w:pPr>
            <w:r>
              <w:rPr>
                <w:rFonts w:ascii="Times New Roman" w:hAnsi="Times New Roman" w:eastAsia="Times New Roman" w:cs="Times New Roman"/>
                <w:spacing w:val="-2"/>
                <w:sz w:val="24"/>
                <w:szCs w:val="24"/>
              </w:rPr>
              <w:t>(h/a)/10</w:t>
            </w:r>
            <w:r>
              <w:rPr>
                <w:rFonts w:ascii="Times New Roman" w:hAnsi="Times New Roman" w:eastAsia="Times New Roman" w:cs="Times New Roman"/>
                <w:spacing w:val="-2"/>
                <w:position w:val="10"/>
                <w:sz w:val="16"/>
                <w:szCs w:val="16"/>
              </w:rPr>
              <w:t>9</w:t>
            </w:r>
          </w:p>
          <w:p>
            <w:pPr>
              <w:spacing w:before="209" w:line="480" w:lineRule="exact"/>
              <w:ind w:left="591"/>
              <w:rPr>
                <w:rFonts w:ascii="Times New Roman" w:hAnsi="Times New Roman" w:eastAsia="Times New Roman" w:cs="Times New Roman"/>
                <w:sz w:val="24"/>
                <w:szCs w:val="24"/>
              </w:rPr>
            </w:pPr>
            <w:r>
              <w:rPr>
                <w:rFonts w:ascii="Times New Roman" w:hAnsi="Times New Roman" w:eastAsia="Times New Roman" w:cs="Times New Roman"/>
                <w:spacing w:val="-1"/>
                <w:position w:val="17"/>
                <w:sz w:val="24"/>
                <w:szCs w:val="24"/>
              </w:rPr>
              <w:t>SO</w:t>
            </w:r>
            <w:r>
              <w:rPr>
                <w:rFonts w:ascii="Times New Roman" w:hAnsi="Times New Roman" w:eastAsia="Times New Roman" w:cs="Times New Roman"/>
                <w:spacing w:val="-1"/>
                <w:position w:val="14"/>
                <w:sz w:val="16"/>
                <w:szCs w:val="16"/>
              </w:rPr>
              <w:t>2</w:t>
            </w:r>
            <w:r>
              <w:rPr>
                <w:rFonts w:ascii="Times New Roman" w:hAnsi="Times New Roman" w:eastAsia="Times New Roman" w:cs="Times New Roman"/>
                <w:spacing w:val="-1"/>
                <w:position w:val="17"/>
                <w:sz w:val="24"/>
                <w:szCs w:val="24"/>
              </w:rPr>
              <w:t>=200mg/m</w:t>
            </w:r>
            <w:r>
              <w:rPr>
                <w:rFonts w:ascii="Times New Roman" w:hAnsi="Times New Roman" w:eastAsia="Times New Roman" w:cs="Times New Roman"/>
                <w:spacing w:val="-1"/>
                <w:position w:val="27"/>
                <w:sz w:val="16"/>
                <w:szCs w:val="16"/>
              </w:rPr>
              <w:t>3</w:t>
            </w:r>
            <w:r>
              <w:rPr>
                <w:rFonts w:ascii="Times New Roman" w:hAnsi="Times New Roman" w:eastAsia="Times New Roman" w:cs="Times New Roman"/>
                <w:spacing w:val="-1"/>
                <w:position w:val="17"/>
                <w:sz w:val="24"/>
                <w:szCs w:val="24"/>
              </w:rPr>
              <w:t>×3986861m</w:t>
            </w:r>
            <w:r>
              <w:rPr>
                <w:rFonts w:ascii="Times New Roman" w:hAnsi="Times New Roman" w:eastAsia="Times New Roman" w:cs="Times New Roman"/>
                <w:spacing w:val="-1"/>
                <w:position w:val="27"/>
                <w:sz w:val="16"/>
                <w:szCs w:val="16"/>
              </w:rPr>
              <w:t>3</w:t>
            </w:r>
            <w:r>
              <w:rPr>
                <w:rFonts w:ascii="Times New Roman" w:hAnsi="Times New Roman" w:eastAsia="Times New Roman" w:cs="Times New Roman"/>
                <w:spacing w:val="-1"/>
                <w:position w:val="17"/>
                <w:sz w:val="24"/>
                <w:szCs w:val="24"/>
              </w:rPr>
              <w:t>/a/10</w:t>
            </w:r>
            <w:r>
              <w:rPr>
                <w:rFonts w:ascii="Times New Roman" w:hAnsi="Times New Roman" w:eastAsia="Times New Roman" w:cs="Times New Roman"/>
                <w:spacing w:val="-1"/>
                <w:position w:val="27"/>
                <w:sz w:val="16"/>
                <w:szCs w:val="16"/>
              </w:rPr>
              <w:t>9</w:t>
            </w:r>
            <w:r>
              <w:rPr>
                <w:rFonts w:ascii="Times New Roman" w:hAnsi="Times New Roman" w:eastAsia="Times New Roman" w:cs="Times New Roman"/>
                <w:spacing w:val="-1"/>
                <w:position w:val="17"/>
                <w:sz w:val="24"/>
                <w:szCs w:val="24"/>
              </w:rPr>
              <w:t>=0.7</w:t>
            </w:r>
            <w:r>
              <w:rPr>
                <w:rFonts w:ascii="Times New Roman" w:hAnsi="Times New Roman" w:eastAsia="Times New Roman" w:cs="Times New Roman"/>
                <w:spacing w:val="-2"/>
                <w:position w:val="17"/>
                <w:sz w:val="24"/>
                <w:szCs w:val="24"/>
              </w:rPr>
              <w:t>97</w:t>
            </w:r>
          </w:p>
          <w:p>
            <w:pPr>
              <w:spacing w:before="1" w:line="213" w:lineRule="auto"/>
              <w:ind w:left="57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NOx=300mg/m</w:t>
            </w:r>
            <w:r>
              <w:rPr>
                <w:rFonts w:ascii="Times New Roman" w:hAnsi="Times New Roman" w:eastAsia="Times New Roman" w:cs="Times New Roman"/>
                <w:spacing w:val="-1"/>
                <w:position w:val="10"/>
                <w:sz w:val="16"/>
                <w:szCs w:val="16"/>
              </w:rPr>
              <w:t>3</w:t>
            </w:r>
            <w:r>
              <w:rPr>
                <w:rFonts w:ascii="Times New Roman" w:hAnsi="Times New Roman" w:eastAsia="Times New Roman" w:cs="Times New Roman"/>
                <w:spacing w:val="-1"/>
                <w:sz w:val="24"/>
                <w:szCs w:val="24"/>
              </w:rPr>
              <w:t>×3986861m</w:t>
            </w:r>
            <w:r>
              <w:rPr>
                <w:rFonts w:ascii="Times New Roman" w:hAnsi="Times New Roman" w:eastAsia="Times New Roman" w:cs="Times New Roman"/>
                <w:spacing w:val="-1"/>
                <w:position w:val="10"/>
                <w:sz w:val="16"/>
                <w:szCs w:val="16"/>
              </w:rPr>
              <w:t>3</w:t>
            </w:r>
            <w:r>
              <w:rPr>
                <w:rFonts w:ascii="Times New Roman" w:hAnsi="Times New Roman" w:eastAsia="Times New Roman" w:cs="Times New Roman"/>
                <w:spacing w:val="-1"/>
                <w:sz w:val="24"/>
                <w:szCs w:val="24"/>
              </w:rPr>
              <w:t>/a/10</w:t>
            </w:r>
            <w:r>
              <w:rPr>
                <w:rFonts w:ascii="Times New Roman" w:hAnsi="Times New Roman" w:eastAsia="Times New Roman" w:cs="Times New Roman"/>
                <w:spacing w:val="-1"/>
                <w:position w:val="10"/>
                <w:sz w:val="16"/>
                <w:szCs w:val="16"/>
              </w:rPr>
              <w:t>9</w:t>
            </w:r>
            <w:r>
              <w:rPr>
                <w:rFonts w:ascii="Times New Roman" w:hAnsi="Times New Roman" w:eastAsia="Times New Roman" w:cs="Times New Roman"/>
                <w:spacing w:val="-1"/>
                <w:sz w:val="24"/>
                <w:szCs w:val="24"/>
              </w:rPr>
              <w:t>=1.196</w:t>
            </w:r>
          </w:p>
          <w:p>
            <w:pPr>
              <w:pStyle w:val="8"/>
              <w:spacing w:before="208" w:line="217" w:lineRule="auto"/>
              <w:ind w:left="584"/>
              <w:rPr>
                <w:rFonts w:ascii="Times New Roman" w:hAnsi="Times New Roman" w:eastAsia="Times New Roman" w:cs="Times New Roman"/>
                <w:sz w:val="24"/>
                <w:szCs w:val="24"/>
              </w:rPr>
            </w:pPr>
            <w:r>
              <w:rPr>
                <w:spacing w:val="-1"/>
                <w:sz w:val="24"/>
                <w:szCs w:val="24"/>
              </w:rPr>
              <w:t>燃烧废气颗粒物</w:t>
            </w:r>
            <w:r>
              <w:rPr>
                <w:rFonts w:ascii="Times New Roman" w:hAnsi="Times New Roman" w:eastAsia="Times New Roman" w:cs="Times New Roman"/>
                <w:spacing w:val="-1"/>
                <w:sz w:val="24"/>
                <w:szCs w:val="24"/>
              </w:rPr>
              <w:t>=30mg/m</w:t>
            </w:r>
            <w:r>
              <w:rPr>
                <w:rFonts w:ascii="Times New Roman" w:hAnsi="Times New Roman" w:eastAsia="Times New Roman" w:cs="Times New Roman"/>
                <w:spacing w:val="-1"/>
                <w:position w:val="10"/>
                <w:sz w:val="16"/>
                <w:szCs w:val="16"/>
              </w:rPr>
              <w:t>3</w:t>
            </w:r>
            <w:r>
              <w:rPr>
                <w:rFonts w:ascii="Times New Roman" w:hAnsi="Times New Roman" w:eastAsia="Times New Roman" w:cs="Times New Roman"/>
                <w:spacing w:val="-1"/>
                <w:sz w:val="24"/>
                <w:szCs w:val="24"/>
              </w:rPr>
              <w:t>×3986861m</w:t>
            </w:r>
            <w:r>
              <w:rPr>
                <w:rFonts w:ascii="Times New Roman" w:hAnsi="Times New Roman" w:eastAsia="Times New Roman" w:cs="Times New Roman"/>
                <w:spacing w:val="-1"/>
                <w:position w:val="10"/>
                <w:sz w:val="16"/>
                <w:szCs w:val="16"/>
              </w:rPr>
              <w:t>3</w:t>
            </w:r>
            <w:r>
              <w:rPr>
                <w:rFonts w:ascii="Times New Roman" w:hAnsi="Times New Roman" w:eastAsia="Times New Roman" w:cs="Times New Roman"/>
                <w:spacing w:val="-1"/>
                <w:sz w:val="24"/>
                <w:szCs w:val="24"/>
              </w:rPr>
              <w:t>/a/10</w:t>
            </w:r>
            <w:r>
              <w:rPr>
                <w:rFonts w:ascii="Times New Roman" w:hAnsi="Times New Roman" w:eastAsia="Times New Roman" w:cs="Times New Roman"/>
                <w:spacing w:val="-1"/>
                <w:position w:val="10"/>
                <w:sz w:val="16"/>
                <w:szCs w:val="16"/>
              </w:rPr>
              <w:t>9</w:t>
            </w:r>
            <w:r>
              <w:rPr>
                <w:rFonts w:ascii="Times New Roman" w:hAnsi="Times New Roman" w:eastAsia="Times New Roman" w:cs="Times New Roman"/>
                <w:spacing w:val="-1"/>
                <w:sz w:val="24"/>
                <w:szCs w:val="24"/>
              </w:rPr>
              <w:t>=0.120</w:t>
            </w:r>
          </w:p>
          <w:p>
            <w:pPr>
              <w:pStyle w:val="8"/>
              <w:spacing w:before="192" w:line="480" w:lineRule="exact"/>
              <w:ind w:left="586"/>
              <w:rPr>
                <w:rFonts w:ascii="Times New Roman" w:hAnsi="Times New Roman" w:eastAsia="Times New Roman" w:cs="Times New Roman"/>
                <w:sz w:val="24"/>
                <w:szCs w:val="24"/>
              </w:rPr>
            </w:pPr>
            <w:r>
              <w:rPr>
                <w:spacing w:val="-1"/>
                <w:position w:val="17"/>
                <w:sz w:val="24"/>
                <w:szCs w:val="24"/>
              </w:rPr>
              <w:t>熔化工序颗粒物</w:t>
            </w:r>
            <w:r>
              <w:rPr>
                <w:rFonts w:ascii="Times New Roman" w:hAnsi="Times New Roman" w:eastAsia="Times New Roman" w:cs="Times New Roman"/>
                <w:spacing w:val="-1"/>
                <w:position w:val="17"/>
                <w:sz w:val="24"/>
                <w:szCs w:val="24"/>
              </w:rPr>
              <w:t>=30mg/m</w:t>
            </w:r>
            <w:r>
              <w:rPr>
                <w:rFonts w:ascii="Times New Roman" w:hAnsi="Times New Roman" w:eastAsia="Times New Roman" w:cs="Times New Roman"/>
                <w:spacing w:val="-1"/>
                <w:position w:val="27"/>
                <w:sz w:val="16"/>
                <w:szCs w:val="16"/>
              </w:rPr>
              <w:t>3</w:t>
            </w:r>
            <w:r>
              <w:rPr>
                <w:rFonts w:ascii="Times New Roman" w:hAnsi="Times New Roman" w:eastAsia="Times New Roman" w:cs="Times New Roman"/>
                <w:spacing w:val="-1"/>
                <w:position w:val="17"/>
                <w:sz w:val="24"/>
                <w:szCs w:val="24"/>
              </w:rPr>
              <w:t>×2×50000m</w:t>
            </w:r>
            <w:r>
              <w:rPr>
                <w:rFonts w:ascii="Times New Roman" w:hAnsi="Times New Roman" w:eastAsia="Times New Roman" w:cs="Times New Roman"/>
                <w:spacing w:val="-1"/>
                <w:position w:val="27"/>
                <w:sz w:val="16"/>
                <w:szCs w:val="16"/>
              </w:rPr>
              <w:t>3</w:t>
            </w:r>
            <w:r>
              <w:rPr>
                <w:rFonts w:ascii="Times New Roman" w:hAnsi="Times New Roman" w:eastAsia="Times New Roman" w:cs="Times New Roman"/>
                <w:spacing w:val="-1"/>
                <w:position w:val="17"/>
                <w:sz w:val="24"/>
                <w:szCs w:val="24"/>
              </w:rPr>
              <w:t>/a×2800h/10</w:t>
            </w:r>
            <w:r>
              <w:rPr>
                <w:rFonts w:ascii="Times New Roman" w:hAnsi="Times New Roman" w:eastAsia="Times New Roman" w:cs="Times New Roman"/>
                <w:spacing w:val="-1"/>
                <w:position w:val="27"/>
                <w:sz w:val="16"/>
                <w:szCs w:val="16"/>
              </w:rPr>
              <w:t>9</w:t>
            </w:r>
            <w:r>
              <w:rPr>
                <w:rFonts w:ascii="Times New Roman" w:hAnsi="Times New Roman" w:eastAsia="Times New Roman" w:cs="Times New Roman"/>
                <w:spacing w:val="-1"/>
                <w:position w:val="17"/>
                <w:sz w:val="24"/>
                <w:szCs w:val="24"/>
              </w:rPr>
              <w:t>=8.400</w:t>
            </w:r>
          </w:p>
          <w:p>
            <w:pPr>
              <w:pStyle w:val="8"/>
              <w:spacing w:line="216" w:lineRule="auto"/>
              <w:ind w:left="584"/>
              <w:rPr>
                <w:rFonts w:ascii="Times New Roman" w:hAnsi="Times New Roman" w:eastAsia="Times New Roman" w:cs="Times New Roman"/>
                <w:sz w:val="24"/>
                <w:szCs w:val="24"/>
                <w:lang w:eastAsia="zh-CN"/>
              </w:rPr>
            </w:pPr>
            <w:r>
              <w:rPr>
                <w:spacing w:val="-1"/>
                <w:sz w:val="24"/>
                <w:szCs w:val="24"/>
                <w:lang w:eastAsia="zh-CN"/>
              </w:rPr>
              <w:t>切割工序颗粒物</w:t>
            </w:r>
            <w:r>
              <w:rPr>
                <w:rFonts w:ascii="Times New Roman" w:hAnsi="Times New Roman" w:eastAsia="Times New Roman" w:cs="Times New Roman"/>
                <w:spacing w:val="-1"/>
                <w:sz w:val="24"/>
                <w:szCs w:val="24"/>
                <w:lang w:eastAsia="zh-CN"/>
              </w:rPr>
              <w:t>=30mg/m</w:t>
            </w:r>
            <w:r>
              <w:rPr>
                <w:rFonts w:ascii="Times New Roman" w:hAnsi="Times New Roman" w:eastAsia="Times New Roman" w:cs="Times New Roman"/>
                <w:spacing w:val="-1"/>
                <w:position w:val="10"/>
                <w:sz w:val="16"/>
                <w:szCs w:val="16"/>
                <w:lang w:eastAsia="zh-CN"/>
              </w:rPr>
              <w:t>3</w:t>
            </w:r>
            <w:r>
              <w:rPr>
                <w:rFonts w:ascii="Times New Roman" w:hAnsi="Times New Roman" w:eastAsia="Times New Roman" w:cs="Times New Roman"/>
                <w:spacing w:val="-1"/>
                <w:sz w:val="24"/>
                <w:szCs w:val="24"/>
                <w:lang w:eastAsia="zh-CN"/>
              </w:rPr>
              <w:t>×2×22000m</w:t>
            </w:r>
            <w:r>
              <w:rPr>
                <w:rFonts w:ascii="Times New Roman" w:hAnsi="Times New Roman" w:eastAsia="Times New Roman" w:cs="Times New Roman"/>
                <w:spacing w:val="-1"/>
                <w:position w:val="10"/>
                <w:sz w:val="16"/>
                <w:szCs w:val="16"/>
                <w:lang w:eastAsia="zh-CN"/>
              </w:rPr>
              <w:t>3</w:t>
            </w:r>
            <w:r>
              <w:rPr>
                <w:rFonts w:ascii="Times New Roman" w:hAnsi="Times New Roman" w:eastAsia="Times New Roman" w:cs="Times New Roman"/>
                <w:spacing w:val="-1"/>
                <w:sz w:val="24"/>
                <w:szCs w:val="24"/>
                <w:lang w:eastAsia="zh-CN"/>
              </w:rPr>
              <w:t>/a×2800h/10</w:t>
            </w:r>
            <w:r>
              <w:rPr>
                <w:rFonts w:ascii="Times New Roman" w:hAnsi="Times New Roman" w:eastAsia="Times New Roman" w:cs="Times New Roman"/>
                <w:spacing w:val="-1"/>
                <w:position w:val="10"/>
                <w:sz w:val="16"/>
                <w:szCs w:val="16"/>
                <w:lang w:eastAsia="zh-CN"/>
              </w:rPr>
              <w:t>9</w:t>
            </w:r>
            <w:r>
              <w:rPr>
                <w:rFonts w:ascii="Times New Roman" w:hAnsi="Times New Roman" w:eastAsia="Times New Roman" w:cs="Times New Roman"/>
                <w:spacing w:val="-1"/>
                <w:sz w:val="24"/>
                <w:szCs w:val="24"/>
                <w:lang w:eastAsia="zh-CN"/>
              </w:rPr>
              <w:t>=3.696</w:t>
            </w:r>
          </w:p>
          <w:p>
            <w:pPr>
              <w:pStyle w:val="8"/>
              <w:spacing w:before="169" w:line="560" w:lineRule="exact"/>
              <w:ind w:left="588"/>
              <w:rPr>
                <w:sz w:val="24"/>
                <w:szCs w:val="24"/>
                <w:lang w:eastAsia="zh-CN"/>
              </w:rPr>
            </w:pPr>
            <w:r>
              <w:rPr>
                <w:spacing w:val="22"/>
                <w:position w:val="20"/>
                <w:sz w:val="24"/>
                <w:szCs w:val="24"/>
                <w:lang w:eastAsia="zh-CN"/>
              </w:rPr>
              <w:t>总颗粒物排放量</w:t>
            </w:r>
            <w:r>
              <w:rPr>
                <w:rFonts w:ascii="Times New Roman" w:hAnsi="Times New Roman" w:eastAsia="Times New Roman" w:cs="Times New Roman"/>
                <w:spacing w:val="22"/>
                <w:position w:val="20"/>
                <w:sz w:val="24"/>
                <w:szCs w:val="24"/>
                <w:lang w:eastAsia="zh-CN"/>
              </w:rPr>
              <w:t>=</w:t>
            </w:r>
            <w:r>
              <w:rPr>
                <w:spacing w:val="22"/>
                <w:position w:val="20"/>
                <w:sz w:val="24"/>
                <w:szCs w:val="24"/>
                <w:lang w:eastAsia="zh-CN"/>
              </w:rPr>
              <w:t>燃烧废气颗粒物</w:t>
            </w:r>
            <w:r>
              <w:rPr>
                <w:rFonts w:ascii="Times New Roman" w:hAnsi="Times New Roman" w:eastAsia="Times New Roman" w:cs="Times New Roman"/>
                <w:spacing w:val="22"/>
                <w:position w:val="20"/>
                <w:sz w:val="24"/>
                <w:szCs w:val="24"/>
                <w:lang w:eastAsia="zh-CN"/>
              </w:rPr>
              <w:t>+</w:t>
            </w:r>
            <w:r>
              <w:rPr>
                <w:spacing w:val="22"/>
                <w:position w:val="20"/>
                <w:sz w:val="24"/>
                <w:szCs w:val="24"/>
                <w:lang w:eastAsia="zh-CN"/>
              </w:rPr>
              <w:t>熔化工序颗粒物</w:t>
            </w:r>
            <w:r>
              <w:rPr>
                <w:rFonts w:ascii="Times New Roman" w:hAnsi="Times New Roman" w:eastAsia="Times New Roman" w:cs="Times New Roman"/>
                <w:spacing w:val="22"/>
                <w:position w:val="20"/>
                <w:sz w:val="24"/>
                <w:szCs w:val="24"/>
                <w:lang w:eastAsia="zh-CN"/>
              </w:rPr>
              <w:t>+</w:t>
            </w:r>
            <w:r>
              <w:rPr>
                <w:spacing w:val="22"/>
                <w:position w:val="20"/>
                <w:sz w:val="24"/>
                <w:szCs w:val="24"/>
                <w:lang w:eastAsia="zh-CN"/>
              </w:rPr>
              <w:t>切割工序颗粒物</w:t>
            </w:r>
          </w:p>
          <w:p>
            <w:pPr>
              <w:spacing w:line="186" w:lineRule="auto"/>
              <w:ind w:left="100"/>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=0.12+8.400+3.696=1</w:t>
            </w:r>
            <w:r>
              <w:rPr>
                <w:rFonts w:ascii="Times New Roman" w:hAnsi="Times New Roman" w:eastAsia="Times New Roman" w:cs="Times New Roman"/>
                <w:spacing w:val="-1"/>
                <w:sz w:val="24"/>
                <w:szCs w:val="24"/>
                <w:lang w:eastAsia="zh-CN"/>
              </w:rPr>
              <w:t>2.216</w:t>
            </w:r>
          </w:p>
          <w:p>
            <w:pPr>
              <w:pStyle w:val="8"/>
              <w:spacing w:before="224" w:line="369" w:lineRule="auto"/>
              <w:ind w:left="104" w:right="100" w:firstLine="510"/>
              <w:rPr>
                <w:sz w:val="24"/>
                <w:szCs w:val="24"/>
                <w:lang w:eastAsia="zh-CN"/>
              </w:rPr>
            </w:pPr>
            <w:r>
              <w:rPr>
                <w:spacing w:val="-1"/>
                <w:sz w:val="24"/>
                <w:szCs w:val="24"/>
                <w:lang w:eastAsia="zh-CN"/>
              </w:rPr>
              <w:t>由于本项目为技改项目，根据现有工程环评和环评批复可知，现有工程只对</w:t>
            </w:r>
            <w:r>
              <w:rPr>
                <w:spacing w:val="-4"/>
                <w:sz w:val="24"/>
                <w:szCs w:val="24"/>
                <w:lang w:eastAsia="zh-CN"/>
              </w:rPr>
              <w:t>燃烧废气产生的二氧化硫进行了总量控制，控制指标为：</w:t>
            </w:r>
            <w:r>
              <w:rPr>
                <w:rFonts w:ascii="Times New Roman" w:hAnsi="Times New Roman" w:eastAsia="Times New Roman" w:cs="Times New Roman"/>
                <w:spacing w:val="-4"/>
                <w:sz w:val="24"/>
                <w:szCs w:val="24"/>
                <w:lang w:eastAsia="zh-CN"/>
              </w:rPr>
              <w:t>1.03t/a</w:t>
            </w:r>
            <w:r>
              <w:rPr>
                <w:spacing w:val="-4"/>
                <w:sz w:val="24"/>
                <w:szCs w:val="24"/>
                <w:lang w:eastAsia="zh-CN"/>
              </w:rPr>
              <w:t>。通过本次技改</w:t>
            </w:r>
            <w:r>
              <w:rPr>
                <w:spacing w:val="-5"/>
                <w:sz w:val="24"/>
                <w:szCs w:val="24"/>
                <w:lang w:eastAsia="zh-CN"/>
              </w:rPr>
              <w:t>工程将原焦炭热风炉改为电能等措施，对总量进行了削减，技改完成</w:t>
            </w:r>
            <w:r>
              <w:rPr>
                <w:spacing w:val="-6"/>
                <w:sz w:val="24"/>
                <w:szCs w:val="24"/>
                <w:lang w:eastAsia="zh-CN"/>
              </w:rPr>
              <w:t>后全厂二氧</w:t>
            </w:r>
            <w:r>
              <w:rPr>
                <w:spacing w:val="-5"/>
                <w:sz w:val="24"/>
                <w:szCs w:val="24"/>
                <w:lang w:eastAsia="zh-CN"/>
              </w:rPr>
              <w:t>化硫的排放量为</w:t>
            </w:r>
            <w:r>
              <w:rPr>
                <w:rFonts w:ascii="Times New Roman" w:hAnsi="Times New Roman" w:eastAsia="Times New Roman" w:cs="Times New Roman"/>
                <w:spacing w:val="-5"/>
                <w:sz w:val="24"/>
                <w:szCs w:val="24"/>
                <w:lang w:eastAsia="zh-CN"/>
              </w:rPr>
              <w:t>0.797t/a</w:t>
            </w:r>
            <w:r>
              <w:rPr>
                <w:spacing w:val="-5"/>
                <w:sz w:val="24"/>
                <w:szCs w:val="24"/>
                <w:lang w:eastAsia="zh-CN"/>
              </w:rPr>
              <w:t>，排放量减少。原环评中未对</w:t>
            </w:r>
            <w:r>
              <w:rPr>
                <w:rFonts w:ascii="Times New Roman" w:hAnsi="Times New Roman" w:eastAsia="Times New Roman" w:cs="Times New Roman"/>
                <w:spacing w:val="-5"/>
                <w:sz w:val="24"/>
                <w:szCs w:val="24"/>
                <w:lang w:eastAsia="zh-CN"/>
              </w:rPr>
              <w:t>NOx</w:t>
            </w:r>
            <w:r>
              <w:rPr>
                <w:spacing w:val="-5"/>
                <w:sz w:val="24"/>
                <w:szCs w:val="24"/>
                <w:lang w:eastAsia="zh-CN"/>
              </w:rPr>
              <w:t>进行控制，考虑</w:t>
            </w:r>
            <w:r>
              <w:rPr>
                <w:spacing w:val="-6"/>
                <w:sz w:val="24"/>
                <w:szCs w:val="24"/>
                <w:lang w:eastAsia="zh-CN"/>
              </w:rPr>
              <w:t>现有工程</w:t>
            </w:r>
            <w:r>
              <w:rPr>
                <w:rFonts w:ascii="Times New Roman" w:hAnsi="Times New Roman" w:eastAsia="Times New Roman" w:cs="Times New Roman"/>
                <w:spacing w:val="-6"/>
                <w:sz w:val="24"/>
                <w:szCs w:val="24"/>
                <w:lang w:eastAsia="zh-CN"/>
              </w:rPr>
              <w:t>NOx</w:t>
            </w:r>
            <w:r>
              <w:rPr>
                <w:spacing w:val="-6"/>
                <w:sz w:val="24"/>
                <w:szCs w:val="24"/>
                <w:lang w:eastAsia="zh-CN"/>
              </w:rPr>
              <w:t>排放量来源于焦炭热风炉和固化炉，随着本次技改焦炭热风炉改建为电</w:t>
            </w:r>
            <w:r>
              <w:rPr>
                <w:spacing w:val="-8"/>
                <w:sz w:val="24"/>
                <w:szCs w:val="24"/>
                <w:lang w:eastAsia="zh-CN"/>
              </w:rPr>
              <w:t>炉，焦炭固化炉改建为天然气固化炉，现有工程</w:t>
            </w:r>
            <w:r>
              <w:rPr>
                <w:rFonts w:ascii="Times New Roman" w:hAnsi="Times New Roman" w:eastAsia="Times New Roman" w:cs="Times New Roman"/>
                <w:spacing w:val="-8"/>
                <w:sz w:val="24"/>
                <w:szCs w:val="24"/>
                <w:lang w:eastAsia="zh-CN"/>
              </w:rPr>
              <w:t>NO</w:t>
            </w:r>
            <w:r>
              <w:rPr>
                <w:rFonts w:ascii="Times New Roman" w:hAnsi="Times New Roman" w:eastAsia="Times New Roman" w:cs="Times New Roman"/>
                <w:spacing w:val="-9"/>
                <w:sz w:val="24"/>
                <w:szCs w:val="24"/>
                <w:lang w:eastAsia="zh-CN"/>
              </w:rPr>
              <w:t>x</w:t>
            </w:r>
            <w:r>
              <w:rPr>
                <w:spacing w:val="-9"/>
                <w:sz w:val="24"/>
                <w:szCs w:val="24"/>
                <w:lang w:eastAsia="zh-CN"/>
              </w:rPr>
              <w:t>排放量也随之削减，故不再</w:t>
            </w:r>
          </w:p>
          <w:p>
            <w:pPr>
              <w:pStyle w:val="8"/>
              <w:spacing w:line="219" w:lineRule="auto"/>
              <w:ind w:left="104"/>
              <w:rPr>
                <w:sz w:val="24"/>
                <w:szCs w:val="24"/>
                <w:lang w:eastAsia="zh-CN"/>
              </w:rPr>
            </w:pPr>
            <w:r>
              <w:rPr>
                <w:spacing w:val="-3"/>
                <w:sz w:val="24"/>
                <w:szCs w:val="24"/>
                <w:lang w:eastAsia="zh-CN"/>
              </w:rPr>
              <w:t>对现有工程</w:t>
            </w:r>
            <w:r>
              <w:rPr>
                <w:rFonts w:ascii="Times New Roman" w:hAnsi="Times New Roman" w:eastAsia="Times New Roman" w:cs="Times New Roman"/>
                <w:spacing w:val="-3"/>
                <w:sz w:val="24"/>
                <w:szCs w:val="24"/>
                <w:lang w:eastAsia="zh-CN"/>
              </w:rPr>
              <w:t>NOx</w:t>
            </w:r>
            <w:r>
              <w:rPr>
                <w:spacing w:val="-3"/>
                <w:sz w:val="24"/>
                <w:szCs w:val="24"/>
                <w:lang w:eastAsia="zh-CN"/>
              </w:rPr>
              <w:t>排放量重新进行核算，仅对本次技改完成后天然气燃烧产生的</w:t>
            </w:r>
          </w:p>
        </w:tc>
      </w:tr>
    </w:tbl>
    <w:p>
      <w:pPr>
        <w:pStyle w:val="2"/>
        <w:rPr>
          <w:lang w:eastAsia="zh-CN"/>
        </w:rPr>
      </w:pPr>
    </w:p>
    <w:p>
      <w:pPr>
        <w:rPr>
          <w:lang w:eastAsia="zh-CN"/>
        </w:rPr>
        <w:sectPr>
          <w:footerReference r:id="rId48" w:type="default"/>
          <w:pgSz w:w="11907" w:h="16841"/>
          <w:pgMar w:top="400" w:right="1413" w:bottom="968" w:left="1413"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6"/>
        <w:gridCol w:w="862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334" w:hRule="atLeast"/>
        </w:trPr>
        <w:tc>
          <w:tcPr>
            <w:tcW w:w="436" w:type="dxa"/>
            <w:tcBorders>
              <w:right w:val="single" w:color="000000" w:sz="2" w:space="0"/>
            </w:tcBorders>
          </w:tcPr>
          <w:p>
            <w:pPr>
              <w:rPr>
                <w:lang w:eastAsia="zh-CN"/>
              </w:rPr>
            </w:pPr>
          </w:p>
        </w:tc>
        <w:tc>
          <w:tcPr>
            <w:tcW w:w="8628" w:type="dxa"/>
            <w:tcBorders>
              <w:left w:val="single" w:color="000000" w:sz="2" w:space="0"/>
            </w:tcBorders>
          </w:tcPr>
          <w:p>
            <w:pPr>
              <w:pStyle w:val="8"/>
              <w:spacing w:before="181" w:line="220" w:lineRule="auto"/>
              <w:ind w:left="93"/>
              <w:rPr>
                <w:sz w:val="24"/>
                <w:szCs w:val="24"/>
              </w:rPr>
            </w:pPr>
            <w:r>
              <w:rPr>
                <w:rFonts w:ascii="Times New Roman" w:hAnsi="Times New Roman" w:eastAsia="Times New Roman" w:cs="Times New Roman"/>
                <w:spacing w:val="-1"/>
                <w:sz w:val="24"/>
                <w:szCs w:val="24"/>
              </w:rPr>
              <w:t>NOx</w:t>
            </w:r>
            <w:r>
              <w:rPr>
                <w:spacing w:val="-1"/>
                <w:sz w:val="24"/>
                <w:szCs w:val="24"/>
              </w:rPr>
              <w:t>进行核算，核算后本次技改完成后全厂</w:t>
            </w:r>
            <w:r>
              <w:rPr>
                <w:rFonts w:ascii="Times New Roman" w:hAnsi="Times New Roman" w:eastAsia="Times New Roman" w:cs="Times New Roman"/>
                <w:spacing w:val="-1"/>
                <w:sz w:val="24"/>
                <w:szCs w:val="24"/>
              </w:rPr>
              <w:t>NOx</w:t>
            </w:r>
            <w:r>
              <w:rPr>
                <w:spacing w:val="-1"/>
                <w:sz w:val="24"/>
                <w:szCs w:val="24"/>
              </w:rPr>
              <w:t>排放量为</w:t>
            </w:r>
            <w:r>
              <w:rPr>
                <w:rFonts w:ascii="Times New Roman" w:hAnsi="Times New Roman" w:eastAsia="Times New Roman" w:cs="Times New Roman"/>
                <w:spacing w:val="-1"/>
                <w:sz w:val="24"/>
                <w:szCs w:val="24"/>
              </w:rPr>
              <w:t>1.196t/a</w:t>
            </w:r>
            <w:r>
              <w:rPr>
                <w:spacing w:val="-1"/>
                <w:sz w:val="24"/>
                <w:szCs w:val="24"/>
              </w:rPr>
              <w:t>。</w:t>
            </w:r>
          </w:p>
          <w:p>
            <w:pPr>
              <w:pStyle w:val="8"/>
              <w:spacing w:before="194" w:line="216" w:lineRule="auto"/>
              <w:jc w:val="right"/>
              <w:rPr>
                <w:sz w:val="24"/>
                <w:szCs w:val="24"/>
              </w:rPr>
            </w:pPr>
            <w:r>
              <w:rPr>
                <w:spacing w:val="-2"/>
                <w:sz w:val="24"/>
                <w:szCs w:val="24"/>
              </w:rPr>
              <w:t>本次技改完成后大气各污染物管控排放量分</w:t>
            </w:r>
            <w:r>
              <w:rPr>
                <w:spacing w:val="-3"/>
                <w:sz w:val="24"/>
                <w:szCs w:val="24"/>
              </w:rPr>
              <w:t>别为</w:t>
            </w:r>
            <w:r>
              <w:rPr>
                <w:rFonts w:ascii="Times New Roman" w:hAnsi="Times New Roman" w:eastAsia="Times New Roman" w:cs="Times New Roman"/>
                <w:spacing w:val="-3"/>
                <w:sz w:val="24"/>
                <w:szCs w:val="24"/>
              </w:rPr>
              <w:t>SO</w:t>
            </w:r>
            <w:r>
              <w:rPr>
                <w:rFonts w:ascii="Times New Roman" w:hAnsi="Times New Roman" w:eastAsia="Times New Roman" w:cs="Times New Roman"/>
                <w:spacing w:val="-3"/>
                <w:position w:val="-3"/>
                <w:sz w:val="16"/>
                <w:szCs w:val="16"/>
              </w:rPr>
              <w:t>2</w:t>
            </w:r>
            <w:r>
              <w:rPr>
                <w:rFonts w:ascii="Times New Roman" w:hAnsi="Times New Roman" w:eastAsia="Times New Roman" w:cs="Times New Roman"/>
                <w:spacing w:val="-3"/>
                <w:sz w:val="24"/>
                <w:szCs w:val="24"/>
              </w:rPr>
              <w:t>0.797t/a</w:t>
            </w:r>
            <w:r>
              <w:rPr>
                <w:spacing w:val="-3"/>
                <w:sz w:val="24"/>
                <w:szCs w:val="24"/>
              </w:rPr>
              <w:t>、</w:t>
            </w:r>
            <w:r>
              <w:rPr>
                <w:rFonts w:ascii="Times New Roman" w:hAnsi="Times New Roman" w:eastAsia="Times New Roman" w:cs="Times New Roman"/>
                <w:spacing w:val="-3"/>
                <w:sz w:val="24"/>
                <w:szCs w:val="24"/>
              </w:rPr>
              <w:t>NOx1.196t/a</w:t>
            </w:r>
            <w:r>
              <w:rPr>
                <w:spacing w:val="-3"/>
                <w:sz w:val="24"/>
                <w:szCs w:val="24"/>
              </w:rPr>
              <w:t>、</w:t>
            </w:r>
          </w:p>
          <w:p>
            <w:pPr>
              <w:pStyle w:val="8"/>
              <w:spacing w:before="199" w:line="221" w:lineRule="auto"/>
              <w:ind w:left="104"/>
              <w:rPr>
                <w:sz w:val="24"/>
                <w:szCs w:val="24"/>
              </w:rPr>
            </w:pPr>
            <w:r>
              <w:rPr>
                <w:spacing w:val="-3"/>
                <w:sz w:val="24"/>
                <w:szCs w:val="24"/>
              </w:rPr>
              <w:t>颗粒物</w:t>
            </w:r>
            <w:r>
              <w:rPr>
                <w:rFonts w:ascii="Times New Roman" w:hAnsi="Times New Roman" w:eastAsia="Times New Roman" w:cs="Times New Roman"/>
                <w:spacing w:val="-3"/>
                <w:sz w:val="24"/>
                <w:szCs w:val="24"/>
              </w:rPr>
              <w:t>12.216t/a</w:t>
            </w:r>
            <w:r>
              <w:rPr>
                <w:spacing w:val="-3"/>
                <w:sz w:val="24"/>
                <w:szCs w:val="24"/>
              </w:rPr>
              <w:t>。</w:t>
            </w:r>
          </w:p>
          <w:p>
            <w:pPr>
              <w:pStyle w:val="8"/>
              <w:spacing w:before="48" w:line="214" w:lineRule="auto"/>
              <w:ind w:left="1996"/>
              <w:rPr>
                <w:sz w:val="24"/>
                <w:szCs w:val="24"/>
                <w:lang w:eastAsia="zh-CN"/>
              </w:rPr>
            </w:pPr>
            <w:r>
              <w:rPr>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z w:val="24"/>
                <w:szCs w:val="24"/>
                <w:lang w:eastAsia="zh-CN"/>
              </w:rPr>
              <w:t>28</w:t>
            </w:r>
            <w:r>
              <w:rPr>
                <w:sz w:val="24"/>
                <w:szCs w:val="24"/>
                <w:lang w:eastAsia="zh-CN"/>
                <w14:textOutline w14:w="4356" w14:cap="flat" w14:cmpd="sng" w14:algn="ctr">
                  <w14:solidFill>
                    <w14:srgbClr w14:val="000000"/>
                  </w14:solidFill>
                  <w14:prstDash w14:val="solid"/>
                  <w14:miter w14:val="0"/>
                </w14:textOutline>
              </w:rPr>
              <w:t>排放标准计算总量控制目标核算过程</w:t>
            </w:r>
          </w:p>
          <w:tbl>
            <w:tblPr>
              <w:tblStyle w:val="7"/>
              <w:tblW w:w="8409"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8"/>
              <w:gridCol w:w="1154"/>
              <w:gridCol w:w="2101"/>
              <w:gridCol w:w="2051"/>
              <w:gridCol w:w="19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1158" w:type="dxa"/>
                </w:tcPr>
                <w:p>
                  <w:pPr>
                    <w:pStyle w:val="8"/>
                    <w:spacing w:before="212" w:line="222" w:lineRule="auto"/>
                    <w:ind w:left="375"/>
                    <w:rPr>
                      <w:sz w:val="21"/>
                      <w:szCs w:val="21"/>
                    </w:rPr>
                  </w:pPr>
                  <w:r>
                    <w:rPr>
                      <w:spacing w:val="-2"/>
                      <w:sz w:val="21"/>
                      <w:szCs w:val="21"/>
                    </w:rPr>
                    <w:t>环节</w:t>
                  </w:r>
                </w:p>
              </w:tc>
              <w:tc>
                <w:tcPr>
                  <w:tcW w:w="1154" w:type="dxa"/>
                </w:tcPr>
                <w:p>
                  <w:pPr>
                    <w:pStyle w:val="8"/>
                    <w:spacing w:before="212" w:line="222" w:lineRule="auto"/>
                    <w:ind w:left="375"/>
                    <w:rPr>
                      <w:sz w:val="21"/>
                      <w:szCs w:val="21"/>
                    </w:rPr>
                  </w:pPr>
                  <w:r>
                    <w:rPr>
                      <w:spacing w:val="-3"/>
                      <w:sz w:val="21"/>
                      <w:szCs w:val="21"/>
                    </w:rPr>
                    <w:t>项目</w:t>
                  </w:r>
                </w:p>
              </w:tc>
              <w:tc>
                <w:tcPr>
                  <w:tcW w:w="2101" w:type="dxa"/>
                </w:tcPr>
                <w:p>
                  <w:pPr>
                    <w:pStyle w:val="8"/>
                    <w:spacing w:before="180" w:line="278" w:lineRule="exact"/>
                    <w:ind w:left="77"/>
                    <w:rPr>
                      <w:rFonts w:ascii="Times New Roman" w:hAnsi="Times New Roman" w:eastAsia="Times New Roman" w:cs="Times New Roman"/>
                      <w:sz w:val="21"/>
                      <w:szCs w:val="21"/>
                    </w:rPr>
                  </w:pPr>
                  <w:r>
                    <w:rPr>
                      <w:spacing w:val="-1"/>
                      <w:position w:val="2"/>
                      <w:sz w:val="21"/>
                      <w:szCs w:val="21"/>
                    </w:rPr>
                    <w:t>标准排放浓度</w:t>
                  </w:r>
                  <w:r>
                    <w:rPr>
                      <w:rFonts w:ascii="Times New Roman" w:hAnsi="Times New Roman" w:eastAsia="Times New Roman" w:cs="Times New Roman"/>
                      <w:spacing w:val="-1"/>
                      <w:position w:val="2"/>
                      <w:sz w:val="21"/>
                      <w:szCs w:val="21"/>
                    </w:rPr>
                    <w:t>(mg/m</w:t>
                  </w:r>
                  <w:r>
                    <w:rPr>
                      <w:rFonts w:ascii="Times New Roman" w:hAnsi="Times New Roman" w:eastAsia="Times New Roman" w:cs="Times New Roman"/>
                      <w:spacing w:val="-1"/>
                      <w:position w:val="11"/>
                      <w:sz w:val="13"/>
                      <w:szCs w:val="13"/>
                    </w:rPr>
                    <w:t>3</w:t>
                  </w:r>
                  <w:r>
                    <w:rPr>
                      <w:rFonts w:ascii="Times New Roman" w:hAnsi="Times New Roman" w:eastAsia="Times New Roman" w:cs="Times New Roman"/>
                      <w:spacing w:val="-1"/>
                      <w:position w:val="2"/>
                      <w:sz w:val="21"/>
                      <w:szCs w:val="21"/>
                    </w:rPr>
                    <w:t>)</w:t>
                  </w:r>
                </w:p>
              </w:tc>
              <w:tc>
                <w:tcPr>
                  <w:tcW w:w="2051" w:type="dxa"/>
                </w:tcPr>
                <w:p>
                  <w:pPr>
                    <w:pStyle w:val="8"/>
                    <w:spacing w:before="180" w:line="278" w:lineRule="exact"/>
                    <w:ind w:left="313"/>
                    <w:rPr>
                      <w:sz w:val="21"/>
                      <w:szCs w:val="21"/>
                    </w:rPr>
                  </w:pPr>
                  <w:r>
                    <w:rPr>
                      <w:spacing w:val="-1"/>
                      <w:sz w:val="21"/>
                      <w:szCs w:val="21"/>
                    </w:rPr>
                    <w:t>排气量（</w:t>
                  </w: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9"/>
                      <w:sz w:val="13"/>
                      <w:szCs w:val="13"/>
                    </w:rPr>
                    <w:t>3</w:t>
                  </w:r>
                  <w:r>
                    <w:rPr>
                      <w:rFonts w:ascii="Times New Roman" w:hAnsi="Times New Roman" w:eastAsia="Times New Roman" w:cs="Times New Roman"/>
                      <w:spacing w:val="-1"/>
                      <w:sz w:val="21"/>
                      <w:szCs w:val="21"/>
                    </w:rPr>
                    <w:t>/a</w:t>
                  </w:r>
                  <w:r>
                    <w:rPr>
                      <w:spacing w:val="-1"/>
                      <w:sz w:val="21"/>
                      <w:szCs w:val="21"/>
                    </w:rPr>
                    <w:t>）</w:t>
                  </w:r>
                </w:p>
              </w:tc>
              <w:tc>
                <w:tcPr>
                  <w:tcW w:w="1945" w:type="dxa"/>
                </w:tcPr>
                <w:p>
                  <w:pPr>
                    <w:pStyle w:val="8"/>
                    <w:spacing w:before="63" w:line="221" w:lineRule="auto"/>
                    <w:ind w:left="296"/>
                    <w:rPr>
                      <w:sz w:val="21"/>
                      <w:szCs w:val="21"/>
                    </w:rPr>
                  </w:pPr>
                  <w:r>
                    <w:rPr>
                      <w:spacing w:val="-1"/>
                      <w:sz w:val="21"/>
                      <w:szCs w:val="21"/>
                    </w:rPr>
                    <w:t>污染物年排放量</w:t>
                  </w:r>
                </w:p>
                <w:p>
                  <w:pPr>
                    <w:pStyle w:val="8"/>
                    <w:spacing w:before="16" w:line="235" w:lineRule="auto"/>
                    <w:ind w:left="671"/>
                    <w:rPr>
                      <w:sz w:val="21"/>
                      <w:szCs w:val="21"/>
                    </w:rPr>
                  </w:pPr>
                  <w:r>
                    <w:rPr>
                      <w:spacing w:val="-3"/>
                      <w:sz w:val="21"/>
                      <w:szCs w:val="21"/>
                    </w:rPr>
                    <w:t>（</w:t>
                  </w:r>
                  <w:r>
                    <w:rPr>
                      <w:rFonts w:ascii="Times New Roman" w:hAnsi="Times New Roman" w:eastAsia="Times New Roman" w:cs="Times New Roman"/>
                      <w:spacing w:val="-3"/>
                      <w:sz w:val="21"/>
                      <w:szCs w:val="21"/>
                    </w:rPr>
                    <w:t>t/a</w:t>
                  </w:r>
                  <w:r>
                    <w:rPr>
                      <w:spacing w:val="-3"/>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158" w:type="dxa"/>
                </w:tcPr>
                <w:p>
                  <w:pPr>
                    <w:pStyle w:val="8"/>
                    <w:spacing w:before="58" w:line="207" w:lineRule="auto"/>
                    <w:ind w:left="376"/>
                    <w:rPr>
                      <w:sz w:val="21"/>
                      <w:szCs w:val="21"/>
                    </w:rPr>
                  </w:pPr>
                  <w:r>
                    <w:rPr>
                      <w:spacing w:val="-2"/>
                      <w:sz w:val="21"/>
                      <w:szCs w:val="21"/>
                    </w:rPr>
                    <w:t>熔化</w:t>
                  </w:r>
                </w:p>
              </w:tc>
              <w:tc>
                <w:tcPr>
                  <w:tcW w:w="1154" w:type="dxa"/>
                </w:tcPr>
                <w:p>
                  <w:pPr>
                    <w:pStyle w:val="8"/>
                    <w:spacing w:before="58" w:line="207" w:lineRule="auto"/>
                    <w:ind w:left="265"/>
                    <w:rPr>
                      <w:sz w:val="21"/>
                      <w:szCs w:val="21"/>
                    </w:rPr>
                  </w:pPr>
                  <w:r>
                    <w:rPr>
                      <w:spacing w:val="-1"/>
                      <w:sz w:val="21"/>
                      <w:szCs w:val="21"/>
                    </w:rPr>
                    <w:t>颗粒物</w:t>
                  </w:r>
                </w:p>
              </w:tc>
              <w:tc>
                <w:tcPr>
                  <w:tcW w:w="2101" w:type="dxa"/>
                </w:tcPr>
                <w:p>
                  <w:pPr>
                    <w:spacing w:before="97" w:line="187" w:lineRule="auto"/>
                    <w:ind w:left="950"/>
                    <w:rPr>
                      <w:rFonts w:ascii="Times New Roman" w:hAnsi="Times New Roman" w:eastAsia="Times New Roman" w:cs="Times New Roman"/>
                    </w:rPr>
                  </w:pPr>
                  <w:r>
                    <w:rPr>
                      <w:rFonts w:ascii="Times New Roman" w:hAnsi="Times New Roman" w:eastAsia="Times New Roman" w:cs="Times New Roman"/>
                      <w:spacing w:val="-2"/>
                    </w:rPr>
                    <w:t>30</w:t>
                  </w:r>
                </w:p>
              </w:tc>
              <w:tc>
                <w:tcPr>
                  <w:tcW w:w="2051" w:type="dxa"/>
                </w:tcPr>
                <w:p>
                  <w:pPr>
                    <w:spacing w:before="44" w:line="224" w:lineRule="auto"/>
                    <w:ind w:left="72"/>
                    <w:rPr>
                      <w:rFonts w:ascii="Times New Roman" w:hAnsi="Times New Roman" w:eastAsia="Times New Roman" w:cs="Times New Roman"/>
                    </w:rPr>
                  </w:pPr>
                  <w:r>
                    <w:rPr>
                      <w:rFonts w:ascii="Times New Roman" w:hAnsi="Times New Roman" w:eastAsia="Times New Roman" w:cs="Times New Roman"/>
                    </w:rPr>
                    <w:t>2*50000m</w:t>
                  </w:r>
                  <w:r>
                    <w:rPr>
                      <w:rFonts w:ascii="Times New Roman" w:hAnsi="Times New Roman" w:eastAsia="Times New Roman" w:cs="Times New Roman"/>
                      <w:position w:val="9"/>
                      <w:sz w:val="13"/>
                      <w:szCs w:val="13"/>
                    </w:rPr>
                    <w:t>3</w:t>
                  </w:r>
                  <w:r>
                    <w:rPr>
                      <w:rFonts w:ascii="Times New Roman" w:hAnsi="Times New Roman" w:eastAsia="Times New Roman" w:cs="Times New Roman"/>
                    </w:rPr>
                    <w:t>/h*2800h/a</w:t>
                  </w:r>
                </w:p>
              </w:tc>
              <w:tc>
                <w:tcPr>
                  <w:tcW w:w="1945" w:type="dxa"/>
                </w:tcPr>
                <w:p>
                  <w:pPr>
                    <w:spacing w:before="97" w:line="187" w:lineRule="auto"/>
                    <w:ind w:left="746"/>
                    <w:rPr>
                      <w:rFonts w:ascii="Times New Roman" w:hAnsi="Times New Roman" w:eastAsia="Times New Roman" w:cs="Times New Roman"/>
                    </w:rPr>
                  </w:pPr>
                  <w:r>
                    <w:rPr>
                      <w:rFonts w:ascii="Times New Roman" w:hAnsi="Times New Roman" w:eastAsia="Times New Roman" w:cs="Times New Roman"/>
                      <w:spacing w:val="-2"/>
                    </w:rPr>
                    <w:t>8.400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158" w:type="dxa"/>
                  <w:vMerge w:val="restart"/>
                  <w:tcBorders>
                    <w:bottom w:val="nil"/>
                  </w:tcBorders>
                </w:tcPr>
                <w:p>
                  <w:pPr>
                    <w:spacing w:line="298" w:lineRule="auto"/>
                  </w:pPr>
                </w:p>
                <w:p>
                  <w:pPr>
                    <w:pStyle w:val="8"/>
                    <w:spacing w:before="69" w:line="222" w:lineRule="auto"/>
                    <w:ind w:left="393"/>
                    <w:rPr>
                      <w:sz w:val="21"/>
                      <w:szCs w:val="21"/>
                    </w:rPr>
                  </w:pPr>
                  <w:r>
                    <w:rPr>
                      <w:spacing w:val="-6"/>
                      <w:sz w:val="21"/>
                      <w:szCs w:val="21"/>
                    </w:rPr>
                    <w:t>固化</w:t>
                  </w:r>
                </w:p>
              </w:tc>
              <w:tc>
                <w:tcPr>
                  <w:tcW w:w="1154" w:type="dxa"/>
                </w:tcPr>
                <w:p>
                  <w:pPr>
                    <w:spacing w:before="98" w:line="192" w:lineRule="auto"/>
                    <w:ind w:left="417"/>
                    <w:rPr>
                      <w:rFonts w:ascii="Times New Roman" w:hAnsi="Times New Roman" w:eastAsia="Times New Roman" w:cs="Times New Roman"/>
                      <w:sz w:val="13"/>
                      <w:szCs w:val="13"/>
                    </w:rPr>
                  </w:pPr>
                  <w:r>
                    <w:rPr>
                      <w:rFonts w:ascii="Times New Roman" w:hAnsi="Times New Roman" w:eastAsia="Times New Roman" w:cs="Times New Roman"/>
                      <w:spacing w:val="-2"/>
                    </w:rPr>
                    <w:t>SO</w:t>
                  </w:r>
                  <w:r>
                    <w:rPr>
                      <w:rFonts w:ascii="Times New Roman" w:hAnsi="Times New Roman" w:eastAsia="Times New Roman" w:cs="Times New Roman"/>
                      <w:spacing w:val="-2"/>
                      <w:position w:val="-2"/>
                      <w:sz w:val="13"/>
                      <w:szCs w:val="13"/>
                    </w:rPr>
                    <w:t>2</w:t>
                  </w:r>
                </w:p>
              </w:tc>
              <w:tc>
                <w:tcPr>
                  <w:tcW w:w="2101" w:type="dxa"/>
                </w:tcPr>
                <w:p>
                  <w:pPr>
                    <w:spacing w:before="97" w:line="187" w:lineRule="auto"/>
                    <w:ind w:left="896"/>
                    <w:rPr>
                      <w:rFonts w:ascii="Times New Roman" w:hAnsi="Times New Roman" w:eastAsia="Times New Roman" w:cs="Times New Roman"/>
                    </w:rPr>
                  </w:pPr>
                  <w:r>
                    <w:rPr>
                      <w:rFonts w:ascii="Times New Roman" w:hAnsi="Times New Roman" w:eastAsia="Times New Roman" w:cs="Times New Roman"/>
                      <w:spacing w:val="-1"/>
                    </w:rPr>
                    <w:t>200</w:t>
                  </w:r>
                </w:p>
              </w:tc>
              <w:tc>
                <w:tcPr>
                  <w:tcW w:w="2051" w:type="dxa"/>
                </w:tcPr>
                <w:p>
                  <w:pPr>
                    <w:spacing w:before="97" w:line="187" w:lineRule="auto"/>
                    <w:ind w:left="664"/>
                    <w:rPr>
                      <w:rFonts w:ascii="Times New Roman" w:hAnsi="Times New Roman" w:eastAsia="Times New Roman" w:cs="Times New Roman"/>
                    </w:rPr>
                  </w:pPr>
                  <w:r>
                    <w:rPr>
                      <w:rFonts w:ascii="Times New Roman" w:hAnsi="Times New Roman" w:eastAsia="Times New Roman" w:cs="Times New Roman"/>
                      <w:spacing w:val="-1"/>
                    </w:rPr>
                    <w:t>3986861</w:t>
                  </w:r>
                </w:p>
              </w:tc>
              <w:tc>
                <w:tcPr>
                  <w:tcW w:w="1945" w:type="dxa"/>
                </w:tcPr>
                <w:p>
                  <w:pPr>
                    <w:spacing w:before="97" w:line="187" w:lineRule="auto"/>
                    <w:ind w:left="741"/>
                    <w:rPr>
                      <w:rFonts w:ascii="Times New Roman" w:hAnsi="Times New Roman" w:eastAsia="Times New Roman" w:cs="Times New Roman"/>
                    </w:rPr>
                  </w:pPr>
                  <w:r>
                    <w:rPr>
                      <w:rFonts w:ascii="Times New Roman" w:hAnsi="Times New Roman" w:eastAsia="Times New Roman" w:cs="Times New Roman"/>
                      <w:spacing w:val="-1"/>
                    </w:rPr>
                    <w:t>0.797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158" w:type="dxa"/>
                  <w:vMerge w:val="continue"/>
                  <w:tcBorders>
                    <w:top w:val="nil"/>
                    <w:bottom w:val="nil"/>
                  </w:tcBorders>
                </w:tcPr>
                <w:p/>
              </w:tc>
              <w:tc>
                <w:tcPr>
                  <w:tcW w:w="1154" w:type="dxa"/>
                </w:tcPr>
                <w:p>
                  <w:pPr>
                    <w:spacing w:before="98" w:line="192" w:lineRule="auto"/>
                    <w:ind w:left="368"/>
                    <w:rPr>
                      <w:rFonts w:ascii="Times New Roman" w:hAnsi="Times New Roman" w:eastAsia="Times New Roman" w:cs="Times New Roman"/>
                      <w:sz w:val="13"/>
                      <w:szCs w:val="13"/>
                    </w:rPr>
                  </w:pPr>
                  <w:r>
                    <w:rPr>
                      <w:rFonts w:ascii="Times New Roman" w:hAnsi="Times New Roman" w:eastAsia="Times New Roman" w:cs="Times New Roman"/>
                      <w:spacing w:val="3"/>
                    </w:rPr>
                    <w:t>NO</w:t>
                  </w:r>
                  <w:r>
                    <w:rPr>
                      <w:rFonts w:ascii="Times New Roman" w:hAnsi="Times New Roman" w:eastAsia="Times New Roman" w:cs="Times New Roman"/>
                      <w:spacing w:val="3"/>
                      <w:position w:val="-2"/>
                      <w:sz w:val="13"/>
                      <w:szCs w:val="13"/>
                    </w:rPr>
                    <w:t>X</w:t>
                  </w:r>
                </w:p>
              </w:tc>
              <w:tc>
                <w:tcPr>
                  <w:tcW w:w="2101" w:type="dxa"/>
                </w:tcPr>
                <w:p>
                  <w:pPr>
                    <w:spacing w:before="98" w:line="187" w:lineRule="auto"/>
                    <w:ind w:left="900"/>
                    <w:rPr>
                      <w:rFonts w:ascii="Times New Roman" w:hAnsi="Times New Roman" w:eastAsia="Times New Roman" w:cs="Times New Roman"/>
                    </w:rPr>
                  </w:pPr>
                  <w:r>
                    <w:rPr>
                      <w:rFonts w:ascii="Times New Roman" w:hAnsi="Times New Roman" w:eastAsia="Times New Roman" w:cs="Times New Roman"/>
                      <w:spacing w:val="-2"/>
                    </w:rPr>
                    <w:t>300</w:t>
                  </w:r>
                </w:p>
              </w:tc>
              <w:tc>
                <w:tcPr>
                  <w:tcW w:w="2051" w:type="dxa"/>
                </w:tcPr>
                <w:p>
                  <w:pPr>
                    <w:spacing w:before="98" w:line="187" w:lineRule="auto"/>
                    <w:ind w:left="664"/>
                    <w:rPr>
                      <w:rFonts w:ascii="Times New Roman" w:hAnsi="Times New Roman" w:eastAsia="Times New Roman" w:cs="Times New Roman"/>
                    </w:rPr>
                  </w:pPr>
                  <w:r>
                    <w:rPr>
                      <w:rFonts w:ascii="Times New Roman" w:hAnsi="Times New Roman" w:eastAsia="Times New Roman" w:cs="Times New Roman"/>
                      <w:spacing w:val="-1"/>
                    </w:rPr>
                    <w:t>3986861</w:t>
                  </w:r>
                </w:p>
              </w:tc>
              <w:tc>
                <w:tcPr>
                  <w:tcW w:w="1945" w:type="dxa"/>
                </w:tcPr>
                <w:p>
                  <w:pPr>
                    <w:spacing w:before="98" w:line="187" w:lineRule="auto"/>
                    <w:ind w:left="758"/>
                    <w:rPr>
                      <w:rFonts w:ascii="Times New Roman" w:hAnsi="Times New Roman" w:eastAsia="Times New Roman" w:cs="Times New Roman"/>
                    </w:rPr>
                  </w:pPr>
                  <w:r>
                    <w:rPr>
                      <w:rFonts w:ascii="Times New Roman" w:hAnsi="Times New Roman" w:eastAsia="Times New Roman" w:cs="Times New Roman"/>
                      <w:spacing w:val="-4"/>
                    </w:rPr>
                    <w:t>1.196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158" w:type="dxa"/>
                  <w:vMerge w:val="continue"/>
                  <w:tcBorders>
                    <w:top w:val="nil"/>
                  </w:tcBorders>
                </w:tcPr>
                <w:p/>
              </w:tc>
              <w:tc>
                <w:tcPr>
                  <w:tcW w:w="1154" w:type="dxa"/>
                </w:tcPr>
                <w:p>
                  <w:pPr>
                    <w:pStyle w:val="8"/>
                    <w:spacing w:before="62" w:line="206" w:lineRule="auto"/>
                    <w:ind w:left="265"/>
                    <w:rPr>
                      <w:sz w:val="21"/>
                      <w:szCs w:val="21"/>
                    </w:rPr>
                  </w:pPr>
                  <w:r>
                    <w:rPr>
                      <w:spacing w:val="-1"/>
                      <w:sz w:val="21"/>
                      <w:szCs w:val="21"/>
                    </w:rPr>
                    <w:t>颗粒物</w:t>
                  </w:r>
                </w:p>
              </w:tc>
              <w:tc>
                <w:tcPr>
                  <w:tcW w:w="2101" w:type="dxa"/>
                </w:tcPr>
                <w:p>
                  <w:pPr>
                    <w:spacing w:before="101" w:line="187" w:lineRule="auto"/>
                    <w:ind w:left="950"/>
                    <w:rPr>
                      <w:rFonts w:ascii="Times New Roman" w:hAnsi="Times New Roman" w:eastAsia="Times New Roman" w:cs="Times New Roman"/>
                    </w:rPr>
                  </w:pPr>
                  <w:r>
                    <w:rPr>
                      <w:rFonts w:ascii="Times New Roman" w:hAnsi="Times New Roman" w:eastAsia="Times New Roman" w:cs="Times New Roman"/>
                      <w:spacing w:val="-2"/>
                    </w:rPr>
                    <w:t>30</w:t>
                  </w:r>
                </w:p>
              </w:tc>
              <w:tc>
                <w:tcPr>
                  <w:tcW w:w="2051" w:type="dxa"/>
                </w:tcPr>
                <w:p>
                  <w:pPr>
                    <w:spacing w:before="101" w:line="187" w:lineRule="auto"/>
                    <w:ind w:left="664"/>
                    <w:rPr>
                      <w:rFonts w:ascii="Times New Roman" w:hAnsi="Times New Roman" w:eastAsia="Times New Roman" w:cs="Times New Roman"/>
                    </w:rPr>
                  </w:pPr>
                  <w:r>
                    <w:rPr>
                      <w:rFonts w:ascii="Times New Roman" w:hAnsi="Times New Roman" w:eastAsia="Times New Roman" w:cs="Times New Roman"/>
                      <w:spacing w:val="-1"/>
                    </w:rPr>
                    <w:t>3986861</w:t>
                  </w:r>
                </w:p>
              </w:tc>
              <w:tc>
                <w:tcPr>
                  <w:tcW w:w="1945" w:type="dxa"/>
                </w:tcPr>
                <w:p>
                  <w:pPr>
                    <w:spacing w:before="101" w:line="187" w:lineRule="auto"/>
                    <w:ind w:left="741"/>
                    <w:rPr>
                      <w:rFonts w:ascii="Times New Roman" w:hAnsi="Times New Roman" w:eastAsia="Times New Roman" w:cs="Times New Roman"/>
                    </w:rPr>
                  </w:pPr>
                  <w:r>
                    <w:rPr>
                      <w:rFonts w:ascii="Times New Roman" w:hAnsi="Times New Roman" w:eastAsia="Times New Roman" w:cs="Times New Roman"/>
                      <w:spacing w:val="-1"/>
                    </w:rPr>
                    <w:t>0.120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158" w:type="dxa"/>
                </w:tcPr>
                <w:p>
                  <w:pPr>
                    <w:pStyle w:val="8"/>
                    <w:spacing w:before="60" w:line="205" w:lineRule="auto"/>
                    <w:ind w:left="374"/>
                    <w:rPr>
                      <w:sz w:val="21"/>
                      <w:szCs w:val="21"/>
                    </w:rPr>
                  </w:pPr>
                  <w:r>
                    <w:rPr>
                      <w:spacing w:val="-2"/>
                      <w:sz w:val="21"/>
                      <w:szCs w:val="21"/>
                    </w:rPr>
                    <w:t>切割</w:t>
                  </w:r>
                </w:p>
              </w:tc>
              <w:tc>
                <w:tcPr>
                  <w:tcW w:w="1154" w:type="dxa"/>
                </w:tcPr>
                <w:p>
                  <w:pPr>
                    <w:pStyle w:val="8"/>
                    <w:spacing w:before="60" w:line="205" w:lineRule="auto"/>
                    <w:ind w:left="265"/>
                    <w:rPr>
                      <w:sz w:val="21"/>
                      <w:szCs w:val="21"/>
                    </w:rPr>
                  </w:pPr>
                  <w:r>
                    <w:rPr>
                      <w:spacing w:val="-2"/>
                      <w:sz w:val="21"/>
                      <w:szCs w:val="21"/>
                    </w:rPr>
                    <w:t>颗粒物</w:t>
                  </w:r>
                </w:p>
              </w:tc>
              <w:tc>
                <w:tcPr>
                  <w:tcW w:w="2101" w:type="dxa"/>
                </w:tcPr>
                <w:p>
                  <w:pPr>
                    <w:spacing w:before="99" w:line="187" w:lineRule="auto"/>
                    <w:ind w:left="950"/>
                    <w:rPr>
                      <w:rFonts w:ascii="Times New Roman" w:hAnsi="Times New Roman" w:eastAsia="Times New Roman" w:cs="Times New Roman"/>
                    </w:rPr>
                  </w:pPr>
                  <w:r>
                    <w:rPr>
                      <w:rFonts w:ascii="Times New Roman" w:hAnsi="Times New Roman" w:eastAsia="Times New Roman" w:cs="Times New Roman"/>
                      <w:spacing w:val="-2"/>
                    </w:rPr>
                    <w:t>30</w:t>
                  </w:r>
                </w:p>
              </w:tc>
              <w:tc>
                <w:tcPr>
                  <w:tcW w:w="2051" w:type="dxa"/>
                </w:tcPr>
                <w:p>
                  <w:pPr>
                    <w:spacing w:before="46" w:line="224" w:lineRule="auto"/>
                    <w:ind w:left="72"/>
                    <w:rPr>
                      <w:rFonts w:ascii="Times New Roman" w:hAnsi="Times New Roman" w:eastAsia="Times New Roman" w:cs="Times New Roman"/>
                    </w:rPr>
                  </w:pPr>
                  <w:r>
                    <w:rPr>
                      <w:rFonts w:ascii="Times New Roman" w:hAnsi="Times New Roman" w:eastAsia="Times New Roman" w:cs="Times New Roman"/>
                    </w:rPr>
                    <w:t>2*22000m</w:t>
                  </w:r>
                  <w:r>
                    <w:rPr>
                      <w:rFonts w:ascii="Times New Roman" w:hAnsi="Times New Roman" w:eastAsia="Times New Roman" w:cs="Times New Roman"/>
                      <w:position w:val="9"/>
                      <w:sz w:val="13"/>
                      <w:szCs w:val="13"/>
                    </w:rPr>
                    <w:t>3</w:t>
                  </w:r>
                  <w:r>
                    <w:rPr>
                      <w:rFonts w:ascii="Times New Roman" w:hAnsi="Times New Roman" w:eastAsia="Times New Roman" w:cs="Times New Roman"/>
                    </w:rPr>
                    <w:t>/h*2800h/a</w:t>
                  </w:r>
                </w:p>
              </w:tc>
              <w:tc>
                <w:tcPr>
                  <w:tcW w:w="1945" w:type="dxa"/>
                </w:tcPr>
                <w:p>
                  <w:pPr>
                    <w:spacing w:before="99" w:line="187" w:lineRule="auto"/>
                    <w:ind w:left="742"/>
                    <w:rPr>
                      <w:rFonts w:ascii="Times New Roman" w:hAnsi="Times New Roman" w:eastAsia="Times New Roman" w:cs="Times New Roman"/>
                    </w:rPr>
                  </w:pPr>
                  <w:r>
                    <w:rPr>
                      <w:rFonts w:ascii="Times New Roman" w:hAnsi="Times New Roman" w:eastAsia="Times New Roman" w:cs="Times New Roman"/>
                      <w:spacing w:val="-1"/>
                    </w:rPr>
                    <w:t>3.696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158" w:type="dxa"/>
                  <w:vMerge w:val="restart"/>
                  <w:tcBorders>
                    <w:bottom w:val="nil"/>
                  </w:tcBorders>
                </w:tcPr>
                <w:p>
                  <w:pPr>
                    <w:spacing w:line="300" w:lineRule="auto"/>
                  </w:pPr>
                </w:p>
                <w:p>
                  <w:pPr>
                    <w:pStyle w:val="8"/>
                    <w:spacing w:before="68" w:line="223" w:lineRule="auto"/>
                    <w:ind w:left="376"/>
                    <w:rPr>
                      <w:sz w:val="21"/>
                      <w:szCs w:val="21"/>
                    </w:rPr>
                  </w:pPr>
                  <w:r>
                    <w:rPr>
                      <w:spacing w:val="-2"/>
                      <w:sz w:val="21"/>
                      <w:szCs w:val="21"/>
                    </w:rPr>
                    <w:t>合计</w:t>
                  </w:r>
                </w:p>
              </w:tc>
              <w:tc>
                <w:tcPr>
                  <w:tcW w:w="1154" w:type="dxa"/>
                </w:tcPr>
                <w:p>
                  <w:pPr>
                    <w:spacing w:before="100" w:line="190" w:lineRule="auto"/>
                    <w:ind w:left="417"/>
                    <w:rPr>
                      <w:rFonts w:ascii="Times New Roman" w:hAnsi="Times New Roman" w:eastAsia="Times New Roman" w:cs="Times New Roman"/>
                      <w:sz w:val="13"/>
                      <w:szCs w:val="13"/>
                    </w:rPr>
                  </w:pPr>
                  <w:r>
                    <w:rPr>
                      <w:rFonts w:ascii="Times New Roman" w:hAnsi="Times New Roman" w:eastAsia="Times New Roman" w:cs="Times New Roman"/>
                      <w:spacing w:val="-2"/>
                    </w:rPr>
                    <w:t>SO</w:t>
                  </w:r>
                  <w:r>
                    <w:rPr>
                      <w:rFonts w:ascii="Times New Roman" w:hAnsi="Times New Roman" w:eastAsia="Times New Roman" w:cs="Times New Roman"/>
                      <w:spacing w:val="-2"/>
                      <w:position w:val="-2"/>
                      <w:sz w:val="13"/>
                      <w:szCs w:val="13"/>
                    </w:rPr>
                    <w:t>2</w:t>
                  </w:r>
                </w:p>
              </w:tc>
              <w:tc>
                <w:tcPr>
                  <w:tcW w:w="6097" w:type="dxa"/>
                  <w:gridSpan w:val="3"/>
                </w:tcPr>
                <w:p>
                  <w:pPr>
                    <w:spacing w:before="99" w:line="187" w:lineRule="auto"/>
                    <w:ind w:left="2814"/>
                    <w:rPr>
                      <w:rFonts w:ascii="Times New Roman" w:hAnsi="Times New Roman" w:eastAsia="Times New Roman" w:cs="Times New Roman"/>
                    </w:rPr>
                  </w:pPr>
                  <w:r>
                    <w:rPr>
                      <w:rFonts w:ascii="Times New Roman" w:hAnsi="Times New Roman" w:eastAsia="Times New Roman" w:cs="Times New Roman"/>
                      <w:spacing w:val="-1"/>
                    </w:rPr>
                    <w:t>0.797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158" w:type="dxa"/>
                  <w:vMerge w:val="continue"/>
                  <w:tcBorders>
                    <w:top w:val="nil"/>
                    <w:bottom w:val="nil"/>
                  </w:tcBorders>
                </w:tcPr>
                <w:p/>
              </w:tc>
              <w:tc>
                <w:tcPr>
                  <w:tcW w:w="1154" w:type="dxa"/>
                </w:tcPr>
                <w:p>
                  <w:pPr>
                    <w:spacing w:before="100" w:line="190" w:lineRule="auto"/>
                    <w:ind w:left="368"/>
                    <w:rPr>
                      <w:rFonts w:ascii="Times New Roman" w:hAnsi="Times New Roman" w:eastAsia="Times New Roman" w:cs="Times New Roman"/>
                      <w:sz w:val="13"/>
                      <w:szCs w:val="13"/>
                    </w:rPr>
                  </w:pPr>
                  <w:r>
                    <w:rPr>
                      <w:rFonts w:ascii="Times New Roman" w:hAnsi="Times New Roman" w:eastAsia="Times New Roman" w:cs="Times New Roman"/>
                      <w:spacing w:val="3"/>
                    </w:rPr>
                    <w:t>NO</w:t>
                  </w:r>
                  <w:r>
                    <w:rPr>
                      <w:rFonts w:ascii="Times New Roman" w:hAnsi="Times New Roman" w:eastAsia="Times New Roman" w:cs="Times New Roman"/>
                      <w:spacing w:val="3"/>
                      <w:position w:val="-2"/>
                      <w:sz w:val="13"/>
                      <w:szCs w:val="13"/>
                    </w:rPr>
                    <w:t>X</w:t>
                  </w:r>
                </w:p>
              </w:tc>
              <w:tc>
                <w:tcPr>
                  <w:tcW w:w="6097" w:type="dxa"/>
                  <w:gridSpan w:val="3"/>
                </w:tcPr>
                <w:p>
                  <w:pPr>
                    <w:spacing w:before="100" w:line="187" w:lineRule="auto"/>
                    <w:ind w:left="2831"/>
                    <w:rPr>
                      <w:rFonts w:ascii="Times New Roman" w:hAnsi="Times New Roman" w:eastAsia="Times New Roman" w:cs="Times New Roman"/>
                    </w:rPr>
                  </w:pPr>
                  <w:r>
                    <w:rPr>
                      <w:rFonts w:ascii="Times New Roman" w:hAnsi="Times New Roman" w:eastAsia="Times New Roman" w:cs="Times New Roman"/>
                      <w:spacing w:val="-4"/>
                    </w:rPr>
                    <w:t>1.196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158" w:type="dxa"/>
                  <w:vMerge w:val="continue"/>
                  <w:tcBorders>
                    <w:top w:val="nil"/>
                  </w:tcBorders>
                </w:tcPr>
                <w:p/>
              </w:tc>
              <w:tc>
                <w:tcPr>
                  <w:tcW w:w="1154" w:type="dxa"/>
                </w:tcPr>
                <w:p>
                  <w:pPr>
                    <w:pStyle w:val="8"/>
                    <w:spacing w:before="61" w:line="204" w:lineRule="auto"/>
                    <w:ind w:left="265"/>
                    <w:rPr>
                      <w:sz w:val="21"/>
                      <w:szCs w:val="21"/>
                    </w:rPr>
                  </w:pPr>
                  <w:r>
                    <w:rPr>
                      <w:spacing w:val="-1"/>
                      <w:sz w:val="21"/>
                      <w:szCs w:val="21"/>
                    </w:rPr>
                    <w:t>颗粒物</w:t>
                  </w:r>
                </w:p>
              </w:tc>
              <w:tc>
                <w:tcPr>
                  <w:tcW w:w="6097" w:type="dxa"/>
                  <w:gridSpan w:val="3"/>
                </w:tcPr>
                <w:p>
                  <w:pPr>
                    <w:spacing w:before="100" w:line="187" w:lineRule="auto"/>
                    <w:ind w:left="2778"/>
                    <w:rPr>
                      <w:rFonts w:ascii="Times New Roman" w:hAnsi="Times New Roman" w:eastAsia="Times New Roman" w:cs="Times New Roman"/>
                    </w:rPr>
                  </w:pPr>
                  <w:r>
                    <w:rPr>
                      <w:rFonts w:ascii="Times New Roman" w:hAnsi="Times New Roman" w:eastAsia="Times New Roman" w:cs="Times New Roman"/>
                      <w:spacing w:val="-3"/>
                    </w:rPr>
                    <w:t>12.216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2312" w:type="dxa"/>
                  <w:gridSpan w:val="2"/>
                </w:tcPr>
                <w:p>
                  <w:pPr>
                    <w:pStyle w:val="8"/>
                    <w:spacing w:before="63" w:line="209" w:lineRule="auto"/>
                    <w:ind w:left="747"/>
                    <w:rPr>
                      <w:sz w:val="21"/>
                      <w:szCs w:val="21"/>
                    </w:rPr>
                  </w:pPr>
                  <w:r>
                    <w:rPr>
                      <w:spacing w:val="-2"/>
                      <w:sz w:val="21"/>
                      <w:szCs w:val="21"/>
                    </w:rPr>
                    <w:t>核算公式</w:t>
                  </w:r>
                </w:p>
              </w:tc>
              <w:tc>
                <w:tcPr>
                  <w:tcW w:w="6097" w:type="dxa"/>
                  <w:gridSpan w:val="3"/>
                </w:tcPr>
                <w:p>
                  <w:pPr>
                    <w:pStyle w:val="8"/>
                    <w:spacing w:before="31" w:line="237" w:lineRule="auto"/>
                    <w:ind w:left="383"/>
                    <w:rPr>
                      <w:rFonts w:ascii="Times New Roman" w:hAnsi="Times New Roman" w:eastAsia="Times New Roman" w:cs="Times New Roman"/>
                      <w:sz w:val="13"/>
                      <w:szCs w:val="13"/>
                    </w:rPr>
                  </w:pPr>
                  <w:r>
                    <w:rPr>
                      <w:sz w:val="21"/>
                      <w:szCs w:val="21"/>
                    </w:rPr>
                    <w:t>污染物排放量</w:t>
                  </w:r>
                  <w:r>
                    <w:rPr>
                      <w:rFonts w:ascii="Times New Roman" w:hAnsi="Times New Roman" w:eastAsia="Times New Roman" w:cs="Times New Roman"/>
                      <w:sz w:val="21"/>
                      <w:szCs w:val="21"/>
                    </w:rPr>
                    <w:t>(t/a)=</w:t>
                  </w:r>
                  <w:r>
                    <w:rPr>
                      <w:sz w:val="21"/>
                      <w:szCs w:val="21"/>
                    </w:rPr>
                    <w:t>排放浓度（</w:t>
                  </w:r>
                  <w:r>
                    <w:rPr>
                      <w:rFonts w:ascii="Times New Roman" w:hAnsi="Times New Roman" w:eastAsia="Times New Roman" w:cs="Times New Roman"/>
                      <w:sz w:val="21"/>
                      <w:szCs w:val="21"/>
                    </w:rPr>
                    <w:t>mg/m</w:t>
                  </w:r>
                  <w:r>
                    <w:rPr>
                      <w:rFonts w:ascii="Times New Roman" w:hAnsi="Times New Roman" w:eastAsia="Times New Roman" w:cs="Times New Roman"/>
                      <w:position w:val="9"/>
                      <w:sz w:val="13"/>
                      <w:szCs w:val="13"/>
                    </w:rPr>
                    <w:t>3</w:t>
                  </w:r>
                  <w:r>
                    <w:rPr>
                      <w:rFonts w:ascii="Times New Roman" w:hAnsi="Times New Roman" w:eastAsia="Times New Roman" w:cs="Times New Roman"/>
                      <w:sz w:val="21"/>
                      <w:szCs w:val="21"/>
                    </w:rPr>
                    <w:t>)*</w:t>
                  </w:r>
                  <w:r>
                    <w:rPr>
                      <w:sz w:val="21"/>
                      <w:szCs w:val="21"/>
                    </w:rPr>
                    <w:t>排气量</w:t>
                  </w:r>
                  <w:r>
                    <w:rPr>
                      <w:spacing w:val="-1"/>
                      <w:sz w:val="21"/>
                      <w:szCs w:val="21"/>
                    </w:rPr>
                    <w:t>（</w:t>
                  </w: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9"/>
                      <w:sz w:val="13"/>
                      <w:szCs w:val="13"/>
                    </w:rPr>
                    <w:t>3</w:t>
                  </w:r>
                  <w:r>
                    <w:rPr>
                      <w:rFonts w:ascii="Times New Roman" w:hAnsi="Times New Roman" w:eastAsia="Times New Roman" w:cs="Times New Roman"/>
                      <w:spacing w:val="-1"/>
                      <w:sz w:val="21"/>
                      <w:szCs w:val="21"/>
                    </w:rPr>
                    <w:t>/a</w:t>
                  </w:r>
                  <w:r>
                    <w:rPr>
                      <w:spacing w:val="-1"/>
                      <w:sz w:val="21"/>
                      <w:szCs w:val="21"/>
                    </w:rPr>
                    <w:t>）</w:t>
                  </w:r>
                  <w:r>
                    <w:rPr>
                      <w:rFonts w:ascii="Times New Roman" w:hAnsi="Times New Roman" w:eastAsia="Times New Roman" w:cs="Times New Roman"/>
                      <w:spacing w:val="-1"/>
                      <w:sz w:val="21"/>
                      <w:szCs w:val="21"/>
                    </w:rPr>
                    <w:t>/10</w:t>
                  </w:r>
                  <w:r>
                    <w:rPr>
                      <w:rFonts w:ascii="Times New Roman" w:hAnsi="Times New Roman" w:eastAsia="Times New Roman" w:cs="Times New Roman"/>
                      <w:spacing w:val="-1"/>
                      <w:position w:val="9"/>
                      <w:sz w:val="13"/>
                      <w:szCs w:val="13"/>
                    </w:rPr>
                    <w:t>9</w:t>
                  </w:r>
                </w:p>
              </w:tc>
            </w:tr>
          </w:tbl>
          <w:p>
            <w:pPr>
              <w:pStyle w:val="8"/>
              <w:spacing w:before="194" w:line="384" w:lineRule="auto"/>
              <w:ind w:left="93" w:right="114" w:firstLine="495"/>
              <w:rPr>
                <w:sz w:val="24"/>
                <w:szCs w:val="24"/>
              </w:rPr>
            </w:pPr>
            <w:r>
              <w:rPr>
                <w:spacing w:val="-2"/>
                <w:sz w:val="24"/>
                <w:szCs w:val="24"/>
              </w:rPr>
              <w:t>建议环境管理主管部门以达标排放量作为其控制因子</w:t>
            </w:r>
            <w:r>
              <w:rPr>
                <w:rFonts w:ascii="Times New Roman" w:hAnsi="Times New Roman" w:eastAsia="Times New Roman" w:cs="Times New Roman"/>
                <w:spacing w:val="-2"/>
                <w:sz w:val="24"/>
                <w:szCs w:val="24"/>
              </w:rPr>
              <w:t>COD</w:t>
            </w:r>
            <w:r>
              <w:rPr>
                <w:spacing w:val="-2"/>
                <w:sz w:val="24"/>
                <w:szCs w:val="24"/>
              </w:rPr>
              <w:t>、</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position w:val="-3"/>
                <w:sz w:val="16"/>
                <w:szCs w:val="16"/>
              </w:rPr>
              <w:t>3</w:t>
            </w:r>
            <w:r>
              <w:rPr>
                <w:rFonts w:ascii="Times New Roman" w:hAnsi="Times New Roman" w:eastAsia="Times New Roman" w:cs="Times New Roman"/>
                <w:spacing w:val="-2"/>
                <w:sz w:val="24"/>
                <w:szCs w:val="24"/>
              </w:rPr>
              <w:t>-N</w:t>
            </w:r>
            <w:r>
              <w:rPr>
                <w:spacing w:val="-2"/>
                <w:sz w:val="24"/>
                <w:szCs w:val="24"/>
              </w:rPr>
              <w:t>、</w:t>
            </w:r>
            <w:r>
              <w:rPr>
                <w:rFonts w:ascii="Times New Roman" w:hAnsi="Times New Roman" w:eastAsia="Times New Roman" w:cs="Times New Roman"/>
                <w:spacing w:val="-2"/>
                <w:sz w:val="24"/>
                <w:szCs w:val="24"/>
              </w:rPr>
              <w:t>SO</w:t>
            </w:r>
            <w:r>
              <w:rPr>
                <w:rFonts w:ascii="Times New Roman" w:hAnsi="Times New Roman" w:eastAsia="Times New Roman" w:cs="Times New Roman"/>
                <w:spacing w:val="-2"/>
                <w:position w:val="-3"/>
                <w:sz w:val="16"/>
                <w:szCs w:val="16"/>
              </w:rPr>
              <w:t>2</w:t>
            </w:r>
            <w:r>
              <w:rPr>
                <w:spacing w:val="-2"/>
                <w:sz w:val="24"/>
                <w:szCs w:val="24"/>
              </w:rPr>
              <w:t>、</w:t>
            </w:r>
            <w:r>
              <w:rPr>
                <w:rFonts w:ascii="Times New Roman" w:hAnsi="Times New Roman" w:eastAsia="Times New Roman" w:cs="Times New Roman"/>
                <w:sz w:val="24"/>
                <w:szCs w:val="24"/>
              </w:rPr>
              <w:t>NO</w:t>
            </w:r>
            <w:r>
              <w:rPr>
                <w:rFonts w:ascii="Times New Roman" w:hAnsi="Times New Roman" w:eastAsia="Times New Roman" w:cs="Times New Roman"/>
                <w:position w:val="-3"/>
                <w:sz w:val="16"/>
                <w:szCs w:val="16"/>
              </w:rPr>
              <w:t>x</w:t>
            </w:r>
            <w:r>
              <w:rPr>
                <w:spacing w:val="8"/>
                <w:sz w:val="24"/>
                <w:szCs w:val="24"/>
              </w:rPr>
              <w:t>、颗粒物排放总量控制指标，因此全部建成后污染物排放总量控制指</w:t>
            </w:r>
            <w:r>
              <w:rPr>
                <w:spacing w:val="7"/>
                <w:sz w:val="24"/>
                <w:szCs w:val="24"/>
              </w:rPr>
              <w:t>标为</w:t>
            </w:r>
          </w:p>
          <w:p>
            <w:pPr>
              <w:pStyle w:val="8"/>
              <w:spacing w:before="1" w:line="215" w:lineRule="auto"/>
              <w:ind w:left="105"/>
              <w:rPr>
                <w:sz w:val="24"/>
                <w:szCs w:val="24"/>
              </w:rPr>
            </w:pPr>
            <w:r>
              <w:rPr>
                <w:rFonts w:ascii="Times New Roman" w:hAnsi="Times New Roman" w:eastAsia="Times New Roman" w:cs="Times New Roman"/>
                <w:spacing w:val="-4"/>
                <w:sz w:val="24"/>
                <w:szCs w:val="24"/>
              </w:rPr>
              <w:t>COD</w:t>
            </w:r>
            <w:r>
              <w:rPr>
                <w:spacing w:val="-4"/>
                <w:sz w:val="24"/>
                <w:szCs w:val="24"/>
              </w:rPr>
              <w:t>：</w:t>
            </w:r>
            <w:r>
              <w:rPr>
                <w:rFonts w:ascii="Times New Roman" w:hAnsi="Times New Roman" w:eastAsia="Times New Roman" w:cs="Times New Roman"/>
                <w:spacing w:val="-4"/>
                <w:sz w:val="24"/>
                <w:szCs w:val="24"/>
              </w:rPr>
              <w:t>0t/a</w:t>
            </w:r>
            <w:r>
              <w:rPr>
                <w:spacing w:val="-4"/>
                <w:sz w:val="24"/>
                <w:szCs w:val="24"/>
              </w:rPr>
              <w:t>，氨氮：</w:t>
            </w:r>
            <w:r>
              <w:rPr>
                <w:rFonts w:ascii="Times New Roman" w:hAnsi="Times New Roman" w:eastAsia="Times New Roman" w:cs="Times New Roman"/>
                <w:spacing w:val="-4"/>
                <w:sz w:val="24"/>
                <w:szCs w:val="24"/>
              </w:rPr>
              <w:t>0t/a</w:t>
            </w:r>
            <w:r>
              <w:rPr>
                <w:spacing w:val="-4"/>
                <w:sz w:val="24"/>
                <w:szCs w:val="24"/>
              </w:rPr>
              <w:t>，</w:t>
            </w:r>
            <w:r>
              <w:rPr>
                <w:rFonts w:ascii="Times New Roman" w:hAnsi="Times New Roman" w:eastAsia="Times New Roman" w:cs="Times New Roman"/>
                <w:spacing w:val="-4"/>
                <w:sz w:val="24"/>
                <w:szCs w:val="24"/>
              </w:rPr>
              <w:t>SO</w:t>
            </w:r>
            <w:r>
              <w:rPr>
                <w:rFonts w:ascii="Times New Roman" w:hAnsi="Times New Roman" w:eastAsia="Times New Roman" w:cs="Times New Roman"/>
                <w:spacing w:val="-5"/>
                <w:position w:val="-3"/>
                <w:sz w:val="16"/>
                <w:szCs w:val="16"/>
              </w:rPr>
              <w:t>2</w:t>
            </w:r>
            <w:r>
              <w:rPr>
                <w:spacing w:val="-5"/>
                <w:sz w:val="24"/>
                <w:szCs w:val="24"/>
              </w:rPr>
              <w:t>：</w:t>
            </w:r>
            <w:r>
              <w:rPr>
                <w:rFonts w:ascii="Times New Roman" w:hAnsi="Times New Roman" w:eastAsia="Times New Roman" w:cs="Times New Roman"/>
                <w:spacing w:val="-5"/>
                <w:sz w:val="24"/>
                <w:szCs w:val="24"/>
              </w:rPr>
              <w:t>0.797t/a</w:t>
            </w:r>
            <w:r>
              <w:rPr>
                <w:spacing w:val="-5"/>
                <w:sz w:val="24"/>
                <w:szCs w:val="24"/>
              </w:rPr>
              <w:t>，</w:t>
            </w:r>
            <w:r>
              <w:rPr>
                <w:rFonts w:ascii="Times New Roman" w:hAnsi="Times New Roman" w:eastAsia="Times New Roman" w:cs="Times New Roman"/>
                <w:spacing w:val="-5"/>
                <w:sz w:val="24"/>
                <w:szCs w:val="24"/>
              </w:rPr>
              <w:t>NOx</w:t>
            </w:r>
            <w:r>
              <w:rPr>
                <w:spacing w:val="-5"/>
                <w:sz w:val="24"/>
                <w:szCs w:val="24"/>
              </w:rPr>
              <w:t>：</w:t>
            </w:r>
            <w:r>
              <w:rPr>
                <w:rFonts w:ascii="Times New Roman" w:hAnsi="Times New Roman" w:eastAsia="Times New Roman" w:cs="Times New Roman"/>
                <w:spacing w:val="-5"/>
                <w:sz w:val="24"/>
                <w:szCs w:val="24"/>
              </w:rPr>
              <w:t>1.196t/a</w:t>
            </w:r>
            <w:r>
              <w:rPr>
                <w:spacing w:val="-5"/>
                <w:sz w:val="24"/>
                <w:szCs w:val="24"/>
              </w:rPr>
              <w:t>，颗粒物</w:t>
            </w:r>
            <w:r>
              <w:rPr>
                <w:rFonts w:ascii="Times New Roman" w:hAnsi="Times New Roman" w:eastAsia="Times New Roman" w:cs="Times New Roman"/>
                <w:spacing w:val="-5"/>
                <w:sz w:val="24"/>
                <w:szCs w:val="24"/>
              </w:rPr>
              <w:t>12.216t/a</w:t>
            </w:r>
            <w:r>
              <w:rPr>
                <w:spacing w:val="-5"/>
                <w:sz w:val="24"/>
                <w:szCs w:val="24"/>
              </w:rPr>
              <w:t>。</w:t>
            </w:r>
          </w:p>
          <w:p>
            <w:pPr>
              <w:pStyle w:val="8"/>
              <w:spacing w:before="221" w:line="220" w:lineRule="auto"/>
              <w:ind w:left="586"/>
              <w:rPr>
                <w:rFonts w:ascii="Times New Roman" w:hAnsi="Times New Roman" w:eastAsia="Times New Roman" w:cs="Times New Roman"/>
                <w:sz w:val="24"/>
                <w:szCs w:val="24"/>
                <w:lang w:eastAsia="zh-CN"/>
              </w:rPr>
            </w:pPr>
            <w:r>
              <w:rPr>
                <w:spacing w:val="-1"/>
                <w:sz w:val="24"/>
                <w:szCs w:val="24"/>
                <w:lang w:eastAsia="zh-CN"/>
              </w:rPr>
              <w:t>技改后全厂总量核算表见表</w:t>
            </w:r>
            <w:r>
              <w:rPr>
                <w:rFonts w:ascii="Times New Roman" w:hAnsi="Times New Roman" w:eastAsia="Times New Roman" w:cs="Times New Roman"/>
                <w:spacing w:val="-1"/>
                <w:sz w:val="24"/>
                <w:szCs w:val="24"/>
                <w:lang w:eastAsia="zh-CN"/>
              </w:rPr>
              <w:t>29</w:t>
            </w:r>
          </w:p>
          <w:p>
            <w:pPr>
              <w:pStyle w:val="8"/>
              <w:spacing w:before="52" w:line="214" w:lineRule="auto"/>
              <w:ind w:left="2718"/>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sz w:val="24"/>
                <w:szCs w:val="24"/>
                <w:lang w:eastAsia="zh-CN"/>
              </w:rPr>
              <w:t>29</w:t>
            </w:r>
            <w:r>
              <w:rPr>
                <w:spacing w:val="-1"/>
                <w:sz w:val="24"/>
                <w:szCs w:val="24"/>
                <w:lang w:eastAsia="zh-CN"/>
                <w14:textOutline w14:w="4356" w14:cap="flat" w14:cmpd="sng" w14:algn="ctr">
                  <w14:solidFill>
                    <w14:srgbClr w14:val="000000"/>
                  </w14:solidFill>
                  <w14:prstDash w14:val="solid"/>
                  <w14:miter w14:val="0"/>
                </w14:textOutline>
              </w:rPr>
              <w:t>技改后全厂总量核算表</w:t>
            </w:r>
          </w:p>
          <w:tbl>
            <w:tblPr>
              <w:tblStyle w:val="7"/>
              <w:tblW w:w="8414"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9"/>
              <w:gridCol w:w="1470"/>
              <w:gridCol w:w="1509"/>
              <w:gridCol w:w="1466"/>
              <w:gridCol w:w="1818"/>
              <w:gridCol w:w="10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079" w:type="dxa"/>
                </w:tcPr>
                <w:p>
                  <w:pPr>
                    <w:pStyle w:val="8"/>
                    <w:spacing w:before="171" w:line="222" w:lineRule="auto"/>
                    <w:ind w:left="337"/>
                    <w:rPr>
                      <w:sz w:val="21"/>
                      <w:szCs w:val="21"/>
                    </w:rPr>
                  </w:pPr>
                  <w:r>
                    <w:rPr>
                      <w:spacing w:val="-3"/>
                      <w:sz w:val="21"/>
                      <w:szCs w:val="21"/>
                    </w:rPr>
                    <w:t>项目</w:t>
                  </w:r>
                </w:p>
              </w:tc>
              <w:tc>
                <w:tcPr>
                  <w:tcW w:w="1470" w:type="dxa"/>
                </w:tcPr>
                <w:p>
                  <w:pPr>
                    <w:pStyle w:val="8"/>
                    <w:spacing w:before="33" w:line="224" w:lineRule="auto"/>
                    <w:ind w:left="215" w:right="206" w:firstLine="2"/>
                    <w:rPr>
                      <w:sz w:val="21"/>
                      <w:szCs w:val="21"/>
                    </w:rPr>
                  </w:pPr>
                  <w:r>
                    <w:rPr>
                      <w:spacing w:val="-2"/>
                      <w:sz w:val="21"/>
                      <w:szCs w:val="21"/>
                    </w:rPr>
                    <w:t>原有工程排</w:t>
                  </w:r>
                  <w:r>
                    <w:rPr>
                      <w:spacing w:val="-4"/>
                      <w:sz w:val="21"/>
                      <w:szCs w:val="21"/>
                    </w:rPr>
                    <w:t>放量（</w:t>
                  </w:r>
                  <w:r>
                    <w:rPr>
                      <w:rFonts w:ascii="Times New Roman" w:hAnsi="Times New Roman" w:eastAsia="Times New Roman" w:cs="Times New Roman"/>
                      <w:spacing w:val="-4"/>
                      <w:sz w:val="21"/>
                      <w:szCs w:val="21"/>
                    </w:rPr>
                    <w:t>t/a</w:t>
                  </w:r>
                  <w:r>
                    <w:rPr>
                      <w:spacing w:val="-4"/>
                      <w:sz w:val="21"/>
                      <w:szCs w:val="21"/>
                    </w:rPr>
                    <w:t>）</w:t>
                  </w:r>
                </w:p>
              </w:tc>
              <w:tc>
                <w:tcPr>
                  <w:tcW w:w="1509" w:type="dxa"/>
                </w:tcPr>
                <w:p>
                  <w:pPr>
                    <w:pStyle w:val="8"/>
                    <w:spacing w:before="33" w:line="224" w:lineRule="auto"/>
                    <w:ind w:left="130" w:right="119"/>
                    <w:rPr>
                      <w:sz w:val="21"/>
                      <w:szCs w:val="21"/>
                      <w:lang w:eastAsia="zh-CN"/>
                    </w:rPr>
                  </w:pPr>
                  <w:r>
                    <w:rPr>
                      <w:spacing w:val="-2"/>
                      <w:sz w:val="21"/>
                      <w:szCs w:val="21"/>
                      <w:lang w:eastAsia="zh-CN"/>
                    </w:rPr>
                    <w:t>技术改造工程</w:t>
                  </w:r>
                  <w:r>
                    <w:rPr>
                      <w:spacing w:val="-1"/>
                      <w:sz w:val="21"/>
                      <w:szCs w:val="21"/>
                      <w:lang w:eastAsia="zh-CN"/>
                    </w:rPr>
                    <w:t>排放量（</w:t>
                  </w:r>
                  <w:r>
                    <w:rPr>
                      <w:rFonts w:ascii="Times New Roman" w:hAnsi="Times New Roman" w:eastAsia="Times New Roman" w:cs="Times New Roman"/>
                      <w:spacing w:val="-1"/>
                      <w:sz w:val="21"/>
                      <w:szCs w:val="21"/>
                      <w:lang w:eastAsia="zh-CN"/>
                    </w:rPr>
                    <w:t>t/a</w:t>
                  </w:r>
                  <w:r>
                    <w:rPr>
                      <w:spacing w:val="-1"/>
                      <w:sz w:val="21"/>
                      <w:szCs w:val="21"/>
                      <w:lang w:eastAsia="zh-CN"/>
                    </w:rPr>
                    <w:t>）</w:t>
                  </w:r>
                </w:p>
              </w:tc>
              <w:tc>
                <w:tcPr>
                  <w:tcW w:w="1466" w:type="dxa"/>
                </w:tcPr>
                <w:p>
                  <w:pPr>
                    <w:pStyle w:val="8"/>
                    <w:spacing w:before="33" w:line="224" w:lineRule="auto"/>
                    <w:ind w:left="214" w:right="200" w:firstLine="23"/>
                    <w:rPr>
                      <w:sz w:val="21"/>
                      <w:szCs w:val="21"/>
                      <w:lang w:eastAsia="zh-CN"/>
                    </w:rPr>
                  </w:pPr>
                  <w:r>
                    <w:rPr>
                      <w:spacing w:val="-6"/>
                      <w:sz w:val="21"/>
                      <w:szCs w:val="21"/>
                      <w:lang w:eastAsia="zh-CN"/>
                    </w:rPr>
                    <w:t>以新带老削</w:t>
                  </w:r>
                  <w:r>
                    <w:rPr>
                      <w:spacing w:val="-1"/>
                      <w:sz w:val="21"/>
                      <w:szCs w:val="21"/>
                      <w:lang w:eastAsia="zh-CN"/>
                    </w:rPr>
                    <w:t>减量（</w:t>
                  </w:r>
                  <w:r>
                    <w:rPr>
                      <w:rFonts w:ascii="Times New Roman" w:hAnsi="Times New Roman" w:eastAsia="Times New Roman" w:cs="Times New Roman"/>
                      <w:spacing w:val="-1"/>
                      <w:sz w:val="21"/>
                      <w:szCs w:val="21"/>
                      <w:lang w:eastAsia="zh-CN"/>
                    </w:rPr>
                    <w:t>t/a</w:t>
                  </w:r>
                  <w:r>
                    <w:rPr>
                      <w:spacing w:val="-1"/>
                      <w:sz w:val="21"/>
                      <w:szCs w:val="21"/>
                      <w:lang w:eastAsia="zh-CN"/>
                    </w:rPr>
                    <w:t>）</w:t>
                  </w:r>
                </w:p>
              </w:tc>
              <w:tc>
                <w:tcPr>
                  <w:tcW w:w="1818" w:type="dxa"/>
                </w:tcPr>
                <w:p>
                  <w:pPr>
                    <w:pStyle w:val="8"/>
                    <w:spacing w:before="33" w:line="224" w:lineRule="auto"/>
                    <w:ind w:left="180" w:right="165" w:firstLine="1"/>
                    <w:rPr>
                      <w:sz w:val="21"/>
                      <w:szCs w:val="21"/>
                      <w:lang w:eastAsia="zh-CN"/>
                    </w:rPr>
                  </w:pPr>
                  <w:r>
                    <w:rPr>
                      <w:spacing w:val="-1"/>
                      <w:sz w:val="21"/>
                      <w:szCs w:val="21"/>
                      <w:lang w:eastAsia="zh-CN"/>
                    </w:rPr>
                    <w:t>技改后全厂总量控制指标（</w:t>
                  </w:r>
                  <w:r>
                    <w:rPr>
                      <w:rFonts w:ascii="Times New Roman" w:hAnsi="Times New Roman" w:eastAsia="Times New Roman" w:cs="Times New Roman"/>
                      <w:spacing w:val="-1"/>
                      <w:sz w:val="21"/>
                      <w:szCs w:val="21"/>
                      <w:lang w:eastAsia="zh-CN"/>
                    </w:rPr>
                    <w:t>t/a</w:t>
                  </w:r>
                  <w:r>
                    <w:rPr>
                      <w:spacing w:val="-1"/>
                      <w:sz w:val="21"/>
                      <w:szCs w:val="21"/>
                      <w:lang w:eastAsia="zh-CN"/>
                    </w:rPr>
                    <w:t>）</w:t>
                  </w:r>
                </w:p>
              </w:tc>
              <w:tc>
                <w:tcPr>
                  <w:tcW w:w="1072" w:type="dxa"/>
                </w:tcPr>
                <w:p>
                  <w:pPr>
                    <w:pStyle w:val="8"/>
                    <w:spacing w:before="33" w:line="224" w:lineRule="auto"/>
                    <w:ind w:left="120" w:right="112"/>
                    <w:rPr>
                      <w:sz w:val="21"/>
                      <w:szCs w:val="21"/>
                    </w:rPr>
                  </w:pPr>
                  <w:r>
                    <w:rPr>
                      <w:spacing w:val="-2"/>
                      <w:sz w:val="21"/>
                      <w:szCs w:val="21"/>
                    </w:rPr>
                    <w:t>增减变化量（</w:t>
                  </w:r>
                  <w:r>
                    <w:rPr>
                      <w:rFonts w:ascii="Times New Roman" w:hAnsi="Times New Roman" w:eastAsia="Times New Roman" w:cs="Times New Roman"/>
                      <w:spacing w:val="-2"/>
                      <w:sz w:val="21"/>
                      <w:szCs w:val="21"/>
                    </w:rPr>
                    <w:t>t/a</w:t>
                  </w:r>
                  <w:r>
                    <w:rPr>
                      <w:spacing w:val="-2"/>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079" w:type="dxa"/>
                </w:tcPr>
                <w:p>
                  <w:pPr>
                    <w:spacing w:before="47" w:line="187" w:lineRule="auto"/>
                    <w:ind w:left="321"/>
                    <w:rPr>
                      <w:rFonts w:ascii="Times New Roman" w:hAnsi="Times New Roman" w:eastAsia="Times New Roman" w:cs="Times New Roman"/>
                    </w:rPr>
                  </w:pPr>
                  <w:r>
                    <w:rPr>
                      <w:rFonts w:ascii="Times New Roman" w:hAnsi="Times New Roman" w:eastAsia="Times New Roman" w:cs="Times New Roman"/>
                      <w:spacing w:val="-2"/>
                    </w:rPr>
                    <w:t>COD</w:t>
                  </w:r>
                </w:p>
              </w:tc>
              <w:tc>
                <w:tcPr>
                  <w:tcW w:w="1470" w:type="dxa"/>
                </w:tcPr>
                <w:p>
                  <w:pPr>
                    <w:spacing w:before="47" w:line="187" w:lineRule="auto"/>
                    <w:ind w:left="685"/>
                    <w:rPr>
                      <w:rFonts w:ascii="Times New Roman" w:hAnsi="Times New Roman" w:eastAsia="Times New Roman" w:cs="Times New Roman"/>
                    </w:rPr>
                  </w:pPr>
                  <w:r>
                    <w:rPr>
                      <w:rFonts w:ascii="Times New Roman" w:hAnsi="Times New Roman" w:eastAsia="Times New Roman" w:cs="Times New Roman"/>
                    </w:rPr>
                    <w:t>0</w:t>
                  </w:r>
                </w:p>
              </w:tc>
              <w:tc>
                <w:tcPr>
                  <w:tcW w:w="1509" w:type="dxa"/>
                </w:tcPr>
                <w:p>
                  <w:pPr>
                    <w:spacing w:before="47" w:line="187" w:lineRule="auto"/>
                    <w:ind w:left="705"/>
                    <w:rPr>
                      <w:rFonts w:ascii="Times New Roman" w:hAnsi="Times New Roman" w:eastAsia="Times New Roman" w:cs="Times New Roman"/>
                    </w:rPr>
                  </w:pPr>
                  <w:r>
                    <w:rPr>
                      <w:rFonts w:ascii="Times New Roman" w:hAnsi="Times New Roman" w:eastAsia="Times New Roman" w:cs="Times New Roman"/>
                    </w:rPr>
                    <w:t>0</w:t>
                  </w:r>
                </w:p>
              </w:tc>
              <w:tc>
                <w:tcPr>
                  <w:tcW w:w="1466" w:type="dxa"/>
                </w:tcPr>
                <w:p>
                  <w:pPr>
                    <w:spacing w:before="47" w:line="187" w:lineRule="auto"/>
                    <w:ind w:left="687"/>
                    <w:rPr>
                      <w:rFonts w:ascii="Times New Roman" w:hAnsi="Times New Roman" w:eastAsia="Times New Roman" w:cs="Times New Roman"/>
                    </w:rPr>
                  </w:pPr>
                  <w:r>
                    <w:rPr>
                      <w:rFonts w:ascii="Times New Roman" w:hAnsi="Times New Roman" w:eastAsia="Times New Roman" w:cs="Times New Roman"/>
                    </w:rPr>
                    <w:t>0</w:t>
                  </w:r>
                </w:p>
              </w:tc>
              <w:tc>
                <w:tcPr>
                  <w:tcW w:w="1818" w:type="dxa"/>
                </w:tcPr>
                <w:p>
                  <w:pPr>
                    <w:spacing w:before="47" w:line="187" w:lineRule="auto"/>
                    <w:ind w:left="865"/>
                    <w:rPr>
                      <w:rFonts w:ascii="Times New Roman" w:hAnsi="Times New Roman" w:eastAsia="Times New Roman" w:cs="Times New Roman"/>
                    </w:rPr>
                  </w:pPr>
                  <w:r>
                    <w:rPr>
                      <w:rFonts w:ascii="Times New Roman" w:hAnsi="Times New Roman" w:eastAsia="Times New Roman" w:cs="Times New Roman"/>
                    </w:rPr>
                    <w:t>0</w:t>
                  </w:r>
                </w:p>
              </w:tc>
              <w:tc>
                <w:tcPr>
                  <w:tcW w:w="1072" w:type="dxa"/>
                </w:tcPr>
                <w:p>
                  <w:pPr>
                    <w:spacing w:before="47" w:line="187" w:lineRule="auto"/>
                    <w:ind w:left="487"/>
                    <w:rPr>
                      <w:rFonts w:ascii="Times New Roman" w:hAnsi="Times New Roman" w:eastAsia="Times New Roman" w:cs="Times New Roman"/>
                    </w:rPr>
                  </w:pPr>
                  <w:r>
                    <w:rPr>
                      <w:rFonts w:ascii="Times New Roman" w:hAnsi="Times New Roman" w:eastAsia="Times New Roman" w:cs="Times New Roma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1079" w:type="dxa"/>
                </w:tcPr>
                <w:p>
                  <w:pPr>
                    <w:spacing w:before="52" w:line="178" w:lineRule="auto"/>
                    <w:ind w:left="234"/>
                    <w:rPr>
                      <w:rFonts w:ascii="Times New Roman" w:hAnsi="Times New Roman" w:eastAsia="Times New Roman" w:cs="Times New Roman"/>
                    </w:rPr>
                  </w:pPr>
                  <w:r>
                    <w:rPr>
                      <w:rFonts w:ascii="Times New Roman" w:hAnsi="Times New Roman" w:eastAsia="Times New Roman" w:cs="Times New Roman"/>
                    </w:rPr>
                    <w:t>NH</w:t>
                  </w:r>
                  <w:r>
                    <w:rPr>
                      <w:rFonts w:ascii="Times New Roman" w:hAnsi="Times New Roman" w:eastAsia="Times New Roman" w:cs="Times New Roman"/>
                      <w:spacing w:val="3"/>
                      <w:position w:val="-2"/>
                      <w:sz w:val="13"/>
                      <w:szCs w:val="13"/>
                    </w:rPr>
                    <w:t>3</w:t>
                  </w:r>
                  <w:r>
                    <w:rPr>
                      <w:rFonts w:ascii="Times New Roman" w:hAnsi="Times New Roman" w:eastAsia="Times New Roman" w:cs="Times New Roman"/>
                      <w:spacing w:val="3"/>
                    </w:rPr>
                    <w:t>-N</w:t>
                  </w:r>
                </w:p>
              </w:tc>
              <w:tc>
                <w:tcPr>
                  <w:tcW w:w="1470" w:type="dxa"/>
                </w:tcPr>
                <w:p>
                  <w:pPr>
                    <w:spacing w:before="48" w:line="184" w:lineRule="auto"/>
                    <w:ind w:left="685"/>
                    <w:rPr>
                      <w:rFonts w:ascii="Times New Roman" w:hAnsi="Times New Roman" w:eastAsia="Times New Roman" w:cs="Times New Roman"/>
                    </w:rPr>
                  </w:pPr>
                  <w:r>
                    <w:rPr>
                      <w:rFonts w:ascii="Times New Roman" w:hAnsi="Times New Roman" w:eastAsia="Times New Roman" w:cs="Times New Roman"/>
                    </w:rPr>
                    <w:t>0</w:t>
                  </w:r>
                </w:p>
              </w:tc>
              <w:tc>
                <w:tcPr>
                  <w:tcW w:w="1509" w:type="dxa"/>
                </w:tcPr>
                <w:p>
                  <w:pPr>
                    <w:spacing w:before="48" w:line="184" w:lineRule="auto"/>
                    <w:ind w:left="705"/>
                    <w:rPr>
                      <w:rFonts w:ascii="Times New Roman" w:hAnsi="Times New Roman" w:eastAsia="Times New Roman" w:cs="Times New Roman"/>
                    </w:rPr>
                  </w:pPr>
                  <w:r>
                    <w:rPr>
                      <w:rFonts w:ascii="Times New Roman" w:hAnsi="Times New Roman" w:eastAsia="Times New Roman" w:cs="Times New Roman"/>
                    </w:rPr>
                    <w:t>0</w:t>
                  </w:r>
                </w:p>
              </w:tc>
              <w:tc>
                <w:tcPr>
                  <w:tcW w:w="1466" w:type="dxa"/>
                </w:tcPr>
                <w:p>
                  <w:pPr>
                    <w:spacing w:before="48" w:line="184" w:lineRule="auto"/>
                    <w:ind w:left="687"/>
                    <w:rPr>
                      <w:rFonts w:ascii="Times New Roman" w:hAnsi="Times New Roman" w:eastAsia="Times New Roman" w:cs="Times New Roman"/>
                    </w:rPr>
                  </w:pPr>
                  <w:r>
                    <w:rPr>
                      <w:rFonts w:ascii="Times New Roman" w:hAnsi="Times New Roman" w:eastAsia="Times New Roman" w:cs="Times New Roman"/>
                    </w:rPr>
                    <w:t>0</w:t>
                  </w:r>
                </w:p>
              </w:tc>
              <w:tc>
                <w:tcPr>
                  <w:tcW w:w="1818" w:type="dxa"/>
                </w:tcPr>
                <w:p>
                  <w:pPr>
                    <w:spacing w:before="48" w:line="184" w:lineRule="auto"/>
                    <w:ind w:left="865"/>
                    <w:rPr>
                      <w:rFonts w:ascii="Times New Roman" w:hAnsi="Times New Roman" w:eastAsia="Times New Roman" w:cs="Times New Roman"/>
                    </w:rPr>
                  </w:pPr>
                  <w:r>
                    <w:rPr>
                      <w:rFonts w:ascii="Times New Roman" w:hAnsi="Times New Roman" w:eastAsia="Times New Roman" w:cs="Times New Roman"/>
                    </w:rPr>
                    <w:t>0</w:t>
                  </w:r>
                </w:p>
              </w:tc>
              <w:tc>
                <w:tcPr>
                  <w:tcW w:w="1072" w:type="dxa"/>
                </w:tcPr>
                <w:p>
                  <w:pPr>
                    <w:spacing w:before="48" w:line="184" w:lineRule="auto"/>
                    <w:ind w:left="487"/>
                    <w:rPr>
                      <w:rFonts w:ascii="Times New Roman" w:hAnsi="Times New Roman" w:eastAsia="Times New Roman" w:cs="Times New Roman"/>
                    </w:rPr>
                  </w:pPr>
                  <w:r>
                    <w:rPr>
                      <w:rFonts w:ascii="Times New Roman" w:hAnsi="Times New Roman" w:eastAsia="Times New Roman" w:cs="Times New Roma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079" w:type="dxa"/>
                </w:tcPr>
                <w:p>
                  <w:pPr>
                    <w:spacing w:before="49" w:line="183" w:lineRule="auto"/>
                    <w:ind w:left="380"/>
                    <w:rPr>
                      <w:rFonts w:ascii="Times New Roman" w:hAnsi="Times New Roman" w:eastAsia="Times New Roman" w:cs="Times New Roman"/>
                      <w:sz w:val="13"/>
                      <w:szCs w:val="13"/>
                    </w:rPr>
                  </w:pPr>
                  <w:r>
                    <w:rPr>
                      <w:rFonts w:ascii="Times New Roman" w:hAnsi="Times New Roman" w:eastAsia="Times New Roman" w:cs="Times New Roman"/>
                      <w:spacing w:val="-2"/>
                    </w:rPr>
                    <w:t>SO</w:t>
                  </w:r>
                  <w:r>
                    <w:rPr>
                      <w:rFonts w:ascii="Times New Roman" w:hAnsi="Times New Roman" w:eastAsia="Times New Roman" w:cs="Times New Roman"/>
                      <w:spacing w:val="-2"/>
                      <w:position w:val="-2"/>
                      <w:sz w:val="13"/>
                      <w:szCs w:val="13"/>
                    </w:rPr>
                    <w:t>2</w:t>
                  </w:r>
                </w:p>
              </w:tc>
              <w:tc>
                <w:tcPr>
                  <w:tcW w:w="1470" w:type="dxa"/>
                </w:tcPr>
                <w:p>
                  <w:pPr>
                    <w:spacing w:before="49" w:line="185" w:lineRule="auto"/>
                    <w:ind w:left="572"/>
                    <w:rPr>
                      <w:rFonts w:ascii="Times New Roman" w:hAnsi="Times New Roman" w:eastAsia="Times New Roman" w:cs="Times New Roman"/>
                    </w:rPr>
                  </w:pPr>
                  <w:r>
                    <w:rPr>
                      <w:rFonts w:ascii="Times New Roman" w:hAnsi="Times New Roman" w:eastAsia="Times New Roman" w:cs="Times New Roman"/>
                      <w:spacing w:val="-5"/>
                    </w:rPr>
                    <w:t>1.03</w:t>
                  </w:r>
                </w:p>
              </w:tc>
              <w:tc>
                <w:tcPr>
                  <w:tcW w:w="1509" w:type="dxa"/>
                </w:tcPr>
                <w:p>
                  <w:pPr>
                    <w:spacing w:before="49" w:line="185" w:lineRule="auto"/>
                    <w:ind w:left="523"/>
                    <w:rPr>
                      <w:rFonts w:ascii="Times New Roman" w:hAnsi="Times New Roman" w:eastAsia="Times New Roman" w:cs="Times New Roman"/>
                    </w:rPr>
                  </w:pPr>
                  <w:r>
                    <w:rPr>
                      <w:rFonts w:ascii="Times New Roman" w:hAnsi="Times New Roman" w:eastAsia="Times New Roman" w:cs="Times New Roman"/>
                      <w:spacing w:val="-1"/>
                    </w:rPr>
                    <w:t>0.797</w:t>
                  </w:r>
                </w:p>
              </w:tc>
              <w:tc>
                <w:tcPr>
                  <w:tcW w:w="1466" w:type="dxa"/>
                </w:tcPr>
                <w:p>
                  <w:pPr>
                    <w:spacing w:before="49" w:line="185" w:lineRule="auto"/>
                    <w:ind w:left="572"/>
                    <w:rPr>
                      <w:rFonts w:ascii="Times New Roman" w:hAnsi="Times New Roman" w:eastAsia="Times New Roman" w:cs="Times New Roman"/>
                    </w:rPr>
                  </w:pPr>
                  <w:r>
                    <w:rPr>
                      <w:rFonts w:ascii="Times New Roman" w:hAnsi="Times New Roman" w:eastAsia="Times New Roman" w:cs="Times New Roman"/>
                      <w:spacing w:val="-5"/>
                    </w:rPr>
                    <w:t>1.03</w:t>
                  </w:r>
                </w:p>
              </w:tc>
              <w:tc>
                <w:tcPr>
                  <w:tcW w:w="1818" w:type="dxa"/>
                </w:tcPr>
                <w:p>
                  <w:pPr>
                    <w:spacing w:before="49" w:line="185" w:lineRule="auto"/>
                    <w:ind w:left="680"/>
                    <w:rPr>
                      <w:rFonts w:ascii="Times New Roman" w:hAnsi="Times New Roman" w:eastAsia="Times New Roman" w:cs="Times New Roman"/>
                    </w:rPr>
                  </w:pPr>
                  <w:r>
                    <w:rPr>
                      <w:rFonts w:ascii="Times New Roman" w:hAnsi="Times New Roman" w:eastAsia="Times New Roman" w:cs="Times New Roman"/>
                      <w:spacing w:val="-1"/>
                    </w:rPr>
                    <w:t>0.797</w:t>
                  </w:r>
                </w:p>
              </w:tc>
              <w:tc>
                <w:tcPr>
                  <w:tcW w:w="1072" w:type="dxa"/>
                </w:tcPr>
                <w:p>
                  <w:pPr>
                    <w:spacing w:before="49" w:line="185" w:lineRule="auto"/>
                    <w:ind w:left="269"/>
                    <w:rPr>
                      <w:rFonts w:ascii="Times New Roman" w:hAnsi="Times New Roman" w:eastAsia="Times New Roman" w:cs="Times New Roman"/>
                    </w:rPr>
                  </w:pPr>
                  <w:r>
                    <w:rPr>
                      <w:rFonts w:ascii="Times New Roman" w:hAnsi="Times New Roman" w:eastAsia="Times New Roman" w:cs="Times New Roman"/>
                      <w:spacing w:val="-2"/>
                    </w:rPr>
                    <w:t>-0.233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079" w:type="dxa"/>
                </w:tcPr>
                <w:p>
                  <w:pPr>
                    <w:spacing w:before="50" w:line="182" w:lineRule="auto"/>
                    <w:ind w:left="345"/>
                    <w:rPr>
                      <w:rFonts w:ascii="Times New Roman" w:hAnsi="Times New Roman" w:eastAsia="Times New Roman" w:cs="Times New Roman"/>
                      <w:sz w:val="13"/>
                      <w:szCs w:val="13"/>
                    </w:rPr>
                  </w:pPr>
                  <w:r>
                    <w:rPr>
                      <w:rFonts w:ascii="Times New Roman" w:hAnsi="Times New Roman" w:eastAsia="Times New Roman" w:cs="Times New Roman"/>
                      <w:spacing w:val="2"/>
                    </w:rPr>
                    <w:t>NO</w:t>
                  </w:r>
                  <w:r>
                    <w:rPr>
                      <w:rFonts w:ascii="Times New Roman" w:hAnsi="Times New Roman" w:eastAsia="Times New Roman" w:cs="Times New Roman"/>
                      <w:spacing w:val="2"/>
                      <w:position w:val="-2"/>
                      <w:sz w:val="13"/>
                      <w:szCs w:val="13"/>
                    </w:rPr>
                    <w:t>x</w:t>
                  </w:r>
                </w:p>
              </w:tc>
              <w:tc>
                <w:tcPr>
                  <w:tcW w:w="1470" w:type="dxa"/>
                </w:tcPr>
                <w:p>
                  <w:pPr>
                    <w:spacing w:line="234" w:lineRule="auto"/>
                    <w:ind w:left="701"/>
                    <w:rPr>
                      <w:rFonts w:ascii="Times New Roman" w:hAnsi="Times New Roman" w:eastAsia="Times New Roman" w:cs="Times New Roman"/>
                    </w:rPr>
                  </w:pPr>
                  <w:r>
                    <w:rPr>
                      <w:rFonts w:ascii="Times New Roman" w:hAnsi="Times New Roman" w:eastAsia="Times New Roman" w:cs="Times New Roman"/>
                    </w:rPr>
                    <w:t>/</w:t>
                  </w:r>
                </w:p>
              </w:tc>
              <w:tc>
                <w:tcPr>
                  <w:tcW w:w="1509" w:type="dxa"/>
                </w:tcPr>
                <w:p>
                  <w:pPr>
                    <w:spacing w:before="50" w:line="184" w:lineRule="auto"/>
                    <w:ind w:left="540"/>
                    <w:rPr>
                      <w:rFonts w:ascii="Times New Roman" w:hAnsi="Times New Roman" w:eastAsia="Times New Roman" w:cs="Times New Roman"/>
                    </w:rPr>
                  </w:pPr>
                  <w:r>
                    <w:rPr>
                      <w:rFonts w:ascii="Times New Roman" w:hAnsi="Times New Roman" w:eastAsia="Times New Roman" w:cs="Times New Roman"/>
                      <w:spacing w:val="-4"/>
                    </w:rPr>
                    <w:t>1.196</w:t>
                  </w:r>
                </w:p>
              </w:tc>
              <w:tc>
                <w:tcPr>
                  <w:tcW w:w="1466" w:type="dxa"/>
                </w:tcPr>
                <w:p>
                  <w:pPr>
                    <w:spacing w:line="234" w:lineRule="auto"/>
                    <w:ind w:left="703"/>
                    <w:rPr>
                      <w:rFonts w:ascii="Times New Roman" w:hAnsi="Times New Roman" w:eastAsia="Times New Roman" w:cs="Times New Roman"/>
                    </w:rPr>
                  </w:pPr>
                  <w:r>
                    <w:rPr>
                      <w:rFonts w:ascii="Times New Roman" w:hAnsi="Times New Roman" w:eastAsia="Times New Roman" w:cs="Times New Roman"/>
                    </w:rPr>
                    <w:t>/</w:t>
                  </w:r>
                </w:p>
              </w:tc>
              <w:tc>
                <w:tcPr>
                  <w:tcW w:w="1818" w:type="dxa"/>
                </w:tcPr>
                <w:p>
                  <w:pPr>
                    <w:spacing w:before="50" w:line="184" w:lineRule="auto"/>
                    <w:ind w:left="697"/>
                    <w:rPr>
                      <w:rFonts w:ascii="Times New Roman" w:hAnsi="Times New Roman" w:eastAsia="Times New Roman" w:cs="Times New Roman"/>
                    </w:rPr>
                  </w:pPr>
                  <w:r>
                    <w:rPr>
                      <w:rFonts w:ascii="Times New Roman" w:hAnsi="Times New Roman" w:eastAsia="Times New Roman" w:cs="Times New Roman"/>
                      <w:spacing w:val="-4"/>
                    </w:rPr>
                    <w:t>1.196</w:t>
                  </w:r>
                </w:p>
              </w:tc>
              <w:tc>
                <w:tcPr>
                  <w:tcW w:w="1072" w:type="dxa"/>
                </w:tcPr>
                <w:p>
                  <w:pPr>
                    <w:spacing w:line="234" w:lineRule="auto"/>
                    <w:ind w:left="503"/>
                    <w:rPr>
                      <w:rFonts w:ascii="Times New Roman" w:hAnsi="Times New Roman" w:eastAsia="Times New Roman" w:cs="Times New Roman"/>
                    </w:rPr>
                  </w:pPr>
                  <w:r>
                    <w:rPr>
                      <w:rFonts w:ascii="Times New Roman" w:hAnsi="Times New Roman" w:eastAsia="Times New Roman" w:cs="Times New Roma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079" w:type="dxa"/>
                </w:tcPr>
                <w:p>
                  <w:pPr>
                    <w:pStyle w:val="8"/>
                    <w:spacing w:before="34" w:line="209" w:lineRule="auto"/>
                    <w:ind w:left="227"/>
                    <w:rPr>
                      <w:sz w:val="21"/>
                      <w:szCs w:val="21"/>
                    </w:rPr>
                  </w:pPr>
                  <w:r>
                    <w:rPr>
                      <w:spacing w:val="-1"/>
                      <w:sz w:val="21"/>
                      <w:szCs w:val="21"/>
                    </w:rPr>
                    <w:t>颗粒物</w:t>
                  </w:r>
                </w:p>
              </w:tc>
              <w:tc>
                <w:tcPr>
                  <w:tcW w:w="1470" w:type="dxa"/>
                </w:tcPr>
                <w:p>
                  <w:pPr>
                    <w:spacing w:line="259" w:lineRule="exact"/>
                    <w:ind w:left="701"/>
                    <w:rPr>
                      <w:rFonts w:ascii="Times New Roman" w:hAnsi="Times New Roman" w:eastAsia="Times New Roman" w:cs="Times New Roman"/>
                    </w:rPr>
                  </w:pPr>
                  <w:r>
                    <w:rPr>
                      <w:rFonts w:ascii="Times New Roman" w:hAnsi="Times New Roman" w:eastAsia="Times New Roman" w:cs="Times New Roman"/>
                      <w:position w:val="1"/>
                    </w:rPr>
                    <w:t>/</w:t>
                  </w:r>
                </w:p>
              </w:tc>
              <w:tc>
                <w:tcPr>
                  <w:tcW w:w="1509" w:type="dxa"/>
                </w:tcPr>
                <w:p>
                  <w:pPr>
                    <w:spacing w:before="51" w:line="187" w:lineRule="auto"/>
                    <w:ind w:left="487"/>
                    <w:rPr>
                      <w:rFonts w:ascii="Times New Roman" w:hAnsi="Times New Roman" w:eastAsia="Times New Roman" w:cs="Times New Roman"/>
                    </w:rPr>
                  </w:pPr>
                  <w:r>
                    <w:rPr>
                      <w:rFonts w:ascii="Times New Roman" w:hAnsi="Times New Roman" w:eastAsia="Times New Roman" w:cs="Times New Roman"/>
                      <w:spacing w:val="-3"/>
                    </w:rPr>
                    <w:t>12.216</w:t>
                  </w:r>
                </w:p>
              </w:tc>
              <w:tc>
                <w:tcPr>
                  <w:tcW w:w="1466" w:type="dxa"/>
                </w:tcPr>
                <w:p>
                  <w:pPr>
                    <w:spacing w:line="259" w:lineRule="exact"/>
                    <w:ind w:left="703"/>
                    <w:rPr>
                      <w:rFonts w:ascii="Times New Roman" w:hAnsi="Times New Roman" w:eastAsia="Times New Roman" w:cs="Times New Roman"/>
                    </w:rPr>
                  </w:pPr>
                  <w:r>
                    <w:rPr>
                      <w:rFonts w:ascii="Times New Roman" w:hAnsi="Times New Roman" w:eastAsia="Times New Roman" w:cs="Times New Roman"/>
                      <w:position w:val="1"/>
                    </w:rPr>
                    <w:t>/</w:t>
                  </w:r>
                </w:p>
              </w:tc>
              <w:tc>
                <w:tcPr>
                  <w:tcW w:w="1818" w:type="dxa"/>
                </w:tcPr>
                <w:p>
                  <w:pPr>
                    <w:spacing w:before="51" w:line="187" w:lineRule="auto"/>
                    <w:ind w:left="644"/>
                    <w:rPr>
                      <w:rFonts w:ascii="Times New Roman" w:hAnsi="Times New Roman" w:eastAsia="Times New Roman" w:cs="Times New Roman"/>
                    </w:rPr>
                  </w:pPr>
                  <w:r>
                    <w:rPr>
                      <w:rFonts w:ascii="Times New Roman" w:hAnsi="Times New Roman" w:eastAsia="Times New Roman" w:cs="Times New Roman"/>
                      <w:spacing w:val="-3"/>
                    </w:rPr>
                    <w:t>12.216</w:t>
                  </w:r>
                </w:p>
              </w:tc>
              <w:tc>
                <w:tcPr>
                  <w:tcW w:w="1072" w:type="dxa"/>
                </w:tcPr>
                <w:p>
                  <w:pPr>
                    <w:spacing w:line="259" w:lineRule="exact"/>
                    <w:ind w:left="503"/>
                    <w:rPr>
                      <w:rFonts w:ascii="Times New Roman" w:hAnsi="Times New Roman" w:eastAsia="Times New Roman" w:cs="Times New Roman"/>
                    </w:rPr>
                  </w:pPr>
                  <w:r>
                    <w:rPr>
                      <w:rFonts w:ascii="Times New Roman" w:hAnsi="Times New Roman" w:eastAsia="Times New Roman" w:cs="Times New Roman"/>
                      <w:position w:val="1"/>
                    </w:rPr>
                    <w:t>/</w:t>
                  </w:r>
                </w:p>
              </w:tc>
            </w:tr>
          </w:tbl>
          <w:p/>
        </w:tc>
      </w:tr>
    </w:tbl>
    <w:p>
      <w:pPr>
        <w:pStyle w:val="2"/>
      </w:pPr>
    </w:p>
    <w:p>
      <w:pPr>
        <w:sectPr>
          <w:footerReference r:id="rId49" w:type="default"/>
          <w:pgSz w:w="11907" w:h="16841"/>
          <w:pgMar w:top="400" w:right="1413" w:bottom="968" w:left="1413" w:header="0" w:footer="708" w:gutter="0"/>
          <w:cols w:space="720" w:num="1"/>
        </w:sectPr>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3" w:lineRule="auto"/>
      </w:pPr>
    </w:p>
    <w:p>
      <w:pPr>
        <w:pStyle w:val="2"/>
        <w:spacing w:line="253" w:lineRule="auto"/>
      </w:pPr>
    </w:p>
    <w:p>
      <w:pPr>
        <w:spacing w:before="98" w:line="222" w:lineRule="auto"/>
        <w:ind w:left="2578"/>
        <w:outlineLvl w:val="2"/>
        <w:rPr>
          <w:rFonts w:ascii="黑体" w:hAnsi="黑体" w:eastAsia="黑体" w:cs="黑体"/>
          <w:sz w:val="30"/>
          <w:szCs w:val="30"/>
          <w:lang w:eastAsia="zh-CN"/>
        </w:rPr>
      </w:pPr>
      <w:r>
        <w:rPr>
          <w:rFonts w:ascii="黑体" w:hAnsi="黑体" w:eastAsia="黑体" w:cs="黑体"/>
          <w:spacing w:val="-3"/>
          <w:sz w:val="30"/>
          <w:szCs w:val="30"/>
          <w:lang w:eastAsia="zh-CN"/>
        </w:rPr>
        <w:t>四、主要环境影响和保护措施</w:t>
      </w:r>
    </w:p>
    <w:p>
      <w:pPr>
        <w:spacing w:before="25"/>
        <w:rPr>
          <w:lang w:eastAsia="zh-CN"/>
        </w:rPr>
      </w:pPr>
    </w:p>
    <w:tbl>
      <w:tblPr>
        <w:tblStyle w:val="7"/>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6"/>
        <w:gridCol w:w="870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81" w:hRule="atLeast"/>
        </w:trPr>
        <w:tc>
          <w:tcPr>
            <w:tcW w:w="276" w:type="dxa"/>
            <w:tcBorders>
              <w:right w:val="single" w:color="000000" w:sz="2" w:space="0"/>
            </w:tcBorders>
            <w:textDirection w:val="tbRlV"/>
          </w:tcPr>
          <w:p>
            <w:pPr>
              <w:pStyle w:val="8"/>
              <w:spacing w:before="34" w:line="210" w:lineRule="auto"/>
              <w:ind w:left="4646"/>
              <w:rPr>
                <w:sz w:val="21"/>
                <w:szCs w:val="21"/>
              </w:rPr>
            </w:pPr>
            <w:r>
              <w:rPr>
                <w:spacing w:val="21"/>
                <w:w w:val="116"/>
                <w:sz w:val="21"/>
                <w:szCs w:val="21"/>
              </w:rPr>
              <w:t>施工期环境保护措施</w:t>
            </w:r>
          </w:p>
        </w:tc>
        <w:tc>
          <w:tcPr>
            <w:tcW w:w="8709" w:type="dxa"/>
            <w:tcBorders>
              <w:left w:val="single" w:color="000000" w:sz="2" w:space="0"/>
            </w:tcBorders>
          </w:tcPr>
          <w:p>
            <w:pPr>
              <w:pStyle w:val="8"/>
              <w:spacing w:before="40" w:line="359" w:lineRule="auto"/>
              <w:ind w:left="105" w:right="104" w:firstLine="480"/>
              <w:jc w:val="both"/>
              <w:rPr>
                <w:sz w:val="24"/>
                <w:szCs w:val="24"/>
                <w:lang w:eastAsia="zh-CN"/>
              </w:rPr>
            </w:pPr>
            <w:r>
              <w:rPr>
                <w:spacing w:val="3"/>
                <w:sz w:val="24"/>
                <w:szCs w:val="24"/>
                <w:lang w:eastAsia="zh-CN"/>
              </w:rPr>
              <w:t>本项目施工期主要涉及土地平整、地表挖方等工</w:t>
            </w:r>
            <w:r>
              <w:rPr>
                <w:spacing w:val="2"/>
                <w:sz w:val="24"/>
                <w:szCs w:val="24"/>
                <w:lang w:eastAsia="zh-CN"/>
              </w:rPr>
              <w:t>程，产污环节主要为土地平整、土方挖掘过程中产生的施工扬尘、施工废水、施工设备噪声、废弃土方等污</w:t>
            </w:r>
          </w:p>
          <w:p>
            <w:pPr>
              <w:pStyle w:val="8"/>
              <w:spacing w:before="1" w:line="220" w:lineRule="auto"/>
              <w:ind w:left="108"/>
              <w:rPr>
                <w:sz w:val="24"/>
                <w:szCs w:val="24"/>
                <w:lang w:eastAsia="zh-CN"/>
              </w:rPr>
            </w:pPr>
            <w:r>
              <w:rPr>
                <w:spacing w:val="-11"/>
                <w:sz w:val="24"/>
                <w:szCs w:val="24"/>
                <w:lang w:eastAsia="zh-CN"/>
              </w:rPr>
              <w:t>染物。</w:t>
            </w:r>
          </w:p>
          <w:p>
            <w:pPr>
              <w:pStyle w:val="8"/>
              <w:spacing w:before="178" w:line="221" w:lineRule="auto"/>
              <w:ind w:left="231"/>
              <w:rPr>
                <w:sz w:val="24"/>
                <w:szCs w:val="24"/>
                <w:lang w:eastAsia="zh-CN"/>
              </w:rPr>
            </w:pPr>
            <w:r>
              <w:rPr>
                <w:rFonts w:ascii="Times New Roman" w:hAnsi="Times New Roman" w:eastAsia="Times New Roman" w:cs="Times New Roman"/>
                <w:b/>
                <w:bCs/>
                <w:spacing w:val="-3"/>
                <w:sz w:val="24"/>
                <w:szCs w:val="24"/>
                <w:lang w:eastAsia="zh-CN"/>
              </w:rPr>
              <w:t>1</w:t>
            </w:r>
            <w:r>
              <w:rPr>
                <w:spacing w:val="-3"/>
                <w:sz w:val="24"/>
                <w:szCs w:val="24"/>
                <w:lang w:eastAsia="zh-CN"/>
                <w14:textOutline w14:w="4356" w14:cap="flat" w14:cmpd="sng" w14:algn="ctr">
                  <w14:solidFill>
                    <w14:srgbClr w14:val="000000"/>
                  </w14:solidFill>
                  <w14:prstDash w14:val="solid"/>
                  <w14:miter w14:val="0"/>
                </w14:textOutline>
              </w:rPr>
              <w:t>．施工期大气环境影响分析</w:t>
            </w:r>
          </w:p>
          <w:p>
            <w:pPr>
              <w:pStyle w:val="8"/>
              <w:spacing w:before="181" w:line="359" w:lineRule="auto"/>
              <w:ind w:left="104" w:right="19" w:firstLine="479"/>
              <w:rPr>
                <w:sz w:val="24"/>
                <w:szCs w:val="24"/>
                <w:lang w:eastAsia="zh-CN"/>
              </w:rPr>
            </w:pPr>
            <w:r>
              <w:rPr>
                <w:spacing w:val="-7"/>
                <w:sz w:val="24"/>
                <w:szCs w:val="24"/>
                <w:lang w:eastAsia="zh-CN"/>
              </w:rPr>
              <w:t>扬尘是项目施工期间影响环境空气的主要污染物，来源于</w:t>
            </w:r>
            <w:r>
              <w:rPr>
                <w:spacing w:val="-8"/>
                <w:sz w:val="24"/>
                <w:szCs w:val="24"/>
                <w:lang w:eastAsia="zh-CN"/>
              </w:rPr>
              <w:t>多项粉尘无组织源：</w:t>
            </w:r>
            <w:r>
              <w:rPr>
                <w:spacing w:val="-15"/>
                <w:sz w:val="24"/>
                <w:szCs w:val="24"/>
                <w:lang w:eastAsia="zh-CN"/>
              </w:rPr>
              <w:t>建筑场地的平整清理，土方挖掘，建筑物料及建筑垃圾的堆存，建筑材料的装卸、</w:t>
            </w:r>
            <w:r>
              <w:rPr>
                <w:spacing w:val="-5"/>
                <w:sz w:val="24"/>
                <w:szCs w:val="24"/>
                <w:lang w:eastAsia="zh-CN"/>
              </w:rPr>
              <w:t>搬运、使用，以及运料车辆的出入等，都易产生扬尘污染。为减少扬尘</w:t>
            </w:r>
            <w:r>
              <w:rPr>
                <w:spacing w:val="-6"/>
                <w:sz w:val="24"/>
                <w:szCs w:val="24"/>
                <w:lang w:eastAsia="zh-CN"/>
              </w:rPr>
              <w:t>产生量，</w:t>
            </w:r>
            <w:r>
              <w:rPr>
                <w:spacing w:val="5"/>
                <w:sz w:val="24"/>
                <w:szCs w:val="24"/>
                <w:lang w:eastAsia="zh-CN"/>
              </w:rPr>
              <w:t>根据《京津冀及周边地区落实大气污染防治行动计划实施细则》</w:t>
            </w:r>
            <w:r>
              <w:rPr>
                <w:rFonts w:ascii="Times New Roman" w:hAnsi="Times New Roman" w:eastAsia="Times New Roman" w:cs="Times New Roman"/>
                <w:spacing w:val="5"/>
                <w:sz w:val="24"/>
                <w:szCs w:val="24"/>
                <w:lang w:eastAsia="zh-CN"/>
              </w:rPr>
              <w:t>(</w:t>
            </w:r>
            <w:r>
              <w:rPr>
                <w:spacing w:val="5"/>
                <w:sz w:val="24"/>
                <w:szCs w:val="24"/>
                <w:lang w:eastAsia="zh-CN"/>
              </w:rPr>
              <w:t>环发</w:t>
            </w:r>
            <w:r>
              <w:rPr>
                <w:rFonts w:ascii="Times New Roman" w:hAnsi="Times New Roman" w:eastAsia="Times New Roman" w:cs="Times New Roman"/>
                <w:spacing w:val="5"/>
                <w:sz w:val="24"/>
                <w:szCs w:val="24"/>
                <w:lang w:eastAsia="zh-CN"/>
              </w:rPr>
              <w:t>[2013]104</w:t>
            </w:r>
            <w:r>
              <w:rPr>
                <w:spacing w:val="-4"/>
                <w:sz w:val="24"/>
                <w:szCs w:val="24"/>
                <w:lang w:eastAsia="zh-CN"/>
              </w:rPr>
              <w:t>号</w:t>
            </w:r>
            <w:r>
              <w:rPr>
                <w:rFonts w:ascii="Times New Roman" w:hAnsi="Times New Roman" w:eastAsia="Times New Roman" w:cs="Times New Roman"/>
                <w:spacing w:val="-4"/>
                <w:sz w:val="24"/>
                <w:szCs w:val="24"/>
                <w:lang w:eastAsia="zh-CN"/>
              </w:rPr>
              <w:t>)</w:t>
            </w:r>
            <w:r>
              <w:rPr>
                <w:spacing w:val="-4"/>
                <w:sz w:val="24"/>
                <w:szCs w:val="24"/>
                <w:lang w:eastAsia="zh-CN"/>
              </w:rPr>
              <w:t>、关于印发《河北省建筑施工扬尘防治强化措施</w:t>
            </w:r>
            <w:r>
              <w:rPr>
                <w:rFonts w:ascii="Times New Roman" w:hAnsi="Times New Roman" w:eastAsia="Times New Roman" w:cs="Times New Roman"/>
                <w:spacing w:val="-4"/>
                <w:sz w:val="24"/>
                <w:szCs w:val="24"/>
                <w:lang w:eastAsia="zh-CN"/>
              </w:rPr>
              <w:t>18</w:t>
            </w:r>
            <w:r>
              <w:rPr>
                <w:spacing w:val="-4"/>
                <w:sz w:val="24"/>
                <w:szCs w:val="24"/>
                <w:lang w:eastAsia="zh-CN"/>
              </w:rPr>
              <w:t>条》的通知（河北省住房和</w:t>
            </w:r>
            <w:r>
              <w:rPr>
                <w:spacing w:val="-1"/>
                <w:sz w:val="24"/>
                <w:szCs w:val="24"/>
                <w:lang w:eastAsia="zh-CN"/>
              </w:rPr>
              <w:t>城乡建设厅，冀建安</w:t>
            </w:r>
            <w:r>
              <w:rPr>
                <w:rFonts w:ascii="Times New Roman" w:hAnsi="Times New Roman" w:eastAsia="Times New Roman" w:cs="Times New Roman"/>
                <w:spacing w:val="-1"/>
                <w:sz w:val="24"/>
                <w:szCs w:val="24"/>
                <w:lang w:eastAsia="zh-CN"/>
              </w:rPr>
              <w:t>[2016]27</w:t>
            </w:r>
            <w:r>
              <w:rPr>
                <w:spacing w:val="-2"/>
                <w:sz w:val="24"/>
                <w:szCs w:val="24"/>
                <w:lang w:eastAsia="zh-CN"/>
              </w:rPr>
              <w:t>号）中关于施工场地扬尘治理的措施要求，为减轻</w:t>
            </w:r>
          </w:p>
          <w:p>
            <w:pPr>
              <w:pStyle w:val="8"/>
              <w:spacing w:line="219" w:lineRule="auto"/>
              <w:ind w:left="103"/>
              <w:rPr>
                <w:sz w:val="24"/>
                <w:szCs w:val="24"/>
                <w:lang w:eastAsia="zh-CN"/>
              </w:rPr>
            </w:pPr>
            <w:r>
              <w:rPr>
                <w:spacing w:val="-3"/>
                <w:sz w:val="24"/>
                <w:szCs w:val="24"/>
                <w:lang w:eastAsia="zh-CN"/>
              </w:rPr>
              <w:t>扬尘的污染程度和影响范围，施工单位必须采取以下措施：</w:t>
            </w:r>
          </w:p>
          <w:p>
            <w:pPr>
              <w:pStyle w:val="8"/>
              <w:spacing w:before="180" w:line="468" w:lineRule="exact"/>
              <w:ind w:left="603"/>
              <w:rPr>
                <w:sz w:val="24"/>
                <w:szCs w:val="24"/>
                <w:lang w:eastAsia="zh-CN"/>
              </w:rPr>
            </w:pPr>
            <w:r>
              <w:rPr>
                <w:rFonts w:ascii="Times New Roman" w:hAnsi="Times New Roman" w:eastAsia="Times New Roman" w:cs="Times New Roman"/>
                <w:spacing w:val="-2"/>
                <w:position w:val="17"/>
                <w:sz w:val="24"/>
                <w:szCs w:val="24"/>
                <w:lang w:eastAsia="zh-CN"/>
              </w:rPr>
              <w:t>1</w:t>
            </w:r>
            <w:r>
              <w:rPr>
                <w:spacing w:val="-2"/>
                <w:position w:val="17"/>
                <w:sz w:val="24"/>
                <w:szCs w:val="24"/>
                <w:lang w:eastAsia="zh-CN"/>
              </w:rPr>
              <w:t>、根据《扬尘在线监测系统建设及运行技术规范》（</w:t>
            </w:r>
            <w:r>
              <w:rPr>
                <w:rFonts w:ascii="Times New Roman" w:hAnsi="Times New Roman" w:eastAsia="Times New Roman" w:cs="Times New Roman"/>
                <w:spacing w:val="-2"/>
                <w:position w:val="17"/>
                <w:sz w:val="24"/>
                <w:szCs w:val="24"/>
                <w:lang w:eastAsia="zh-CN"/>
              </w:rPr>
              <w:t>DB13/T2935-2019</w:t>
            </w:r>
            <w:r>
              <w:rPr>
                <w:spacing w:val="-12"/>
                <w:position w:val="17"/>
                <w:sz w:val="24"/>
                <w:szCs w:val="24"/>
                <w:lang w:eastAsia="zh-CN"/>
              </w:rPr>
              <w:t>），</w:t>
            </w:r>
          </w:p>
          <w:p>
            <w:pPr>
              <w:pStyle w:val="8"/>
              <w:spacing w:before="1" w:line="219" w:lineRule="auto"/>
              <w:ind w:left="104"/>
              <w:rPr>
                <w:sz w:val="24"/>
                <w:szCs w:val="24"/>
                <w:lang w:eastAsia="zh-CN"/>
              </w:rPr>
            </w:pPr>
            <w:r>
              <w:rPr>
                <w:spacing w:val="-2"/>
                <w:sz w:val="24"/>
                <w:szCs w:val="24"/>
                <w:lang w:eastAsia="zh-CN"/>
              </w:rPr>
              <w:t>应在本项目的厂区出入口各安装一套扬尘在线监测系统。</w:t>
            </w:r>
          </w:p>
          <w:p>
            <w:pPr>
              <w:pStyle w:val="8"/>
              <w:spacing w:before="177" w:line="360" w:lineRule="auto"/>
              <w:ind w:left="104" w:right="105" w:firstLine="476"/>
              <w:rPr>
                <w:sz w:val="24"/>
                <w:szCs w:val="24"/>
                <w:lang w:eastAsia="zh-CN"/>
              </w:rPr>
            </w:pPr>
            <w:r>
              <w:rPr>
                <w:rFonts w:ascii="Times New Roman" w:hAnsi="Times New Roman" w:eastAsia="Times New Roman" w:cs="Times New Roman"/>
                <w:spacing w:val="-6"/>
                <w:sz w:val="24"/>
                <w:szCs w:val="24"/>
                <w:lang w:eastAsia="zh-CN"/>
              </w:rPr>
              <w:t>2</w:t>
            </w:r>
            <w:r>
              <w:rPr>
                <w:spacing w:val="-6"/>
                <w:sz w:val="24"/>
                <w:szCs w:val="24"/>
                <w:lang w:eastAsia="zh-CN"/>
              </w:rPr>
              <w:t>、建设单位应将建设工程施工现场扬尘污染防治专项费用列入工程概算，并</w:t>
            </w:r>
            <w:r>
              <w:rPr>
                <w:spacing w:val="-2"/>
                <w:sz w:val="24"/>
                <w:szCs w:val="24"/>
                <w:lang w:eastAsia="zh-CN"/>
              </w:rPr>
              <w:t>于工程开工之日起</w:t>
            </w:r>
            <w:r>
              <w:rPr>
                <w:rFonts w:ascii="Times New Roman" w:hAnsi="Times New Roman" w:eastAsia="Times New Roman" w:cs="Times New Roman"/>
                <w:spacing w:val="-2"/>
                <w:sz w:val="24"/>
                <w:szCs w:val="24"/>
                <w:lang w:eastAsia="zh-CN"/>
              </w:rPr>
              <w:t>5</w:t>
            </w:r>
            <w:r>
              <w:rPr>
                <w:spacing w:val="-2"/>
                <w:sz w:val="24"/>
                <w:szCs w:val="24"/>
                <w:lang w:eastAsia="zh-CN"/>
              </w:rPr>
              <w:t>日内足额支付给施工单位；施工单位在投标文件中应有扬尘</w:t>
            </w:r>
            <w:r>
              <w:rPr>
                <w:spacing w:val="1"/>
                <w:sz w:val="24"/>
                <w:szCs w:val="24"/>
                <w:lang w:eastAsia="zh-CN"/>
              </w:rPr>
              <w:t>污染防治实施方案，方案应明确扬尘防治目标、扬尘防治技术措施、责</w:t>
            </w:r>
            <w:r>
              <w:rPr>
                <w:sz w:val="24"/>
                <w:szCs w:val="24"/>
                <w:lang w:eastAsia="zh-CN"/>
              </w:rPr>
              <w:t>任人等；</w:t>
            </w:r>
            <w:r>
              <w:rPr>
                <w:spacing w:val="-3"/>
                <w:sz w:val="24"/>
                <w:szCs w:val="24"/>
                <w:lang w:eastAsia="zh-CN"/>
              </w:rPr>
              <w:t>在醒目位置公示扬尘污染防治方案，公示期至工程施工结束，并保持公示内</w:t>
            </w:r>
            <w:r>
              <w:rPr>
                <w:spacing w:val="-4"/>
                <w:sz w:val="24"/>
                <w:szCs w:val="24"/>
                <w:lang w:eastAsia="zh-CN"/>
              </w:rPr>
              <w:t>容的</w:t>
            </w:r>
          </w:p>
          <w:p>
            <w:pPr>
              <w:pStyle w:val="8"/>
              <w:spacing w:before="1" w:line="220" w:lineRule="auto"/>
              <w:ind w:left="104"/>
              <w:rPr>
                <w:sz w:val="24"/>
                <w:szCs w:val="24"/>
                <w:lang w:eastAsia="zh-CN"/>
              </w:rPr>
            </w:pPr>
            <w:r>
              <w:rPr>
                <w:spacing w:val="-7"/>
                <w:sz w:val="24"/>
                <w:szCs w:val="24"/>
                <w:lang w:eastAsia="zh-CN"/>
              </w:rPr>
              <w:t>清晰完整。</w:t>
            </w:r>
          </w:p>
          <w:p>
            <w:pPr>
              <w:pStyle w:val="8"/>
              <w:spacing w:before="179" w:line="359" w:lineRule="auto"/>
              <w:ind w:left="107" w:right="102" w:firstLine="477"/>
              <w:rPr>
                <w:sz w:val="24"/>
                <w:szCs w:val="24"/>
                <w:lang w:eastAsia="zh-CN"/>
              </w:rPr>
            </w:pPr>
            <w:r>
              <w:rPr>
                <w:rFonts w:ascii="Times New Roman" w:hAnsi="Times New Roman" w:eastAsia="Times New Roman" w:cs="Times New Roman"/>
                <w:spacing w:val="-8"/>
                <w:sz w:val="24"/>
                <w:szCs w:val="24"/>
                <w:lang w:eastAsia="zh-CN"/>
              </w:rPr>
              <w:t>3</w:t>
            </w:r>
            <w:r>
              <w:rPr>
                <w:spacing w:val="-8"/>
                <w:sz w:val="24"/>
                <w:szCs w:val="24"/>
                <w:lang w:eastAsia="zh-CN"/>
              </w:rPr>
              <w:t>、施工单位必须在施工现场出入口明显位置设置扬尘防治公示牌，内容包括</w:t>
            </w:r>
            <w:r>
              <w:rPr>
                <w:spacing w:val="2"/>
                <w:sz w:val="24"/>
                <w:szCs w:val="24"/>
                <w:lang w:eastAsia="zh-CN"/>
              </w:rPr>
              <w:t>建设、施工、监理及监管等单位名称、扬尘防治负责人的名称、联系电话、举报</w:t>
            </w:r>
            <w:r>
              <w:rPr>
                <w:spacing w:val="-1"/>
                <w:sz w:val="24"/>
                <w:szCs w:val="24"/>
                <w:lang w:eastAsia="zh-CN"/>
              </w:rPr>
              <w:t>电话等。设置</w:t>
            </w:r>
            <w:r>
              <w:rPr>
                <w:rFonts w:ascii="Times New Roman" w:hAnsi="Times New Roman" w:eastAsia="Times New Roman" w:cs="Times New Roman"/>
                <w:spacing w:val="-1"/>
                <w:sz w:val="24"/>
                <w:szCs w:val="24"/>
                <w:lang w:eastAsia="zh-CN"/>
              </w:rPr>
              <w:t>1</w:t>
            </w:r>
            <w:r>
              <w:rPr>
                <w:spacing w:val="-1"/>
                <w:sz w:val="24"/>
                <w:szCs w:val="24"/>
                <w:lang w:eastAsia="zh-CN"/>
              </w:rPr>
              <w:t>名专职环境保护管理人员，其职责是指导和管理施工现场的工程弃土、建筑垃圾、建筑材料的处置、清运、堆放，场地恢复和硬化，清除进</w:t>
            </w:r>
            <w:r>
              <w:rPr>
                <w:spacing w:val="-2"/>
                <w:sz w:val="24"/>
                <w:szCs w:val="24"/>
                <w:lang w:eastAsia="zh-CN"/>
              </w:rPr>
              <w:t>出施</w:t>
            </w:r>
          </w:p>
          <w:p>
            <w:pPr>
              <w:pStyle w:val="8"/>
              <w:spacing w:before="1" w:line="220" w:lineRule="auto"/>
              <w:ind w:left="107"/>
              <w:rPr>
                <w:sz w:val="24"/>
                <w:szCs w:val="24"/>
                <w:lang w:eastAsia="zh-CN"/>
              </w:rPr>
            </w:pPr>
            <w:r>
              <w:rPr>
                <w:spacing w:val="-2"/>
                <w:sz w:val="24"/>
                <w:szCs w:val="24"/>
                <w:lang w:eastAsia="zh-CN"/>
              </w:rPr>
              <w:t>工现场道路上的泥土、弃料，防止二次扬尘污染。</w:t>
            </w:r>
          </w:p>
          <w:p>
            <w:pPr>
              <w:pStyle w:val="8"/>
              <w:spacing w:before="181" w:line="466" w:lineRule="exact"/>
              <w:ind w:left="579"/>
              <w:rPr>
                <w:sz w:val="24"/>
                <w:szCs w:val="24"/>
                <w:lang w:eastAsia="zh-CN"/>
              </w:rPr>
            </w:pPr>
            <w:r>
              <w:rPr>
                <w:rFonts w:ascii="Times New Roman" w:hAnsi="Times New Roman" w:eastAsia="Times New Roman" w:cs="Times New Roman"/>
                <w:spacing w:val="-12"/>
                <w:position w:val="17"/>
                <w:sz w:val="24"/>
                <w:szCs w:val="24"/>
                <w:lang w:eastAsia="zh-CN"/>
              </w:rPr>
              <w:t>4</w:t>
            </w:r>
            <w:r>
              <w:rPr>
                <w:spacing w:val="-12"/>
                <w:position w:val="17"/>
                <w:sz w:val="24"/>
                <w:szCs w:val="24"/>
                <w:lang w:eastAsia="zh-CN"/>
              </w:rPr>
              <w:t>、施工现场必须连续设置硬质围挡，围挡应坚固、美观，严禁围挡不严或敞</w:t>
            </w:r>
          </w:p>
          <w:p>
            <w:pPr>
              <w:pStyle w:val="8"/>
              <w:spacing w:before="1" w:line="219" w:lineRule="auto"/>
              <w:jc w:val="right"/>
              <w:rPr>
                <w:sz w:val="24"/>
                <w:szCs w:val="24"/>
                <w:lang w:eastAsia="zh-CN"/>
              </w:rPr>
            </w:pPr>
            <w:r>
              <w:rPr>
                <w:spacing w:val="-5"/>
                <w:sz w:val="24"/>
                <w:szCs w:val="24"/>
                <w:lang w:eastAsia="zh-CN"/>
              </w:rPr>
              <w:t>开式施工。城区主干道两侧的围挡高度不低于</w:t>
            </w:r>
            <w:r>
              <w:rPr>
                <w:rFonts w:ascii="Times New Roman" w:hAnsi="Times New Roman" w:eastAsia="Times New Roman" w:cs="Times New Roman"/>
                <w:spacing w:val="-5"/>
                <w:sz w:val="24"/>
                <w:szCs w:val="24"/>
                <w:lang w:eastAsia="zh-CN"/>
              </w:rPr>
              <w:t>2.5</w:t>
            </w:r>
            <w:r>
              <w:rPr>
                <w:spacing w:val="-5"/>
                <w:sz w:val="24"/>
                <w:szCs w:val="24"/>
                <w:lang w:eastAsia="zh-CN"/>
              </w:rPr>
              <w:t>米，一般</w:t>
            </w:r>
            <w:r>
              <w:rPr>
                <w:spacing w:val="-6"/>
                <w:sz w:val="24"/>
                <w:szCs w:val="24"/>
                <w:lang w:eastAsia="zh-CN"/>
              </w:rPr>
              <w:t>路段高度不低于</w:t>
            </w:r>
            <w:r>
              <w:rPr>
                <w:rFonts w:ascii="Times New Roman" w:hAnsi="Times New Roman" w:eastAsia="Times New Roman" w:cs="Times New Roman"/>
                <w:spacing w:val="-6"/>
                <w:sz w:val="24"/>
                <w:szCs w:val="24"/>
                <w:lang w:eastAsia="zh-CN"/>
              </w:rPr>
              <w:t>1.8</w:t>
            </w:r>
            <w:r>
              <w:rPr>
                <w:spacing w:val="-6"/>
                <w:sz w:val="24"/>
                <w:szCs w:val="24"/>
                <w:lang w:eastAsia="zh-CN"/>
              </w:rPr>
              <w:t>米。</w:t>
            </w:r>
          </w:p>
        </w:tc>
      </w:tr>
    </w:tbl>
    <w:p>
      <w:pPr>
        <w:pStyle w:val="2"/>
        <w:rPr>
          <w:lang w:eastAsia="zh-CN"/>
        </w:rPr>
      </w:pPr>
    </w:p>
    <w:p>
      <w:pPr>
        <w:rPr>
          <w:lang w:eastAsia="zh-CN"/>
        </w:rPr>
        <w:sectPr>
          <w:footerReference r:id="rId50" w:type="default"/>
          <w:pgSz w:w="11907" w:h="16841"/>
          <w:pgMar w:top="400" w:right="1451" w:bottom="968" w:left="1454"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6"/>
        <w:gridCol w:w="870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15" w:hRule="atLeast"/>
        </w:trPr>
        <w:tc>
          <w:tcPr>
            <w:tcW w:w="276" w:type="dxa"/>
            <w:tcBorders>
              <w:right w:val="single" w:color="000000" w:sz="2" w:space="0"/>
            </w:tcBorders>
          </w:tcPr>
          <w:p>
            <w:pPr>
              <w:rPr>
                <w:lang w:eastAsia="zh-CN"/>
              </w:rPr>
            </w:pPr>
          </w:p>
        </w:tc>
        <w:tc>
          <w:tcPr>
            <w:tcW w:w="8709" w:type="dxa"/>
            <w:tcBorders>
              <w:left w:val="single" w:color="000000" w:sz="2" w:space="0"/>
            </w:tcBorders>
          </w:tcPr>
          <w:p>
            <w:pPr>
              <w:pStyle w:val="8"/>
              <w:spacing w:before="38" w:line="359" w:lineRule="auto"/>
              <w:ind w:left="104" w:right="102" w:firstLine="483"/>
              <w:rPr>
                <w:sz w:val="24"/>
                <w:szCs w:val="24"/>
                <w:lang w:eastAsia="zh-CN"/>
              </w:rPr>
            </w:pPr>
            <w:r>
              <w:rPr>
                <w:rFonts w:ascii="Times New Roman" w:hAnsi="Times New Roman" w:eastAsia="Times New Roman" w:cs="Times New Roman"/>
                <w:spacing w:val="-2"/>
                <w:sz w:val="24"/>
                <w:szCs w:val="24"/>
                <w:lang w:eastAsia="zh-CN"/>
              </w:rPr>
              <w:t>5</w:t>
            </w:r>
            <w:r>
              <w:rPr>
                <w:spacing w:val="-2"/>
                <w:sz w:val="24"/>
                <w:szCs w:val="24"/>
                <w:lang w:eastAsia="zh-CN"/>
              </w:rPr>
              <w:t>、施工现场出入口和场内施工道路、材料加工堆放区、办公区、生活区必须</w:t>
            </w:r>
            <w:r>
              <w:rPr>
                <w:spacing w:val="-3"/>
                <w:sz w:val="24"/>
                <w:szCs w:val="24"/>
                <w:lang w:eastAsia="zh-CN"/>
              </w:rPr>
              <w:t>采用混凝土硬化或用硬质砌块铺设，硬化后的地面应清扫整洁无浮土</w:t>
            </w:r>
            <w:r>
              <w:rPr>
                <w:spacing w:val="-4"/>
                <w:sz w:val="24"/>
                <w:szCs w:val="24"/>
                <w:lang w:eastAsia="zh-CN"/>
              </w:rPr>
              <w:t>、积土，严</w:t>
            </w:r>
          </w:p>
          <w:p>
            <w:pPr>
              <w:pStyle w:val="8"/>
              <w:spacing w:line="219" w:lineRule="auto"/>
              <w:ind w:left="104"/>
              <w:rPr>
                <w:sz w:val="24"/>
                <w:szCs w:val="24"/>
                <w:lang w:eastAsia="zh-CN"/>
              </w:rPr>
            </w:pPr>
            <w:r>
              <w:rPr>
                <w:spacing w:val="-4"/>
                <w:sz w:val="24"/>
                <w:szCs w:val="24"/>
                <w:lang w:eastAsia="zh-CN"/>
              </w:rPr>
              <w:t>禁使用其他软质材料铺设。</w:t>
            </w:r>
          </w:p>
          <w:p>
            <w:pPr>
              <w:pStyle w:val="8"/>
              <w:spacing w:before="182" w:line="466" w:lineRule="exact"/>
              <w:ind w:left="585"/>
              <w:rPr>
                <w:sz w:val="24"/>
                <w:szCs w:val="24"/>
                <w:lang w:eastAsia="zh-CN"/>
              </w:rPr>
            </w:pPr>
            <w:r>
              <w:rPr>
                <w:rFonts w:ascii="Times New Roman" w:hAnsi="Times New Roman" w:eastAsia="Times New Roman" w:cs="Times New Roman"/>
                <w:spacing w:val="-3"/>
                <w:position w:val="17"/>
                <w:sz w:val="24"/>
                <w:szCs w:val="24"/>
                <w:lang w:eastAsia="zh-CN"/>
              </w:rPr>
              <w:t>6</w:t>
            </w:r>
            <w:r>
              <w:rPr>
                <w:spacing w:val="-3"/>
                <w:position w:val="17"/>
                <w:sz w:val="24"/>
                <w:szCs w:val="24"/>
                <w:lang w:eastAsia="zh-CN"/>
              </w:rPr>
              <w:t>、施工现场出入口必须配备车辆冲洗设施，设置排水、泥浆沉淀池等设施，</w:t>
            </w:r>
          </w:p>
          <w:p>
            <w:pPr>
              <w:pStyle w:val="8"/>
              <w:spacing w:line="220" w:lineRule="auto"/>
              <w:ind w:left="107"/>
              <w:rPr>
                <w:sz w:val="24"/>
                <w:szCs w:val="24"/>
                <w:lang w:eastAsia="zh-CN"/>
              </w:rPr>
            </w:pPr>
            <w:r>
              <w:rPr>
                <w:spacing w:val="-2"/>
                <w:sz w:val="24"/>
                <w:szCs w:val="24"/>
                <w:lang w:eastAsia="zh-CN"/>
              </w:rPr>
              <w:t>建立冲洗制度并设专人管理，严禁车辆带泥上路。</w:t>
            </w:r>
          </w:p>
          <w:p>
            <w:pPr>
              <w:pStyle w:val="8"/>
              <w:spacing w:before="181" w:line="466" w:lineRule="exact"/>
              <w:ind w:left="584"/>
              <w:rPr>
                <w:sz w:val="24"/>
                <w:szCs w:val="24"/>
                <w:lang w:eastAsia="zh-CN"/>
              </w:rPr>
            </w:pPr>
            <w:r>
              <w:rPr>
                <w:rFonts w:ascii="Times New Roman" w:hAnsi="Times New Roman" w:eastAsia="Times New Roman" w:cs="Times New Roman"/>
                <w:spacing w:val="-7"/>
                <w:position w:val="17"/>
                <w:sz w:val="24"/>
                <w:szCs w:val="24"/>
                <w:lang w:eastAsia="zh-CN"/>
              </w:rPr>
              <w:t>7</w:t>
            </w:r>
            <w:r>
              <w:rPr>
                <w:spacing w:val="-7"/>
                <w:position w:val="17"/>
                <w:sz w:val="24"/>
                <w:szCs w:val="24"/>
                <w:lang w:eastAsia="zh-CN"/>
              </w:rPr>
              <w:t>、施工现场出入口、加工区和主作业区等处必须安装视频监控系统，对施工</w:t>
            </w:r>
          </w:p>
          <w:p>
            <w:pPr>
              <w:pStyle w:val="8"/>
              <w:spacing w:before="1" w:line="220" w:lineRule="auto"/>
              <w:ind w:left="104"/>
              <w:rPr>
                <w:sz w:val="24"/>
                <w:szCs w:val="24"/>
                <w:lang w:eastAsia="zh-CN"/>
              </w:rPr>
            </w:pPr>
            <w:r>
              <w:rPr>
                <w:spacing w:val="-6"/>
                <w:sz w:val="24"/>
                <w:szCs w:val="24"/>
                <w:lang w:eastAsia="zh-CN"/>
              </w:rPr>
              <w:t>扬尘实时监控。</w:t>
            </w:r>
          </w:p>
          <w:p>
            <w:pPr>
              <w:pStyle w:val="8"/>
              <w:spacing w:before="180" w:line="466" w:lineRule="exact"/>
              <w:ind w:left="590"/>
              <w:rPr>
                <w:sz w:val="24"/>
                <w:szCs w:val="24"/>
                <w:lang w:eastAsia="zh-CN"/>
              </w:rPr>
            </w:pPr>
            <w:r>
              <w:rPr>
                <w:rFonts w:ascii="Times New Roman" w:hAnsi="Times New Roman" w:eastAsia="Times New Roman" w:cs="Times New Roman"/>
                <w:spacing w:val="-2"/>
                <w:position w:val="17"/>
                <w:sz w:val="24"/>
                <w:szCs w:val="24"/>
                <w:lang w:eastAsia="zh-CN"/>
              </w:rPr>
              <w:t>8</w:t>
            </w:r>
            <w:r>
              <w:rPr>
                <w:spacing w:val="-2"/>
                <w:position w:val="17"/>
                <w:sz w:val="24"/>
                <w:szCs w:val="24"/>
                <w:lang w:eastAsia="zh-CN"/>
              </w:rPr>
              <w:t>、施工现场集中堆放的土方和裸露场地必须采取覆盖、固化或绿化等防尘措</w:t>
            </w:r>
          </w:p>
          <w:p>
            <w:pPr>
              <w:pStyle w:val="8"/>
              <w:spacing w:line="220" w:lineRule="auto"/>
              <w:ind w:left="104"/>
              <w:rPr>
                <w:sz w:val="24"/>
                <w:szCs w:val="24"/>
                <w:lang w:eastAsia="zh-CN"/>
              </w:rPr>
            </w:pPr>
            <w:r>
              <w:rPr>
                <w:spacing w:val="-6"/>
                <w:sz w:val="24"/>
                <w:szCs w:val="24"/>
                <w:lang w:eastAsia="zh-CN"/>
              </w:rPr>
              <w:t>施，严禁裸露。</w:t>
            </w:r>
          </w:p>
          <w:p>
            <w:pPr>
              <w:pStyle w:val="8"/>
              <w:spacing w:before="181" w:line="220" w:lineRule="auto"/>
              <w:ind w:left="585"/>
              <w:rPr>
                <w:sz w:val="24"/>
                <w:szCs w:val="24"/>
                <w:lang w:eastAsia="zh-CN"/>
              </w:rPr>
            </w:pPr>
            <w:r>
              <w:rPr>
                <w:rFonts w:ascii="Times New Roman" w:hAnsi="Times New Roman" w:eastAsia="Times New Roman" w:cs="Times New Roman"/>
                <w:spacing w:val="-3"/>
                <w:sz w:val="24"/>
                <w:szCs w:val="24"/>
                <w:lang w:eastAsia="zh-CN"/>
              </w:rPr>
              <w:t>9</w:t>
            </w:r>
            <w:r>
              <w:rPr>
                <w:spacing w:val="-3"/>
                <w:sz w:val="24"/>
                <w:szCs w:val="24"/>
                <w:lang w:eastAsia="zh-CN"/>
              </w:rPr>
              <w:t>、基坑开挖作业过程中，四周应采取洒水、喷雾等降尘措施。</w:t>
            </w:r>
          </w:p>
          <w:p>
            <w:pPr>
              <w:pStyle w:val="8"/>
              <w:spacing w:before="181" w:line="359" w:lineRule="auto"/>
              <w:ind w:left="105" w:right="104" w:firstLine="497"/>
              <w:rPr>
                <w:sz w:val="24"/>
                <w:szCs w:val="24"/>
                <w:lang w:eastAsia="zh-CN"/>
              </w:rPr>
            </w:pPr>
            <w:r>
              <w:rPr>
                <w:rFonts w:ascii="Times New Roman" w:hAnsi="Times New Roman" w:eastAsia="Times New Roman" w:cs="Times New Roman"/>
                <w:spacing w:val="-3"/>
                <w:sz w:val="24"/>
                <w:szCs w:val="24"/>
                <w:lang w:eastAsia="zh-CN"/>
              </w:rPr>
              <w:t>10</w:t>
            </w:r>
            <w:r>
              <w:rPr>
                <w:spacing w:val="-3"/>
                <w:sz w:val="24"/>
                <w:szCs w:val="24"/>
                <w:lang w:eastAsia="zh-CN"/>
              </w:rPr>
              <w:t>、施工现场易飞扬的细颗粒建筑材料（水泥、</w:t>
            </w:r>
            <w:r>
              <w:rPr>
                <w:spacing w:val="-4"/>
                <w:sz w:val="24"/>
                <w:szCs w:val="24"/>
                <w:lang w:eastAsia="zh-CN"/>
              </w:rPr>
              <w:t>石灰等）必须密闭存放或严</w:t>
            </w:r>
            <w:r>
              <w:rPr>
                <w:spacing w:val="2"/>
                <w:sz w:val="24"/>
                <w:szCs w:val="24"/>
                <w:lang w:eastAsia="zh-CN"/>
              </w:rPr>
              <w:t>密覆盖，严禁露天放置；砂土方等散料必须覆盖，搬运时应有降尘措施，余料及</w:t>
            </w:r>
          </w:p>
          <w:p>
            <w:pPr>
              <w:pStyle w:val="8"/>
              <w:spacing w:line="219" w:lineRule="auto"/>
              <w:ind w:left="116"/>
              <w:rPr>
                <w:sz w:val="24"/>
                <w:szCs w:val="24"/>
                <w:lang w:eastAsia="zh-CN"/>
              </w:rPr>
            </w:pPr>
            <w:r>
              <w:rPr>
                <w:spacing w:val="-3"/>
                <w:sz w:val="24"/>
                <w:szCs w:val="24"/>
                <w:lang w:eastAsia="zh-CN"/>
              </w:rPr>
              <w:t>时回收。堆存的土方采取表面夯实处理或密布网遮盖。</w:t>
            </w:r>
          </w:p>
          <w:p>
            <w:pPr>
              <w:pStyle w:val="8"/>
              <w:spacing w:before="183" w:line="468" w:lineRule="exact"/>
              <w:ind w:left="603"/>
              <w:rPr>
                <w:sz w:val="24"/>
                <w:szCs w:val="24"/>
                <w:lang w:eastAsia="zh-CN"/>
              </w:rPr>
            </w:pPr>
            <w:r>
              <w:rPr>
                <w:rFonts w:ascii="Times New Roman" w:hAnsi="Times New Roman" w:eastAsia="Times New Roman" w:cs="Times New Roman"/>
                <w:spacing w:val="1"/>
                <w:position w:val="17"/>
                <w:sz w:val="24"/>
                <w:szCs w:val="24"/>
                <w:lang w:eastAsia="zh-CN"/>
              </w:rPr>
              <w:t>11</w:t>
            </w:r>
            <w:r>
              <w:rPr>
                <w:spacing w:val="1"/>
                <w:position w:val="17"/>
                <w:sz w:val="24"/>
                <w:szCs w:val="24"/>
                <w:lang w:eastAsia="zh-CN"/>
              </w:rPr>
              <w:t>、施工现场必须使用商品混凝土、预拌砂浆，严禁现场搅拌。施工单位不</w:t>
            </w:r>
          </w:p>
          <w:p>
            <w:pPr>
              <w:pStyle w:val="8"/>
              <w:spacing w:before="1" w:line="219" w:lineRule="auto"/>
              <w:ind w:left="105"/>
              <w:rPr>
                <w:sz w:val="24"/>
                <w:szCs w:val="24"/>
                <w:lang w:eastAsia="zh-CN"/>
              </w:rPr>
            </w:pPr>
            <w:r>
              <w:rPr>
                <w:spacing w:val="-2"/>
                <w:sz w:val="24"/>
                <w:szCs w:val="24"/>
                <w:lang w:eastAsia="zh-CN"/>
              </w:rPr>
              <w:t>得在工地维护设施外设置材料堆场；防止扬尘污染。</w:t>
            </w:r>
          </w:p>
          <w:p>
            <w:pPr>
              <w:pStyle w:val="8"/>
              <w:spacing w:before="181" w:line="359" w:lineRule="auto"/>
              <w:ind w:left="104" w:right="104" w:firstLine="498"/>
              <w:rPr>
                <w:sz w:val="24"/>
                <w:szCs w:val="24"/>
                <w:lang w:eastAsia="zh-CN"/>
              </w:rPr>
            </w:pPr>
            <w:r>
              <w:rPr>
                <w:rFonts w:ascii="Times New Roman" w:hAnsi="Times New Roman" w:eastAsia="Times New Roman" w:cs="Times New Roman"/>
                <w:spacing w:val="1"/>
                <w:sz w:val="24"/>
                <w:szCs w:val="24"/>
                <w:lang w:eastAsia="zh-CN"/>
              </w:rPr>
              <w:t>12</w:t>
            </w:r>
            <w:r>
              <w:rPr>
                <w:spacing w:val="1"/>
                <w:sz w:val="24"/>
                <w:szCs w:val="24"/>
                <w:lang w:eastAsia="zh-CN"/>
              </w:rPr>
              <w:t>、施工现场运送土方、渣土的车辆必须封闭或遮盖严密，严禁使用未办理</w:t>
            </w:r>
            <w:r>
              <w:rPr>
                <w:spacing w:val="-5"/>
                <w:sz w:val="24"/>
                <w:szCs w:val="24"/>
                <w:lang w:eastAsia="zh-CN"/>
              </w:rPr>
              <w:t>相关手续的渣土等运输车辆，严禁沿路遗撒和随意倾倒。运载易产尘的建筑</w:t>
            </w:r>
            <w:r>
              <w:rPr>
                <w:spacing w:val="-6"/>
                <w:sz w:val="24"/>
                <w:szCs w:val="24"/>
                <w:lang w:eastAsia="zh-CN"/>
              </w:rPr>
              <w:t>材料</w:t>
            </w:r>
            <w:r>
              <w:rPr>
                <w:spacing w:val="2"/>
                <w:sz w:val="24"/>
                <w:szCs w:val="24"/>
                <w:lang w:eastAsia="zh-CN"/>
              </w:rPr>
              <w:t>以及建筑垃圾的车辆为密闭槽车，以减少散落，运输车辆行驶路线应尽量避开居</w:t>
            </w:r>
          </w:p>
          <w:p>
            <w:pPr>
              <w:pStyle w:val="8"/>
              <w:spacing w:before="1" w:line="220" w:lineRule="auto"/>
              <w:ind w:right="18"/>
              <w:jc w:val="right"/>
              <w:rPr>
                <w:sz w:val="24"/>
                <w:szCs w:val="24"/>
                <w:lang w:eastAsia="zh-CN"/>
              </w:rPr>
            </w:pPr>
            <w:r>
              <w:rPr>
                <w:spacing w:val="-11"/>
                <w:sz w:val="24"/>
                <w:szCs w:val="24"/>
                <w:lang w:eastAsia="zh-CN"/>
              </w:rPr>
              <w:t>民点和环境敏感点，同时限制车速和运输时间（严禁中午</w:t>
            </w:r>
            <w:r>
              <w:rPr>
                <w:rFonts w:ascii="Times New Roman" w:hAnsi="Times New Roman" w:eastAsia="Times New Roman" w:cs="Times New Roman"/>
                <w:spacing w:val="-11"/>
                <w:sz w:val="24"/>
                <w:szCs w:val="24"/>
                <w:lang w:eastAsia="zh-CN"/>
              </w:rPr>
              <w:t>12:00-2:00</w:t>
            </w:r>
            <w:r>
              <w:rPr>
                <w:spacing w:val="-11"/>
                <w:sz w:val="24"/>
                <w:szCs w:val="24"/>
                <w:lang w:eastAsia="zh-CN"/>
              </w:rPr>
              <w:t>及夜间运输）。</w:t>
            </w:r>
          </w:p>
          <w:p>
            <w:pPr>
              <w:pStyle w:val="8"/>
              <w:spacing w:before="179" w:line="468" w:lineRule="exact"/>
              <w:ind w:left="603"/>
              <w:rPr>
                <w:sz w:val="24"/>
                <w:szCs w:val="24"/>
                <w:lang w:eastAsia="zh-CN"/>
              </w:rPr>
            </w:pPr>
            <w:r>
              <w:rPr>
                <w:rFonts w:ascii="Times New Roman" w:hAnsi="Times New Roman" w:eastAsia="Times New Roman" w:cs="Times New Roman"/>
                <w:spacing w:val="-4"/>
                <w:position w:val="17"/>
                <w:sz w:val="24"/>
                <w:szCs w:val="24"/>
                <w:lang w:eastAsia="zh-CN"/>
              </w:rPr>
              <w:t>13</w:t>
            </w:r>
            <w:r>
              <w:rPr>
                <w:spacing w:val="-4"/>
                <w:position w:val="17"/>
                <w:sz w:val="24"/>
                <w:szCs w:val="24"/>
                <w:lang w:eastAsia="zh-CN"/>
              </w:rPr>
              <w:t>、建筑物内应保持干净整洁，清扫垃圾时要洒水抑尘</w:t>
            </w:r>
            <w:r>
              <w:rPr>
                <w:spacing w:val="-5"/>
                <w:position w:val="17"/>
                <w:sz w:val="24"/>
                <w:szCs w:val="24"/>
                <w:lang w:eastAsia="zh-CN"/>
              </w:rPr>
              <w:t>，施工层建筑垃圾必</w:t>
            </w:r>
          </w:p>
          <w:p>
            <w:pPr>
              <w:pStyle w:val="8"/>
              <w:spacing w:before="1" w:line="219" w:lineRule="auto"/>
              <w:ind w:left="108"/>
              <w:rPr>
                <w:sz w:val="24"/>
                <w:szCs w:val="24"/>
                <w:lang w:eastAsia="zh-CN"/>
              </w:rPr>
            </w:pPr>
            <w:r>
              <w:rPr>
                <w:spacing w:val="-1"/>
                <w:sz w:val="24"/>
                <w:szCs w:val="24"/>
                <w:lang w:eastAsia="zh-CN"/>
              </w:rPr>
              <w:t>须采用封闭式管道或装袋用垂直升降机械清</w:t>
            </w:r>
            <w:r>
              <w:rPr>
                <w:spacing w:val="-2"/>
                <w:sz w:val="24"/>
                <w:szCs w:val="24"/>
                <w:lang w:eastAsia="zh-CN"/>
              </w:rPr>
              <w:t>运，严禁凌空抛掷和焚烧垃圾。</w:t>
            </w:r>
          </w:p>
          <w:p>
            <w:pPr>
              <w:pStyle w:val="8"/>
              <w:spacing w:before="180" w:line="468" w:lineRule="exact"/>
              <w:ind w:left="603"/>
              <w:rPr>
                <w:sz w:val="24"/>
                <w:szCs w:val="24"/>
                <w:lang w:eastAsia="zh-CN"/>
              </w:rPr>
            </w:pPr>
            <w:r>
              <w:rPr>
                <w:rFonts w:ascii="Times New Roman" w:hAnsi="Times New Roman" w:eastAsia="Times New Roman" w:cs="Times New Roman"/>
                <w:spacing w:val="1"/>
                <w:position w:val="17"/>
                <w:sz w:val="24"/>
                <w:szCs w:val="24"/>
                <w:lang w:eastAsia="zh-CN"/>
              </w:rPr>
              <w:t>14</w:t>
            </w:r>
            <w:r>
              <w:rPr>
                <w:spacing w:val="1"/>
                <w:position w:val="17"/>
                <w:sz w:val="24"/>
                <w:szCs w:val="24"/>
                <w:lang w:eastAsia="zh-CN"/>
              </w:rPr>
              <w:t>、施工现场的建筑垃圾必须设置垃圾存放点，集中堆放并严</w:t>
            </w:r>
            <w:r>
              <w:rPr>
                <w:position w:val="17"/>
                <w:sz w:val="24"/>
                <w:szCs w:val="24"/>
                <w:lang w:eastAsia="zh-CN"/>
              </w:rPr>
              <w:t>密覆盖，及时</w:t>
            </w:r>
          </w:p>
          <w:p>
            <w:pPr>
              <w:pStyle w:val="8"/>
              <w:spacing w:line="220" w:lineRule="auto"/>
              <w:ind w:left="104"/>
              <w:rPr>
                <w:sz w:val="24"/>
                <w:szCs w:val="24"/>
                <w:lang w:eastAsia="zh-CN"/>
              </w:rPr>
            </w:pPr>
            <w:r>
              <w:rPr>
                <w:spacing w:val="-2"/>
                <w:sz w:val="24"/>
                <w:szCs w:val="24"/>
                <w:lang w:eastAsia="zh-CN"/>
              </w:rPr>
              <w:t>清运。生活垃圾应用封闭式容器存放，日产日清，严禁随意丢弃。</w:t>
            </w:r>
          </w:p>
          <w:p>
            <w:pPr>
              <w:pStyle w:val="8"/>
              <w:spacing w:before="181" w:line="359" w:lineRule="auto"/>
              <w:ind w:left="105" w:right="36" w:firstLine="497"/>
              <w:rPr>
                <w:sz w:val="24"/>
                <w:szCs w:val="24"/>
                <w:lang w:eastAsia="zh-CN"/>
              </w:rPr>
            </w:pPr>
            <w:r>
              <w:rPr>
                <w:rFonts w:ascii="Times New Roman" w:hAnsi="Times New Roman" w:eastAsia="Times New Roman" w:cs="Times New Roman"/>
                <w:spacing w:val="1"/>
                <w:sz w:val="24"/>
                <w:szCs w:val="24"/>
                <w:lang w:eastAsia="zh-CN"/>
              </w:rPr>
              <w:t>15</w:t>
            </w:r>
            <w:r>
              <w:rPr>
                <w:spacing w:val="1"/>
                <w:sz w:val="24"/>
                <w:szCs w:val="24"/>
                <w:lang w:eastAsia="zh-CN"/>
              </w:rPr>
              <w:t>、施工现场必须建立洒水清扫抑尘制度，配备洒水设备。洒水次数根据天气情况而定，每天早（</w:t>
            </w:r>
            <w:r>
              <w:rPr>
                <w:rFonts w:ascii="Times New Roman" w:hAnsi="Times New Roman" w:eastAsia="Times New Roman" w:cs="Times New Roman"/>
                <w:spacing w:val="1"/>
                <w:sz w:val="24"/>
                <w:szCs w:val="24"/>
                <w:lang w:eastAsia="zh-CN"/>
              </w:rPr>
              <w:t>7:30-8:30</w:t>
            </w:r>
            <w:r>
              <w:rPr>
                <w:spacing w:val="1"/>
                <w:sz w:val="24"/>
                <w:szCs w:val="24"/>
                <w:lang w:eastAsia="zh-CN"/>
              </w:rPr>
              <w:t>）、中</w:t>
            </w:r>
            <w:r>
              <w:rPr>
                <w:sz w:val="24"/>
                <w:szCs w:val="24"/>
                <w:lang w:eastAsia="zh-CN"/>
              </w:rPr>
              <w:t>（</w:t>
            </w:r>
            <w:r>
              <w:rPr>
                <w:rFonts w:ascii="Times New Roman" w:hAnsi="Times New Roman" w:eastAsia="Times New Roman" w:cs="Times New Roman"/>
                <w:sz w:val="24"/>
                <w:szCs w:val="24"/>
                <w:lang w:eastAsia="zh-CN"/>
              </w:rPr>
              <w:t>12:00-1:00</w:t>
            </w:r>
            <w:r>
              <w:rPr>
                <w:sz w:val="24"/>
                <w:szCs w:val="24"/>
                <w:lang w:eastAsia="zh-CN"/>
              </w:rPr>
              <w:t>）、晚（</w:t>
            </w:r>
            <w:r>
              <w:rPr>
                <w:rFonts w:ascii="Times New Roman" w:hAnsi="Times New Roman" w:eastAsia="Times New Roman" w:cs="Times New Roman"/>
                <w:sz w:val="24"/>
                <w:szCs w:val="24"/>
                <w:lang w:eastAsia="zh-CN"/>
              </w:rPr>
              <w:t>5:00-7:00</w:t>
            </w:r>
            <w:r>
              <w:rPr>
                <w:sz w:val="24"/>
                <w:szCs w:val="24"/>
                <w:lang w:eastAsia="zh-CN"/>
              </w:rPr>
              <w:t>）各洒水一</w:t>
            </w:r>
            <w:r>
              <w:rPr>
                <w:spacing w:val="-9"/>
                <w:sz w:val="24"/>
                <w:szCs w:val="24"/>
                <w:lang w:eastAsia="zh-CN"/>
              </w:rPr>
              <w:t>次，当风度大于</w:t>
            </w:r>
            <w:r>
              <w:rPr>
                <w:rFonts w:ascii="Times New Roman" w:hAnsi="Times New Roman" w:eastAsia="Times New Roman" w:cs="Times New Roman"/>
                <w:spacing w:val="-9"/>
                <w:sz w:val="24"/>
                <w:szCs w:val="24"/>
                <w:lang w:eastAsia="zh-CN"/>
              </w:rPr>
              <w:t>3</w:t>
            </w:r>
            <w:r>
              <w:rPr>
                <w:spacing w:val="-9"/>
                <w:sz w:val="24"/>
                <w:szCs w:val="24"/>
                <w:lang w:eastAsia="zh-CN"/>
              </w:rPr>
              <w:t>级、夏季晴好的天气每隔</w:t>
            </w:r>
            <w:r>
              <w:rPr>
                <w:rFonts w:ascii="Times New Roman" w:hAnsi="Times New Roman" w:eastAsia="Times New Roman" w:cs="Times New Roman"/>
                <w:spacing w:val="-10"/>
                <w:sz w:val="24"/>
                <w:szCs w:val="24"/>
                <w:lang w:eastAsia="zh-CN"/>
              </w:rPr>
              <w:t>2</w:t>
            </w:r>
            <w:r>
              <w:rPr>
                <w:spacing w:val="-10"/>
                <w:sz w:val="24"/>
                <w:szCs w:val="24"/>
                <w:lang w:eastAsia="zh-CN"/>
              </w:rPr>
              <w:t>个小时洒水一次；当风速大于</w:t>
            </w:r>
            <w:r>
              <w:rPr>
                <w:rFonts w:ascii="Times New Roman" w:hAnsi="Times New Roman" w:eastAsia="Times New Roman" w:cs="Times New Roman"/>
                <w:spacing w:val="-10"/>
                <w:sz w:val="24"/>
                <w:szCs w:val="24"/>
                <w:lang w:eastAsia="zh-CN"/>
              </w:rPr>
              <w:t>4</w:t>
            </w:r>
            <w:r>
              <w:rPr>
                <w:spacing w:val="-10"/>
                <w:sz w:val="24"/>
                <w:szCs w:val="24"/>
                <w:lang w:eastAsia="zh-CN"/>
              </w:rPr>
              <w:t>级，</w:t>
            </w:r>
          </w:p>
          <w:p>
            <w:pPr>
              <w:pStyle w:val="8"/>
              <w:spacing w:before="1" w:line="219" w:lineRule="auto"/>
              <w:ind w:left="105"/>
              <w:rPr>
                <w:sz w:val="24"/>
                <w:szCs w:val="24"/>
                <w:lang w:eastAsia="zh-CN"/>
              </w:rPr>
            </w:pPr>
            <w:r>
              <w:rPr>
                <w:spacing w:val="-6"/>
                <w:sz w:val="24"/>
                <w:szCs w:val="24"/>
                <w:lang w:eastAsia="zh-CN"/>
              </w:rPr>
              <w:t>停止施工。重污染天气时相应增加洒水频次。本次环评要求在施工场地安排</w:t>
            </w:r>
            <w:r>
              <w:rPr>
                <w:rFonts w:ascii="Times New Roman" w:hAnsi="Times New Roman" w:eastAsia="Times New Roman" w:cs="Times New Roman"/>
                <w:spacing w:val="-6"/>
                <w:sz w:val="24"/>
                <w:szCs w:val="24"/>
                <w:lang w:eastAsia="zh-CN"/>
              </w:rPr>
              <w:t>1</w:t>
            </w:r>
            <w:r>
              <w:rPr>
                <w:spacing w:val="-6"/>
                <w:sz w:val="24"/>
                <w:szCs w:val="24"/>
                <w:lang w:eastAsia="zh-CN"/>
              </w:rPr>
              <w:t>名</w:t>
            </w:r>
          </w:p>
        </w:tc>
      </w:tr>
    </w:tbl>
    <w:p>
      <w:pPr>
        <w:pStyle w:val="2"/>
        <w:rPr>
          <w:lang w:eastAsia="zh-CN"/>
        </w:rPr>
      </w:pPr>
    </w:p>
    <w:p>
      <w:pPr>
        <w:rPr>
          <w:lang w:eastAsia="zh-CN"/>
        </w:rPr>
        <w:sectPr>
          <w:footerReference r:id="rId51" w:type="default"/>
          <w:pgSz w:w="11907" w:h="16841"/>
          <w:pgMar w:top="400" w:right="1451" w:bottom="968" w:left="1454"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6"/>
        <w:gridCol w:w="870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15" w:hRule="atLeast"/>
        </w:trPr>
        <w:tc>
          <w:tcPr>
            <w:tcW w:w="276" w:type="dxa"/>
            <w:tcBorders>
              <w:right w:val="single" w:color="000000" w:sz="2" w:space="0"/>
            </w:tcBorders>
          </w:tcPr>
          <w:p>
            <w:pPr>
              <w:rPr>
                <w:lang w:eastAsia="zh-CN"/>
              </w:rPr>
            </w:pPr>
          </w:p>
        </w:tc>
        <w:tc>
          <w:tcPr>
            <w:tcW w:w="8709" w:type="dxa"/>
            <w:tcBorders>
              <w:left w:val="single" w:color="000000" w:sz="2" w:space="0"/>
            </w:tcBorders>
          </w:tcPr>
          <w:p>
            <w:pPr>
              <w:pStyle w:val="8"/>
              <w:spacing w:before="38" w:line="468" w:lineRule="exact"/>
              <w:ind w:left="114"/>
              <w:rPr>
                <w:sz w:val="24"/>
                <w:szCs w:val="24"/>
                <w:lang w:eastAsia="zh-CN"/>
              </w:rPr>
            </w:pPr>
            <w:r>
              <w:rPr>
                <w:spacing w:val="2"/>
                <w:position w:val="17"/>
                <w:sz w:val="24"/>
                <w:szCs w:val="24"/>
                <w:lang w:eastAsia="zh-CN"/>
              </w:rPr>
              <w:t>员工定期对施工场地洒水以减少扬尘量，洒水次数根据天气情况而定</w:t>
            </w:r>
            <w:r>
              <w:rPr>
                <w:spacing w:val="1"/>
                <w:position w:val="17"/>
                <w:sz w:val="24"/>
                <w:szCs w:val="24"/>
                <w:lang w:eastAsia="zh-CN"/>
              </w:rPr>
              <w:t>，若遇大风</w:t>
            </w:r>
          </w:p>
          <w:p>
            <w:pPr>
              <w:pStyle w:val="8"/>
              <w:spacing w:line="219" w:lineRule="auto"/>
              <w:ind w:left="107"/>
              <w:rPr>
                <w:sz w:val="24"/>
                <w:szCs w:val="24"/>
                <w:lang w:eastAsia="zh-CN"/>
              </w:rPr>
            </w:pPr>
            <w:r>
              <w:rPr>
                <w:spacing w:val="-2"/>
                <w:sz w:val="24"/>
                <w:szCs w:val="24"/>
                <w:lang w:eastAsia="zh-CN"/>
              </w:rPr>
              <w:t>或干燥天气可适当增加洒水次数，同样遇雨雪天气则不必洒水。</w:t>
            </w:r>
          </w:p>
          <w:p>
            <w:pPr>
              <w:pStyle w:val="8"/>
              <w:spacing w:before="180" w:line="468" w:lineRule="exact"/>
              <w:ind w:left="603"/>
              <w:rPr>
                <w:sz w:val="24"/>
                <w:szCs w:val="24"/>
                <w:lang w:eastAsia="zh-CN"/>
              </w:rPr>
            </w:pPr>
            <w:r>
              <w:rPr>
                <w:rFonts w:ascii="Times New Roman" w:hAnsi="Times New Roman" w:eastAsia="Times New Roman" w:cs="Times New Roman"/>
                <w:spacing w:val="1"/>
                <w:position w:val="17"/>
                <w:sz w:val="24"/>
                <w:szCs w:val="24"/>
                <w:lang w:eastAsia="zh-CN"/>
              </w:rPr>
              <w:t>16</w:t>
            </w:r>
            <w:r>
              <w:rPr>
                <w:spacing w:val="1"/>
                <w:position w:val="17"/>
                <w:sz w:val="24"/>
                <w:szCs w:val="24"/>
                <w:lang w:eastAsia="zh-CN"/>
              </w:rPr>
              <w:t>、建筑工程主体外侧脚手架及临边防护栏杆必须使用符合标准的密目式安</w:t>
            </w:r>
          </w:p>
          <w:p>
            <w:pPr>
              <w:pStyle w:val="8"/>
              <w:spacing w:line="220" w:lineRule="auto"/>
              <w:ind w:left="104"/>
              <w:rPr>
                <w:sz w:val="24"/>
                <w:szCs w:val="24"/>
                <w:lang w:eastAsia="zh-CN"/>
              </w:rPr>
            </w:pPr>
            <w:r>
              <w:rPr>
                <w:spacing w:val="-1"/>
                <w:sz w:val="24"/>
                <w:szCs w:val="24"/>
                <w:lang w:eastAsia="zh-CN"/>
              </w:rPr>
              <w:t>全网封闭施工，并保持整洁、牢固、无破损</w:t>
            </w:r>
            <w:r>
              <w:rPr>
                <w:spacing w:val="-2"/>
                <w:sz w:val="24"/>
                <w:szCs w:val="24"/>
                <w:lang w:eastAsia="zh-CN"/>
              </w:rPr>
              <w:t>。严禁从空中抛撒废弃物。</w:t>
            </w:r>
          </w:p>
          <w:p>
            <w:pPr>
              <w:pStyle w:val="8"/>
              <w:spacing w:before="179" w:line="359" w:lineRule="auto"/>
              <w:ind w:left="105" w:right="119" w:firstLine="497"/>
              <w:rPr>
                <w:sz w:val="24"/>
                <w:szCs w:val="24"/>
                <w:lang w:eastAsia="zh-CN"/>
              </w:rPr>
            </w:pPr>
            <w:r>
              <w:rPr>
                <w:rFonts w:ascii="Times New Roman" w:hAnsi="Times New Roman" w:eastAsia="Times New Roman" w:cs="Times New Roman"/>
                <w:spacing w:val="-3"/>
                <w:sz w:val="24"/>
                <w:szCs w:val="24"/>
                <w:lang w:eastAsia="zh-CN"/>
              </w:rPr>
              <w:t>17</w:t>
            </w:r>
            <w:r>
              <w:rPr>
                <w:spacing w:val="-3"/>
                <w:sz w:val="24"/>
                <w:szCs w:val="24"/>
                <w:lang w:eastAsia="zh-CN"/>
              </w:rPr>
              <w:t>、遇有</w:t>
            </w:r>
            <w:r>
              <w:rPr>
                <w:rFonts w:ascii="Times New Roman" w:hAnsi="Times New Roman" w:eastAsia="Times New Roman" w:cs="Times New Roman"/>
                <w:spacing w:val="-3"/>
                <w:sz w:val="24"/>
                <w:szCs w:val="24"/>
                <w:lang w:eastAsia="zh-CN"/>
              </w:rPr>
              <w:t>4</w:t>
            </w:r>
            <w:r>
              <w:rPr>
                <w:spacing w:val="-3"/>
                <w:sz w:val="24"/>
                <w:szCs w:val="24"/>
                <w:lang w:eastAsia="zh-CN"/>
              </w:rPr>
              <w:t>级以上大风或重污染天</w:t>
            </w:r>
            <w:r>
              <w:rPr>
                <w:spacing w:val="-4"/>
                <w:sz w:val="24"/>
                <w:szCs w:val="24"/>
                <w:lang w:eastAsia="zh-CN"/>
              </w:rPr>
              <w:t>气预警时，必须采取扬尘防治应急措施，</w:t>
            </w:r>
            <w:r>
              <w:rPr>
                <w:spacing w:val="2"/>
                <w:sz w:val="24"/>
                <w:szCs w:val="24"/>
                <w:lang w:eastAsia="zh-CN"/>
              </w:rPr>
              <w:t>严禁土方开挖、土方回填、房屋拆除、材料切割、金属焊接、喷涂或其他有可能</w:t>
            </w:r>
          </w:p>
          <w:p>
            <w:pPr>
              <w:pStyle w:val="8"/>
              <w:spacing w:line="220" w:lineRule="auto"/>
              <w:ind w:left="104"/>
              <w:rPr>
                <w:sz w:val="24"/>
                <w:szCs w:val="24"/>
                <w:lang w:eastAsia="zh-CN"/>
              </w:rPr>
            </w:pPr>
            <w:r>
              <w:rPr>
                <w:spacing w:val="-5"/>
                <w:sz w:val="24"/>
                <w:szCs w:val="24"/>
                <w:lang w:eastAsia="zh-CN"/>
              </w:rPr>
              <w:t>产生扬尘的作业。</w:t>
            </w:r>
          </w:p>
          <w:p>
            <w:pPr>
              <w:pStyle w:val="8"/>
              <w:spacing w:before="181" w:line="466" w:lineRule="exact"/>
              <w:ind w:left="603"/>
              <w:rPr>
                <w:sz w:val="24"/>
                <w:szCs w:val="24"/>
                <w:lang w:eastAsia="zh-CN"/>
              </w:rPr>
            </w:pPr>
            <w:r>
              <w:rPr>
                <w:rFonts w:ascii="Times New Roman" w:hAnsi="Times New Roman" w:eastAsia="Times New Roman" w:cs="Times New Roman"/>
                <w:spacing w:val="1"/>
                <w:position w:val="17"/>
                <w:sz w:val="24"/>
                <w:szCs w:val="24"/>
                <w:lang w:eastAsia="zh-CN"/>
              </w:rPr>
              <w:t>18</w:t>
            </w:r>
            <w:r>
              <w:rPr>
                <w:spacing w:val="1"/>
                <w:position w:val="17"/>
                <w:sz w:val="24"/>
                <w:szCs w:val="24"/>
                <w:lang w:eastAsia="zh-CN"/>
              </w:rPr>
              <w:t>、建设单位必须组织相关单位做好工程外管网及绿化施工阶段的扬尘防治</w:t>
            </w:r>
          </w:p>
          <w:p>
            <w:pPr>
              <w:pStyle w:val="8"/>
              <w:spacing w:before="1" w:line="220" w:lineRule="auto"/>
              <w:ind w:left="107"/>
              <w:rPr>
                <w:sz w:val="24"/>
                <w:szCs w:val="24"/>
                <w:lang w:eastAsia="zh-CN"/>
              </w:rPr>
            </w:pPr>
            <w:r>
              <w:rPr>
                <w:spacing w:val="-11"/>
                <w:sz w:val="24"/>
                <w:szCs w:val="24"/>
                <w:lang w:eastAsia="zh-CN"/>
              </w:rPr>
              <w:t>工作。</w:t>
            </w:r>
          </w:p>
          <w:p>
            <w:pPr>
              <w:pStyle w:val="8"/>
              <w:spacing w:before="181" w:line="465" w:lineRule="exact"/>
              <w:ind w:right="40"/>
              <w:jc w:val="right"/>
              <w:rPr>
                <w:sz w:val="24"/>
                <w:szCs w:val="24"/>
                <w:lang w:eastAsia="zh-CN"/>
              </w:rPr>
            </w:pPr>
            <w:r>
              <w:rPr>
                <w:rFonts w:ascii="Times New Roman" w:hAnsi="Times New Roman" w:eastAsia="Times New Roman" w:cs="Times New Roman"/>
                <w:spacing w:val="-3"/>
                <w:position w:val="17"/>
                <w:sz w:val="24"/>
                <w:szCs w:val="24"/>
                <w:lang w:eastAsia="zh-CN"/>
              </w:rPr>
              <w:t>19</w:t>
            </w:r>
            <w:r>
              <w:rPr>
                <w:spacing w:val="-3"/>
                <w:position w:val="17"/>
                <w:sz w:val="24"/>
                <w:szCs w:val="24"/>
                <w:lang w:eastAsia="zh-CN"/>
              </w:rPr>
              <w:t>、鼓励施工现场在道路、围墙、脚手架等部位安装喷淋或喷雾等降尘装置；</w:t>
            </w:r>
          </w:p>
          <w:p>
            <w:pPr>
              <w:pStyle w:val="8"/>
              <w:spacing w:before="1" w:line="220" w:lineRule="auto"/>
              <w:ind w:left="106"/>
              <w:rPr>
                <w:sz w:val="24"/>
                <w:szCs w:val="24"/>
                <w:lang w:eastAsia="zh-CN"/>
              </w:rPr>
            </w:pPr>
            <w:r>
              <w:rPr>
                <w:spacing w:val="-3"/>
                <w:sz w:val="24"/>
                <w:szCs w:val="24"/>
                <w:lang w:eastAsia="zh-CN"/>
              </w:rPr>
              <w:t>鼓励在施工现场安装空气质量检测仪等装置。</w:t>
            </w:r>
          </w:p>
          <w:p>
            <w:pPr>
              <w:pStyle w:val="8"/>
              <w:spacing w:before="182" w:line="359" w:lineRule="auto"/>
              <w:ind w:left="108" w:right="105" w:firstLine="475"/>
              <w:rPr>
                <w:sz w:val="24"/>
                <w:szCs w:val="24"/>
                <w:lang w:eastAsia="zh-CN"/>
              </w:rPr>
            </w:pPr>
            <w:r>
              <w:rPr>
                <w:spacing w:val="-6"/>
                <w:sz w:val="24"/>
                <w:szCs w:val="24"/>
                <w:lang w:eastAsia="zh-CN"/>
              </w:rPr>
              <w:t>在采取上述措施后，施工厂界扬尘实测值与同时段区域</w:t>
            </w:r>
            <w:r>
              <w:rPr>
                <w:rFonts w:ascii="Times New Roman" w:hAnsi="Times New Roman" w:eastAsia="Times New Roman" w:cs="Times New Roman"/>
                <w:spacing w:val="-6"/>
                <w:sz w:val="24"/>
                <w:szCs w:val="24"/>
                <w:lang w:eastAsia="zh-CN"/>
              </w:rPr>
              <w:t>PM</w:t>
            </w:r>
            <w:r>
              <w:rPr>
                <w:rFonts w:ascii="Times New Roman" w:hAnsi="Times New Roman" w:eastAsia="Times New Roman" w:cs="Times New Roman"/>
                <w:spacing w:val="-6"/>
                <w:position w:val="-3"/>
                <w:sz w:val="16"/>
                <w:szCs w:val="16"/>
                <w:lang w:eastAsia="zh-CN"/>
              </w:rPr>
              <w:t>10</w:t>
            </w:r>
            <w:r>
              <w:rPr>
                <w:spacing w:val="-6"/>
                <w:sz w:val="24"/>
                <w:szCs w:val="24"/>
                <w:lang w:eastAsia="zh-CN"/>
              </w:rPr>
              <w:t>小时浓度差</w:t>
            </w:r>
            <w:r>
              <w:rPr>
                <w:spacing w:val="-7"/>
                <w:sz w:val="24"/>
                <w:szCs w:val="24"/>
                <w:lang w:eastAsia="zh-CN"/>
              </w:rPr>
              <w:t>值小</w:t>
            </w:r>
            <w:r>
              <w:rPr>
                <w:spacing w:val="-4"/>
                <w:sz w:val="24"/>
                <w:szCs w:val="24"/>
                <w:lang w:eastAsia="zh-CN"/>
              </w:rPr>
              <w:t>于</w:t>
            </w:r>
            <w:r>
              <w:rPr>
                <w:rFonts w:ascii="Times New Roman" w:hAnsi="Times New Roman" w:eastAsia="Times New Roman" w:cs="Times New Roman"/>
                <w:spacing w:val="-4"/>
                <w:sz w:val="24"/>
                <w:szCs w:val="24"/>
                <w:lang w:eastAsia="zh-CN"/>
              </w:rPr>
              <w:t>80ug/m³</w:t>
            </w:r>
            <w:r>
              <w:rPr>
                <w:spacing w:val="-4"/>
                <w:sz w:val="24"/>
                <w:szCs w:val="24"/>
                <w:lang w:eastAsia="zh-CN"/>
              </w:rPr>
              <w:t>,符合《施工场地扬尘排放标准》（</w:t>
            </w:r>
            <w:r>
              <w:rPr>
                <w:rFonts w:ascii="Times New Roman" w:hAnsi="Times New Roman" w:eastAsia="Times New Roman" w:cs="Times New Roman"/>
                <w:spacing w:val="-4"/>
                <w:sz w:val="24"/>
                <w:szCs w:val="24"/>
                <w:lang w:eastAsia="zh-CN"/>
              </w:rPr>
              <w:t>DB13/2934-2019</w:t>
            </w:r>
            <w:r>
              <w:rPr>
                <w:spacing w:val="-4"/>
                <w:sz w:val="24"/>
                <w:szCs w:val="24"/>
                <w:lang w:eastAsia="zh-CN"/>
              </w:rPr>
              <w:t>）表</w:t>
            </w:r>
            <w:r>
              <w:rPr>
                <w:rFonts w:ascii="Times New Roman" w:hAnsi="Times New Roman" w:eastAsia="Times New Roman" w:cs="Times New Roman"/>
                <w:spacing w:val="-4"/>
                <w:sz w:val="24"/>
                <w:szCs w:val="24"/>
                <w:lang w:eastAsia="zh-CN"/>
              </w:rPr>
              <w:t>1</w:t>
            </w:r>
            <w:r>
              <w:rPr>
                <w:spacing w:val="-4"/>
                <w:sz w:val="24"/>
                <w:szCs w:val="24"/>
                <w:lang w:eastAsia="zh-CN"/>
              </w:rPr>
              <w:t>排放浓度限</w:t>
            </w:r>
          </w:p>
          <w:p>
            <w:pPr>
              <w:pStyle w:val="8"/>
              <w:spacing w:line="220" w:lineRule="auto"/>
              <w:ind w:left="104"/>
              <w:rPr>
                <w:sz w:val="24"/>
                <w:szCs w:val="24"/>
                <w:lang w:eastAsia="zh-CN"/>
              </w:rPr>
            </w:pPr>
            <w:r>
              <w:rPr>
                <w:spacing w:val="-3"/>
                <w:sz w:val="24"/>
                <w:szCs w:val="24"/>
                <w:lang w:eastAsia="zh-CN"/>
              </w:rPr>
              <w:t>值要求，对周围保护目标大气环境影响较小。</w:t>
            </w:r>
          </w:p>
          <w:p>
            <w:pPr>
              <w:pStyle w:val="8"/>
              <w:spacing w:before="182" w:line="221" w:lineRule="auto"/>
              <w:ind w:left="221"/>
              <w:rPr>
                <w:sz w:val="24"/>
                <w:szCs w:val="24"/>
                <w:lang w:eastAsia="zh-CN"/>
              </w:rPr>
            </w:pPr>
            <w:r>
              <w:rPr>
                <w:rFonts w:ascii="Times New Roman" w:hAnsi="Times New Roman" w:eastAsia="Times New Roman" w:cs="Times New Roman"/>
                <w:b/>
                <w:bCs/>
                <w:spacing w:val="-2"/>
                <w:sz w:val="24"/>
                <w:szCs w:val="24"/>
                <w:lang w:eastAsia="zh-CN"/>
              </w:rPr>
              <w:t>2</w:t>
            </w:r>
            <w:r>
              <w:rPr>
                <w:spacing w:val="-2"/>
                <w:sz w:val="24"/>
                <w:szCs w:val="24"/>
                <w:lang w:eastAsia="zh-CN"/>
                <w14:textOutline w14:w="4356" w14:cap="flat" w14:cmpd="sng" w14:algn="ctr">
                  <w14:solidFill>
                    <w14:srgbClr w14:val="000000"/>
                  </w14:solidFill>
                  <w14:prstDash w14:val="solid"/>
                  <w14:miter w14:val="0"/>
                </w14:textOutline>
              </w:rPr>
              <w:t>．施工期噪声环境影响分析</w:t>
            </w:r>
          </w:p>
          <w:p>
            <w:pPr>
              <w:pStyle w:val="8"/>
              <w:spacing w:before="179" w:line="359" w:lineRule="auto"/>
              <w:ind w:left="113" w:right="104" w:firstLine="470"/>
              <w:rPr>
                <w:sz w:val="24"/>
                <w:szCs w:val="24"/>
                <w:lang w:eastAsia="zh-CN"/>
              </w:rPr>
            </w:pPr>
            <w:r>
              <w:rPr>
                <w:spacing w:val="3"/>
                <w:sz w:val="24"/>
                <w:szCs w:val="24"/>
                <w:lang w:eastAsia="zh-CN"/>
              </w:rPr>
              <w:t>在施工过程中，噪声主要来自施工机械和运输车辆的</w:t>
            </w:r>
            <w:r>
              <w:rPr>
                <w:spacing w:val="2"/>
                <w:sz w:val="24"/>
                <w:szCs w:val="24"/>
                <w:lang w:eastAsia="zh-CN"/>
              </w:rPr>
              <w:t>噪声。施工期噪声影响虽然是暂时的，但是施工过程中采用的施工机械一般都具有噪声高、无规则等特点，如不加以控制，将会对周边居民及区域声环境产生影响。为尽可能减少噪声</w:t>
            </w:r>
          </w:p>
          <w:p>
            <w:pPr>
              <w:pStyle w:val="8"/>
              <w:spacing w:before="1" w:line="219" w:lineRule="auto"/>
              <w:ind w:left="104"/>
              <w:rPr>
                <w:sz w:val="24"/>
                <w:szCs w:val="24"/>
                <w:lang w:eastAsia="zh-CN"/>
              </w:rPr>
            </w:pPr>
            <w:r>
              <w:rPr>
                <w:spacing w:val="-4"/>
                <w:sz w:val="24"/>
                <w:szCs w:val="24"/>
                <w:lang w:eastAsia="zh-CN"/>
              </w:rPr>
              <w:t>对居民产生影响，采取以下降低噪声措施：</w:t>
            </w:r>
          </w:p>
          <w:p>
            <w:pPr>
              <w:pStyle w:val="8"/>
              <w:spacing w:before="181" w:line="359" w:lineRule="auto"/>
              <w:ind w:left="104" w:right="107" w:firstLine="486"/>
              <w:rPr>
                <w:sz w:val="24"/>
                <w:szCs w:val="24"/>
                <w:lang w:eastAsia="zh-CN"/>
              </w:rPr>
            </w:pPr>
            <w:r>
              <w:rPr>
                <w:sz w:val="24"/>
                <w:szCs w:val="24"/>
                <w:lang w:eastAsia="zh-CN"/>
              </w:rPr>
              <w:t>（</w:t>
            </w:r>
            <w:r>
              <w:rPr>
                <w:rFonts w:ascii="Times New Roman" w:hAnsi="Times New Roman" w:eastAsia="Times New Roman" w:cs="Times New Roman"/>
                <w:sz w:val="24"/>
                <w:szCs w:val="24"/>
                <w:lang w:eastAsia="zh-CN"/>
              </w:rPr>
              <w:t>1</w:t>
            </w:r>
            <w:r>
              <w:rPr>
                <w:sz w:val="24"/>
                <w:szCs w:val="24"/>
                <w:lang w:eastAsia="zh-CN"/>
              </w:rPr>
              <w:t>）施工单位选用低噪声设备和先进的工艺，保持设备处于良好的运转状</w:t>
            </w:r>
            <w:r>
              <w:rPr>
                <w:spacing w:val="2"/>
                <w:sz w:val="24"/>
                <w:szCs w:val="24"/>
                <w:lang w:eastAsia="zh-CN"/>
              </w:rPr>
              <w:t>态。施工中闲置设备及时关闭。对于动力机械设备进行经常检修，减少由于部件</w:t>
            </w:r>
          </w:p>
          <w:p>
            <w:pPr>
              <w:pStyle w:val="8"/>
              <w:spacing w:line="220" w:lineRule="auto"/>
              <w:ind w:left="105"/>
              <w:rPr>
                <w:sz w:val="24"/>
                <w:szCs w:val="24"/>
                <w:lang w:eastAsia="zh-CN"/>
              </w:rPr>
            </w:pPr>
            <w:r>
              <w:rPr>
                <w:spacing w:val="-6"/>
                <w:sz w:val="24"/>
                <w:szCs w:val="24"/>
                <w:lang w:eastAsia="zh-CN"/>
              </w:rPr>
              <w:t>松动等原因引起的噪声；</w:t>
            </w:r>
          </w:p>
          <w:p>
            <w:pPr>
              <w:pStyle w:val="8"/>
              <w:spacing w:before="182" w:line="220" w:lineRule="auto"/>
              <w:ind w:left="591"/>
              <w:rPr>
                <w:sz w:val="24"/>
                <w:szCs w:val="24"/>
                <w:lang w:eastAsia="zh-CN"/>
              </w:rPr>
            </w:pPr>
            <w:r>
              <w:rPr>
                <w:spacing w:val="-3"/>
                <w:sz w:val="24"/>
                <w:szCs w:val="24"/>
                <w:lang w:eastAsia="zh-CN"/>
              </w:rPr>
              <w:t>（</w:t>
            </w:r>
            <w:r>
              <w:rPr>
                <w:rFonts w:ascii="Times New Roman" w:hAnsi="Times New Roman" w:eastAsia="Times New Roman" w:cs="Times New Roman"/>
                <w:spacing w:val="-3"/>
                <w:sz w:val="24"/>
                <w:szCs w:val="24"/>
                <w:lang w:eastAsia="zh-CN"/>
              </w:rPr>
              <w:t>2</w:t>
            </w:r>
            <w:r>
              <w:rPr>
                <w:spacing w:val="-3"/>
                <w:sz w:val="24"/>
                <w:szCs w:val="24"/>
                <w:lang w:eastAsia="zh-CN"/>
              </w:rPr>
              <w:t>）不在夜间（</w:t>
            </w:r>
            <w:r>
              <w:rPr>
                <w:rFonts w:ascii="Times New Roman" w:hAnsi="Times New Roman" w:eastAsia="Times New Roman" w:cs="Times New Roman"/>
                <w:spacing w:val="-3"/>
                <w:sz w:val="24"/>
                <w:szCs w:val="24"/>
                <w:lang w:eastAsia="zh-CN"/>
              </w:rPr>
              <w:t>22:00~6:00</w:t>
            </w:r>
            <w:r>
              <w:rPr>
                <w:spacing w:val="-3"/>
                <w:sz w:val="24"/>
                <w:szCs w:val="24"/>
                <w:lang w:eastAsia="zh-CN"/>
              </w:rPr>
              <w:t>）施工；</w:t>
            </w:r>
          </w:p>
          <w:p>
            <w:pPr>
              <w:pStyle w:val="8"/>
              <w:spacing w:before="179" w:line="468" w:lineRule="exact"/>
              <w:ind w:left="591"/>
              <w:rPr>
                <w:sz w:val="24"/>
                <w:szCs w:val="24"/>
                <w:lang w:eastAsia="zh-CN"/>
              </w:rPr>
            </w:pPr>
            <w:r>
              <w:rPr>
                <w:spacing w:val="-12"/>
                <w:position w:val="17"/>
                <w:sz w:val="24"/>
                <w:szCs w:val="24"/>
                <w:lang w:eastAsia="zh-CN"/>
              </w:rPr>
              <w:t>（</w:t>
            </w:r>
            <w:r>
              <w:rPr>
                <w:rFonts w:ascii="Times New Roman" w:hAnsi="Times New Roman" w:eastAsia="Times New Roman" w:cs="Times New Roman"/>
                <w:spacing w:val="-12"/>
                <w:position w:val="17"/>
                <w:sz w:val="24"/>
                <w:szCs w:val="24"/>
                <w:lang w:eastAsia="zh-CN"/>
              </w:rPr>
              <w:t>3</w:t>
            </w:r>
            <w:r>
              <w:rPr>
                <w:spacing w:val="-12"/>
                <w:position w:val="17"/>
                <w:sz w:val="24"/>
                <w:szCs w:val="24"/>
                <w:lang w:eastAsia="zh-CN"/>
              </w:rPr>
              <w:t>）在需连续施工的特殊工段，应首先对周围单位做好协调工作，然后经过</w:t>
            </w:r>
          </w:p>
          <w:p>
            <w:pPr>
              <w:pStyle w:val="8"/>
              <w:spacing w:before="1" w:line="218" w:lineRule="auto"/>
              <w:ind w:left="105"/>
              <w:rPr>
                <w:sz w:val="24"/>
                <w:szCs w:val="24"/>
                <w:lang w:eastAsia="zh-CN"/>
              </w:rPr>
            </w:pPr>
            <w:r>
              <w:rPr>
                <w:spacing w:val="-3"/>
                <w:sz w:val="24"/>
                <w:szCs w:val="24"/>
                <w:lang w:eastAsia="zh-CN"/>
              </w:rPr>
              <w:t>有关部门批准，办理相应手续后，公告附近单位；</w:t>
            </w:r>
          </w:p>
          <w:p>
            <w:pPr>
              <w:pStyle w:val="8"/>
              <w:spacing w:before="181" w:line="220" w:lineRule="auto"/>
              <w:ind w:left="591"/>
              <w:rPr>
                <w:sz w:val="24"/>
                <w:szCs w:val="24"/>
                <w:lang w:eastAsia="zh-CN"/>
              </w:rPr>
            </w:pPr>
            <w:r>
              <w:rPr>
                <w:spacing w:val="-3"/>
                <w:sz w:val="24"/>
                <w:szCs w:val="24"/>
                <w:lang w:eastAsia="zh-CN"/>
              </w:rPr>
              <w:t>（</w:t>
            </w:r>
            <w:r>
              <w:rPr>
                <w:rFonts w:ascii="Times New Roman" w:hAnsi="Times New Roman" w:eastAsia="Times New Roman" w:cs="Times New Roman"/>
                <w:spacing w:val="-3"/>
                <w:sz w:val="24"/>
                <w:szCs w:val="24"/>
                <w:lang w:eastAsia="zh-CN"/>
              </w:rPr>
              <w:t>4</w:t>
            </w:r>
            <w:r>
              <w:rPr>
                <w:spacing w:val="-3"/>
                <w:sz w:val="24"/>
                <w:szCs w:val="24"/>
                <w:lang w:eastAsia="zh-CN"/>
              </w:rPr>
              <w:t>）施工现场不安装混凝土搅拌站，从附近搅拌站购买混凝土；</w:t>
            </w:r>
          </w:p>
          <w:p>
            <w:pPr>
              <w:pStyle w:val="8"/>
              <w:spacing w:before="182" w:line="220" w:lineRule="auto"/>
              <w:ind w:left="591"/>
              <w:rPr>
                <w:sz w:val="24"/>
                <w:szCs w:val="24"/>
                <w:lang w:eastAsia="zh-CN"/>
              </w:rPr>
            </w:pPr>
            <w:r>
              <w:rPr>
                <w:spacing w:val="-7"/>
                <w:sz w:val="24"/>
                <w:szCs w:val="24"/>
                <w:lang w:eastAsia="zh-CN"/>
              </w:rPr>
              <w:t>（</w:t>
            </w:r>
            <w:r>
              <w:rPr>
                <w:rFonts w:ascii="Times New Roman" w:hAnsi="Times New Roman" w:eastAsia="Times New Roman" w:cs="Times New Roman"/>
                <w:spacing w:val="-7"/>
                <w:sz w:val="24"/>
                <w:szCs w:val="24"/>
                <w:lang w:eastAsia="zh-CN"/>
              </w:rPr>
              <w:t>5</w:t>
            </w:r>
            <w:r>
              <w:rPr>
                <w:spacing w:val="-7"/>
                <w:sz w:val="24"/>
                <w:szCs w:val="24"/>
                <w:lang w:eastAsia="zh-CN"/>
              </w:rPr>
              <w:t>）对于运输材料、土石方等物料的车辆，施工单位应保持运输车辆技术性</w:t>
            </w:r>
          </w:p>
        </w:tc>
      </w:tr>
    </w:tbl>
    <w:p>
      <w:pPr>
        <w:pStyle w:val="2"/>
        <w:rPr>
          <w:lang w:eastAsia="zh-CN"/>
        </w:rPr>
      </w:pPr>
    </w:p>
    <w:p>
      <w:pPr>
        <w:rPr>
          <w:lang w:eastAsia="zh-CN"/>
        </w:rPr>
        <w:sectPr>
          <w:footerReference r:id="rId52" w:type="default"/>
          <w:pgSz w:w="11907" w:h="16841"/>
          <w:pgMar w:top="400" w:right="1451" w:bottom="968" w:left="1454"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6"/>
        <w:gridCol w:w="870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912" w:hRule="atLeast"/>
        </w:trPr>
        <w:tc>
          <w:tcPr>
            <w:tcW w:w="276" w:type="dxa"/>
            <w:tcBorders>
              <w:right w:val="single" w:color="000000" w:sz="2" w:space="0"/>
            </w:tcBorders>
          </w:tcPr>
          <w:p>
            <w:pPr>
              <w:rPr>
                <w:lang w:eastAsia="zh-CN"/>
              </w:rPr>
            </w:pPr>
          </w:p>
        </w:tc>
        <w:tc>
          <w:tcPr>
            <w:tcW w:w="8709" w:type="dxa"/>
            <w:tcBorders>
              <w:left w:val="single" w:color="000000" w:sz="2" w:space="0"/>
            </w:tcBorders>
          </w:tcPr>
          <w:p>
            <w:pPr>
              <w:pStyle w:val="8"/>
              <w:spacing w:before="38" w:line="468" w:lineRule="exact"/>
              <w:ind w:right="14"/>
              <w:jc w:val="right"/>
              <w:rPr>
                <w:sz w:val="24"/>
                <w:szCs w:val="24"/>
                <w:lang w:eastAsia="zh-CN"/>
              </w:rPr>
            </w:pPr>
            <w:r>
              <w:rPr>
                <w:spacing w:val="-10"/>
                <w:position w:val="17"/>
                <w:sz w:val="24"/>
                <w:szCs w:val="24"/>
                <w:lang w:eastAsia="zh-CN"/>
              </w:rPr>
              <w:t>能良好、部件紧固、无刹车尖叫声等，加强管理，经过保护目标时运输车辆减速、</w:t>
            </w:r>
          </w:p>
          <w:p>
            <w:pPr>
              <w:pStyle w:val="8"/>
              <w:spacing w:line="220" w:lineRule="auto"/>
              <w:ind w:left="104"/>
              <w:rPr>
                <w:sz w:val="24"/>
                <w:szCs w:val="24"/>
                <w:lang w:eastAsia="zh-CN"/>
              </w:rPr>
            </w:pPr>
            <w:r>
              <w:rPr>
                <w:spacing w:val="-11"/>
                <w:sz w:val="24"/>
                <w:szCs w:val="24"/>
                <w:lang w:eastAsia="zh-CN"/>
              </w:rPr>
              <w:t>减少鸣笛，厂内运输车辆不在施工场地长时间行驶，以降低对周围声环境的影响；</w:t>
            </w:r>
          </w:p>
          <w:p>
            <w:pPr>
              <w:pStyle w:val="8"/>
              <w:spacing w:before="179" w:line="359" w:lineRule="auto"/>
              <w:ind w:left="105" w:right="107" w:firstLine="485"/>
              <w:jc w:val="both"/>
              <w:rPr>
                <w:sz w:val="24"/>
                <w:szCs w:val="24"/>
                <w:lang w:eastAsia="zh-CN"/>
              </w:rPr>
            </w:pPr>
            <w:r>
              <w:rPr>
                <w:spacing w:val="-11"/>
                <w:sz w:val="24"/>
                <w:szCs w:val="24"/>
                <w:lang w:eastAsia="zh-CN"/>
              </w:rPr>
              <w:t>（</w:t>
            </w:r>
            <w:r>
              <w:rPr>
                <w:rFonts w:ascii="Times New Roman" w:hAnsi="Times New Roman" w:eastAsia="Times New Roman" w:cs="Times New Roman"/>
                <w:spacing w:val="-11"/>
                <w:sz w:val="24"/>
                <w:szCs w:val="24"/>
                <w:lang w:eastAsia="zh-CN"/>
              </w:rPr>
              <w:t>6</w:t>
            </w:r>
            <w:r>
              <w:rPr>
                <w:spacing w:val="-11"/>
                <w:sz w:val="24"/>
                <w:szCs w:val="24"/>
                <w:lang w:eastAsia="zh-CN"/>
              </w:rPr>
              <w:t>）加强施工期环境监理，施工单位设专</w:t>
            </w:r>
            <w:r>
              <w:rPr>
                <w:spacing w:val="-12"/>
                <w:sz w:val="24"/>
                <w:szCs w:val="24"/>
                <w:lang w:eastAsia="zh-CN"/>
              </w:rPr>
              <w:t>人负责施工机械的保养和维护，保</w:t>
            </w:r>
            <w:r>
              <w:rPr>
                <w:spacing w:val="-6"/>
                <w:sz w:val="24"/>
                <w:szCs w:val="24"/>
                <w:lang w:eastAsia="zh-CN"/>
              </w:rPr>
              <w:t>养和维护要有切实可行的规章制度，定期对现场工作人员</w:t>
            </w:r>
            <w:r>
              <w:rPr>
                <w:spacing w:val="-7"/>
                <w:sz w:val="24"/>
                <w:szCs w:val="24"/>
                <w:lang w:eastAsia="zh-CN"/>
              </w:rPr>
              <w:t>进行培训，每个工人严</w:t>
            </w:r>
          </w:p>
          <w:p>
            <w:pPr>
              <w:pStyle w:val="8"/>
              <w:spacing w:line="219" w:lineRule="auto"/>
              <w:ind w:left="104"/>
              <w:rPr>
                <w:sz w:val="24"/>
                <w:szCs w:val="24"/>
                <w:lang w:eastAsia="zh-CN"/>
              </w:rPr>
            </w:pPr>
            <w:r>
              <w:rPr>
                <w:spacing w:val="-2"/>
                <w:sz w:val="24"/>
                <w:szCs w:val="24"/>
                <w:lang w:eastAsia="zh-CN"/>
              </w:rPr>
              <w:t>格按照规范使用各类机械，避免因故障产生突发噪声。</w:t>
            </w:r>
          </w:p>
          <w:p>
            <w:pPr>
              <w:pStyle w:val="8"/>
              <w:spacing w:before="182" w:line="220" w:lineRule="auto"/>
              <w:ind w:right="15"/>
              <w:jc w:val="right"/>
              <w:rPr>
                <w:sz w:val="24"/>
                <w:szCs w:val="24"/>
                <w:lang w:eastAsia="zh-CN"/>
              </w:rPr>
            </w:pPr>
            <w:r>
              <w:rPr>
                <w:spacing w:val="-12"/>
                <w:sz w:val="24"/>
                <w:szCs w:val="24"/>
                <w:lang w:eastAsia="zh-CN"/>
              </w:rPr>
              <w:t>在采取上述措施后，可确保施工场界噪声达标排放，对周围保护目标影响较小。</w:t>
            </w:r>
          </w:p>
          <w:p>
            <w:pPr>
              <w:pStyle w:val="8"/>
              <w:spacing w:before="180" w:line="220" w:lineRule="auto"/>
              <w:ind w:left="219"/>
              <w:rPr>
                <w:sz w:val="24"/>
                <w:szCs w:val="24"/>
                <w:lang w:eastAsia="zh-CN"/>
              </w:rPr>
            </w:pPr>
            <w:r>
              <w:rPr>
                <w:rFonts w:ascii="Times New Roman" w:hAnsi="Times New Roman" w:eastAsia="Times New Roman" w:cs="Times New Roman"/>
                <w:b/>
                <w:bCs/>
                <w:spacing w:val="-3"/>
                <w:sz w:val="24"/>
                <w:szCs w:val="24"/>
                <w:lang w:eastAsia="zh-CN"/>
              </w:rPr>
              <w:t>3</w:t>
            </w:r>
            <w:r>
              <w:rPr>
                <w:spacing w:val="-3"/>
                <w:sz w:val="24"/>
                <w:szCs w:val="24"/>
                <w:lang w:eastAsia="zh-CN"/>
                <w14:textOutline w14:w="4356" w14:cap="flat" w14:cmpd="sng" w14:algn="ctr">
                  <w14:solidFill>
                    <w14:srgbClr w14:val="000000"/>
                  </w14:solidFill>
                  <w14:prstDash w14:val="solid"/>
                  <w14:miter w14:val="0"/>
                </w14:textOutline>
              </w:rPr>
              <w:t>．施工期废水影响分析</w:t>
            </w:r>
          </w:p>
          <w:p>
            <w:pPr>
              <w:pStyle w:val="8"/>
              <w:spacing w:before="182" w:line="374" w:lineRule="auto"/>
              <w:ind w:left="124" w:right="104" w:firstLine="464"/>
              <w:jc w:val="both"/>
              <w:rPr>
                <w:sz w:val="24"/>
                <w:szCs w:val="24"/>
                <w:lang w:eastAsia="zh-CN"/>
              </w:rPr>
            </w:pPr>
            <w:r>
              <w:rPr>
                <w:spacing w:val="2"/>
                <w:sz w:val="24"/>
                <w:szCs w:val="24"/>
                <w:lang w:eastAsia="zh-CN"/>
              </w:rPr>
              <w:t>项目施工过程中产生的废水主要来自于施工人员的生活污水、施工作业产生</w:t>
            </w:r>
            <w:r>
              <w:rPr>
                <w:sz w:val="24"/>
                <w:szCs w:val="24"/>
                <w:lang w:eastAsia="zh-CN"/>
              </w:rPr>
              <w:t>的施工废水以及下雨时冲刷浮土及建筑泥沙等产生</w:t>
            </w:r>
            <w:r>
              <w:rPr>
                <w:spacing w:val="-1"/>
                <w:sz w:val="24"/>
                <w:szCs w:val="24"/>
                <w:lang w:eastAsia="zh-CN"/>
              </w:rPr>
              <w:t>的地表径流污水</w:t>
            </w:r>
            <w:r>
              <w:rPr>
                <w:rFonts w:ascii="Times New Roman" w:hAnsi="Times New Roman" w:eastAsia="Times New Roman" w:cs="Times New Roman"/>
                <w:spacing w:val="-1"/>
                <w:sz w:val="24"/>
                <w:szCs w:val="24"/>
                <w:lang w:eastAsia="zh-CN"/>
              </w:rPr>
              <w:t>(</w:t>
            </w:r>
            <w:r>
              <w:rPr>
                <w:spacing w:val="-1"/>
                <w:sz w:val="24"/>
                <w:szCs w:val="24"/>
                <w:lang w:eastAsia="zh-CN"/>
              </w:rPr>
              <w:t>主要污染物为</w:t>
            </w:r>
          </w:p>
          <w:p>
            <w:pPr>
              <w:pStyle w:val="8"/>
              <w:spacing w:before="1" w:line="181" w:lineRule="auto"/>
              <w:ind w:left="110"/>
              <w:rPr>
                <w:sz w:val="24"/>
                <w:szCs w:val="24"/>
                <w:lang w:eastAsia="zh-CN"/>
              </w:rPr>
            </w:pPr>
            <w:r>
              <w:rPr>
                <w:rFonts w:ascii="Times New Roman" w:hAnsi="Times New Roman" w:eastAsia="Times New Roman" w:cs="Times New Roman"/>
                <w:spacing w:val="-4"/>
                <w:sz w:val="24"/>
                <w:szCs w:val="24"/>
                <w:lang w:eastAsia="zh-CN"/>
              </w:rPr>
              <w:t>SS)</w:t>
            </w:r>
            <w:r>
              <w:rPr>
                <w:spacing w:val="-4"/>
                <w:sz w:val="24"/>
                <w:szCs w:val="24"/>
                <w:lang w:eastAsia="zh-CN"/>
              </w:rPr>
              <w:t>。</w:t>
            </w:r>
          </w:p>
          <w:p>
            <w:pPr>
              <w:pStyle w:val="8"/>
              <w:spacing w:before="190" w:line="359" w:lineRule="auto"/>
              <w:ind w:left="107" w:right="107" w:firstLine="476"/>
              <w:jc w:val="both"/>
              <w:rPr>
                <w:sz w:val="24"/>
                <w:szCs w:val="24"/>
                <w:lang w:eastAsia="zh-CN"/>
              </w:rPr>
            </w:pPr>
            <w:r>
              <w:rPr>
                <w:spacing w:val="2"/>
                <w:sz w:val="24"/>
                <w:szCs w:val="24"/>
                <w:lang w:eastAsia="zh-CN"/>
              </w:rPr>
              <w:t>施工废水和砂石料冲洗雨水澄清沉淀后循环利用，少量污水洒水降尘。施工期工人生活污水产生量较少，水质简单，生活污水经化粪池处理后定期清掏用作</w:t>
            </w:r>
          </w:p>
          <w:p>
            <w:pPr>
              <w:pStyle w:val="8"/>
              <w:spacing w:before="1" w:line="219" w:lineRule="auto"/>
              <w:ind w:left="104"/>
              <w:rPr>
                <w:sz w:val="24"/>
                <w:szCs w:val="24"/>
                <w:lang w:eastAsia="zh-CN"/>
              </w:rPr>
            </w:pPr>
            <w:r>
              <w:rPr>
                <w:spacing w:val="-12"/>
                <w:sz w:val="24"/>
                <w:szCs w:val="24"/>
                <w:lang w:eastAsia="zh-CN"/>
              </w:rPr>
              <w:t>农家肥，无害化处理，不外排，不会对区域水环境产生较大影响。</w:t>
            </w:r>
          </w:p>
          <w:p>
            <w:pPr>
              <w:pStyle w:val="8"/>
              <w:spacing w:before="182" w:line="221" w:lineRule="auto"/>
              <w:ind w:left="221"/>
              <w:rPr>
                <w:sz w:val="24"/>
                <w:szCs w:val="24"/>
                <w:lang w:eastAsia="zh-CN"/>
              </w:rPr>
            </w:pPr>
            <w:r>
              <w:rPr>
                <w:rFonts w:ascii="Times New Roman" w:hAnsi="Times New Roman" w:eastAsia="Times New Roman" w:cs="Times New Roman"/>
                <w:b/>
                <w:bCs/>
                <w:spacing w:val="-2"/>
                <w:sz w:val="24"/>
                <w:szCs w:val="24"/>
                <w:lang w:eastAsia="zh-CN"/>
              </w:rPr>
              <w:t>4</w:t>
            </w:r>
            <w:r>
              <w:rPr>
                <w:spacing w:val="-2"/>
                <w:sz w:val="24"/>
                <w:szCs w:val="24"/>
                <w:lang w:eastAsia="zh-CN"/>
                <w14:textOutline w14:w="4356" w14:cap="flat" w14:cmpd="sng" w14:algn="ctr">
                  <w14:solidFill>
                    <w14:srgbClr w14:val="000000"/>
                  </w14:solidFill>
                  <w14:prstDash w14:val="solid"/>
                  <w14:miter w14:val="0"/>
                </w14:textOutline>
              </w:rPr>
              <w:t>．施工期固体污染物影响分析</w:t>
            </w:r>
          </w:p>
          <w:p>
            <w:pPr>
              <w:pStyle w:val="8"/>
              <w:spacing w:before="180" w:line="359" w:lineRule="auto"/>
              <w:ind w:left="105" w:right="104" w:firstLine="478"/>
              <w:jc w:val="both"/>
              <w:rPr>
                <w:sz w:val="24"/>
                <w:szCs w:val="24"/>
                <w:lang w:eastAsia="zh-CN"/>
              </w:rPr>
            </w:pPr>
            <w:r>
              <w:rPr>
                <w:spacing w:val="3"/>
                <w:sz w:val="24"/>
                <w:szCs w:val="24"/>
                <w:lang w:eastAsia="zh-CN"/>
              </w:rPr>
              <w:t>施工期产生的固体废物主要为挖掘产生的土石方、建</w:t>
            </w:r>
            <w:r>
              <w:rPr>
                <w:spacing w:val="2"/>
                <w:sz w:val="24"/>
                <w:szCs w:val="24"/>
                <w:lang w:eastAsia="zh-CN"/>
              </w:rPr>
              <w:t>筑垃圾和施工人员产生</w:t>
            </w:r>
            <w:r>
              <w:rPr>
                <w:spacing w:val="-2"/>
                <w:sz w:val="24"/>
                <w:szCs w:val="24"/>
                <w:lang w:eastAsia="zh-CN"/>
              </w:rPr>
              <w:t>的生活垃圾。土石方用于挖方回填、场地平整</w:t>
            </w:r>
            <w:r>
              <w:rPr>
                <w:spacing w:val="-3"/>
                <w:sz w:val="24"/>
                <w:szCs w:val="24"/>
                <w:lang w:eastAsia="zh-CN"/>
              </w:rPr>
              <w:t>及绿化使用。建筑垃圾运至建筑垃</w:t>
            </w:r>
            <w:r>
              <w:rPr>
                <w:spacing w:val="2"/>
                <w:sz w:val="24"/>
                <w:szCs w:val="24"/>
                <w:lang w:eastAsia="zh-CN"/>
              </w:rPr>
              <w:t>圾填埋场，填埋处置。生活垃圾集中分类收集，定期送至环卫部门指定垃圾收集</w:t>
            </w:r>
          </w:p>
          <w:p>
            <w:pPr>
              <w:pStyle w:val="8"/>
              <w:spacing w:before="1" w:line="220" w:lineRule="auto"/>
              <w:ind w:left="113"/>
              <w:rPr>
                <w:sz w:val="24"/>
                <w:szCs w:val="24"/>
                <w:lang w:eastAsia="zh-CN"/>
              </w:rPr>
            </w:pPr>
            <w:r>
              <w:rPr>
                <w:spacing w:val="-4"/>
                <w:sz w:val="24"/>
                <w:szCs w:val="24"/>
                <w:lang w:eastAsia="zh-CN"/>
              </w:rPr>
              <w:t>点，对周边环境影响较小。</w:t>
            </w:r>
          </w:p>
        </w:tc>
      </w:tr>
    </w:tbl>
    <w:p>
      <w:pPr>
        <w:pStyle w:val="2"/>
        <w:rPr>
          <w:lang w:eastAsia="zh-CN"/>
        </w:rPr>
      </w:pPr>
    </w:p>
    <w:p>
      <w:pPr>
        <w:rPr>
          <w:lang w:eastAsia="zh-CN"/>
        </w:rPr>
        <w:sectPr>
          <w:footerReference r:id="rId53" w:type="default"/>
          <w:pgSz w:w="11907" w:h="16841"/>
          <w:pgMar w:top="400" w:right="1451" w:bottom="968" w:left="1454"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9"/>
        <w:gridCol w:w="87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57" w:hRule="atLeast"/>
        </w:trPr>
        <w:tc>
          <w:tcPr>
            <w:tcW w:w="249" w:type="dxa"/>
            <w:tcBorders>
              <w:right w:val="single" w:color="000000" w:sz="2" w:space="0"/>
            </w:tcBorders>
            <w:textDirection w:val="tbRlV"/>
          </w:tcPr>
          <w:p>
            <w:pPr>
              <w:pStyle w:val="8"/>
              <w:spacing w:before="7" w:line="210" w:lineRule="auto"/>
              <w:ind w:left="4773"/>
              <w:rPr>
                <w:sz w:val="21"/>
                <w:szCs w:val="21"/>
                <w:lang w:eastAsia="zh-CN"/>
              </w:rPr>
            </w:pPr>
            <w:r>
              <w:rPr>
                <w:spacing w:val="19"/>
                <w:w w:val="118"/>
                <w:sz w:val="21"/>
                <w:szCs w:val="21"/>
                <w:lang w:eastAsia="zh-CN"/>
              </w:rPr>
              <w:t>运营期环境影响和保护措施</w:t>
            </w:r>
          </w:p>
        </w:tc>
        <w:tc>
          <w:tcPr>
            <w:tcW w:w="8736" w:type="dxa"/>
            <w:tcBorders>
              <w:left w:val="single" w:color="000000" w:sz="2" w:space="0"/>
            </w:tcBorders>
          </w:tcPr>
          <w:p>
            <w:pPr>
              <w:pStyle w:val="8"/>
              <w:spacing w:before="38" w:line="221" w:lineRule="auto"/>
              <w:ind w:left="231"/>
              <w:rPr>
                <w:sz w:val="24"/>
                <w:szCs w:val="24"/>
                <w:lang w:eastAsia="zh-CN"/>
              </w:rPr>
            </w:pPr>
            <w:r>
              <w:rPr>
                <w:spacing w:val="-6"/>
                <w:sz w:val="24"/>
                <w:szCs w:val="24"/>
                <w:lang w:eastAsia="zh-CN"/>
                <w14:textOutline w14:w="4356" w14:cap="flat" w14:cmpd="sng" w14:algn="ctr">
                  <w14:solidFill>
                    <w14:srgbClr w14:val="000000"/>
                  </w14:solidFill>
                  <w14:prstDash w14:val="solid"/>
                  <w14:miter w14:val="0"/>
                </w14:textOutline>
              </w:rPr>
              <w:t>一、废气</w:t>
            </w:r>
          </w:p>
          <w:p>
            <w:pPr>
              <w:pStyle w:val="8"/>
              <w:spacing w:before="180" w:line="221" w:lineRule="auto"/>
              <w:ind w:left="606"/>
              <w:rPr>
                <w:sz w:val="24"/>
                <w:szCs w:val="24"/>
                <w:lang w:eastAsia="zh-CN"/>
              </w:rPr>
            </w:pPr>
            <w:r>
              <w:rPr>
                <w:rFonts w:ascii="Times New Roman" w:hAnsi="Times New Roman" w:eastAsia="Times New Roman" w:cs="Times New Roman"/>
                <w:spacing w:val="-5"/>
                <w:sz w:val="24"/>
                <w:szCs w:val="24"/>
                <w:lang w:eastAsia="zh-CN"/>
              </w:rPr>
              <w:t>1</w:t>
            </w:r>
            <w:r>
              <w:rPr>
                <w:spacing w:val="-5"/>
                <w:sz w:val="24"/>
                <w:szCs w:val="24"/>
                <w:lang w:eastAsia="zh-CN"/>
              </w:rPr>
              <w:t>、废气污染源分析</w:t>
            </w:r>
          </w:p>
          <w:p>
            <w:pPr>
              <w:pStyle w:val="8"/>
              <w:spacing w:before="178" w:line="359" w:lineRule="auto"/>
              <w:ind w:left="107" w:right="102" w:firstLine="484"/>
              <w:rPr>
                <w:sz w:val="24"/>
                <w:szCs w:val="24"/>
                <w:lang w:eastAsia="zh-CN"/>
              </w:rPr>
            </w:pPr>
            <w:r>
              <w:rPr>
                <w:spacing w:val="-7"/>
                <w:sz w:val="24"/>
                <w:szCs w:val="24"/>
                <w:lang w:eastAsia="zh-CN"/>
              </w:rPr>
              <w:t>项目运营期废气主要为熔炉废气（主要包括电炉熔化废气和上料废气</w:t>
            </w:r>
            <w:r>
              <w:rPr>
                <w:spacing w:val="-8"/>
                <w:sz w:val="24"/>
                <w:szCs w:val="24"/>
                <w:lang w:eastAsia="zh-CN"/>
              </w:rPr>
              <w:t>）、固化废气、切割粉尘、原料堆存粉尘、运输粉尘和食堂油烟，项目设置两条相同的生产</w:t>
            </w:r>
          </w:p>
          <w:p>
            <w:pPr>
              <w:pStyle w:val="8"/>
              <w:spacing w:before="1" w:line="220" w:lineRule="auto"/>
              <w:ind w:left="110"/>
              <w:rPr>
                <w:sz w:val="24"/>
                <w:szCs w:val="24"/>
                <w:lang w:eastAsia="zh-CN"/>
              </w:rPr>
            </w:pPr>
            <w:r>
              <w:rPr>
                <w:spacing w:val="-12"/>
                <w:sz w:val="24"/>
                <w:szCs w:val="24"/>
                <w:lang w:eastAsia="zh-CN"/>
              </w:rPr>
              <w:t>线。</w:t>
            </w:r>
          </w:p>
          <w:p>
            <w:pPr>
              <w:pStyle w:val="8"/>
              <w:spacing w:before="180" w:line="221" w:lineRule="auto"/>
              <w:ind w:left="594"/>
              <w:rPr>
                <w:sz w:val="24"/>
                <w:szCs w:val="24"/>
                <w:lang w:eastAsia="zh-CN"/>
              </w:rPr>
            </w:pPr>
            <w:r>
              <w:rPr>
                <w:spacing w:val="-4"/>
                <w:sz w:val="24"/>
                <w:szCs w:val="24"/>
                <w:lang w:eastAsia="zh-CN"/>
              </w:rPr>
              <w:t>（</w:t>
            </w:r>
            <w:r>
              <w:rPr>
                <w:rFonts w:ascii="Times New Roman" w:hAnsi="Times New Roman" w:eastAsia="Times New Roman" w:cs="Times New Roman"/>
                <w:spacing w:val="-4"/>
                <w:sz w:val="24"/>
                <w:szCs w:val="24"/>
                <w:lang w:eastAsia="zh-CN"/>
              </w:rPr>
              <w:t>1</w:t>
            </w:r>
            <w:r>
              <w:rPr>
                <w:spacing w:val="-4"/>
                <w:sz w:val="24"/>
                <w:szCs w:val="24"/>
                <w:lang w:eastAsia="zh-CN"/>
              </w:rPr>
              <w:t>）熔炉废气</w:t>
            </w:r>
          </w:p>
          <w:p>
            <w:pPr>
              <w:pStyle w:val="8"/>
              <w:spacing w:before="178" w:line="359" w:lineRule="auto"/>
              <w:ind w:left="108" w:firstLine="479"/>
              <w:rPr>
                <w:sz w:val="24"/>
                <w:szCs w:val="24"/>
                <w:lang w:eastAsia="zh-CN"/>
              </w:rPr>
            </w:pPr>
            <w:r>
              <w:rPr>
                <w:spacing w:val="-10"/>
                <w:sz w:val="24"/>
                <w:szCs w:val="24"/>
                <w:lang w:eastAsia="zh-CN"/>
              </w:rPr>
              <w:t>本项目属于</w:t>
            </w:r>
            <w:r>
              <w:rPr>
                <w:rFonts w:ascii="Times New Roman" w:hAnsi="Times New Roman" w:eastAsia="Times New Roman" w:cs="Times New Roman"/>
                <w:spacing w:val="-10"/>
                <w:sz w:val="24"/>
                <w:szCs w:val="24"/>
                <w:lang w:eastAsia="zh-CN"/>
              </w:rPr>
              <w:t>C3034</w:t>
            </w:r>
            <w:r>
              <w:rPr>
                <w:spacing w:val="-10"/>
                <w:sz w:val="24"/>
                <w:szCs w:val="24"/>
                <w:lang w:eastAsia="zh-CN"/>
              </w:rPr>
              <w:t>隔热和隔音材料制造，原料熔</w:t>
            </w:r>
            <w:r>
              <w:rPr>
                <w:spacing w:val="-11"/>
                <w:sz w:val="24"/>
                <w:szCs w:val="24"/>
                <w:lang w:eastAsia="zh-CN"/>
              </w:rPr>
              <w:t>化使用电炉，根据中华人民共</w:t>
            </w:r>
            <w:r>
              <w:rPr>
                <w:spacing w:val="-4"/>
                <w:sz w:val="24"/>
                <w:szCs w:val="24"/>
                <w:lang w:eastAsia="zh-CN"/>
              </w:rPr>
              <w:t>和国生态环境部</w:t>
            </w:r>
            <w:r>
              <w:rPr>
                <w:rFonts w:ascii="Times New Roman" w:hAnsi="Times New Roman" w:eastAsia="Times New Roman" w:cs="Times New Roman"/>
                <w:spacing w:val="-4"/>
                <w:sz w:val="24"/>
                <w:szCs w:val="24"/>
                <w:lang w:eastAsia="zh-CN"/>
              </w:rPr>
              <w:t>2021</w:t>
            </w:r>
            <w:r>
              <w:rPr>
                <w:spacing w:val="-4"/>
                <w:sz w:val="24"/>
                <w:szCs w:val="24"/>
                <w:lang w:eastAsia="zh-CN"/>
              </w:rPr>
              <w:t>年</w:t>
            </w:r>
            <w:r>
              <w:rPr>
                <w:rFonts w:ascii="Times New Roman" w:hAnsi="Times New Roman" w:eastAsia="Times New Roman" w:cs="Times New Roman"/>
                <w:spacing w:val="-4"/>
                <w:sz w:val="24"/>
                <w:szCs w:val="24"/>
                <w:lang w:eastAsia="zh-CN"/>
              </w:rPr>
              <w:t>6</w:t>
            </w:r>
            <w:r>
              <w:rPr>
                <w:spacing w:val="-4"/>
                <w:sz w:val="24"/>
                <w:szCs w:val="24"/>
                <w:lang w:eastAsia="zh-CN"/>
              </w:rPr>
              <w:t>月发布的《排</w:t>
            </w:r>
            <w:r>
              <w:rPr>
                <w:spacing w:val="-5"/>
                <w:sz w:val="24"/>
                <w:szCs w:val="24"/>
                <w:lang w:eastAsia="zh-CN"/>
              </w:rPr>
              <w:t>放源统计调查产排污核算方法和系数手册》</w:t>
            </w:r>
          </w:p>
          <w:p>
            <w:pPr>
              <w:pStyle w:val="8"/>
              <w:spacing w:before="1" w:line="219" w:lineRule="auto"/>
              <w:ind w:left="130"/>
              <w:rPr>
                <w:sz w:val="24"/>
                <w:szCs w:val="24"/>
                <w:lang w:eastAsia="zh-CN"/>
              </w:rPr>
            </w:pPr>
            <w:r>
              <w:rPr>
                <w:spacing w:val="-7"/>
                <w:sz w:val="24"/>
                <w:szCs w:val="24"/>
                <w:lang w:eastAsia="zh-CN"/>
              </w:rPr>
              <w:t>中</w:t>
            </w:r>
            <w:r>
              <w:rPr>
                <w:rFonts w:ascii="Times New Roman" w:hAnsi="Times New Roman" w:eastAsia="Times New Roman" w:cs="Times New Roman"/>
                <w:spacing w:val="-7"/>
                <w:sz w:val="24"/>
                <w:szCs w:val="24"/>
                <w:lang w:eastAsia="zh-CN"/>
              </w:rPr>
              <w:t>C3034</w:t>
            </w:r>
            <w:r>
              <w:rPr>
                <w:spacing w:val="-7"/>
                <w:sz w:val="24"/>
                <w:szCs w:val="24"/>
                <w:lang w:eastAsia="zh-CN"/>
              </w:rPr>
              <w:t>隔热和隔音材料制造中电炉，颗粒物产排污系数如下</w:t>
            </w:r>
            <w:r>
              <w:rPr>
                <w:spacing w:val="-8"/>
                <w:sz w:val="24"/>
                <w:szCs w:val="24"/>
                <w:lang w:eastAsia="zh-CN"/>
              </w:rPr>
              <w:t>表所示：</w:t>
            </w:r>
          </w:p>
          <w:p>
            <w:pPr>
              <w:pStyle w:val="8"/>
              <w:spacing w:before="183" w:line="214" w:lineRule="auto"/>
              <w:ind w:left="939"/>
              <w:rPr>
                <w:sz w:val="24"/>
                <w:szCs w:val="24"/>
                <w:lang w:eastAsia="zh-CN"/>
              </w:rPr>
            </w:pPr>
            <w:r>
              <w:rPr>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z w:val="24"/>
                <w:szCs w:val="24"/>
                <w:lang w:eastAsia="zh-CN"/>
              </w:rPr>
              <w:t>30C3034</w:t>
            </w:r>
            <w:r>
              <w:rPr>
                <w:sz w:val="24"/>
                <w:szCs w:val="24"/>
                <w:lang w:eastAsia="zh-CN"/>
                <w14:textOutline w14:w="4356" w14:cap="flat" w14:cmpd="sng" w14:algn="ctr">
                  <w14:solidFill>
                    <w14:srgbClr w14:val="000000"/>
                  </w14:solidFill>
                  <w14:prstDash w14:val="solid"/>
                  <w14:miter w14:val="0"/>
                </w14:textOutline>
              </w:rPr>
              <w:t>隔热和隔音材料制造行业系数手册中电炉产污系数</w:t>
            </w:r>
          </w:p>
          <w:tbl>
            <w:tblPr>
              <w:tblStyle w:val="7"/>
              <w:tblW w:w="8514"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8"/>
              <w:gridCol w:w="1743"/>
              <w:gridCol w:w="2691"/>
              <w:gridCol w:w="20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98" w:type="dxa"/>
                </w:tcPr>
                <w:p>
                  <w:pPr>
                    <w:pStyle w:val="8"/>
                    <w:spacing w:before="96" w:line="222" w:lineRule="auto"/>
                    <w:ind w:left="796"/>
                    <w:rPr>
                      <w:sz w:val="21"/>
                      <w:szCs w:val="21"/>
                      <w:lang w:eastAsia="zh-CN"/>
                    </w:rPr>
                  </w:pPr>
                  <w:r>
                    <w:rPr>
                      <w:spacing w:val="-3"/>
                      <w:sz w:val="21"/>
                      <w:szCs w:val="21"/>
                      <w:lang w:eastAsia="zh-CN"/>
                    </w:rPr>
                    <w:t>项目</w:t>
                  </w:r>
                </w:p>
              </w:tc>
              <w:tc>
                <w:tcPr>
                  <w:tcW w:w="1743" w:type="dxa"/>
                </w:tcPr>
                <w:p>
                  <w:pPr>
                    <w:pStyle w:val="8"/>
                    <w:spacing w:before="96" w:line="222" w:lineRule="auto"/>
                    <w:ind w:left="351"/>
                    <w:rPr>
                      <w:sz w:val="21"/>
                      <w:szCs w:val="21"/>
                      <w:lang w:eastAsia="zh-CN"/>
                    </w:rPr>
                  </w:pPr>
                  <w:r>
                    <w:rPr>
                      <w:spacing w:val="-2"/>
                      <w:sz w:val="21"/>
                      <w:szCs w:val="21"/>
                      <w:lang w:eastAsia="zh-CN"/>
                    </w:rPr>
                    <w:t>污染物指标</w:t>
                  </w:r>
                </w:p>
              </w:tc>
              <w:tc>
                <w:tcPr>
                  <w:tcW w:w="2691" w:type="dxa"/>
                </w:tcPr>
                <w:p>
                  <w:pPr>
                    <w:pStyle w:val="8"/>
                    <w:spacing w:before="96" w:line="222" w:lineRule="auto"/>
                    <w:ind w:left="1143"/>
                    <w:rPr>
                      <w:sz w:val="21"/>
                      <w:szCs w:val="21"/>
                      <w:lang w:eastAsia="zh-CN"/>
                    </w:rPr>
                  </w:pPr>
                  <w:r>
                    <w:rPr>
                      <w:spacing w:val="-2"/>
                      <w:sz w:val="21"/>
                      <w:szCs w:val="21"/>
                      <w:lang w:eastAsia="zh-CN"/>
                    </w:rPr>
                    <w:t>单位</w:t>
                  </w:r>
                </w:p>
              </w:tc>
              <w:tc>
                <w:tcPr>
                  <w:tcW w:w="2082" w:type="dxa"/>
                </w:tcPr>
                <w:p>
                  <w:pPr>
                    <w:pStyle w:val="8"/>
                    <w:spacing w:before="97" w:line="221" w:lineRule="auto"/>
                    <w:ind w:left="625"/>
                    <w:rPr>
                      <w:sz w:val="21"/>
                      <w:szCs w:val="21"/>
                      <w:lang w:eastAsia="zh-CN"/>
                    </w:rPr>
                  </w:pPr>
                  <w:r>
                    <w:rPr>
                      <w:spacing w:val="-2"/>
                      <w:sz w:val="21"/>
                      <w:szCs w:val="21"/>
                      <w:lang w:eastAsia="zh-CN"/>
                    </w:rPr>
                    <w:t>产污系数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998" w:type="dxa"/>
                  <w:vMerge w:val="restart"/>
                  <w:tcBorders>
                    <w:bottom w:val="nil"/>
                  </w:tcBorders>
                </w:tcPr>
                <w:p>
                  <w:pPr>
                    <w:pStyle w:val="8"/>
                    <w:spacing w:before="298" w:line="222" w:lineRule="auto"/>
                    <w:ind w:left="817"/>
                    <w:rPr>
                      <w:sz w:val="21"/>
                      <w:szCs w:val="21"/>
                      <w:lang w:eastAsia="zh-CN"/>
                    </w:rPr>
                  </w:pPr>
                  <w:r>
                    <w:rPr>
                      <w:spacing w:val="-8"/>
                      <w:sz w:val="21"/>
                      <w:szCs w:val="21"/>
                      <w:lang w:eastAsia="zh-CN"/>
                    </w:rPr>
                    <w:t>电炉</w:t>
                  </w:r>
                </w:p>
              </w:tc>
              <w:tc>
                <w:tcPr>
                  <w:tcW w:w="1743" w:type="dxa"/>
                </w:tcPr>
                <w:p>
                  <w:pPr>
                    <w:pStyle w:val="8"/>
                    <w:spacing w:before="94" w:line="222" w:lineRule="auto"/>
                    <w:ind w:left="560"/>
                    <w:rPr>
                      <w:sz w:val="21"/>
                      <w:szCs w:val="21"/>
                      <w:lang w:eastAsia="zh-CN"/>
                    </w:rPr>
                  </w:pPr>
                  <w:r>
                    <w:rPr>
                      <w:spacing w:val="-1"/>
                      <w:sz w:val="21"/>
                      <w:szCs w:val="21"/>
                      <w:lang w:eastAsia="zh-CN"/>
                    </w:rPr>
                    <w:t>废气量</w:t>
                  </w:r>
                </w:p>
              </w:tc>
              <w:tc>
                <w:tcPr>
                  <w:tcW w:w="2691" w:type="dxa"/>
                </w:tcPr>
                <w:p>
                  <w:pPr>
                    <w:pStyle w:val="8"/>
                    <w:spacing w:before="63" w:line="277" w:lineRule="exact"/>
                    <w:ind w:left="554"/>
                    <w:rPr>
                      <w:sz w:val="21"/>
                      <w:szCs w:val="21"/>
                      <w:lang w:eastAsia="zh-CN"/>
                    </w:rPr>
                  </w:pPr>
                  <w:r>
                    <w:rPr>
                      <w:spacing w:val="-1"/>
                      <w:position w:val="1"/>
                      <w:sz w:val="21"/>
                      <w:szCs w:val="21"/>
                      <w:lang w:eastAsia="zh-CN"/>
                    </w:rPr>
                    <w:t>标立方米</w:t>
                  </w:r>
                  <w:r>
                    <w:rPr>
                      <w:rFonts w:ascii="Times New Roman" w:hAnsi="Times New Roman" w:eastAsia="Times New Roman" w:cs="Times New Roman"/>
                      <w:spacing w:val="-1"/>
                      <w:position w:val="1"/>
                      <w:sz w:val="21"/>
                      <w:szCs w:val="21"/>
                      <w:lang w:eastAsia="zh-CN"/>
                    </w:rPr>
                    <w:t>/</w:t>
                  </w:r>
                  <w:r>
                    <w:rPr>
                      <w:spacing w:val="-1"/>
                      <w:position w:val="1"/>
                      <w:sz w:val="21"/>
                      <w:szCs w:val="21"/>
                      <w:lang w:eastAsia="zh-CN"/>
                    </w:rPr>
                    <w:t>吨</w:t>
                  </w:r>
                  <w:r>
                    <w:rPr>
                      <w:rFonts w:ascii="Times New Roman" w:hAnsi="Times New Roman" w:eastAsia="Times New Roman" w:cs="Times New Roman"/>
                      <w:spacing w:val="-1"/>
                      <w:position w:val="1"/>
                      <w:sz w:val="21"/>
                      <w:szCs w:val="21"/>
                      <w:lang w:eastAsia="zh-CN"/>
                    </w:rPr>
                    <w:t>-</w:t>
                  </w:r>
                  <w:r>
                    <w:rPr>
                      <w:spacing w:val="-1"/>
                      <w:position w:val="1"/>
                      <w:sz w:val="21"/>
                      <w:szCs w:val="21"/>
                      <w:lang w:eastAsia="zh-CN"/>
                    </w:rPr>
                    <w:t>产品</w:t>
                  </w:r>
                </w:p>
              </w:tc>
              <w:tc>
                <w:tcPr>
                  <w:tcW w:w="2082" w:type="dxa"/>
                </w:tcPr>
                <w:p>
                  <w:pPr>
                    <w:spacing w:before="128" w:line="187" w:lineRule="auto"/>
                    <w:ind w:left="837"/>
                    <w:rPr>
                      <w:rFonts w:ascii="Times New Roman" w:hAnsi="Times New Roman" w:eastAsia="Times New Roman" w:cs="Times New Roman"/>
                      <w:lang w:eastAsia="zh-CN"/>
                    </w:rPr>
                  </w:pPr>
                  <w:r>
                    <w:rPr>
                      <w:rFonts w:ascii="Times New Roman" w:hAnsi="Times New Roman" w:eastAsia="Times New Roman" w:cs="Times New Roman"/>
                      <w:spacing w:val="-2"/>
                      <w:lang w:eastAsia="zh-CN"/>
                    </w:rPr>
                    <w:t>5476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998" w:type="dxa"/>
                  <w:vMerge w:val="continue"/>
                  <w:tcBorders>
                    <w:top w:val="nil"/>
                  </w:tcBorders>
                </w:tcPr>
                <w:p>
                  <w:pPr>
                    <w:rPr>
                      <w:lang w:eastAsia="zh-CN"/>
                    </w:rPr>
                  </w:pPr>
                </w:p>
              </w:tc>
              <w:tc>
                <w:tcPr>
                  <w:tcW w:w="1743" w:type="dxa"/>
                </w:tcPr>
                <w:p>
                  <w:pPr>
                    <w:pStyle w:val="8"/>
                    <w:spacing w:before="96" w:line="222" w:lineRule="auto"/>
                    <w:ind w:left="560"/>
                    <w:rPr>
                      <w:sz w:val="21"/>
                      <w:szCs w:val="21"/>
                      <w:lang w:eastAsia="zh-CN"/>
                    </w:rPr>
                  </w:pPr>
                  <w:r>
                    <w:rPr>
                      <w:spacing w:val="-1"/>
                      <w:sz w:val="21"/>
                      <w:szCs w:val="21"/>
                      <w:lang w:eastAsia="zh-CN"/>
                    </w:rPr>
                    <w:t>颗粒物</w:t>
                  </w:r>
                </w:p>
              </w:tc>
              <w:tc>
                <w:tcPr>
                  <w:tcW w:w="2691" w:type="dxa"/>
                </w:tcPr>
                <w:p>
                  <w:pPr>
                    <w:pStyle w:val="8"/>
                    <w:spacing w:before="65" w:line="277" w:lineRule="exact"/>
                    <w:ind w:left="861"/>
                    <w:rPr>
                      <w:sz w:val="21"/>
                      <w:szCs w:val="21"/>
                      <w:lang w:eastAsia="zh-CN"/>
                    </w:rPr>
                  </w:pPr>
                  <w:r>
                    <w:rPr>
                      <w:rFonts w:ascii="Times New Roman" w:hAnsi="Times New Roman" w:eastAsia="Times New Roman" w:cs="Times New Roman"/>
                      <w:position w:val="2"/>
                      <w:sz w:val="21"/>
                      <w:szCs w:val="21"/>
                      <w:lang w:eastAsia="zh-CN"/>
                    </w:rPr>
                    <w:t>kg/</w:t>
                  </w:r>
                  <w:r>
                    <w:rPr>
                      <w:position w:val="2"/>
                      <w:sz w:val="21"/>
                      <w:szCs w:val="21"/>
                      <w:lang w:eastAsia="zh-CN"/>
                    </w:rPr>
                    <w:t>吨</w:t>
                  </w:r>
                  <w:r>
                    <w:rPr>
                      <w:rFonts w:ascii="Times New Roman" w:hAnsi="Times New Roman" w:eastAsia="Times New Roman" w:cs="Times New Roman"/>
                      <w:position w:val="2"/>
                      <w:sz w:val="21"/>
                      <w:szCs w:val="21"/>
                      <w:lang w:eastAsia="zh-CN"/>
                    </w:rPr>
                    <w:t>-</w:t>
                  </w:r>
                  <w:r>
                    <w:rPr>
                      <w:position w:val="2"/>
                      <w:sz w:val="21"/>
                      <w:szCs w:val="21"/>
                      <w:lang w:eastAsia="zh-CN"/>
                    </w:rPr>
                    <w:t>产品</w:t>
                  </w:r>
                </w:p>
              </w:tc>
              <w:tc>
                <w:tcPr>
                  <w:tcW w:w="2082" w:type="dxa"/>
                </w:tcPr>
                <w:p>
                  <w:pPr>
                    <w:spacing w:before="127" w:line="187" w:lineRule="auto"/>
                    <w:ind w:left="879"/>
                    <w:rPr>
                      <w:rFonts w:ascii="Times New Roman" w:hAnsi="Times New Roman" w:eastAsia="Times New Roman" w:cs="Times New Roman"/>
                      <w:lang w:eastAsia="zh-CN"/>
                    </w:rPr>
                  </w:pPr>
                  <w:r>
                    <w:rPr>
                      <w:rFonts w:ascii="Times New Roman" w:hAnsi="Times New Roman" w:eastAsia="Times New Roman" w:cs="Times New Roman"/>
                      <w:spacing w:val="-5"/>
                      <w:lang w:eastAsia="zh-CN"/>
                    </w:rPr>
                    <w:t>12.4</w:t>
                  </w:r>
                </w:p>
              </w:tc>
            </w:tr>
          </w:tbl>
          <w:p>
            <w:pPr>
              <w:pStyle w:val="8"/>
              <w:spacing w:before="29" w:line="358" w:lineRule="auto"/>
              <w:ind w:left="102" w:right="31" w:firstLine="486"/>
              <w:jc w:val="both"/>
              <w:rPr>
                <w:sz w:val="24"/>
                <w:szCs w:val="24"/>
                <w:lang w:eastAsia="zh-CN"/>
              </w:rPr>
            </w:pPr>
            <w:r>
              <w:rPr>
                <w:spacing w:val="-12"/>
                <w:sz w:val="24"/>
                <w:szCs w:val="24"/>
                <w:lang w:eastAsia="zh-CN"/>
              </w:rPr>
              <w:t>本项目共建设两条生产线，每条生产线年产</w:t>
            </w:r>
            <w:r>
              <w:rPr>
                <w:rFonts w:ascii="Times New Roman" w:hAnsi="Times New Roman" w:eastAsia="Times New Roman" w:cs="Times New Roman"/>
                <w:spacing w:val="-12"/>
                <w:sz w:val="24"/>
                <w:szCs w:val="24"/>
                <w:lang w:eastAsia="zh-CN"/>
              </w:rPr>
              <w:t>4</w:t>
            </w:r>
            <w:r>
              <w:rPr>
                <w:spacing w:val="-12"/>
                <w:sz w:val="24"/>
                <w:szCs w:val="24"/>
                <w:lang w:eastAsia="zh-CN"/>
              </w:rPr>
              <w:t>万吨岩棉，共计</w:t>
            </w:r>
            <w:r>
              <w:rPr>
                <w:rFonts w:ascii="Times New Roman" w:hAnsi="Times New Roman" w:eastAsia="Times New Roman" w:cs="Times New Roman"/>
                <w:spacing w:val="-12"/>
                <w:sz w:val="24"/>
                <w:szCs w:val="24"/>
                <w:lang w:eastAsia="zh-CN"/>
              </w:rPr>
              <w:t>8</w:t>
            </w:r>
            <w:r>
              <w:rPr>
                <w:spacing w:val="-12"/>
                <w:sz w:val="24"/>
                <w:szCs w:val="24"/>
                <w:lang w:eastAsia="zh-CN"/>
              </w:rPr>
              <w:t>万吨岩棉。本</w:t>
            </w:r>
            <w:r>
              <w:rPr>
                <w:spacing w:val="-7"/>
                <w:sz w:val="24"/>
                <w:szCs w:val="24"/>
                <w:lang w:eastAsia="zh-CN"/>
              </w:rPr>
              <w:t>项目每条生产线均有一台电炉，单独配备环保设施及排气筒。根据《排放源</w:t>
            </w:r>
            <w:r>
              <w:rPr>
                <w:spacing w:val="-8"/>
                <w:sz w:val="24"/>
                <w:szCs w:val="24"/>
                <w:lang w:eastAsia="zh-CN"/>
              </w:rPr>
              <w:t>统计调</w:t>
            </w:r>
            <w:r>
              <w:rPr>
                <w:spacing w:val="-6"/>
                <w:sz w:val="24"/>
                <w:szCs w:val="24"/>
                <w:lang w:eastAsia="zh-CN"/>
              </w:rPr>
              <w:t>查产排污核算方法和系数手册》中</w:t>
            </w:r>
            <w:r>
              <w:rPr>
                <w:rFonts w:ascii="Times New Roman" w:hAnsi="Times New Roman" w:eastAsia="Times New Roman" w:cs="Times New Roman"/>
                <w:spacing w:val="-6"/>
                <w:sz w:val="24"/>
                <w:szCs w:val="24"/>
                <w:lang w:eastAsia="zh-CN"/>
              </w:rPr>
              <w:t>C3034</w:t>
            </w:r>
            <w:r>
              <w:rPr>
                <w:spacing w:val="-6"/>
                <w:sz w:val="24"/>
                <w:szCs w:val="24"/>
                <w:lang w:eastAsia="zh-CN"/>
              </w:rPr>
              <w:t>隔热和隔音材料制造行业系数手册中电炉</w:t>
            </w:r>
            <w:r>
              <w:rPr>
                <w:spacing w:val="-1"/>
                <w:sz w:val="24"/>
                <w:szCs w:val="24"/>
                <w:lang w:eastAsia="zh-CN"/>
              </w:rPr>
              <w:t>产污系数可知，每条生产线的电炉废气产生量为</w:t>
            </w:r>
            <w:r>
              <w:rPr>
                <w:rFonts w:ascii="Times New Roman" w:hAnsi="Times New Roman" w:eastAsia="Times New Roman" w:cs="Times New Roman"/>
                <w:spacing w:val="-1"/>
                <w:sz w:val="24"/>
                <w:szCs w:val="24"/>
                <w:lang w:eastAsia="zh-CN"/>
              </w:rPr>
              <w:t>21904</w:t>
            </w:r>
            <w:r>
              <w:rPr>
                <w:spacing w:val="-1"/>
                <w:sz w:val="24"/>
                <w:szCs w:val="24"/>
                <w:lang w:eastAsia="zh-CN"/>
              </w:rPr>
              <w:t>万</w:t>
            </w:r>
            <w:r>
              <w:rPr>
                <w:rFonts w:ascii="Times New Roman" w:hAnsi="Times New Roman" w:eastAsia="Times New Roman" w:cs="Times New Roman"/>
                <w:spacing w:val="-1"/>
                <w:sz w:val="24"/>
                <w:szCs w:val="24"/>
                <w:lang w:eastAsia="zh-CN"/>
              </w:rPr>
              <w:t>m</w:t>
            </w:r>
            <w:r>
              <w:rPr>
                <w:rFonts w:ascii="Times New Roman" w:hAnsi="Times New Roman" w:eastAsia="Times New Roman" w:cs="Times New Roman"/>
                <w:spacing w:val="-1"/>
                <w:position w:val="10"/>
                <w:sz w:val="16"/>
                <w:szCs w:val="16"/>
                <w:lang w:eastAsia="zh-CN"/>
              </w:rPr>
              <w:t>3</w:t>
            </w:r>
            <w:r>
              <w:rPr>
                <w:rFonts w:ascii="Times New Roman" w:hAnsi="Times New Roman" w:eastAsia="Times New Roman" w:cs="Times New Roman"/>
                <w:spacing w:val="-1"/>
                <w:sz w:val="24"/>
                <w:szCs w:val="24"/>
                <w:lang w:eastAsia="zh-CN"/>
              </w:rPr>
              <w:t>/a</w:t>
            </w:r>
            <w:r>
              <w:rPr>
                <w:spacing w:val="-1"/>
                <w:sz w:val="24"/>
                <w:szCs w:val="24"/>
                <w:lang w:eastAsia="zh-CN"/>
              </w:rPr>
              <w:t>，颗粒物产生量为</w:t>
            </w:r>
            <w:r>
              <w:rPr>
                <w:rFonts w:ascii="Times New Roman" w:hAnsi="Times New Roman" w:eastAsia="Times New Roman" w:cs="Times New Roman"/>
                <w:spacing w:val="-5"/>
                <w:sz w:val="24"/>
                <w:szCs w:val="24"/>
                <w:lang w:eastAsia="zh-CN"/>
              </w:rPr>
              <w:t>496t/a</w:t>
            </w:r>
            <w:r>
              <w:rPr>
                <w:spacing w:val="-5"/>
                <w:sz w:val="24"/>
                <w:szCs w:val="24"/>
                <w:lang w:eastAsia="zh-CN"/>
              </w:rPr>
              <w:t>，本项目年工</w:t>
            </w:r>
            <w:r>
              <w:rPr>
                <w:rFonts w:ascii="Times New Roman" w:hAnsi="Times New Roman" w:eastAsia="Times New Roman" w:cs="Times New Roman"/>
                <w:spacing w:val="-5"/>
                <w:sz w:val="24"/>
                <w:szCs w:val="24"/>
                <w:lang w:eastAsia="zh-CN"/>
              </w:rPr>
              <w:t>2800h</w:t>
            </w:r>
            <w:r>
              <w:rPr>
                <w:spacing w:val="-5"/>
                <w:sz w:val="24"/>
                <w:szCs w:val="24"/>
                <w:lang w:eastAsia="zh-CN"/>
              </w:rPr>
              <w:t>，风机风量</w:t>
            </w:r>
            <w:r>
              <w:rPr>
                <w:rFonts w:ascii="Times New Roman" w:hAnsi="Times New Roman" w:eastAsia="Times New Roman" w:cs="Times New Roman"/>
                <w:spacing w:val="-5"/>
                <w:sz w:val="24"/>
                <w:szCs w:val="24"/>
                <w:lang w:eastAsia="zh-CN"/>
              </w:rPr>
              <w:t>50000m</w:t>
            </w:r>
            <w:r>
              <w:rPr>
                <w:rFonts w:ascii="Times New Roman" w:hAnsi="Times New Roman" w:eastAsia="Times New Roman" w:cs="Times New Roman"/>
                <w:spacing w:val="-5"/>
                <w:position w:val="10"/>
                <w:sz w:val="16"/>
                <w:szCs w:val="16"/>
                <w:lang w:eastAsia="zh-CN"/>
              </w:rPr>
              <w:t>3</w:t>
            </w:r>
            <w:r>
              <w:rPr>
                <w:rFonts w:ascii="Times New Roman" w:hAnsi="Times New Roman" w:eastAsia="Times New Roman" w:cs="Times New Roman"/>
                <w:spacing w:val="-5"/>
                <w:sz w:val="24"/>
                <w:szCs w:val="24"/>
                <w:lang w:eastAsia="zh-CN"/>
              </w:rPr>
              <w:t>/h</w:t>
            </w:r>
            <w:r>
              <w:rPr>
                <w:spacing w:val="-5"/>
                <w:sz w:val="24"/>
                <w:szCs w:val="24"/>
                <w:lang w:eastAsia="zh-CN"/>
              </w:rPr>
              <w:t>，故颗粒物产生浓度为</w:t>
            </w:r>
            <w:r>
              <w:rPr>
                <w:rFonts w:ascii="Times New Roman" w:hAnsi="Times New Roman" w:eastAsia="Times New Roman" w:cs="Times New Roman"/>
                <w:spacing w:val="-6"/>
                <w:sz w:val="24"/>
                <w:szCs w:val="24"/>
                <w:lang w:eastAsia="zh-CN"/>
              </w:rPr>
              <w:t>2264mg/m</w:t>
            </w:r>
            <w:r>
              <w:rPr>
                <w:rFonts w:ascii="Times New Roman" w:hAnsi="Times New Roman" w:eastAsia="Times New Roman" w:cs="Times New Roman"/>
                <w:spacing w:val="-6"/>
                <w:position w:val="10"/>
                <w:sz w:val="16"/>
                <w:szCs w:val="16"/>
                <w:lang w:eastAsia="zh-CN"/>
              </w:rPr>
              <w:t>3</w:t>
            </w:r>
            <w:r>
              <w:rPr>
                <w:spacing w:val="-6"/>
                <w:sz w:val="24"/>
                <w:szCs w:val="24"/>
                <w:lang w:eastAsia="zh-CN"/>
              </w:rPr>
              <w:t>，</w:t>
            </w:r>
            <w:r>
              <w:rPr>
                <w:sz w:val="24"/>
                <w:szCs w:val="24"/>
                <w:lang w:eastAsia="zh-CN"/>
              </w:rPr>
              <w:t>产生速率为</w:t>
            </w:r>
            <w:r>
              <w:rPr>
                <w:rFonts w:ascii="Times New Roman" w:hAnsi="Times New Roman" w:eastAsia="Times New Roman" w:cs="Times New Roman"/>
                <w:sz w:val="24"/>
                <w:szCs w:val="24"/>
                <w:lang w:eastAsia="zh-CN"/>
              </w:rPr>
              <w:t>177.143kg/h</w:t>
            </w:r>
            <w:r>
              <w:rPr>
                <w:sz w:val="24"/>
                <w:szCs w:val="24"/>
                <w:lang w:eastAsia="zh-CN"/>
              </w:rPr>
              <w:t>；电炉上料、熔化废</w:t>
            </w:r>
            <w:r>
              <w:rPr>
                <w:spacing w:val="-1"/>
                <w:sz w:val="24"/>
                <w:szCs w:val="24"/>
                <w:lang w:eastAsia="zh-CN"/>
              </w:rPr>
              <w:t>气由集气罩收集后经静电除尘器治理</w:t>
            </w:r>
            <w:r>
              <w:rPr>
                <w:spacing w:val="-2"/>
                <w:sz w:val="24"/>
                <w:szCs w:val="24"/>
                <w:lang w:eastAsia="zh-CN"/>
              </w:rPr>
              <w:t>后由</w:t>
            </w:r>
            <w:r>
              <w:rPr>
                <w:rFonts w:ascii="Times New Roman" w:hAnsi="Times New Roman" w:eastAsia="Times New Roman" w:cs="Times New Roman"/>
                <w:spacing w:val="-2"/>
                <w:sz w:val="24"/>
                <w:szCs w:val="24"/>
                <w:lang w:eastAsia="zh-CN"/>
              </w:rPr>
              <w:t>15m</w:t>
            </w:r>
            <w:r>
              <w:rPr>
                <w:spacing w:val="-2"/>
                <w:sz w:val="24"/>
                <w:szCs w:val="24"/>
                <w:lang w:eastAsia="zh-CN"/>
              </w:rPr>
              <w:t>高排气筒排放，本项目采用的集气罩集气效率为</w:t>
            </w:r>
            <w:r>
              <w:rPr>
                <w:rFonts w:ascii="Times New Roman" w:hAnsi="Times New Roman" w:eastAsia="Times New Roman" w:cs="Times New Roman"/>
                <w:spacing w:val="-2"/>
                <w:sz w:val="24"/>
                <w:szCs w:val="24"/>
                <w:lang w:eastAsia="zh-CN"/>
              </w:rPr>
              <w:t>99%</w:t>
            </w:r>
            <w:r>
              <w:rPr>
                <w:spacing w:val="-2"/>
                <w:sz w:val="24"/>
                <w:szCs w:val="24"/>
                <w:lang w:eastAsia="zh-CN"/>
              </w:rPr>
              <w:t>，静电除尘器治理</w:t>
            </w:r>
            <w:r>
              <w:rPr>
                <w:spacing w:val="-3"/>
                <w:sz w:val="24"/>
                <w:szCs w:val="24"/>
                <w:lang w:eastAsia="zh-CN"/>
              </w:rPr>
              <w:t>效率为</w:t>
            </w:r>
            <w:r>
              <w:rPr>
                <w:rFonts w:ascii="Times New Roman" w:hAnsi="Times New Roman" w:eastAsia="Times New Roman" w:cs="Times New Roman"/>
                <w:spacing w:val="-3"/>
                <w:sz w:val="24"/>
                <w:szCs w:val="24"/>
                <w:lang w:eastAsia="zh-CN"/>
              </w:rPr>
              <w:t>99%</w:t>
            </w:r>
            <w:r>
              <w:rPr>
                <w:spacing w:val="-3"/>
                <w:sz w:val="24"/>
                <w:szCs w:val="24"/>
                <w:lang w:eastAsia="zh-CN"/>
              </w:rPr>
              <w:t>，故有组织颗粒物排放量为</w:t>
            </w:r>
            <w:r>
              <w:rPr>
                <w:rFonts w:ascii="Times New Roman" w:hAnsi="Times New Roman" w:eastAsia="Times New Roman" w:cs="Times New Roman"/>
                <w:spacing w:val="-3"/>
                <w:sz w:val="24"/>
                <w:szCs w:val="24"/>
                <w:lang w:eastAsia="zh-CN"/>
              </w:rPr>
              <w:t>4.91t/a</w:t>
            </w:r>
            <w:r>
              <w:rPr>
                <w:spacing w:val="-3"/>
                <w:sz w:val="24"/>
                <w:szCs w:val="24"/>
                <w:lang w:eastAsia="zh-CN"/>
              </w:rPr>
              <w:t>，排放浓度为</w:t>
            </w:r>
            <w:r>
              <w:rPr>
                <w:rFonts w:ascii="Times New Roman" w:hAnsi="Times New Roman" w:eastAsia="Times New Roman" w:cs="Times New Roman"/>
                <w:spacing w:val="-3"/>
                <w:sz w:val="24"/>
                <w:szCs w:val="24"/>
                <w:lang w:eastAsia="zh-CN"/>
              </w:rPr>
              <w:t>22mg/m</w:t>
            </w:r>
            <w:r>
              <w:rPr>
                <w:rFonts w:ascii="Times New Roman" w:hAnsi="Times New Roman" w:eastAsia="Times New Roman" w:cs="Times New Roman"/>
                <w:spacing w:val="-4"/>
                <w:position w:val="10"/>
                <w:sz w:val="16"/>
                <w:szCs w:val="16"/>
                <w:lang w:eastAsia="zh-CN"/>
              </w:rPr>
              <w:t>3</w:t>
            </w:r>
            <w:r>
              <w:rPr>
                <w:spacing w:val="-4"/>
                <w:sz w:val="24"/>
                <w:szCs w:val="24"/>
                <w:lang w:eastAsia="zh-CN"/>
              </w:rPr>
              <w:t>，排放速率为</w:t>
            </w:r>
            <w:r>
              <w:rPr>
                <w:rFonts w:ascii="Times New Roman" w:hAnsi="Times New Roman" w:eastAsia="Times New Roman" w:cs="Times New Roman"/>
                <w:spacing w:val="3"/>
                <w:sz w:val="24"/>
                <w:szCs w:val="24"/>
                <w:lang w:eastAsia="zh-CN"/>
              </w:rPr>
              <w:t>1.754</w:t>
            </w:r>
            <w:r>
              <w:rPr>
                <w:rFonts w:ascii="Times New Roman" w:hAnsi="Times New Roman" w:eastAsia="Times New Roman" w:cs="Times New Roman"/>
                <w:sz w:val="24"/>
                <w:szCs w:val="24"/>
                <w:lang w:eastAsia="zh-CN"/>
              </w:rPr>
              <w:t>kg</w:t>
            </w:r>
            <w:r>
              <w:rPr>
                <w:rFonts w:ascii="Times New Roman" w:hAnsi="Times New Roman" w:eastAsia="Times New Roman" w:cs="Times New Roman"/>
                <w:spacing w:val="3"/>
                <w:sz w:val="24"/>
                <w:szCs w:val="24"/>
                <w:lang w:eastAsia="zh-CN"/>
              </w:rPr>
              <w:t>/h</w:t>
            </w:r>
            <w:r>
              <w:rPr>
                <w:spacing w:val="3"/>
                <w:sz w:val="24"/>
                <w:szCs w:val="24"/>
                <w:lang w:eastAsia="zh-CN"/>
              </w:rPr>
              <w:t>。每条生产线的电炉排气筒颗粒物排放浓度均可满足《矿物棉工业大气</w:t>
            </w:r>
            <w:r>
              <w:rPr>
                <w:spacing w:val="-1"/>
                <w:sz w:val="24"/>
                <w:szCs w:val="24"/>
                <w:lang w:eastAsia="zh-CN"/>
              </w:rPr>
              <w:t>污染物排放标准》（</w:t>
            </w:r>
            <w:r>
              <w:rPr>
                <w:rFonts w:ascii="Times New Roman" w:hAnsi="Times New Roman" w:eastAsia="Times New Roman" w:cs="Times New Roman"/>
                <w:spacing w:val="-1"/>
                <w:sz w:val="24"/>
                <w:szCs w:val="24"/>
                <w:lang w:eastAsia="zh-CN"/>
              </w:rPr>
              <w:t>GB41617-2022</w:t>
            </w:r>
            <w:r>
              <w:rPr>
                <w:spacing w:val="-1"/>
                <w:sz w:val="24"/>
                <w:szCs w:val="24"/>
                <w:lang w:eastAsia="zh-CN"/>
              </w:rPr>
              <w:t>）表</w:t>
            </w:r>
            <w:r>
              <w:rPr>
                <w:rFonts w:ascii="Times New Roman" w:hAnsi="Times New Roman" w:eastAsia="Times New Roman" w:cs="Times New Roman"/>
                <w:spacing w:val="-1"/>
                <w:sz w:val="24"/>
                <w:szCs w:val="24"/>
                <w:lang w:eastAsia="zh-CN"/>
              </w:rPr>
              <w:t>1</w:t>
            </w:r>
            <w:r>
              <w:rPr>
                <w:spacing w:val="-1"/>
                <w:sz w:val="24"/>
                <w:szCs w:val="24"/>
                <w:lang w:eastAsia="zh-CN"/>
              </w:rPr>
              <w:t>大气污染物排放</w:t>
            </w:r>
            <w:r>
              <w:rPr>
                <w:spacing w:val="-2"/>
                <w:sz w:val="24"/>
                <w:szCs w:val="24"/>
                <w:lang w:eastAsia="zh-CN"/>
              </w:rPr>
              <w:t>限值要求，故污染物治</w:t>
            </w:r>
            <w:r>
              <w:rPr>
                <w:spacing w:val="-1"/>
                <w:sz w:val="24"/>
                <w:szCs w:val="24"/>
                <w:lang w:eastAsia="zh-CN"/>
              </w:rPr>
              <w:t>理措施技术可行。本项目两条生产线的电炉共排放有组织颗粒物</w:t>
            </w:r>
            <w:r>
              <w:rPr>
                <w:rFonts w:ascii="Times New Roman" w:hAnsi="Times New Roman" w:eastAsia="Times New Roman" w:cs="Times New Roman"/>
                <w:spacing w:val="-1"/>
                <w:sz w:val="24"/>
                <w:szCs w:val="24"/>
                <w:lang w:eastAsia="zh-CN"/>
              </w:rPr>
              <w:t>3.4</w:t>
            </w:r>
            <w:r>
              <w:rPr>
                <w:rFonts w:ascii="Times New Roman" w:hAnsi="Times New Roman" w:eastAsia="Times New Roman" w:cs="Times New Roman"/>
                <w:spacing w:val="-2"/>
                <w:sz w:val="24"/>
                <w:szCs w:val="24"/>
                <w:lang w:eastAsia="zh-CN"/>
              </w:rPr>
              <w:t>08t/a</w:t>
            </w:r>
            <w:r>
              <w:rPr>
                <w:spacing w:val="-2"/>
                <w:sz w:val="24"/>
                <w:szCs w:val="24"/>
                <w:lang w:eastAsia="zh-CN"/>
              </w:rPr>
              <w:t>，本项目</w:t>
            </w:r>
          </w:p>
          <w:p>
            <w:pPr>
              <w:pStyle w:val="8"/>
              <w:spacing w:line="212" w:lineRule="auto"/>
              <w:ind w:left="108"/>
              <w:rPr>
                <w:sz w:val="24"/>
                <w:szCs w:val="24"/>
                <w:lang w:eastAsia="zh-CN"/>
              </w:rPr>
            </w:pPr>
            <w:r>
              <w:rPr>
                <w:spacing w:val="-2"/>
                <w:sz w:val="24"/>
                <w:szCs w:val="24"/>
                <w:lang w:eastAsia="zh-CN"/>
              </w:rPr>
              <w:t>两条生产线的每台电炉无组织颗粒物排放量为</w:t>
            </w:r>
            <w:r>
              <w:rPr>
                <w:rFonts w:ascii="Times New Roman" w:hAnsi="Times New Roman" w:eastAsia="Times New Roman" w:cs="Times New Roman"/>
                <w:spacing w:val="-2"/>
                <w:sz w:val="24"/>
                <w:szCs w:val="24"/>
                <w:lang w:eastAsia="zh-CN"/>
              </w:rPr>
              <w:t>4.96t/a</w:t>
            </w:r>
            <w:r>
              <w:rPr>
                <w:spacing w:val="-2"/>
                <w:sz w:val="24"/>
                <w:szCs w:val="24"/>
                <w:lang w:eastAsia="zh-CN"/>
              </w:rPr>
              <w:t>，排放速率为</w:t>
            </w:r>
            <w:r>
              <w:rPr>
                <w:rFonts w:ascii="Times New Roman" w:hAnsi="Times New Roman" w:eastAsia="Times New Roman" w:cs="Times New Roman"/>
                <w:spacing w:val="-2"/>
                <w:sz w:val="24"/>
                <w:szCs w:val="24"/>
                <w:lang w:eastAsia="zh-CN"/>
              </w:rPr>
              <w:t>1.771kg/h</w:t>
            </w:r>
            <w:r>
              <w:rPr>
                <w:spacing w:val="-2"/>
                <w:sz w:val="24"/>
                <w:szCs w:val="24"/>
                <w:lang w:eastAsia="zh-CN"/>
              </w:rPr>
              <w:t>。</w:t>
            </w:r>
          </w:p>
          <w:p>
            <w:pPr>
              <w:pStyle w:val="8"/>
              <w:spacing w:before="192" w:line="359" w:lineRule="auto"/>
              <w:ind w:left="108" w:right="102" w:firstLine="480"/>
              <w:jc w:val="both"/>
              <w:rPr>
                <w:sz w:val="24"/>
                <w:szCs w:val="24"/>
                <w:lang w:eastAsia="zh-CN"/>
              </w:rPr>
            </w:pPr>
            <w:r>
              <w:rPr>
                <w:spacing w:val="-6"/>
                <w:sz w:val="24"/>
                <w:szCs w:val="24"/>
                <w:lang w:eastAsia="zh-CN"/>
              </w:rPr>
              <w:t>本项目为</w:t>
            </w:r>
            <w:r>
              <w:rPr>
                <w:rFonts w:ascii="Times New Roman" w:hAnsi="Times New Roman" w:eastAsia="Times New Roman" w:cs="Times New Roman"/>
                <w:spacing w:val="-6"/>
                <w:sz w:val="24"/>
                <w:szCs w:val="24"/>
                <w:lang w:eastAsia="zh-CN"/>
              </w:rPr>
              <w:t>C3034</w:t>
            </w:r>
            <w:r>
              <w:rPr>
                <w:spacing w:val="-6"/>
                <w:sz w:val="24"/>
                <w:szCs w:val="24"/>
                <w:lang w:eastAsia="zh-CN"/>
              </w:rPr>
              <w:t>隔热和隔音材料制造排污单位，根据《排污</w:t>
            </w:r>
            <w:r>
              <w:rPr>
                <w:spacing w:val="-7"/>
                <w:sz w:val="24"/>
                <w:szCs w:val="24"/>
                <w:lang w:eastAsia="zh-CN"/>
              </w:rPr>
              <w:t>许可证申请与核发</w:t>
            </w:r>
            <w:r>
              <w:rPr>
                <w:spacing w:val="-4"/>
                <w:sz w:val="24"/>
                <w:szCs w:val="24"/>
                <w:lang w:eastAsia="zh-CN"/>
              </w:rPr>
              <w:t>技术规范陶瓷砖瓦工业》（</w:t>
            </w:r>
            <w:r>
              <w:rPr>
                <w:rFonts w:ascii="Times New Roman" w:hAnsi="Times New Roman" w:eastAsia="Times New Roman" w:cs="Times New Roman"/>
                <w:spacing w:val="-4"/>
                <w:sz w:val="24"/>
                <w:szCs w:val="24"/>
                <w:lang w:eastAsia="zh-CN"/>
              </w:rPr>
              <w:t>HJ954-2018</w:t>
            </w:r>
            <w:r>
              <w:rPr>
                <w:spacing w:val="-4"/>
                <w:sz w:val="24"/>
                <w:szCs w:val="24"/>
                <w:lang w:eastAsia="zh-CN"/>
              </w:rPr>
              <w:t>）中表</w:t>
            </w:r>
            <w:r>
              <w:rPr>
                <w:rFonts w:ascii="Times New Roman" w:hAnsi="Times New Roman" w:eastAsia="Times New Roman" w:cs="Times New Roman"/>
                <w:spacing w:val="-4"/>
                <w:sz w:val="24"/>
                <w:szCs w:val="24"/>
                <w:lang w:eastAsia="zh-CN"/>
              </w:rPr>
              <w:t>31</w:t>
            </w:r>
            <w:r>
              <w:rPr>
                <w:spacing w:val="-4"/>
                <w:sz w:val="24"/>
                <w:szCs w:val="24"/>
                <w:lang w:eastAsia="zh-CN"/>
              </w:rPr>
              <w:t>隔热和隔音材料</w:t>
            </w:r>
            <w:r>
              <w:rPr>
                <w:spacing w:val="-5"/>
                <w:sz w:val="24"/>
                <w:szCs w:val="24"/>
                <w:lang w:eastAsia="zh-CN"/>
              </w:rPr>
              <w:t>工业排污单位</w:t>
            </w:r>
          </w:p>
          <w:p>
            <w:pPr>
              <w:pStyle w:val="8"/>
              <w:spacing w:before="1" w:line="220" w:lineRule="auto"/>
              <w:ind w:left="107"/>
              <w:rPr>
                <w:sz w:val="24"/>
                <w:szCs w:val="24"/>
                <w:lang w:eastAsia="zh-CN"/>
              </w:rPr>
            </w:pPr>
            <w:r>
              <w:rPr>
                <w:spacing w:val="-8"/>
                <w:sz w:val="24"/>
                <w:szCs w:val="24"/>
                <w:lang w:eastAsia="zh-CN"/>
              </w:rPr>
              <w:t>废气污染防治可行技术可知熔化炉的可行技术为袋式除尘、电除尘、湿式电除尘等，</w:t>
            </w:r>
          </w:p>
        </w:tc>
      </w:tr>
    </w:tbl>
    <w:p>
      <w:pPr>
        <w:pStyle w:val="2"/>
        <w:rPr>
          <w:lang w:eastAsia="zh-CN"/>
        </w:rPr>
      </w:pPr>
    </w:p>
    <w:p>
      <w:pPr>
        <w:rPr>
          <w:lang w:eastAsia="zh-CN"/>
        </w:rPr>
        <w:sectPr>
          <w:footerReference r:id="rId54" w:type="default"/>
          <w:pgSz w:w="11907" w:h="16841"/>
          <w:pgMar w:top="400" w:right="1451" w:bottom="969" w:left="1454"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9"/>
        <w:gridCol w:w="87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24" w:hRule="atLeast"/>
        </w:trPr>
        <w:tc>
          <w:tcPr>
            <w:tcW w:w="249" w:type="dxa"/>
            <w:tcBorders>
              <w:right w:val="single" w:color="000000" w:sz="2" w:space="0"/>
            </w:tcBorders>
          </w:tcPr>
          <w:p>
            <w:pPr>
              <w:rPr>
                <w:lang w:eastAsia="zh-CN"/>
              </w:rPr>
            </w:pPr>
          </w:p>
        </w:tc>
        <w:tc>
          <w:tcPr>
            <w:tcW w:w="8736" w:type="dxa"/>
            <w:tcBorders>
              <w:left w:val="single" w:color="000000" w:sz="2" w:space="0"/>
            </w:tcBorders>
          </w:tcPr>
          <w:p>
            <w:pPr>
              <w:pStyle w:val="8"/>
              <w:spacing w:before="37" w:line="220" w:lineRule="auto"/>
              <w:ind w:left="108"/>
              <w:rPr>
                <w:sz w:val="24"/>
                <w:szCs w:val="24"/>
                <w:lang w:eastAsia="zh-CN"/>
              </w:rPr>
            </w:pPr>
            <w:r>
              <w:rPr>
                <w:spacing w:val="-3"/>
                <w:sz w:val="24"/>
                <w:szCs w:val="24"/>
                <w:lang w:eastAsia="zh-CN"/>
              </w:rPr>
              <w:t>本项目采用静电除尘器进行治理，技术可行。</w:t>
            </w:r>
          </w:p>
          <w:p>
            <w:pPr>
              <w:pStyle w:val="8"/>
              <w:spacing w:before="182" w:line="212" w:lineRule="auto"/>
              <w:ind w:left="2653"/>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sz w:val="24"/>
                <w:szCs w:val="24"/>
                <w:lang w:eastAsia="zh-CN"/>
              </w:rPr>
              <w:t>31</w:t>
            </w:r>
            <w:r>
              <w:rPr>
                <w:spacing w:val="-1"/>
                <w:sz w:val="24"/>
                <w:szCs w:val="24"/>
                <w:lang w:eastAsia="zh-CN"/>
                <w14:textOutline w14:w="4356" w14:cap="flat" w14:cmpd="sng" w14:algn="ctr">
                  <w14:solidFill>
                    <w14:srgbClr w14:val="000000"/>
                  </w14:solidFill>
                  <w14:prstDash w14:val="solid"/>
                  <w14:miter w14:val="0"/>
                </w14:textOutline>
              </w:rPr>
              <w:t>熔炉废气污染物排放清单</w:t>
            </w:r>
          </w:p>
          <w:tbl>
            <w:tblPr>
              <w:tblStyle w:val="7"/>
              <w:tblW w:w="8498"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4"/>
              <w:gridCol w:w="962"/>
              <w:gridCol w:w="487"/>
              <w:gridCol w:w="537"/>
              <w:gridCol w:w="708"/>
              <w:gridCol w:w="616"/>
              <w:gridCol w:w="595"/>
              <w:gridCol w:w="590"/>
              <w:gridCol w:w="588"/>
              <w:gridCol w:w="566"/>
              <w:gridCol w:w="624"/>
              <w:gridCol w:w="652"/>
              <w:gridCol w:w="506"/>
              <w:gridCol w:w="6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9" w:hRule="atLeast"/>
              </w:trPr>
              <w:tc>
                <w:tcPr>
                  <w:tcW w:w="374" w:type="dxa"/>
                  <w:textDirection w:val="tbRlV"/>
                </w:tcPr>
                <w:p>
                  <w:pPr>
                    <w:pStyle w:val="8"/>
                    <w:spacing w:before="110" w:line="209" w:lineRule="auto"/>
                    <w:ind w:left="405"/>
                    <w:rPr>
                      <w:sz w:val="15"/>
                      <w:szCs w:val="15"/>
                    </w:rPr>
                  </w:pPr>
                  <w:r>
                    <w:rPr>
                      <w:spacing w:val="30"/>
                      <w:sz w:val="15"/>
                      <w:szCs w:val="15"/>
                    </w:rPr>
                    <w:t>生产线</w:t>
                  </w:r>
                </w:p>
              </w:tc>
              <w:tc>
                <w:tcPr>
                  <w:tcW w:w="962" w:type="dxa"/>
                </w:tcPr>
                <w:p>
                  <w:pPr>
                    <w:spacing w:line="273" w:lineRule="auto"/>
                  </w:pPr>
                </w:p>
                <w:p>
                  <w:pPr>
                    <w:spacing w:line="274" w:lineRule="auto"/>
                  </w:pPr>
                </w:p>
                <w:p>
                  <w:pPr>
                    <w:pStyle w:val="8"/>
                    <w:spacing w:before="49" w:line="222" w:lineRule="auto"/>
                    <w:ind w:left="181"/>
                    <w:rPr>
                      <w:sz w:val="15"/>
                      <w:szCs w:val="15"/>
                    </w:rPr>
                  </w:pPr>
                  <w:r>
                    <w:rPr>
                      <w:spacing w:val="-1"/>
                      <w:sz w:val="15"/>
                      <w:szCs w:val="15"/>
                    </w:rPr>
                    <w:t>环保措施</w:t>
                  </w:r>
                </w:p>
              </w:tc>
              <w:tc>
                <w:tcPr>
                  <w:tcW w:w="487" w:type="dxa"/>
                  <w:textDirection w:val="tbRlV"/>
                </w:tcPr>
                <w:p>
                  <w:pPr>
                    <w:pStyle w:val="8"/>
                    <w:spacing w:before="167" w:line="209" w:lineRule="auto"/>
                    <w:ind w:left="210"/>
                    <w:rPr>
                      <w:sz w:val="15"/>
                      <w:szCs w:val="15"/>
                    </w:rPr>
                  </w:pPr>
                  <w:r>
                    <w:rPr>
                      <w:spacing w:val="35"/>
                      <w:sz w:val="15"/>
                      <w:szCs w:val="15"/>
                    </w:rPr>
                    <w:t>污染物种类</w:t>
                  </w:r>
                </w:p>
              </w:tc>
              <w:tc>
                <w:tcPr>
                  <w:tcW w:w="537" w:type="dxa"/>
                </w:tcPr>
                <w:p>
                  <w:pPr>
                    <w:spacing w:line="366" w:lineRule="auto"/>
                  </w:pPr>
                </w:p>
                <w:p>
                  <w:pPr>
                    <w:pStyle w:val="8"/>
                    <w:spacing w:before="49" w:line="239" w:lineRule="auto"/>
                    <w:ind w:left="119"/>
                    <w:rPr>
                      <w:sz w:val="15"/>
                      <w:szCs w:val="15"/>
                    </w:rPr>
                  </w:pPr>
                  <w:r>
                    <w:rPr>
                      <w:spacing w:val="-1"/>
                      <w:sz w:val="15"/>
                      <w:szCs w:val="15"/>
                    </w:rPr>
                    <w:t>产生</w:t>
                  </w:r>
                </w:p>
                <w:p>
                  <w:pPr>
                    <w:pStyle w:val="8"/>
                    <w:spacing w:line="191" w:lineRule="auto"/>
                    <w:ind w:left="193"/>
                    <w:rPr>
                      <w:sz w:val="15"/>
                      <w:szCs w:val="15"/>
                    </w:rPr>
                  </w:pPr>
                  <w:r>
                    <w:rPr>
                      <w:sz w:val="15"/>
                      <w:szCs w:val="15"/>
                    </w:rPr>
                    <w:t>量</w:t>
                  </w:r>
                </w:p>
                <w:p>
                  <w:pPr>
                    <w:spacing w:line="198" w:lineRule="exact"/>
                    <w:ind w:left="191"/>
                    <w:rPr>
                      <w:rFonts w:ascii="Times New Roman" w:hAnsi="Times New Roman" w:eastAsia="Times New Roman" w:cs="Times New Roman"/>
                      <w:sz w:val="15"/>
                      <w:szCs w:val="15"/>
                    </w:rPr>
                  </w:pPr>
                  <w:r>
                    <w:rPr>
                      <w:rFonts w:ascii="Times New Roman" w:hAnsi="Times New Roman" w:eastAsia="Times New Roman" w:cs="Times New Roman"/>
                      <w:spacing w:val="-1"/>
                      <w:position w:val="1"/>
                      <w:sz w:val="15"/>
                      <w:szCs w:val="15"/>
                    </w:rPr>
                    <w:t>t/a</w:t>
                  </w:r>
                </w:p>
              </w:tc>
              <w:tc>
                <w:tcPr>
                  <w:tcW w:w="708" w:type="dxa"/>
                </w:tcPr>
                <w:p>
                  <w:pPr>
                    <w:spacing w:line="452" w:lineRule="auto"/>
                  </w:pPr>
                </w:p>
                <w:p>
                  <w:pPr>
                    <w:pStyle w:val="8"/>
                    <w:spacing w:before="49" w:line="235" w:lineRule="auto"/>
                    <w:ind w:left="130" w:right="124" w:hanging="1"/>
                    <w:rPr>
                      <w:rFonts w:ascii="Times New Roman" w:hAnsi="Times New Roman" w:eastAsia="Times New Roman" w:cs="Times New Roman"/>
                      <w:sz w:val="15"/>
                      <w:szCs w:val="15"/>
                    </w:rPr>
                  </w:pPr>
                  <w:r>
                    <w:rPr>
                      <w:spacing w:val="-1"/>
                      <w:sz w:val="15"/>
                      <w:szCs w:val="15"/>
                    </w:rPr>
                    <w:t>产生速</w:t>
                  </w:r>
                  <w:r>
                    <w:rPr>
                      <w:spacing w:val="-2"/>
                      <w:sz w:val="15"/>
                      <w:szCs w:val="15"/>
                    </w:rPr>
                    <w:t>率</w:t>
                  </w:r>
                  <w:r>
                    <w:rPr>
                      <w:rFonts w:ascii="Times New Roman" w:hAnsi="Times New Roman" w:eastAsia="Times New Roman" w:cs="Times New Roman"/>
                      <w:spacing w:val="-2"/>
                      <w:sz w:val="15"/>
                      <w:szCs w:val="15"/>
                    </w:rPr>
                    <w:t>kg/h</w:t>
                  </w:r>
                </w:p>
              </w:tc>
              <w:tc>
                <w:tcPr>
                  <w:tcW w:w="616" w:type="dxa"/>
                </w:tcPr>
                <w:p>
                  <w:pPr>
                    <w:spacing w:line="367" w:lineRule="auto"/>
                  </w:pPr>
                </w:p>
                <w:p>
                  <w:pPr>
                    <w:pStyle w:val="8"/>
                    <w:spacing w:before="49" w:line="228" w:lineRule="auto"/>
                    <w:ind w:left="105" w:right="103" w:firstLine="55"/>
                    <w:jc w:val="both"/>
                    <w:rPr>
                      <w:rFonts w:ascii="Times New Roman" w:hAnsi="Times New Roman" w:eastAsia="Times New Roman" w:cs="Times New Roman"/>
                      <w:sz w:val="10"/>
                      <w:szCs w:val="10"/>
                    </w:rPr>
                  </w:pPr>
                  <w:r>
                    <w:rPr>
                      <w:spacing w:val="-2"/>
                      <w:sz w:val="15"/>
                      <w:szCs w:val="15"/>
                    </w:rPr>
                    <w:t>产生</w:t>
                  </w:r>
                  <w:r>
                    <w:rPr>
                      <w:spacing w:val="25"/>
                      <w:sz w:val="15"/>
                      <w:szCs w:val="15"/>
                    </w:rPr>
                    <w:t>浓度</w:t>
                  </w:r>
                  <w:r>
                    <w:rPr>
                      <w:rFonts w:ascii="Times New Roman" w:hAnsi="Times New Roman" w:eastAsia="Times New Roman" w:cs="Times New Roman"/>
                      <w:sz w:val="15"/>
                      <w:szCs w:val="15"/>
                    </w:rPr>
                    <w:t>mg/m</w:t>
                  </w:r>
                  <w:r>
                    <w:rPr>
                      <w:rFonts w:ascii="Times New Roman" w:hAnsi="Times New Roman" w:eastAsia="Times New Roman" w:cs="Times New Roman"/>
                      <w:position w:val="6"/>
                      <w:sz w:val="10"/>
                      <w:szCs w:val="10"/>
                    </w:rPr>
                    <w:t>3</w:t>
                  </w:r>
                </w:p>
              </w:tc>
              <w:tc>
                <w:tcPr>
                  <w:tcW w:w="595" w:type="dxa"/>
                </w:tcPr>
                <w:p>
                  <w:pPr>
                    <w:spacing w:line="366" w:lineRule="auto"/>
                  </w:pPr>
                </w:p>
                <w:p>
                  <w:pPr>
                    <w:pStyle w:val="8"/>
                    <w:spacing w:before="49" w:line="239" w:lineRule="auto"/>
                    <w:ind w:left="150"/>
                    <w:rPr>
                      <w:sz w:val="15"/>
                      <w:szCs w:val="15"/>
                    </w:rPr>
                  </w:pPr>
                  <w:r>
                    <w:rPr>
                      <w:spacing w:val="-2"/>
                      <w:sz w:val="15"/>
                      <w:szCs w:val="15"/>
                    </w:rPr>
                    <w:t>风机</w:t>
                  </w:r>
                </w:p>
                <w:p>
                  <w:pPr>
                    <w:pStyle w:val="8"/>
                    <w:spacing w:line="190" w:lineRule="auto"/>
                    <w:ind w:left="150"/>
                    <w:rPr>
                      <w:sz w:val="15"/>
                      <w:szCs w:val="15"/>
                    </w:rPr>
                  </w:pPr>
                  <w:r>
                    <w:rPr>
                      <w:spacing w:val="-2"/>
                      <w:sz w:val="15"/>
                      <w:szCs w:val="15"/>
                    </w:rPr>
                    <w:t>风量</w:t>
                  </w:r>
                </w:p>
                <w:p>
                  <w:pPr>
                    <w:spacing w:line="198" w:lineRule="exact"/>
                    <w:ind w:left="154"/>
                    <w:rPr>
                      <w:rFonts w:ascii="Times New Roman" w:hAnsi="Times New Roman" w:eastAsia="Times New Roman" w:cs="Times New Roman"/>
                      <w:sz w:val="15"/>
                      <w:szCs w:val="15"/>
                    </w:rPr>
                  </w:pPr>
                  <w:r>
                    <w:rPr>
                      <w:rFonts w:ascii="Times New Roman" w:hAnsi="Times New Roman" w:eastAsia="Times New Roman" w:cs="Times New Roman"/>
                      <w:sz w:val="15"/>
                      <w:szCs w:val="15"/>
                    </w:rPr>
                    <w:t>m</w:t>
                  </w:r>
                  <w:r>
                    <w:rPr>
                      <w:rFonts w:ascii="Times New Roman" w:hAnsi="Times New Roman" w:eastAsia="Times New Roman" w:cs="Times New Roman"/>
                      <w:position w:val="6"/>
                      <w:sz w:val="10"/>
                      <w:szCs w:val="10"/>
                    </w:rPr>
                    <w:t>3</w:t>
                  </w:r>
                  <w:r>
                    <w:rPr>
                      <w:rFonts w:ascii="Times New Roman" w:hAnsi="Times New Roman" w:eastAsia="Times New Roman" w:cs="Times New Roman"/>
                      <w:sz w:val="15"/>
                      <w:szCs w:val="15"/>
                    </w:rPr>
                    <w:t>/h</w:t>
                  </w:r>
                </w:p>
              </w:tc>
              <w:tc>
                <w:tcPr>
                  <w:tcW w:w="590" w:type="dxa"/>
                </w:tcPr>
                <w:p>
                  <w:pPr>
                    <w:spacing w:line="354" w:lineRule="auto"/>
                  </w:pPr>
                </w:p>
                <w:p>
                  <w:pPr>
                    <w:pStyle w:val="8"/>
                    <w:spacing w:before="49" w:line="239" w:lineRule="auto"/>
                    <w:ind w:left="152"/>
                    <w:rPr>
                      <w:sz w:val="15"/>
                      <w:szCs w:val="15"/>
                    </w:rPr>
                  </w:pPr>
                  <w:r>
                    <w:rPr>
                      <w:spacing w:val="-3"/>
                      <w:sz w:val="15"/>
                      <w:szCs w:val="15"/>
                    </w:rPr>
                    <w:t>收集</w:t>
                  </w:r>
                </w:p>
                <w:p>
                  <w:pPr>
                    <w:pStyle w:val="8"/>
                    <w:spacing w:line="222" w:lineRule="auto"/>
                    <w:ind w:left="225"/>
                    <w:rPr>
                      <w:sz w:val="15"/>
                      <w:szCs w:val="15"/>
                    </w:rPr>
                  </w:pPr>
                  <w:r>
                    <w:rPr>
                      <w:sz w:val="15"/>
                      <w:szCs w:val="15"/>
                    </w:rPr>
                    <w:t>效</w:t>
                  </w:r>
                </w:p>
                <w:p>
                  <w:pPr>
                    <w:pStyle w:val="8"/>
                    <w:spacing w:before="13" w:line="222" w:lineRule="auto"/>
                    <w:ind w:left="160"/>
                    <w:rPr>
                      <w:rFonts w:ascii="Times New Roman" w:hAnsi="Times New Roman" w:eastAsia="Times New Roman" w:cs="Times New Roman"/>
                      <w:sz w:val="15"/>
                      <w:szCs w:val="15"/>
                    </w:rPr>
                  </w:pPr>
                  <w:r>
                    <w:rPr>
                      <w:spacing w:val="-3"/>
                      <w:sz w:val="15"/>
                      <w:szCs w:val="15"/>
                    </w:rPr>
                    <w:t>率</w:t>
                  </w:r>
                  <w:r>
                    <w:rPr>
                      <w:rFonts w:ascii="Times New Roman" w:hAnsi="Times New Roman" w:eastAsia="Times New Roman" w:cs="Times New Roman"/>
                      <w:spacing w:val="-3"/>
                      <w:sz w:val="15"/>
                      <w:szCs w:val="15"/>
                    </w:rPr>
                    <w:t>%</w:t>
                  </w:r>
                </w:p>
              </w:tc>
              <w:tc>
                <w:tcPr>
                  <w:tcW w:w="588" w:type="dxa"/>
                </w:tcPr>
                <w:p>
                  <w:pPr>
                    <w:spacing w:line="354" w:lineRule="auto"/>
                  </w:pPr>
                </w:p>
                <w:p>
                  <w:pPr>
                    <w:pStyle w:val="8"/>
                    <w:spacing w:before="49" w:line="239" w:lineRule="auto"/>
                    <w:ind w:left="150"/>
                    <w:rPr>
                      <w:sz w:val="15"/>
                      <w:szCs w:val="15"/>
                    </w:rPr>
                  </w:pPr>
                  <w:r>
                    <w:rPr>
                      <w:spacing w:val="-2"/>
                      <w:sz w:val="15"/>
                      <w:szCs w:val="15"/>
                    </w:rPr>
                    <w:t>处理</w:t>
                  </w:r>
                </w:p>
                <w:p>
                  <w:pPr>
                    <w:pStyle w:val="8"/>
                    <w:spacing w:line="222" w:lineRule="auto"/>
                    <w:ind w:left="225"/>
                    <w:rPr>
                      <w:sz w:val="15"/>
                      <w:szCs w:val="15"/>
                    </w:rPr>
                  </w:pPr>
                  <w:r>
                    <w:rPr>
                      <w:sz w:val="15"/>
                      <w:szCs w:val="15"/>
                    </w:rPr>
                    <w:t>效</w:t>
                  </w:r>
                </w:p>
                <w:p>
                  <w:pPr>
                    <w:pStyle w:val="8"/>
                    <w:spacing w:before="13" w:line="222" w:lineRule="auto"/>
                    <w:ind w:left="160"/>
                    <w:rPr>
                      <w:rFonts w:ascii="Times New Roman" w:hAnsi="Times New Roman" w:eastAsia="Times New Roman" w:cs="Times New Roman"/>
                      <w:sz w:val="15"/>
                      <w:szCs w:val="15"/>
                    </w:rPr>
                  </w:pPr>
                  <w:r>
                    <w:rPr>
                      <w:spacing w:val="-3"/>
                      <w:sz w:val="15"/>
                      <w:szCs w:val="15"/>
                    </w:rPr>
                    <w:t>率</w:t>
                  </w:r>
                  <w:r>
                    <w:rPr>
                      <w:rFonts w:ascii="Times New Roman" w:hAnsi="Times New Roman" w:eastAsia="Times New Roman" w:cs="Times New Roman"/>
                      <w:spacing w:val="-3"/>
                      <w:sz w:val="15"/>
                      <w:szCs w:val="15"/>
                    </w:rPr>
                    <w:t>%</w:t>
                  </w:r>
                </w:p>
              </w:tc>
              <w:tc>
                <w:tcPr>
                  <w:tcW w:w="566" w:type="dxa"/>
                </w:tcPr>
                <w:p>
                  <w:pPr>
                    <w:spacing w:line="268" w:lineRule="auto"/>
                  </w:pPr>
                </w:p>
                <w:p>
                  <w:pPr>
                    <w:pStyle w:val="8"/>
                    <w:spacing w:before="49" w:line="239" w:lineRule="auto"/>
                    <w:ind w:left="136"/>
                    <w:rPr>
                      <w:sz w:val="15"/>
                      <w:szCs w:val="15"/>
                    </w:rPr>
                  </w:pPr>
                  <w:r>
                    <w:rPr>
                      <w:spacing w:val="-2"/>
                      <w:sz w:val="15"/>
                      <w:szCs w:val="15"/>
                    </w:rPr>
                    <w:t>有组</w:t>
                  </w:r>
                </w:p>
                <w:p>
                  <w:pPr>
                    <w:pStyle w:val="8"/>
                    <w:spacing w:line="223" w:lineRule="auto"/>
                    <w:ind w:left="138"/>
                    <w:rPr>
                      <w:sz w:val="15"/>
                      <w:szCs w:val="15"/>
                    </w:rPr>
                  </w:pPr>
                  <w:r>
                    <w:rPr>
                      <w:spacing w:val="-2"/>
                      <w:sz w:val="15"/>
                      <w:szCs w:val="15"/>
                    </w:rPr>
                    <w:t>织排</w:t>
                  </w:r>
                </w:p>
                <w:p>
                  <w:pPr>
                    <w:pStyle w:val="8"/>
                    <w:spacing w:before="12" w:line="191" w:lineRule="auto"/>
                    <w:ind w:left="135"/>
                    <w:rPr>
                      <w:sz w:val="15"/>
                      <w:szCs w:val="15"/>
                    </w:rPr>
                  </w:pPr>
                  <w:r>
                    <w:rPr>
                      <w:spacing w:val="-1"/>
                      <w:sz w:val="15"/>
                      <w:szCs w:val="15"/>
                    </w:rPr>
                    <w:t>放量</w:t>
                  </w:r>
                </w:p>
                <w:p>
                  <w:pPr>
                    <w:spacing w:line="198" w:lineRule="exact"/>
                    <w:ind w:left="208"/>
                    <w:rPr>
                      <w:rFonts w:ascii="Times New Roman" w:hAnsi="Times New Roman" w:eastAsia="Times New Roman" w:cs="Times New Roman"/>
                      <w:sz w:val="15"/>
                      <w:szCs w:val="15"/>
                    </w:rPr>
                  </w:pPr>
                  <w:r>
                    <w:rPr>
                      <w:rFonts w:ascii="Times New Roman" w:hAnsi="Times New Roman" w:eastAsia="Times New Roman" w:cs="Times New Roman"/>
                      <w:spacing w:val="-1"/>
                      <w:position w:val="1"/>
                      <w:sz w:val="15"/>
                      <w:szCs w:val="15"/>
                    </w:rPr>
                    <w:t>t/a</w:t>
                  </w:r>
                </w:p>
              </w:tc>
              <w:tc>
                <w:tcPr>
                  <w:tcW w:w="624" w:type="dxa"/>
                </w:tcPr>
                <w:p>
                  <w:pPr>
                    <w:pStyle w:val="8"/>
                    <w:spacing w:before="223" w:line="239" w:lineRule="auto"/>
                    <w:ind w:left="165"/>
                    <w:rPr>
                      <w:sz w:val="15"/>
                      <w:szCs w:val="15"/>
                      <w:lang w:eastAsia="zh-CN"/>
                    </w:rPr>
                  </w:pPr>
                  <w:r>
                    <w:rPr>
                      <w:spacing w:val="-2"/>
                      <w:sz w:val="15"/>
                      <w:szCs w:val="15"/>
                      <w:lang w:eastAsia="zh-CN"/>
                    </w:rPr>
                    <w:t>有组</w:t>
                  </w:r>
                </w:p>
                <w:p>
                  <w:pPr>
                    <w:pStyle w:val="8"/>
                    <w:spacing w:line="223" w:lineRule="auto"/>
                    <w:ind w:left="167"/>
                    <w:rPr>
                      <w:sz w:val="15"/>
                      <w:szCs w:val="15"/>
                      <w:lang w:eastAsia="zh-CN"/>
                    </w:rPr>
                  </w:pPr>
                  <w:r>
                    <w:rPr>
                      <w:spacing w:val="-2"/>
                      <w:sz w:val="15"/>
                      <w:szCs w:val="15"/>
                      <w:lang w:eastAsia="zh-CN"/>
                    </w:rPr>
                    <w:t>织排</w:t>
                  </w:r>
                </w:p>
                <w:p>
                  <w:pPr>
                    <w:pStyle w:val="8"/>
                    <w:spacing w:before="12" w:line="223" w:lineRule="auto"/>
                    <w:ind w:left="164"/>
                    <w:rPr>
                      <w:sz w:val="15"/>
                      <w:szCs w:val="15"/>
                      <w:lang w:eastAsia="zh-CN"/>
                    </w:rPr>
                  </w:pPr>
                  <w:r>
                    <w:rPr>
                      <w:spacing w:val="-1"/>
                      <w:sz w:val="15"/>
                      <w:szCs w:val="15"/>
                      <w:lang w:eastAsia="zh-CN"/>
                    </w:rPr>
                    <w:t>放速</w:t>
                  </w:r>
                </w:p>
                <w:p>
                  <w:pPr>
                    <w:pStyle w:val="8"/>
                    <w:spacing w:before="13" w:line="191" w:lineRule="auto"/>
                    <w:ind w:left="240"/>
                    <w:rPr>
                      <w:sz w:val="15"/>
                      <w:szCs w:val="15"/>
                      <w:lang w:eastAsia="zh-CN"/>
                    </w:rPr>
                  </w:pPr>
                  <w:r>
                    <w:rPr>
                      <w:sz w:val="15"/>
                      <w:szCs w:val="15"/>
                      <w:lang w:eastAsia="zh-CN"/>
                    </w:rPr>
                    <w:t>率</w:t>
                  </w:r>
                </w:p>
                <w:p>
                  <w:pPr>
                    <w:spacing w:line="198" w:lineRule="exact"/>
                    <w:ind w:left="176"/>
                    <w:rPr>
                      <w:rFonts w:ascii="Times New Roman" w:hAnsi="Times New Roman" w:eastAsia="Times New Roman" w:cs="Times New Roman"/>
                      <w:sz w:val="15"/>
                      <w:szCs w:val="15"/>
                      <w:lang w:eastAsia="zh-CN"/>
                    </w:rPr>
                  </w:pPr>
                  <w:r>
                    <w:rPr>
                      <w:rFonts w:ascii="Times New Roman" w:hAnsi="Times New Roman" w:eastAsia="Times New Roman" w:cs="Times New Roman"/>
                      <w:spacing w:val="-1"/>
                      <w:position w:val="2"/>
                      <w:sz w:val="15"/>
                      <w:szCs w:val="15"/>
                      <w:lang w:eastAsia="zh-CN"/>
                    </w:rPr>
                    <w:t>kg/h</w:t>
                  </w:r>
                </w:p>
              </w:tc>
              <w:tc>
                <w:tcPr>
                  <w:tcW w:w="652" w:type="dxa"/>
                </w:tcPr>
                <w:p>
                  <w:pPr>
                    <w:pStyle w:val="8"/>
                    <w:spacing w:before="223" w:line="222" w:lineRule="auto"/>
                    <w:ind w:left="179"/>
                    <w:rPr>
                      <w:sz w:val="15"/>
                      <w:szCs w:val="15"/>
                      <w:lang w:eastAsia="zh-CN"/>
                    </w:rPr>
                  </w:pPr>
                  <w:r>
                    <w:rPr>
                      <w:spacing w:val="-2"/>
                      <w:sz w:val="15"/>
                      <w:szCs w:val="15"/>
                      <w:lang w:eastAsia="zh-CN"/>
                    </w:rPr>
                    <w:t>有组</w:t>
                  </w:r>
                </w:p>
                <w:p>
                  <w:pPr>
                    <w:pStyle w:val="8"/>
                    <w:spacing w:before="13" w:line="224" w:lineRule="auto"/>
                    <w:ind w:left="181"/>
                    <w:rPr>
                      <w:sz w:val="15"/>
                      <w:szCs w:val="15"/>
                      <w:lang w:eastAsia="zh-CN"/>
                    </w:rPr>
                  </w:pPr>
                  <w:r>
                    <w:rPr>
                      <w:spacing w:val="-2"/>
                      <w:sz w:val="15"/>
                      <w:szCs w:val="15"/>
                      <w:lang w:eastAsia="zh-CN"/>
                    </w:rPr>
                    <w:t>织排</w:t>
                  </w:r>
                </w:p>
                <w:p>
                  <w:pPr>
                    <w:pStyle w:val="8"/>
                    <w:spacing w:before="12" w:line="223" w:lineRule="auto"/>
                    <w:ind w:left="179"/>
                    <w:rPr>
                      <w:sz w:val="15"/>
                      <w:szCs w:val="15"/>
                      <w:lang w:eastAsia="zh-CN"/>
                    </w:rPr>
                  </w:pPr>
                  <w:r>
                    <w:rPr>
                      <w:spacing w:val="-1"/>
                      <w:sz w:val="15"/>
                      <w:szCs w:val="15"/>
                      <w:lang w:eastAsia="zh-CN"/>
                    </w:rPr>
                    <w:t>放浓</w:t>
                  </w:r>
                </w:p>
                <w:p>
                  <w:pPr>
                    <w:pStyle w:val="8"/>
                    <w:spacing w:before="13" w:line="191" w:lineRule="auto"/>
                    <w:ind w:left="252"/>
                    <w:rPr>
                      <w:sz w:val="15"/>
                      <w:szCs w:val="15"/>
                      <w:lang w:eastAsia="zh-CN"/>
                    </w:rPr>
                  </w:pPr>
                  <w:r>
                    <w:rPr>
                      <w:sz w:val="15"/>
                      <w:szCs w:val="15"/>
                      <w:lang w:eastAsia="zh-CN"/>
                    </w:rPr>
                    <w:t>度</w:t>
                  </w:r>
                </w:p>
                <w:p>
                  <w:pPr>
                    <w:spacing w:line="198" w:lineRule="exact"/>
                    <w:ind w:left="124"/>
                    <w:rPr>
                      <w:rFonts w:ascii="Times New Roman" w:hAnsi="Times New Roman" w:eastAsia="Times New Roman" w:cs="Times New Roman"/>
                      <w:sz w:val="10"/>
                      <w:szCs w:val="10"/>
                      <w:lang w:eastAsia="zh-CN"/>
                    </w:rPr>
                  </w:pPr>
                  <w:r>
                    <w:rPr>
                      <w:rFonts w:ascii="Times New Roman" w:hAnsi="Times New Roman" w:eastAsia="Times New Roman" w:cs="Times New Roman"/>
                      <w:position w:val="1"/>
                      <w:sz w:val="15"/>
                      <w:szCs w:val="15"/>
                      <w:lang w:eastAsia="zh-CN"/>
                    </w:rPr>
                    <w:t>mg/m</w:t>
                  </w:r>
                  <w:r>
                    <w:rPr>
                      <w:rFonts w:ascii="Times New Roman" w:hAnsi="Times New Roman" w:eastAsia="Times New Roman" w:cs="Times New Roman"/>
                      <w:position w:val="7"/>
                      <w:sz w:val="10"/>
                      <w:szCs w:val="10"/>
                      <w:lang w:eastAsia="zh-CN"/>
                    </w:rPr>
                    <w:t>3</w:t>
                  </w:r>
                </w:p>
              </w:tc>
              <w:tc>
                <w:tcPr>
                  <w:tcW w:w="506" w:type="dxa"/>
                </w:tcPr>
                <w:p>
                  <w:pPr>
                    <w:pStyle w:val="8"/>
                    <w:spacing w:before="25"/>
                    <w:ind w:left="183"/>
                    <w:rPr>
                      <w:sz w:val="15"/>
                      <w:szCs w:val="15"/>
                    </w:rPr>
                  </w:pPr>
                  <w:r>
                    <w:rPr>
                      <w:sz w:val="15"/>
                      <w:szCs w:val="15"/>
                    </w:rPr>
                    <w:t>无</w:t>
                  </w:r>
                </w:p>
                <w:p>
                  <w:pPr>
                    <w:pStyle w:val="8"/>
                    <w:spacing w:line="230" w:lineRule="auto"/>
                    <w:ind w:left="184"/>
                    <w:rPr>
                      <w:sz w:val="15"/>
                      <w:szCs w:val="15"/>
                    </w:rPr>
                  </w:pPr>
                  <w:r>
                    <w:rPr>
                      <w:sz w:val="15"/>
                      <w:szCs w:val="15"/>
                    </w:rPr>
                    <w:t>组</w:t>
                  </w:r>
                </w:p>
                <w:p>
                  <w:pPr>
                    <w:pStyle w:val="8"/>
                    <w:spacing w:before="4" w:line="224" w:lineRule="auto"/>
                    <w:ind w:left="185"/>
                    <w:rPr>
                      <w:sz w:val="15"/>
                      <w:szCs w:val="15"/>
                    </w:rPr>
                  </w:pPr>
                  <w:r>
                    <w:rPr>
                      <w:sz w:val="15"/>
                      <w:szCs w:val="15"/>
                    </w:rPr>
                    <w:t>织</w:t>
                  </w:r>
                </w:p>
                <w:p>
                  <w:pPr>
                    <w:pStyle w:val="8"/>
                    <w:spacing w:before="10" w:line="222" w:lineRule="auto"/>
                    <w:ind w:left="182"/>
                    <w:rPr>
                      <w:sz w:val="15"/>
                      <w:szCs w:val="15"/>
                    </w:rPr>
                  </w:pPr>
                  <w:r>
                    <w:rPr>
                      <w:sz w:val="15"/>
                      <w:szCs w:val="15"/>
                    </w:rPr>
                    <w:t>排</w:t>
                  </w:r>
                </w:p>
                <w:p>
                  <w:pPr>
                    <w:pStyle w:val="8"/>
                    <w:spacing w:before="12" w:line="221" w:lineRule="auto"/>
                    <w:ind w:left="182"/>
                    <w:rPr>
                      <w:sz w:val="15"/>
                      <w:szCs w:val="15"/>
                    </w:rPr>
                  </w:pPr>
                  <w:r>
                    <w:rPr>
                      <w:sz w:val="15"/>
                      <w:szCs w:val="15"/>
                    </w:rPr>
                    <w:t>放</w:t>
                  </w:r>
                </w:p>
                <w:p>
                  <w:pPr>
                    <w:pStyle w:val="8"/>
                    <w:spacing w:before="12" w:line="189" w:lineRule="auto"/>
                    <w:ind w:left="182"/>
                    <w:rPr>
                      <w:sz w:val="15"/>
                      <w:szCs w:val="15"/>
                    </w:rPr>
                  </w:pPr>
                  <w:r>
                    <w:rPr>
                      <w:sz w:val="15"/>
                      <w:szCs w:val="15"/>
                    </w:rPr>
                    <w:t>量</w:t>
                  </w:r>
                </w:p>
                <w:p>
                  <w:pPr>
                    <w:spacing w:line="196" w:lineRule="exact"/>
                    <w:ind w:left="178"/>
                    <w:rPr>
                      <w:rFonts w:ascii="Times New Roman" w:hAnsi="Times New Roman" w:eastAsia="Times New Roman" w:cs="Times New Roman"/>
                      <w:sz w:val="15"/>
                      <w:szCs w:val="15"/>
                    </w:rPr>
                  </w:pPr>
                  <w:r>
                    <w:rPr>
                      <w:rFonts w:ascii="Times New Roman" w:hAnsi="Times New Roman" w:eastAsia="Times New Roman" w:cs="Times New Roman"/>
                      <w:spacing w:val="-1"/>
                      <w:position w:val="1"/>
                      <w:sz w:val="15"/>
                      <w:szCs w:val="15"/>
                    </w:rPr>
                    <w:t>t/a</w:t>
                  </w:r>
                </w:p>
              </w:tc>
              <w:tc>
                <w:tcPr>
                  <w:tcW w:w="693" w:type="dxa"/>
                </w:tcPr>
                <w:p>
                  <w:pPr>
                    <w:spacing w:line="355" w:lineRule="auto"/>
                    <w:rPr>
                      <w:lang w:eastAsia="zh-CN"/>
                    </w:rPr>
                  </w:pPr>
                </w:p>
                <w:p>
                  <w:pPr>
                    <w:pStyle w:val="8"/>
                    <w:spacing w:before="49" w:line="236" w:lineRule="auto"/>
                    <w:ind w:left="121" w:right="117" w:firstLine="2"/>
                    <w:jc w:val="both"/>
                    <w:rPr>
                      <w:rFonts w:ascii="Times New Roman" w:hAnsi="Times New Roman" w:eastAsia="Times New Roman" w:cs="Times New Roman"/>
                      <w:sz w:val="15"/>
                      <w:szCs w:val="15"/>
                      <w:lang w:eastAsia="zh-CN"/>
                    </w:rPr>
                  </w:pPr>
                  <w:r>
                    <w:rPr>
                      <w:spacing w:val="-2"/>
                      <w:sz w:val="15"/>
                      <w:szCs w:val="15"/>
                      <w:lang w:eastAsia="zh-CN"/>
                    </w:rPr>
                    <w:t>无组织</w:t>
                  </w:r>
                  <w:r>
                    <w:rPr>
                      <w:spacing w:val="-1"/>
                      <w:sz w:val="15"/>
                      <w:szCs w:val="15"/>
                      <w:lang w:eastAsia="zh-CN"/>
                    </w:rPr>
                    <w:t>排放速</w:t>
                  </w:r>
                  <w:r>
                    <w:rPr>
                      <w:spacing w:val="-2"/>
                      <w:sz w:val="15"/>
                      <w:szCs w:val="15"/>
                      <w:lang w:eastAsia="zh-CN"/>
                    </w:rPr>
                    <w:t>率</w:t>
                  </w:r>
                  <w:r>
                    <w:rPr>
                      <w:rFonts w:ascii="Times New Roman" w:hAnsi="Times New Roman" w:eastAsia="Times New Roman" w:cs="Times New Roman"/>
                      <w:spacing w:val="-2"/>
                      <w:sz w:val="15"/>
                      <w:szCs w:val="15"/>
                      <w:lang w:eastAsia="zh-CN"/>
                    </w:rPr>
                    <w:t>kg/h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374" w:type="dxa"/>
                </w:tcPr>
                <w:p>
                  <w:pPr>
                    <w:spacing w:before="43" w:line="226" w:lineRule="auto"/>
                    <w:ind w:left="125"/>
                    <w:rPr>
                      <w:rFonts w:ascii="Times New Roman" w:hAnsi="Times New Roman" w:eastAsia="Times New Roman" w:cs="Times New Roman"/>
                      <w:sz w:val="15"/>
                      <w:szCs w:val="15"/>
                    </w:rPr>
                  </w:pPr>
                  <w:r>
                    <w:rPr>
                      <w:rFonts w:ascii="Times New Roman" w:hAnsi="Times New Roman" w:eastAsia="Times New Roman" w:cs="Times New Roman"/>
                      <w:spacing w:val="-4"/>
                      <w:sz w:val="15"/>
                      <w:szCs w:val="15"/>
                    </w:rPr>
                    <w:t>1#</w:t>
                  </w:r>
                </w:p>
                <w:p>
                  <w:pPr>
                    <w:pStyle w:val="8"/>
                    <w:spacing w:line="231" w:lineRule="auto"/>
                    <w:ind w:left="114"/>
                    <w:rPr>
                      <w:sz w:val="15"/>
                      <w:szCs w:val="15"/>
                    </w:rPr>
                  </w:pPr>
                  <w:r>
                    <w:rPr>
                      <w:sz w:val="15"/>
                      <w:szCs w:val="15"/>
                    </w:rPr>
                    <w:t>生</w:t>
                  </w:r>
                </w:p>
                <w:p>
                  <w:pPr>
                    <w:pStyle w:val="8"/>
                    <w:spacing w:before="5" w:line="222" w:lineRule="auto"/>
                    <w:ind w:left="113"/>
                    <w:rPr>
                      <w:sz w:val="15"/>
                      <w:szCs w:val="15"/>
                    </w:rPr>
                  </w:pPr>
                  <w:r>
                    <w:rPr>
                      <w:sz w:val="15"/>
                      <w:szCs w:val="15"/>
                    </w:rPr>
                    <w:t>产</w:t>
                  </w:r>
                </w:p>
                <w:p>
                  <w:pPr>
                    <w:pStyle w:val="8"/>
                    <w:spacing w:before="14" w:line="217" w:lineRule="auto"/>
                    <w:ind w:left="115"/>
                    <w:rPr>
                      <w:sz w:val="15"/>
                      <w:szCs w:val="15"/>
                    </w:rPr>
                  </w:pPr>
                  <w:r>
                    <w:rPr>
                      <w:sz w:val="15"/>
                      <w:szCs w:val="15"/>
                    </w:rPr>
                    <w:t>线</w:t>
                  </w:r>
                </w:p>
              </w:tc>
              <w:tc>
                <w:tcPr>
                  <w:tcW w:w="962" w:type="dxa"/>
                </w:tcPr>
                <w:p>
                  <w:pPr>
                    <w:pStyle w:val="8"/>
                    <w:spacing w:before="23" w:line="221" w:lineRule="auto"/>
                    <w:ind w:left="140"/>
                    <w:rPr>
                      <w:sz w:val="15"/>
                      <w:szCs w:val="15"/>
                      <w:lang w:eastAsia="zh-CN"/>
                    </w:rPr>
                  </w:pPr>
                  <w:r>
                    <w:rPr>
                      <w:spacing w:val="-1"/>
                      <w:sz w:val="15"/>
                      <w:szCs w:val="15"/>
                      <w:lang w:eastAsia="zh-CN"/>
                    </w:rPr>
                    <w:t>集气罩</w:t>
                  </w:r>
                  <w:r>
                    <w:rPr>
                      <w:rFonts w:ascii="Times New Roman" w:hAnsi="Times New Roman" w:eastAsia="Times New Roman" w:cs="Times New Roman"/>
                      <w:spacing w:val="-1"/>
                      <w:sz w:val="15"/>
                      <w:szCs w:val="15"/>
                      <w:lang w:eastAsia="zh-CN"/>
                    </w:rPr>
                    <w:t>+</w:t>
                  </w:r>
                  <w:r>
                    <w:rPr>
                      <w:spacing w:val="-1"/>
                      <w:sz w:val="15"/>
                      <w:szCs w:val="15"/>
                      <w:lang w:eastAsia="zh-CN"/>
                    </w:rPr>
                    <w:t>静</w:t>
                  </w:r>
                </w:p>
                <w:p>
                  <w:pPr>
                    <w:pStyle w:val="8"/>
                    <w:spacing w:before="14" w:line="222" w:lineRule="auto"/>
                    <w:ind w:left="198"/>
                    <w:rPr>
                      <w:sz w:val="15"/>
                      <w:szCs w:val="15"/>
                      <w:lang w:eastAsia="zh-CN"/>
                    </w:rPr>
                  </w:pPr>
                  <w:r>
                    <w:rPr>
                      <w:spacing w:val="-5"/>
                      <w:sz w:val="15"/>
                      <w:szCs w:val="15"/>
                      <w:lang w:eastAsia="zh-CN"/>
                    </w:rPr>
                    <w:t>电除尘器</w:t>
                  </w:r>
                </w:p>
                <w:p>
                  <w:pPr>
                    <w:pStyle w:val="8"/>
                    <w:spacing w:before="14" w:line="223" w:lineRule="auto"/>
                    <w:ind w:left="134"/>
                    <w:rPr>
                      <w:sz w:val="15"/>
                      <w:szCs w:val="15"/>
                      <w:lang w:eastAsia="zh-CN"/>
                    </w:rPr>
                  </w:pPr>
                  <w:r>
                    <w:rPr>
                      <w:rFonts w:ascii="Times New Roman" w:hAnsi="Times New Roman" w:eastAsia="Times New Roman" w:cs="Times New Roman"/>
                      <w:spacing w:val="-1"/>
                      <w:sz w:val="15"/>
                      <w:szCs w:val="15"/>
                      <w:lang w:eastAsia="zh-CN"/>
                    </w:rPr>
                    <w:t>+15m</w:t>
                  </w:r>
                  <w:r>
                    <w:rPr>
                      <w:spacing w:val="-1"/>
                      <w:sz w:val="15"/>
                      <w:szCs w:val="15"/>
                      <w:lang w:eastAsia="zh-CN"/>
                    </w:rPr>
                    <w:t>排气</w:t>
                  </w:r>
                </w:p>
                <w:p>
                  <w:pPr>
                    <w:pStyle w:val="8"/>
                    <w:spacing w:before="12" w:line="203" w:lineRule="auto"/>
                    <w:ind w:left="111"/>
                    <w:rPr>
                      <w:sz w:val="15"/>
                      <w:szCs w:val="15"/>
                    </w:rPr>
                  </w:pPr>
                  <w:r>
                    <w:rPr>
                      <w:spacing w:val="-10"/>
                      <w:sz w:val="15"/>
                      <w:szCs w:val="15"/>
                    </w:rPr>
                    <w:t>筒（</w:t>
                  </w:r>
                  <w:r>
                    <w:rPr>
                      <w:rFonts w:ascii="Times New Roman" w:hAnsi="Times New Roman" w:eastAsia="Times New Roman" w:cs="Times New Roman"/>
                      <w:spacing w:val="-10"/>
                      <w:sz w:val="15"/>
                      <w:szCs w:val="15"/>
                    </w:rPr>
                    <w:t>DA001</w:t>
                  </w:r>
                  <w:r>
                    <w:rPr>
                      <w:spacing w:val="-10"/>
                      <w:sz w:val="15"/>
                      <w:szCs w:val="15"/>
                    </w:rPr>
                    <w:t>）</w:t>
                  </w:r>
                </w:p>
              </w:tc>
              <w:tc>
                <w:tcPr>
                  <w:tcW w:w="487" w:type="dxa"/>
                  <w:textDirection w:val="tbRlV"/>
                </w:tcPr>
                <w:p>
                  <w:pPr>
                    <w:pStyle w:val="8"/>
                    <w:spacing w:before="166" w:line="211" w:lineRule="auto"/>
                    <w:ind w:left="119"/>
                    <w:rPr>
                      <w:sz w:val="15"/>
                      <w:szCs w:val="15"/>
                    </w:rPr>
                  </w:pPr>
                  <w:r>
                    <w:rPr>
                      <w:spacing w:val="30"/>
                      <w:sz w:val="15"/>
                      <w:szCs w:val="15"/>
                    </w:rPr>
                    <w:t>颗粒物</w:t>
                  </w:r>
                </w:p>
              </w:tc>
              <w:tc>
                <w:tcPr>
                  <w:tcW w:w="537" w:type="dxa"/>
                </w:tcPr>
                <w:p>
                  <w:pPr>
                    <w:spacing w:line="291" w:lineRule="auto"/>
                  </w:pPr>
                </w:p>
                <w:p>
                  <w:pPr>
                    <w:spacing w:before="43" w:line="187" w:lineRule="auto"/>
                    <w:ind w:left="154"/>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496</w:t>
                  </w:r>
                </w:p>
              </w:tc>
              <w:tc>
                <w:tcPr>
                  <w:tcW w:w="708" w:type="dxa"/>
                </w:tcPr>
                <w:p>
                  <w:pPr>
                    <w:spacing w:line="291" w:lineRule="auto"/>
                  </w:pPr>
                </w:p>
                <w:p>
                  <w:pPr>
                    <w:spacing w:before="43" w:line="187" w:lineRule="auto"/>
                    <w:ind w:left="124"/>
                    <w:rPr>
                      <w:rFonts w:ascii="Times New Roman" w:hAnsi="Times New Roman" w:eastAsia="Times New Roman" w:cs="Times New Roman"/>
                      <w:sz w:val="15"/>
                      <w:szCs w:val="15"/>
                    </w:rPr>
                  </w:pPr>
                  <w:r>
                    <w:rPr>
                      <w:rFonts w:ascii="Times New Roman" w:hAnsi="Times New Roman" w:eastAsia="Times New Roman" w:cs="Times New Roman"/>
                      <w:spacing w:val="-3"/>
                      <w:sz w:val="15"/>
                      <w:szCs w:val="15"/>
                    </w:rPr>
                    <w:t>177.143</w:t>
                  </w:r>
                </w:p>
              </w:tc>
              <w:tc>
                <w:tcPr>
                  <w:tcW w:w="616" w:type="dxa"/>
                </w:tcPr>
                <w:p>
                  <w:pPr>
                    <w:spacing w:line="291" w:lineRule="auto"/>
                  </w:pPr>
                </w:p>
                <w:p>
                  <w:pPr>
                    <w:spacing w:before="43" w:line="187" w:lineRule="auto"/>
                    <w:ind w:left="158"/>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2264</w:t>
                  </w:r>
                </w:p>
              </w:tc>
              <w:tc>
                <w:tcPr>
                  <w:tcW w:w="595" w:type="dxa"/>
                </w:tcPr>
                <w:p>
                  <w:pPr>
                    <w:spacing w:line="291" w:lineRule="auto"/>
                  </w:pPr>
                </w:p>
                <w:p>
                  <w:pPr>
                    <w:spacing w:before="43" w:line="187" w:lineRule="auto"/>
                    <w:ind w:left="115"/>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50000</w:t>
                  </w:r>
                </w:p>
              </w:tc>
              <w:tc>
                <w:tcPr>
                  <w:tcW w:w="590" w:type="dxa"/>
                </w:tcPr>
                <w:p>
                  <w:pPr>
                    <w:spacing w:line="291" w:lineRule="auto"/>
                  </w:pPr>
                </w:p>
                <w:p>
                  <w:pPr>
                    <w:spacing w:before="43" w:line="187" w:lineRule="auto"/>
                    <w:ind w:left="222"/>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99</w:t>
                  </w:r>
                </w:p>
              </w:tc>
              <w:tc>
                <w:tcPr>
                  <w:tcW w:w="588" w:type="dxa"/>
                </w:tcPr>
                <w:p>
                  <w:pPr>
                    <w:spacing w:line="291" w:lineRule="auto"/>
                  </w:pPr>
                </w:p>
                <w:p>
                  <w:pPr>
                    <w:spacing w:before="43" w:line="187" w:lineRule="auto"/>
                    <w:ind w:left="222"/>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99</w:t>
                  </w:r>
                </w:p>
              </w:tc>
              <w:tc>
                <w:tcPr>
                  <w:tcW w:w="566" w:type="dxa"/>
                </w:tcPr>
                <w:p>
                  <w:pPr>
                    <w:spacing w:line="291" w:lineRule="auto"/>
                  </w:pPr>
                </w:p>
                <w:p>
                  <w:pPr>
                    <w:spacing w:before="43" w:line="187" w:lineRule="auto"/>
                    <w:ind w:left="151"/>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4.91</w:t>
                  </w:r>
                </w:p>
              </w:tc>
              <w:tc>
                <w:tcPr>
                  <w:tcW w:w="624" w:type="dxa"/>
                </w:tcPr>
                <w:p>
                  <w:pPr>
                    <w:spacing w:line="291" w:lineRule="auto"/>
                  </w:pPr>
                </w:p>
                <w:p>
                  <w:pPr>
                    <w:spacing w:before="43" w:line="187" w:lineRule="auto"/>
                    <w:ind w:left="157"/>
                    <w:rPr>
                      <w:rFonts w:ascii="Times New Roman" w:hAnsi="Times New Roman" w:eastAsia="Times New Roman" w:cs="Times New Roman"/>
                      <w:sz w:val="15"/>
                      <w:szCs w:val="15"/>
                    </w:rPr>
                  </w:pPr>
                  <w:r>
                    <w:rPr>
                      <w:rFonts w:ascii="Times New Roman" w:hAnsi="Times New Roman" w:eastAsia="Times New Roman" w:cs="Times New Roman"/>
                      <w:spacing w:val="-4"/>
                      <w:sz w:val="15"/>
                      <w:szCs w:val="15"/>
                    </w:rPr>
                    <w:t>1.754</w:t>
                  </w:r>
                </w:p>
              </w:tc>
              <w:tc>
                <w:tcPr>
                  <w:tcW w:w="652" w:type="dxa"/>
                </w:tcPr>
                <w:p>
                  <w:pPr>
                    <w:spacing w:line="291" w:lineRule="auto"/>
                  </w:pPr>
                </w:p>
                <w:p>
                  <w:pPr>
                    <w:spacing w:before="44" w:line="187" w:lineRule="auto"/>
                    <w:ind w:left="251"/>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22</w:t>
                  </w:r>
                </w:p>
              </w:tc>
              <w:tc>
                <w:tcPr>
                  <w:tcW w:w="506" w:type="dxa"/>
                </w:tcPr>
                <w:p>
                  <w:pPr>
                    <w:spacing w:line="291" w:lineRule="auto"/>
                  </w:pPr>
                </w:p>
                <w:p>
                  <w:pPr>
                    <w:spacing w:before="43" w:line="187" w:lineRule="auto"/>
                    <w:ind w:left="123"/>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4.96</w:t>
                  </w:r>
                </w:p>
              </w:tc>
              <w:tc>
                <w:tcPr>
                  <w:tcW w:w="693" w:type="dxa"/>
                </w:tcPr>
                <w:p>
                  <w:pPr>
                    <w:spacing w:line="291" w:lineRule="auto"/>
                  </w:pPr>
                </w:p>
                <w:p>
                  <w:pPr>
                    <w:spacing w:before="43" w:line="187" w:lineRule="auto"/>
                    <w:ind w:left="189"/>
                    <w:rPr>
                      <w:rFonts w:ascii="Times New Roman" w:hAnsi="Times New Roman" w:eastAsia="Times New Roman" w:cs="Times New Roman"/>
                      <w:sz w:val="15"/>
                      <w:szCs w:val="15"/>
                    </w:rPr>
                  </w:pPr>
                  <w:r>
                    <w:rPr>
                      <w:rFonts w:ascii="Times New Roman" w:hAnsi="Times New Roman" w:eastAsia="Times New Roman" w:cs="Times New Roman"/>
                      <w:spacing w:val="-4"/>
                      <w:sz w:val="15"/>
                      <w:szCs w:val="15"/>
                    </w:rPr>
                    <w:t>1.771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374" w:type="dxa"/>
                </w:tcPr>
                <w:p>
                  <w:pPr>
                    <w:spacing w:before="46" w:line="226" w:lineRule="auto"/>
                    <w:ind w:left="110"/>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2#</w:t>
                  </w:r>
                </w:p>
                <w:p>
                  <w:pPr>
                    <w:pStyle w:val="8"/>
                    <w:spacing w:line="231" w:lineRule="auto"/>
                    <w:ind w:left="114"/>
                    <w:rPr>
                      <w:sz w:val="15"/>
                      <w:szCs w:val="15"/>
                    </w:rPr>
                  </w:pPr>
                  <w:r>
                    <w:rPr>
                      <w:sz w:val="15"/>
                      <w:szCs w:val="15"/>
                    </w:rPr>
                    <w:t>生</w:t>
                  </w:r>
                </w:p>
                <w:p>
                  <w:pPr>
                    <w:pStyle w:val="8"/>
                    <w:spacing w:before="5" w:line="222" w:lineRule="auto"/>
                    <w:ind w:left="113"/>
                    <w:rPr>
                      <w:sz w:val="15"/>
                      <w:szCs w:val="15"/>
                    </w:rPr>
                  </w:pPr>
                  <w:r>
                    <w:rPr>
                      <w:sz w:val="15"/>
                      <w:szCs w:val="15"/>
                    </w:rPr>
                    <w:t>产</w:t>
                  </w:r>
                </w:p>
                <w:p>
                  <w:pPr>
                    <w:pStyle w:val="8"/>
                    <w:spacing w:before="14" w:line="213" w:lineRule="auto"/>
                    <w:ind w:left="115"/>
                    <w:rPr>
                      <w:sz w:val="15"/>
                      <w:szCs w:val="15"/>
                    </w:rPr>
                  </w:pPr>
                  <w:r>
                    <w:rPr>
                      <w:sz w:val="15"/>
                      <w:szCs w:val="15"/>
                    </w:rPr>
                    <w:t>线</w:t>
                  </w:r>
                </w:p>
              </w:tc>
              <w:tc>
                <w:tcPr>
                  <w:tcW w:w="962" w:type="dxa"/>
                </w:tcPr>
                <w:p>
                  <w:pPr>
                    <w:pStyle w:val="8"/>
                    <w:spacing w:before="24" w:line="221" w:lineRule="auto"/>
                    <w:ind w:left="140"/>
                    <w:rPr>
                      <w:sz w:val="15"/>
                      <w:szCs w:val="15"/>
                      <w:lang w:eastAsia="zh-CN"/>
                    </w:rPr>
                  </w:pPr>
                  <w:r>
                    <w:rPr>
                      <w:spacing w:val="-1"/>
                      <w:sz w:val="15"/>
                      <w:szCs w:val="15"/>
                      <w:lang w:eastAsia="zh-CN"/>
                    </w:rPr>
                    <w:t>集气罩</w:t>
                  </w:r>
                  <w:r>
                    <w:rPr>
                      <w:rFonts w:ascii="Times New Roman" w:hAnsi="Times New Roman" w:eastAsia="Times New Roman" w:cs="Times New Roman"/>
                      <w:spacing w:val="-1"/>
                      <w:sz w:val="15"/>
                      <w:szCs w:val="15"/>
                      <w:lang w:eastAsia="zh-CN"/>
                    </w:rPr>
                    <w:t>+</w:t>
                  </w:r>
                  <w:r>
                    <w:rPr>
                      <w:spacing w:val="-1"/>
                      <w:sz w:val="15"/>
                      <w:szCs w:val="15"/>
                      <w:lang w:eastAsia="zh-CN"/>
                    </w:rPr>
                    <w:t>静</w:t>
                  </w:r>
                </w:p>
                <w:p>
                  <w:pPr>
                    <w:pStyle w:val="8"/>
                    <w:spacing w:before="14" w:line="222" w:lineRule="auto"/>
                    <w:ind w:left="198"/>
                    <w:rPr>
                      <w:sz w:val="15"/>
                      <w:szCs w:val="15"/>
                      <w:lang w:eastAsia="zh-CN"/>
                    </w:rPr>
                  </w:pPr>
                  <w:r>
                    <w:rPr>
                      <w:spacing w:val="-5"/>
                      <w:sz w:val="15"/>
                      <w:szCs w:val="15"/>
                      <w:lang w:eastAsia="zh-CN"/>
                    </w:rPr>
                    <w:t>电除尘器</w:t>
                  </w:r>
                </w:p>
                <w:p>
                  <w:pPr>
                    <w:pStyle w:val="8"/>
                    <w:spacing w:before="14" w:line="223" w:lineRule="auto"/>
                    <w:ind w:left="134"/>
                    <w:rPr>
                      <w:sz w:val="15"/>
                      <w:szCs w:val="15"/>
                      <w:lang w:eastAsia="zh-CN"/>
                    </w:rPr>
                  </w:pPr>
                  <w:r>
                    <w:rPr>
                      <w:rFonts w:ascii="Times New Roman" w:hAnsi="Times New Roman" w:eastAsia="Times New Roman" w:cs="Times New Roman"/>
                      <w:spacing w:val="-1"/>
                      <w:sz w:val="15"/>
                      <w:szCs w:val="15"/>
                      <w:lang w:eastAsia="zh-CN"/>
                    </w:rPr>
                    <w:t>+15m</w:t>
                  </w:r>
                  <w:r>
                    <w:rPr>
                      <w:spacing w:val="-1"/>
                      <w:sz w:val="15"/>
                      <w:szCs w:val="15"/>
                      <w:lang w:eastAsia="zh-CN"/>
                    </w:rPr>
                    <w:t>排气</w:t>
                  </w:r>
                </w:p>
                <w:p>
                  <w:pPr>
                    <w:pStyle w:val="8"/>
                    <w:spacing w:before="13" w:line="201" w:lineRule="auto"/>
                    <w:ind w:left="111"/>
                    <w:rPr>
                      <w:sz w:val="15"/>
                      <w:szCs w:val="15"/>
                      <w:lang w:eastAsia="zh-CN"/>
                    </w:rPr>
                  </w:pPr>
                  <w:r>
                    <w:rPr>
                      <w:spacing w:val="-10"/>
                      <w:sz w:val="15"/>
                      <w:szCs w:val="15"/>
                      <w:lang w:eastAsia="zh-CN"/>
                    </w:rPr>
                    <w:t>筒（</w:t>
                  </w:r>
                  <w:r>
                    <w:rPr>
                      <w:rFonts w:ascii="Times New Roman" w:hAnsi="Times New Roman" w:eastAsia="Times New Roman" w:cs="Times New Roman"/>
                      <w:spacing w:val="-10"/>
                      <w:sz w:val="15"/>
                      <w:szCs w:val="15"/>
                      <w:lang w:eastAsia="zh-CN"/>
                    </w:rPr>
                    <w:t>DA002</w:t>
                  </w:r>
                  <w:r>
                    <w:rPr>
                      <w:spacing w:val="-10"/>
                      <w:sz w:val="15"/>
                      <w:szCs w:val="15"/>
                      <w:lang w:eastAsia="zh-CN"/>
                    </w:rPr>
                    <w:t>）</w:t>
                  </w:r>
                </w:p>
              </w:tc>
              <w:tc>
                <w:tcPr>
                  <w:tcW w:w="487" w:type="dxa"/>
                  <w:textDirection w:val="tbRlV"/>
                </w:tcPr>
                <w:p>
                  <w:pPr>
                    <w:pStyle w:val="8"/>
                    <w:spacing w:before="166" w:line="211" w:lineRule="auto"/>
                    <w:ind w:left="122"/>
                    <w:rPr>
                      <w:sz w:val="15"/>
                      <w:szCs w:val="15"/>
                      <w:lang w:eastAsia="zh-CN"/>
                    </w:rPr>
                  </w:pPr>
                  <w:r>
                    <w:rPr>
                      <w:spacing w:val="30"/>
                      <w:sz w:val="15"/>
                      <w:szCs w:val="15"/>
                      <w:lang w:eastAsia="zh-CN"/>
                    </w:rPr>
                    <w:t>颗粒物</w:t>
                  </w:r>
                </w:p>
              </w:tc>
              <w:tc>
                <w:tcPr>
                  <w:tcW w:w="537" w:type="dxa"/>
                </w:tcPr>
                <w:p>
                  <w:pPr>
                    <w:spacing w:line="292" w:lineRule="auto"/>
                    <w:rPr>
                      <w:lang w:eastAsia="zh-CN"/>
                    </w:rPr>
                  </w:pPr>
                </w:p>
                <w:p>
                  <w:pPr>
                    <w:spacing w:before="44" w:line="187" w:lineRule="auto"/>
                    <w:ind w:left="154"/>
                    <w:rPr>
                      <w:rFonts w:ascii="Times New Roman" w:hAnsi="Times New Roman" w:eastAsia="Times New Roman" w:cs="Times New Roman"/>
                      <w:sz w:val="15"/>
                      <w:szCs w:val="15"/>
                      <w:lang w:eastAsia="zh-CN"/>
                    </w:rPr>
                  </w:pPr>
                  <w:r>
                    <w:rPr>
                      <w:rFonts w:ascii="Times New Roman" w:hAnsi="Times New Roman" w:eastAsia="Times New Roman" w:cs="Times New Roman"/>
                      <w:spacing w:val="-1"/>
                      <w:sz w:val="15"/>
                      <w:szCs w:val="15"/>
                      <w:lang w:eastAsia="zh-CN"/>
                    </w:rPr>
                    <w:t>496</w:t>
                  </w:r>
                </w:p>
              </w:tc>
              <w:tc>
                <w:tcPr>
                  <w:tcW w:w="708" w:type="dxa"/>
                </w:tcPr>
                <w:p>
                  <w:pPr>
                    <w:spacing w:line="292" w:lineRule="auto"/>
                    <w:rPr>
                      <w:lang w:eastAsia="zh-CN"/>
                    </w:rPr>
                  </w:pPr>
                </w:p>
                <w:p>
                  <w:pPr>
                    <w:spacing w:before="44" w:line="187" w:lineRule="auto"/>
                    <w:ind w:left="124"/>
                    <w:rPr>
                      <w:rFonts w:ascii="Times New Roman" w:hAnsi="Times New Roman" w:eastAsia="Times New Roman" w:cs="Times New Roman"/>
                      <w:sz w:val="15"/>
                      <w:szCs w:val="15"/>
                      <w:lang w:eastAsia="zh-CN"/>
                    </w:rPr>
                  </w:pPr>
                  <w:r>
                    <w:rPr>
                      <w:rFonts w:ascii="Times New Roman" w:hAnsi="Times New Roman" w:eastAsia="Times New Roman" w:cs="Times New Roman"/>
                      <w:spacing w:val="-3"/>
                      <w:sz w:val="15"/>
                      <w:szCs w:val="15"/>
                      <w:lang w:eastAsia="zh-CN"/>
                    </w:rPr>
                    <w:t>177.143</w:t>
                  </w:r>
                </w:p>
              </w:tc>
              <w:tc>
                <w:tcPr>
                  <w:tcW w:w="616" w:type="dxa"/>
                </w:tcPr>
                <w:p>
                  <w:pPr>
                    <w:spacing w:line="292" w:lineRule="auto"/>
                    <w:rPr>
                      <w:lang w:eastAsia="zh-CN"/>
                    </w:rPr>
                  </w:pPr>
                </w:p>
                <w:p>
                  <w:pPr>
                    <w:spacing w:before="44" w:line="187" w:lineRule="auto"/>
                    <w:ind w:left="158"/>
                    <w:rPr>
                      <w:rFonts w:ascii="Times New Roman" w:hAnsi="Times New Roman" w:eastAsia="Times New Roman" w:cs="Times New Roman"/>
                      <w:sz w:val="15"/>
                      <w:szCs w:val="15"/>
                      <w:lang w:eastAsia="zh-CN"/>
                    </w:rPr>
                  </w:pPr>
                  <w:r>
                    <w:rPr>
                      <w:rFonts w:ascii="Times New Roman" w:hAnsi="Times New Roman" w:eastAsia="Times New Roman" w:cs="Times New Roman"/>
                      <w:spacing w:val="-1"/>
                      <w:sz w:val="15"/>
                      <w:szCs w:val="15"/>
                      <w:lang w:eastAsia="zh-CN"/>
                    </w:rPr>
                    <w:t>2264</w:t>
                  </w:r>
                </w:p>
              </w:tc>
              <w:tc>
                <w:tcPr>
                  <w:tcW w:w="595" w:type="dxa"/>
                </w:tcPr>
                <w:p>
                  <w:pPr>
                    <w:spacing w:line="292" w:lineRule="auto"/>
                    <w:rPr>
                      <w:lang w:eastAsia="zh-CN"/>
                    </w:rPr>
                  </w:pPr>
                </w:p>
                <w:p>
                  <w:pPr>
                    <w:spacing w:before="44" w:line="187" w:lineRule="auto"/>
                    <w:ind w:left="115"/>
                    <w:rPr>
                      <w:rFonts w:ascii="Times New Roman" w:hAnsi="Times New Roman" w:eastAsia="Times New Roman" w:cs="Times New Roman"/>
                      <w:sz w:val="15"/>
                      <w:szCs w:val="15"/>
                      <w:lang w:eastAsia="zh-CN"/>
                    </w:rPr>
                  </w:pPr>
                  <w:r>
                    <w:rPr>
                      <w:rFonts w:ascii="Times New Roman" w:hAnsi="Times New Roman" w:eastAsia="Times New Roman" w:cs="Times New Roman"/>
                      <w:spacing w:val="-2"/>
                      <w:sz w:val="15"/>
                      <w:szCs w:val="15"/>
                      <w:lang w:eastAsia="zh-CN"/>
                    </w:rPr>
                    <w:t>50000</w:t>
                  </w:r>
                </w:p>
              </w:tc>
              <w:tc>
                <w:tcPr>
                  <w:tcW w:w="590" w:type="dxa"/>
                </w:tcPr>
                <w:p>
                  <w:pPr>
                    <w:spacing w:line="292" w:lineRule="auto"/>
                    <w:rPr>
                      <w:lang w:eastAsia="zh-CN"/>
                    </w:rPr>
                  </w:pPr>
                </w:p>
                <w:p>
                  <w:pPr>
                    <w:spacing w:before="44" w:line="187" w:lineRule="auto"/>
                    <w:ind w:left="222"/>
                    <w:rPr>
                      <w:rFonts w:ascii="Times New Roman" w:hAnsi="Times New Roman" w:eastAsia="Times New Roman" w:cs="Times New Roman"/>
                      <w:sz w:val="15"/>
                      <w:szCs w:val="15"/>
                      <w:lang w:eastAsia="zh-CN"/>
                    </w:rPr>
                  </w:pPr>
                  <w:r>
                    <w:rPr>
                      <w:rFonts w:ascii="Times New Roman" w:hAnsi="Times New Roman" w:eastAsia="Times New Roman" w:cs="Times New Roman"/>
                      <w:spacing w:val="-1"/>
                      <w:sz w:val="15"/>
                      <w:szCs w:val="15"/>
                      <w:lang w:eastAsia="zh-CN"/>
                    </w:rPr>
                    <w:t>99</w:t>
                  </w:r>
                </w:p>
              </w:tc>
              <w:tc>
                <w:tcPr>
                  <w:tcW w:w="588" w:type="dxa"/>
                </w:tcPr>
                <w:p>
                  <w:pPr>
                    <w:spacing w:line="292" w:lineRule="auto"/>
                    <w:rPr>
                      <w:lang w:eastAsia="zh-CN"/>
                    </w:rPr>
                  </w:pPr>
                </w:p>
                <w:p>
                  <w:pPr>
                    <w:spacing w:before="44" w:line="187" w:lineRule="auto"/>
                    <w:ind w:left="222"/>
                    <w:rPr>
                      <w:rFonts w:ascii="Times New Roman" w:hAnsi="Times New Roman" w:eastAsia="Times New Roman" w:cs="Times New Roman"/>
                      <w:sz w:val="15"/>
                      <w:szCs w:val="15"/>
                      <w:lang w:eastAsia="zh-CN"/>
                    </w:rPr>
                  </w:pPr>
                  <w:r>
                    <w:rPr>
                      <w:rFonts w:ascii="Times New Roman" w:hAnsi="Times New Roman" w:eastAsia="Times New Roman" w:cs="Times New Roman"/>
                      <w:spacing w:val="-1"/>
                      <w:sz w:val="15"/>
                      <w:szCs w:val="15"/>
                      <w:lang w:eastAsia="zh-CN"/>
                    </w:rPr>
                    <w:t>99</w:t>
                  </w:r>
                </w:p>
              </w:tc>
              <w:tc>
                <w:tcPr>
                  <w:tcW w:w="566" w:type="dxa"/>
                </w:tcPr>
                <w:p>
                  <w:pPr>
                    <w:spacing w:line="292" w:lineRule="auto"/>
                    <w:rPr>
                      <w:lang w:eastAsia="zh-CN"/>
                    </w:rPr>
                  </w:pPr>
                </w:p>
                <w:p>
                  <w:pPr>
                    <w:spacing w:before="44" w:line="187" w:lineRule="auto"/>
                    <w:ind w:left="151"/>
                    <w:rPr>
                      <w:rFonts w:ascii="Times New Roman" w:hAnsi="Times New Roman" w:eastAsia="Times New Roman" w:cs="Times New Roman"/>
                      <w:sz w:val="15"/>
                      <w:szCs w:val="15"/>
                      <w:lang w:eastAsia="zh-CN"/>
                    </w:rPr>
                  </w:pPr>
                  <w:r>
                    <w:rPr>
                      <w:rFonts w:ascii="Times New Roman" w:hAnsi="Times New Roman" w:eastAsia="Times New Roman" w:cs="Times New Roman"/>
                      <w:spacing w:val="-1"/>
                      <w:sz w:val="15"/>
                      <w:szCs w:val="15"/>
                      <w:lang w:eastAsia="zh-CN"/>
                    </w:rPr>
                    <w:t>4.91</w:t>
                  </w:r>
                </w:p>
              </w:tc>
              <w:tc>
                <w:tcPr>
                  <w:tcW w:w="624" w:type="dxa"/>
                </w:tcPr>
                <w:p>
                  <w:pPr>
                    <w:spacing w:line="292" w:lineRule="auto"/>
                    <w:rPr>
                      <w:lang w:eastAsia="zh-CN"/>
                    </w:rPr>
                  </w:pPr>
                </w:p>
                <w:p>
                  <w:pPr>
                    <w:spacing w:before="44" w:line="187" w:lineRule="auto"/>
                    <w:ind w:left="157"/>
                    <w:rPr>
                      <w:rFonts w:ascii="Times New Roman" w:hAnsi="Times New Roman" w:eastAsia="Times New Roman" w:cs="Times New Roman"/>
                      <w:sz w:val="15"/>
                      <w:szCs w:val="15"/>
                      <w:lang w:eastAsia="zh-CN"/>
                    </w:rPr>
                  </w:pPr>
                  <w:r>
                    <w:rPr>
                      <w:rFonts w:ascii="Times New Roman" w:hAnsi="Times New Roman" w:eastAsia="Times New Roman" w:cs="Times New Roman"/>
                      <w:spacing w:val="-4"/>
                      <w:sz w:val="15"/>
                      <w:szCs w:val="15"/>
                      <w:lang w:eastAsia="zh-CN"/>
                    </w:rPr>
                    <w:t>1.754</w:t>
                  </w:r>
                </w:p>
              </w:tc>
              <w:tc>
                <w:tcPr>
                  <w:tcW w:w="652" w:type="dxa"/>
                </w:tcPr>
                <w:p>
                  <w:pPr>
                    <w:spacing w:line="293" w:lineRule="auto"/>
                    <w:rPr>
                      <w:lang w:eastAsia="zh-CN"/>
                    </w:rPr>
                  </w:pPr>
                </w:p>
                <w:p>
                  <w:pPr>
                    <w:spacing w:before="43" w:line="187" w:lineRule="auto"/>
                    <w:ind w:left="251"/>
                    <w:rPr>
                      <w:rFonts w:ascii="Times New Roman" w:hAnsi="Times New Roman" w:eastAsia="Times New Roman" w:cs="Times New Roman"/>
                      <w:sz w:val="15"/>
                      <w:szCs w:val="15"/>
                      <w:lang w:eastAsia="zh-CN"/>
                    </w:rPr>
                  </w:pPr>
                  <w:r>
                    <w:rPr>
                      <w:rFonts w:ascii="Times New Roman" w:hAnsi="Times New Roman" w:eastAsia="Times New Roman" w:cs="Times New Roman"/>
                      <w:spacing w:val="-1"/>
                      <w:sz w:val="15"/>
                      <w:szCs w:val="15"/>
                      <w:lang w:eastAsia="zh-CN"/>
                    </w:rPr>
                    <w:t>22</w:t>
                  </w:r>
                </w:p>
              </w:tc>
              <w:tc>
                <w:tcPr>
                  <w:tcW w:w="506" w:type="dxa"/>
                </w:tcPr>
                <w:p>
                  <w:pPr>
                    <w:spacing w:line="292" w:lineRule="auto"/>
                    <w:rPr>
                      <w:lang w:eastAsia="zh-CN"/>
                    </w:rPr>
                  </w:pPr>
                </w:p>
                <w:p>
                  <w:pPr>
                    <w:spacing w:before="44" w:line="187" w:lineRule="auto"/>
                    <w:ind w:left="123"/>
                    <w:rPr>
                      <w:rFonts w:ascii="Times New Roman" w:hAnsi="Times New Roman" w:eastAsia="Times New Roman" w:cs="Times New Roman"/>
                      <w:sz w:val="15"/>
                      <w:szCs w:val="15"/>
                      <w:lang w:eastAsia="zh-CN"/>
                    </w:rPr>
                  </w:pPr>
                  <w:r>
                    <w:rPr>
                      <w:rFonts w:ascii="Times New Roman" w:hAnsi="Times New Roman" w:eastAsia="Times New Roman" w:cs="Times New Roman"/>
                      <w:spacing w:val="-1"/>
                      <w:sz w:val="15"/>
                      <w:szCs w:val="15"/>
                      <w:lang w:eastAsia="zh-CN"/>
                    </w:rPr>
                    <w:t>4.96</w:t>
                  </w:r>
                </w:p>
              </w:tc>
              <w:tc>
                <w:tcPr>
                  <w:tcW w:w="693" w:type="dxa"/>
                </w:tcPr>
                <w:p>
                  <w:pPr>
                    <w:spacing w:line="292" w:lineRule="auto"/>
                    <w:rPr>
                      <w:lang w:eastAsia="zh-CN"/>
                    </w:rPr>
                  </w:pPr>
                </w:p>
                <w:p>
                  <w:pPr>
                    <w:spacing w:before="44" w:line="187" w:lineRule="auto"/>
                    <w:ind w:left="189"/>
                    <w:rPr>
                      <w:rFonts w:ascii="Times New Roman" w:hAnsi="Times New Roman" w:eastAsia="Times New Roman" w:cs="Times New Roman"/>
                      <w:sz w:val="15"/>
                      <w:szCs w:val="15"/>
                      <w:lang w:eastAsia="zh-CN"/>
                    </w:rPr>
                  </w:pPr>
                  <w:r>
                    <w:rPr>
                      <w:rFonts w:ascii="Times New Roman" w:hAnsi="Times New Roman" w:eastAsia="Times New Roman" w:cs="Times New Roman"/>
                      <w:spacing w:val="-4"/>
                      <w:sz w:val="15"/>
                      <w:szCs w:val="15"/>
                      <w:lang w:eastAsia="zh-CN"/>
                    </w:rPr>
                    <w:t>1.771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336" w:type="dxa"/>
                  <w:gridSpan w:val="2"/>
                </w:tcPr>
                <w:p>
                  <w:pPr>
                    <w:pStyle w:val="8"/>
                    <w:spacing w:before="222" w:line="222" w:lineRule="auto"/>
                    <w:ind w:left="370"/>
                    <w:rPr>
                      <w:sz w:val="15"/>
                      <w:szCs w:val="15"/>
                      <w:lang w:eastAsia="zh-CN"/>
                    </w:rPr>
                  </w:pPr>
                  <w:r>
                    <w:rPr>
                      <w:spacing w:val="-1"/>
                      <w:sz w:val="15"/>
                      <w:szCs w:val="15"/>
                      <w:lang w:eastAsia="zh-CN"/>
                    </w:rPr>
                    <w:t>全厂合计</w:t>
                  </w:r>
                </w:p>
              </w:tc>
              <w:tc>
                <w:tcPr>
                  <w:tcW w:w="487" w:type="dxa"/>
                  <w:textDirection w:val="tbRlV"/>
                </w:tcPr>
                <w:p>
                  <w:pPr>
                    <w:pStyle w:val="8"/>
                    <w:spacing w:before="166" w:line="211" w:lineRule="auto"/>
                    <w:ind w:left="27"/>
                    <w:rPr>
                      <w:sz w:val="15"/>
                      <w:szCs w:val="15"/>
                      <w:lang w:eastAsia="zh-CN"/>
                    </w:rPr>
                  </w:pPr>
                  <w:r>
                    <w:rPr>
                      <w:spacing w:val="30"/>
                      <w:sz w:val="15"/>
                      <w:szCs w:val="15"/>
                      <w:lang w:eastAsia="zh-CN"/>
                    </w:rPr>
                    <w:t>颗粒物</w:t>
                  </w:r>
                </w:p>
              </w:tc>
              <w:tc>
                <w:tcPr>
                  <w:tcW w:w="537" w:type="dxa"/>
                </w:tcPr>
                <w:p>
                  <w:pPr>
                    <w:spacing w:before="242" w:line="187" w:lineRule="auto"/>
                    <w:ind w:left="158"/>
                    <w:rPr>
                      <w:rFonts w:ascii="Times New Roman" w:hAnsi="Times New Roman" w:eastAsia="Times New Roman" w:cs="Times New Roman"/>
                      <w:sz w:val="15"/>
                      <w:szCs w:val="15"/>
                      <w:lang w:eastAsia="zh-CN"/>
                    </w:rPr>
                  </w:pPr>
                  <w:r>
                    <w:rPr>
                      <w:rFonts w:ascii="Times New Roman" w:hAnsi="Times New Roman" w:eastAsia="Times New Roman" w:cs="Times New Roman"/>
                      <w:spacing w:val="-2"/>
                      <w:sz w:val="15"/>
                      <w:szCs w:val="15"/>
                      <w:lang w:eastAsia="zh-CN"/>
                    </w:rPr>
                    <w:t>992</w:t>
                  </w:r>
                </w:p>
              </w:tc>
              <w:tc>
                <w:tcPr>
                  <w:tcW w:w="708" w:type="dxa"/>
                </w:tcPr>
                <w:p>
                  <w:pPr>
                    <w:spacing w:before="192" w:line="199" w:lineRule="exact"/>
                    <w:ind w:left="330"/>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c>
                <w:tcPr>
                  <w:tcW w:w="616" w:type="dxa"/>
                </w:tcPr>
                <w:p>
                  <w:pPr>
                    <w:spacing w:before="192" w:line="199" w:lineRule="exact"/>
                    <w:ind w:left="284"/>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c>
                <w:tcPr>
                  <w:tcW w:w="595" w:type="dxa"/>
                </w:tcPr>
                <w:p>
                  <w:pPr>
                    <w:spacing w:before="192" w:line="199" w:lineRule="exact"/>
                    <w:ind w:left="273"/>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c>
                <w:tcPr>
                  <w:tcW w:w="590" w:type="dxa"/>
                </w:tcPr>
                <w:p>
                  <w:pPr>
                    <w:spacing w:before="192" w:line="199" w:lineRule="exact"/>
                    <w:ind w:left="271"/>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c>
                <w:tcPr>
                  <w:tcW w:w="588" w:type="dxa"/>
                </w:tcPr>
                <w:p>
                  <w:pPr>
                    <w:spacing w:before="192" w:line="199" w:lineRule="exact"/>
                    <w:ind w:left="271"/>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c>
                <w:tcPr>
                  <w:tcW w:w="566" w:type="dxa"/>
                </w:tcPr>
                <w:p>
                  <w:pPr>
                    <w:spacing w:before="242" w:line="187" w:lineRule="auto"/>
                    <w:ind w:left="155"/>
                    <w:rPr>
                      <w:rFonts w:ascii="Times New Roman" w:hAnsi="Times New Roman" w:eastAsia="Times New Roman" w:cs="Times New Roman"/>
                      <w:sz w:val="15"/>
                      <w:szCs w:val="15"/>
                      <w:lang w:eastAsia="zh-CN"/>
                    </w:rPr>
                  </w:pPr>
                  <w:r>
                    <w:rPr>
                      <w:rFonts w:ascii="Times New Roman" w:hAnsi="Times New Roman" w:eastAsia="Times New Roman" w:cs="Times New Roman"/>
                      <w:spacing w:val="-2"/>
                      <w:sz w:val="15"/>
                      <w:szCs w:val="15"/>
                      <w:lang w:eastAsia="zh-CN"/>
                    </w:rPr>
                    <w:t>9.82</w:t>
                  </w:r>
                </w:p>
              </w:tc>
              <w:tc>
                <w:tcPr>
                  <w:tcW w:w="624" w:type="dxa"/>
                </w:tcPr>
                <w:p>
                  <w:pPr>
                    <w:spacing w:before="192" w:line="199" w:lineRule="exact"/>
                    <w:ind w:left="289"/>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c>
                <w:tcPr>
                  <w:tcW w:w="652" w:type="dxa"/>
                </w:tcPr>
                <w:p>
                  <w:pPr>
                    <w:spacing w:before="192" w:line="199" w:lineRule="exact"/>
                    <w:ind w:left="303"/>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c>
                <w:tcPr>
                  <w:tcW w:w="506" w:type="dxa"/>
                </w:tcPr>
                <w:p>
                  <w:pPr>
                    <w:spacing w:before="242" w:line="187" w:lineRule="auto"/>
                    <w:ind w:left="127"/>
                    <w:rPr>
                      <w:rFonts w:ascii="Times New Roman" w:hAnsi="Times New Roman" w:eastAsia="Times New Roman" w:cs="Times New Roman"/>
                      <w:sz w:val="15"/>
                      <w:szCs w:val="15"/>
                      <w:lang w:eastAsia="zh-CN"/>
                    </w:rPr>
                  </w:pPr>
                  <w:r>
                    <w:rPr>
                      <w:rFonts w:ascii="Times New Roman" w:hAnsi="Times New Roman" w:eastAsia="Times New Roman" w:cs="Times New Roman"/>
                      <w:spacing w:val="-2"/>
                      <w:sz w:val="15"/>
                      <w:szCs w:val="15"/>
                      <w:lang w:eastAsia="zh-CN"/>
                    </w:rPr>
                    <w:t>9.92</w:t>
                  </w:r>
                </w:p>
              </w:tc>
              <w:tc>
                <w:tcPr>
                  <w:tcW w:w="693" w:type="dxa"/>
                </w:tcPr>
                <w:p>
                  <w:pPr>
                    <w:spacing w:before="192" w:line="199" w:lineRule="exact"/>
                    <w:ind w:left="321"/>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r>
          </w:tbl>
          <w:p>
            <w:pPr>
              <w:pStyle w:val="8"/>
              <w:spacing w:before="33" w:line="221" w:lineRule="auto"/>
              <w:ind w:left="594"/>
              <w:rPr>
                <w:sz w:val="24"/>
                <w:szCs w:val="24"/>
                <w:lang w:eastAsia="zh-CN"/>
              </w:rPr>
            </w:pPr>
            <w:r>
              <w:rPr>
                <w:spacing w:val="-4"/>
                <w:sz w:val="24"/>
                <w:szCs w:val="24"/>
                <w:lang w:eastAsia="zh-CN"/>
              </w:rPr>
              <w:t>（</w:t>
            </w:r>
            <w:r>
              <w:rPr>
                <w:rFonts w:ascii="Times New Roman" w:hAnsi="Times New Roman" w:eastAsia="Times New Roman" w:cs="Times New Roman"/>
                <w:spacing w:val="-4"/>
                <w:sz w:val="24"/>
                <w:szCs w:val="24"/>
                <w:lang w:eastAsia="zh-CN"/>
              </w:rPr>
              <w:t>2</w:t>
            </w:r>
            <w:r>
              <w:rPr>
                <w:spacing w:val="-4"/>
                <w:sz w:val="24"/>
                <w:szCs w:val="24"/>
                <w:lang w:eastAsia="zh-CN"/>
              </w:rPr>
              <w:t>）固化废气</w:t>
            </w:r>
          </w:p>
          <w:p>
            <w:pPr>
              <w:pStyle w:val="8"/>
              <w:spacing w:before="178" w:line="216" w:lineRule="auto"/>
              <w:ind w:left="591"/>
              <w:rPr>
                <w:sz w:val="24"/>
                <w:szCs w:val="24"/>
                <w:lang w:eastAsia="zh-CN"/>
              </w:rPr>
            </w:pPr>
            <w:r>
              <w:rPr>
                <w:spacing w:val="-7"/>
                <w:sz w:val="24"/>
                <w:szCs w:val="24"/>
                <w:lang w:eastAsia="zh-CN"/>
              </w:rPr>
              <w:t>项目固化废气主要污染物包括天然气燃烧产生的烟尘、</w:t>
            </w:r>
            <w:r>
              <w:rPr>
                <w:rFonts w:ascii="Times New Roman" w:hAnsi="Times New Roman" w:eastAsia="Times New Roman" w:cs="Times New Roman"/>
                <w:spacing w:val="-7"/>
                <w:sz w:val="24"/>
                <w:szCs w:val="24"/>
                <w:lang w:eastAsia="zh-CN"/>
              </w:rPr>
              <w:t>SO</w:t>
            </w:r>
            <w:r>
              <w:rPr>
                <w:rFonts w:ascii="Times New Roman" w:hAnsi="Times New Roman" w:eastAsia="Times New Roman" w:cs="Times New Roman"/>
                <w:spacing w:val="-7"/>
                <w:position w:val="-3"/>
                <w:sz w:val="16"/>
                <w:szCs w:val="16"/>
                <w:lang w:eastAsia="zh-CN"/>
              </w:rPr>
              <w:t>2</w:t>
            </w:r>
            <w:r>
              <w:rPr>
                <w:spacing w:val="-7"/>
                <w:sz w:val="24"/>
                <w:szCs w:val="24"/>
                <w:lang w:eastAsia="zh-CN"/>
              </w:rPr>
              <w:t>、</w:t>
            </w:r>
            <w:r>
              <w:rPr>
                <w:rFonts w:ascii="Times New Roman" w:hAnsi="Times New Roman" w:eastAsia="Times New Roman" w:cs="Times New Roman"/>
                <w:spacing w:val="-7"/>
                <w:sz w:val="24"/>
                <w:szCs w:val="24"/>
                <w:lang w:eastAsia="zh-CN"/>
              </w:rPr>
              <w:t>NOx</w:t>
            </w:r>
            <w:r>
              <w:rPr>
                <w:spacing w:val="-7"/>
                <w:sz w:val="24"/>
                <w:szCs w:val="24"/>
                <w:lang w:eastAsia="zh-CN"/>
              </w:rPr>
              <w:t>。</w:t>
            </w:r>
          </w:p>
          <w:p>
            <w:pPr>
              <w:pStyle w:val="8"/>
              <w:spacing w:before="186" w:line="358" w:lineRule="auto"/>
              <w:ind w:left="107" w:right="102" w:firstLine="480"/>
              <w:jc w:val="both"/>
              <w:rPr>
                <w:sz w:val="24"/>
                <w:szCs w:val="24"/>
                <w:lang w:eastAsia="zh-CN"/>
              </w:rPr>
            </w:pPr>
            <w:r>
              <w:rPr>
                <w:spacing w:val="-10"/>
                <w:sz w:val="24"/>
                <w:szCs w:val="24"/>
                <w:lang w:eastAsia="zh-CN"/>
              </w:rPr>
              <w:t>根据企业提供资料，本项目共有两条相同生产线，两条生产线天</w:t>
            </w:r>
            <w:r>
              <w:rPr>
                <w:spacing w:val="-11"/>
                <w:sz w:val="24"/>
                <w:szCs w:val="24"/>
                <w:lang w:eastAsia="zh-CN"/>
              </w:rPr>
              <w:t>然气年用量为</w:t>
            </w:r>
            <w:r>
              <w:rPr>
                <w:rFonts w:ascii="Times New Roman" w:hAnsi="Times New Roman" w:eastAsia="Times New Roman" w:cs="Times New Roman"/>
                <w:spacing w:val="-3"/>
                <w:sz w:val="24"/>
                <w:szCs w:val="24"/>
                <w:lang w:eastAsia="zh-CN"/>
              </w:rPr>
              <w:t>37</w:t>
            </w:r>
            <w:r>
              <w:rPr>
                <w:spacing w:val="-3"/>
                <w:sz w:val="24"/>
                <w:szCs w:val="24"/>
                <w:lang w:eastAsia="zh-CN"/>
              </w:rPr>
              <w:t>万</w:t>
            </w:r>
            <w:r>
              <w:rPr>
                <w:rFonts w:ascii="Times New Roman" w:hAnsi="Times New Roman" w:eastAsia="Times New Roman" w:cs="Times New Roman"/>
                <w:spacing w:val="-3"/>
                <w:sz w:val="24"/>
                <w:szCs w:val="24"/>
                <w:lang w:eastAsia="zh-CN"/>
              </w:rPr>
              <w:t>m</w:t>
            </w:r>
            <w:r>
              <w:rPr>
                <w:rFonts w:ascii="Times New Roman" w:hAnsi="Times New Roman" w:eastAsia="Times New Roman" w:cs="Times New Roman"/>
                <w:spacing w:val="-3"/>
                <w:position w:val="10"/>
                <w:sz w:val="16"/>
                <w:szCs w:val="16"/>
                <w:lang w:eastAsia="zh-CN"/>
              </w:rPr>
              <w:t>3</w:t>
            </w:r>
            <w:r>
              <w:rPr>
                <w:rFonts w:ascii="Times New Roman" w:hAnsi="Times New Roman" w:eastAsia="Times New Roman" w:cs="Times New Roman"/>
                <w:spacing w:val="-3"/>
                <w:sz w:val="24"/>
                <w:szCs w:val="24"/>
                <w:lang w:eastAsia="zh-CN"/>
              </w:rPr>
              <w:t>/a</w:t>
            </w:r>
            <w:r>
              <w:rPr>
                <w:spacing w:val="-3"/>
                <w:sz w:val="24"/>
                <w:szCs w:val="24"/>
                <w:lang w:eastAsia="zh-CN"/>
              </w:rPr>
              <w:t>，故单条生产线天然气年用量为</w:t>
            </w:r>
            <w:r>
              <w:rPr>
                <w:rFonts w:ascii="Times New Roman" w:hAnsi="Times New Roman" w:eastAsia="Times New Roman" w:cs="Times New Roman"/>
                <w:spacing w:val="-3"/>
                <w:sz w:val="24"/>
                <w:szCs w:val="24"/>
                <w:lang w:eastAsia="zh-CN"/>
              </w:rPr>
              <w:t>18.5</w:t>
            </w:r>
            <w:r>
              <w:rPr>
                <w:spacing w:val="-3"/>
                <w:sz w:val="24"/>
                <w:szCs w:val="24"/>
                <w:lang w:eastAsia="zh-CN"/>
              </w:rPr>
              <w:t>万</w:t>
            </w:r>
            <w:r>
              <w:rPr>
                <w:rFonts w:ascii="Times New Roman" w:hAnsi="Times New Roman" w:eastAsia="Times New Roman" w:cs="Times New Roman"/>
                <w:spacing w:val="-3"/>
                <w:sz w:val="24"/>
                <w:szCs w:val="24"/>
                <w:lang w:eastAsia="zh-CN"/>
              </w:rPr>
              <w:t>m</w:t>
            </w:r>
            <w:r>
              <w:rPr>
                <w:rFonts w:ascii="Times New Roman" w:hAnsi="Times New Roman" w:eastAsia="Times New Roman" w:cs="Times New Roman"/>
                <w:spacing w:val="-3"/>
                <w:position w:val="10"/>
                <w:sz w:val="16"/>
                <w:szCs w:val="16"/>
                <w:lang w:eastAsia="zh-CN"/>
              </w:rPr>
              <w:t>3</w:t>
            </w:r>
            <w:r>
              <w:rPr>
                <w:rFonts w:ascii="Times New Roman" w:hAnsi="Times New Roman" w:eastAsia="Times New Roman" w:cs="Times New Roman"/>
                <w:spacing w:val="-3"/>
                <w:sz w:val="24"/>
                <w:szCs w:val="24"/>
                <w:lang w:eastAsia="zh-CN"/>
              </w:rPr>
              <w:t>/a</w:t>
            </w:r>
            <w:r>
              <w:rPr>
                <w:spacing w:val="-3"/>
                <w:sz w:val="24"/>
                <w:szCs w:val="24"/>
                <w:lang w:eastAsia="zh-CN"/>
              </w:rPr>
              <w:t>；参考中华人民共和国生态环境部</w:t>
            </w:r>
            <w:r>
              <w:rPr>
                <w:rFonts w:ascii="Times New Roman" w:hAnsi="Times New Roman" w:eastAsia="Times New Roman" w:cs="Times New Roman"/>
                <w:spacing w:val="-3"/>
                <w:sz w:val="24"/>
                <w:szCs w:val="24"/>
                <w:lang w:eastAsia="zh-CN"/>
              </w:rPr>
              <w:t>2021</w:t>
            </w:r>
            <w:r>
              <w:rPr>
                <w:spacing w:val="-3"/>
                <w:sz w:val="24"/>
                <w:szCs w:val="24"/>
                <w:lang w:eastAsia="zh-CN"/>
              </w:rPr>
              <w:t>年</w:t>
            </w:r>
            <w:r>
              <w:rPr>
                <w:rFonts w:ascii="Times New Roman" w:hAnsi="Times New Roman" w:eastAsia="Times New Roman" w:cs="Times New Roman"/>
                <w:spacing w:val="-3"/>
                <w:sz w:val="24"/>
                <w:szCs w:val="24"/>
                <w:lang w:eastAsia="zh-CN"/>
              </w:rPr>
              <w:t>6</w:t>
            </w:r>
            <w:r>
              <w:rPr>
                <w:spacing w:val="-3"/>
                <w:sz w:val="24"/>
                <w:szCs w:val="24"/>
                <w:lang w:eastAsia="zh-CN"/>
              </w:rPr>
              <w:t>月发布的《排放源统计调查产排污核算方法和系数手册》中</w:t>
            </w:r>
            <w:r>
              <w:rPr>
                <w:rFonts w:ascii="Times New Roman" w:hAnsi="Times New Roman" w:eastAsia="Times New Roman" w:cs="Times New Roman"/>
                <w:spacing w:val="-3"/>
                <w:sz w:val="24"/>
                <w:szCs w:val="24"/>
                <w:lang w:eastAsia="zh-CN"/>
              </w:rPr>
              <w:t>4430</w:t>
            </w:r>
            <w:r>
              <w:rPr>
                <w:spacing w:val="-11"/>
                <w:sz w:val="24"/>
                <w:szCs w:val="24"/>
                <w:lang w:eastAsia="zh-CN"/>
              </w:rPr>
              <w:t>工业锅炉（热力供应）行业系数手册中天然气锅炉，二氧化硫、氮氧化物产排污系</w:t>
            </w:r>
          </w:p>
          <w:p>
            <w:pPr>
              <w:pStyle w:val="8"/>
              <w:spacing w:line="220" w:lineRule="auto"/>
              <w:ind w:left="109"/>
              <w:rPr>
                <w:sz w:val="24"/>
                <w:szCs w:val="24"/>
                <w:lang w:eastAsia="zh-CN"/>
              </w:rPr>
            </w:pPr>
            <w:r>
              <w:rPr>
                <w:spacing w:val="-9"/>
                <w:sz w:val="24"/>
                <w:szCs w:val="24"/>
                <w:lang w:eastAsia="zh-CN"/>
              </w:rPr>
              <w:t>数如下表所示：</w:t>
            </w:r>
          </w:p>
          <w:p>
            <w:pPr>
              <w:pStyle w:val="8"/>
              <w:spacing w:before="182" w:line="212" w:lineRule="auto"/>
              <w:ind w:left="2382"/>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sz w:val="24"/>
                <w:szCs w:val="24"/>
                <w:lang w:eastAsia="zh-CN"/>
              </w:rPr>
              <w:t>32</w:t>
            </w:r>
            <w:r>
              <w:rPr>
                <w:spacing w:val="-1"/>
                <w:sz w:val="24"/>
                <w:szCs w:val="24"/>
                <w:lang w:eastAsia="zh-CN"/>
                <w14:textOutline w14:w="4356" w14:cap="flat" w14:cmpd="sng" w14:algn="ctr">
                  <w14:solidFill>
                    <w14:srgbClr w14:val="000000"/>
                  </w14:solidFill>
                  <w14:prstDash w14:val="solid"/>
                  <w14:miter w14:val="0"/>
                </w14:textOutline>
              </w:rPr>
              <w:t>燃气锅炉产排污量核算技术手册</w:t>
            </w:r>
          </w:p>
          <w:tbl>
            <w:tblPr>
              <w:tblStyle w:val="7"/>
              <w:tblW w:w="8519"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0"/>
              <w:gridCol w:w="1370"/>
              <w:gridCol w:w="1629"/>
              <w:gridCol w:w="1252"/>
              <w:gridCol w:w="1513"/>
              <w:gridCol w:w="14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350" w:type="dxa"/>
                </w:tcPr>
                <w:p>
                  <w:pPr>
                    <w:pStyle w:val="8"/>
                    <w:spacing w:before="96" w:line="222" w:lineRule="auto"/>
                    <w:ind w:left="474"/>
                    <w:rPr>
                      <w:sz w:val="21"/>
                      <w:szCs w:val="21"/>
                    </w:rPr>
                  </w:pPr>
                  <w:r>
                    <w:rPr>
                      <w:spacing w:val="-3"/>
                      <w:sz w:val="21"/>
                      <w:szCs w:val="21"/>
                    </w:rPr>
                    <w:t>项目</w:t>
                  </w:r>
                </w:p>
              </w:tc>
              <w:tc>
                <w:tcPr>
                  <w:tcW w:w="1370" w:type="dxa"/>
                </w:tcPr>
                <w:p>
                  <w:pPr>
                    <w:pStyle w:val="8"/>
                    <w:spacing w:before="96" w:line="222" w:lineRule="auto"/>
                    <w:ind w:left="164"/>
                    <w:rPr>
                      <w:sz w:val="21"/>
                      <w:szCs w:val="21"/>
                    </w:rPr>
                  </w:pPr>
                  <w:r>
                    <w:rPr>
                      <w:spacing w:val="-2"/>
                      <w:sz w:val="21"/>
                      <w:szCs w:val="21"/>
                    </w:rPr>
                    <w:t>污染物指标</w:t>
                  </w:r>
                </w:p>
              </w:tc>
              <w:tc>
                <w:tcPr>
                  <w:tcW w:w="1629" w:type="dxa"/>
                </w:tcPr>
                <w:p>
                  <w:pPr>
                    <w:pStyle w:val="8"/>
                    <w:spacing w:before="96" w:line="222" w:lineRule="auto"/>
                    <w:ind w:left="611"/>
                    <w:rPr>
                      <w:sz w:val="21"/>
                      <w:szCs w:val="21"/>
                    </w:rPr>
                  </w:pPr>
                  <w:r>
                    <w:rPr>
                      <w:spacing w:val="-2"/>
                      <w:sz w:val="21"/>
                      <w:szCs w:val="21"/>
                    </w:rPr>
                    <w:t>单位</w:t>
                  </w:r>
                </w:p>
              </w:tc>
              <w:tc>
                <w:tcPr>
                  <w:tcW w:w="1252" w:type="dxa"/>
                </w:tcPr>
                <w:p>
                  <w:pPr>
                    <w:pStyle w:val="8"/>
                    <w:spacing w:before="97" w:line="221" w:lineRule="auto"/>
                    <w:ind w:left="211"/>
                    <w:rPr>
                      <w:sz w:val="21"/>
                      <w:szCs w:val="21"/>
                    </w:rPr>
                  </w:pPr>
                  <w:r>
                    <w:rPr>
                      <w:spacing w:val="-2"/>
                      <w:sz w:val="21"/>
                      <w:szCs w:val="21"/>
                    </w:rPr>
                    <w:t>产污系数</w:t>
                  </w:r>
                </w:p>
              </w:tc>
              <w:tc>
                <w:tcPr>
                  <w:tcW w:w="1513" w:type="dxa"/>
                </w:tcPr>
                <w:p>
                  <w:pPr>
                    <w:pStyle w:val="8"/>
                    <w:spacing w:before="97" w:line="221" w:lineRule="auto"/>
                    <w:ind w:left="133"/>
                    <w:rPr>
                      <w:sz w:val="21"/>
                      <w:szCs w:val="21"/>
                    </w:rPr>
                  </w:pPr>
                  <w:r>
                    <w:rPr>
                      <w:spacing w:val="-1"/>
                      <w:sz w:val="21"/>
                      <w:szCs w:val="21"/>
                    </w:rPr>
                    <w:t>末端治理技术</w:t>
                  </w:r>
                </w:p>
              </w:tc>
              <w:tc>
                <w:tcPr>
                  <w:tcW w:w="1405" w:type="dxa"/>
                </w:tcPr>
                <w:p>
                  <w:pPr>
                    <w:pStyle w:val="8"/>
                    <w:spacing w:before="97" w:line="221" w:lineRule="auto"/>
                    <w:ind w:left="203"/>
                    <w:rPr>
                      <w:rFonts w:ascii="Times New Roman" w:hAnsi="Times New Roman" w:eastAsia="Times New Roman" w:cs="Times New Roman"/>
                      <w:sz w:val="21"/>
                      <w:szCs w:val="21"/>
                    </w:rPr>
                  </w:pPr>
                  <w:r>
                    <w:rPr>
                      <w:spacing w:val="-2"/>
                      <w:sz w:val="21"/>
                      <w:szCs w:val="21"/>
                    </w:rPr>
                    <w:t>去除效率</w:t>
                  </w:r>
                  <w:r>
                    <w:rPr>
                      <w:rFonts w:ascii="Times New Roman" w:hAnsi="Times New Roman" w:eastAsia="Times New Roman" w:cs="Times New Roman"/>
                      <w:spacing w:val="-2"/>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350" w:type="dxa"/>
                  <w:vMerge w:val="restart"/>
                  <w:tcBorders>
                    <w:bottom w:val="nil"/>
                  </w:tcBorders>
                </w:tcPr>
                <w:p>
                  <w:pPr>
                    <w:spacing w:line="251" w:lineRule="auto"/>
                  </w:pPr>
                </w:p>
                <w:p>
                  <w:pPr>
                    <w:spacing w:line="251" w:lineRule="auto"/>
                  </w:pPr>
                </w:p>
                <w:p>
                  <w:pPr>
                    <w:pStyle w:val="8"/>
                    <w:spacing w:before="68" w:line="222" w:lineRule="auto"/>
                    <w:ind w:left="161"/>
                    <w:rPr>
                      <w:sz w:val="21"/>
                      <w:szCs w:val="21"/>
                    </w:rPr>
                  </w:pPr>
                  <w:r>
                    <w:rPr>
                      <w:spacing w:val="-2"/>
                      <w:sz w:val="21"/>
                      <w:szCs w:val="21"/>
                    </w:rPr>
                    <w:t>天然气锅炉</w:t>
                  </w:r>
                </w:p>
              </w:tc>
              <w:tc>
                <w:tcPr>
                  <w:tcW w:w="1370" w:type="dxa"/>
                </w:tcPr>
                <w:p>
                  <w:pPr>
                    <w:pStyle w:val="8"/>
                    <w:spacing w:before="168" w:line="222" w:lineRule="auto"/>
                    <w:ind w:left="165"/>
                    <w:rPr>
                      <w:sz w:val="21"/>
                      <w:szCs w:val="21"/>
                    </w:rPr>
                  </w:pPr>
                  <w:r>
                    <w:rPr>
                      <w:spacing w:val="-2"/>
                      <w:sz w:val="21"/>
                      <w:szCs w:val="21"/>
                    </w:rPr>
                    <w:t>工业废气量</w:t>
                  </w:r>
                </w:p>
              </w:tc>
              <w:tc>
                <w:tcPr>
                  <w:tcW w:w="1629" w:type="dxa"/>
                </w:tcPr>
                <w:p>
                  <w:pPr>
                    <w:pStyle w:val="8"/>
                    <w:spacing w:before="1" w:line="236" w:lineRule="auto"/>
                    <w:ind w:left="365" w:right="151" w:hanging="204"/>
                    <w:rPr>
                      <w:sz w:val="21"/>
                      <w:szCs w:val="21"/>
                      <w:lang w:eastAsia="zh-CN"/>
                    </w:rPr>
                  </w:pPr>
                  <w:r>
                    <w:rPr>
                      <w:spacing w:val="-2"/>
                      <w:sz w:val="21"/>
                      <w:szCs w:val="21"/>
                      <w:lang w:eastAsia="zh-CN"/>
                    </w:rPr>
                    <w:t>标立方米</w:t>
                  </w:r>
                  <w:r>
                    <w:rPr>
                      <w:rFonts w:ascii="Times New Roman" w:hAnsi="Times New Roman" w:eastAsia="Times New Roman" w:cs="Times New Roman"/>
                      <w:spacing w:val="-2"/>
                      <w:sz w:val="21"/>
                      <w:szCs w:val="21"/>
                      <w:lang w:eastAsia="zh-CN"/>
                    </w:rPr>
                    <w:t>/</w:t>
                  </w:r>
                  <w:r>
                    <w:rPr>
                      <w:spacing w:val="-2"/>
                      <w:sz w:val="21"/>
                      <w:szCs w:val="21"/>
                      <w:lang w:eastAsia="zh-CN"/>
                    </w:rPr>
                    <w:t>万立</w:t>
                  </w:r>
                  <w:r>
                    <w:rPr>
                      <w:spacing w:val="-1"/>
                      <w:sz w:val="21"/>
                      <w:szCs w:val="21"/>
                      <w:lang w:eastAsia="zh-CN"/>
                    </w:rPr>
                    <w:t>方米</w:t>
                  </w:r>
                  <w:r>
                    <w:rPr>
                      <w:rFonts w:ascii="Times New Roman" w:hAnsi="Times New Roman" w:eastAsia="Times New Roman" w:cs="Times New Roman"/>
                      <w:spacing w:val="-1"/>
                      <w:sz w:val="21"/>
                      <w:szCs w:val="21"/>
                      <w:lang w:eastAsia="zh-CN"/>
                    </w:rPr>
                    <w:t>-</w:t>
                  </w:r>
                  <w:r>
                    <w:rPr>
                      <w:spacing w:val="-1"/>
                      <w:sz w:val="21"/>
                      <w:szCs w:val="21"/>
                      <w:lang w:eastAsia="zh-CN"/>
                    </w:rPr>
                    <w:t>原料</w:t>
                  </w:r>
                </w:p>
              </w:tc>
              <w:tc>
                <w:tcPr>
                  <w:tcW w:w="1252" w:type="dxa"/>
                </w:tcPr>
                <w:p>
                  <w:pPr>
                    <w:spacing w:before="199" w:line="187" w:lineRule="auto"/>
                    <w:ind w:left="331"/>
                    <w:rPr>
                      <w:rFonts w:ascii="Times New Roman" w:hAnsi="Times New Roman" w:eastAsia="Times New Roman" w:cs="Times New Roman"/>
                      <w:lang w:eastAsia="zh-CN"/>
                    </w:rPr>
                  </w:pPr>
                  <w:r>
                    <w:rPr>
                      <w:rFonts w:ascii="Times New Roman" w:hAnsi="Times New Roman" w:eastAsia="Times New Roman" w:cs="Times New Roman"/>
                      <w:spacing w:val="-3"/>
                      <w:lang w:eastAsia="zh-CN"/>
                    </w:rPr>
                    <w:t>107753</w:t>
                  </w:r>
                </w:p>
              </w:tc>
              <w:tc>
                <w:tcPr>
                  <w:tcW w:w="1513" w:type="dxa"/>
                </w:tcPr>
                <w:p>
                  <w:pPr>
                    <w:spacing w:before="129" w:line="278" w:lineRule="exact"/>
                    <w:ind w:left="725"/>
                    <w:rPr>
                      <w:rFonts w:ascii="Times New Roman" w:hAnsi="Times New Roman" w:eastAsia="Times New Roman" w:cs="Times New Roman"/>
                      <w:lang w:eastAsia="zh-CN"/>
                    </w:rPr>
                  </w:pPr>
                  <w:r>
                    <w:rPr>
                      <w:rFonts w:ascii="Times New Roman" w:hAnsi="Times New Roman" w:eastAsia="Times New Roman" w:cs="Times New Roman"/>
                      <w:position w:val="1"/>
                      <w:lang w:eastAsia="zh-CN"/>
                    </w:rPr>
                    <w:t>/</w:t>
                  </w:r>
                </w:p>
              </w:tc>
              <w:tc>
                <w:tcPr>
                  <w:tcW w:w="1405" w:type="dxa"/>
                </w:tcPr>
                <w:p>
                  <w:pPr>
                    <w:spacing w:before="199" w:line="187" w:lineRule="auto"/>
                    <w:ind w:left="655"/>
                    <w:rPr>
                      <w:rFonts w:ascii="Times New Roman" w:hAnsi="Times New Roman" w:eastAsia="Times New Roman" w:cs="Times New Roman"/>
                      <w:lang w:eastAsia="zh-CN"/>
                    </w:rPr>
                  </w:pPr>
                  <w:r>
                    <w:rPr>
                      <w:rFonts w:ascii="Times New Roman" w:hAnsi="Times New Roman" w:eastAsia="Times New Roman" w:cs="Times New Roman"/>
                      <w:lang w:eastAsia="zh-C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350" w:type="dxa"/>
                  <w:vMerge w:val="continue"/>
                  <w:tcBorders>
                    <w:top w:val="nil"/>
                    <w:bottom w:val="nil"/>
                  </w:tcBorders>
                </w:tcPr>
                <w:p>
                  <w:pPr>
                    <w:rPr>
                      <w:lang w:eastAsia="zh-CN"/>
                    </w:rPr>
                  </w:pPr>
                </w:p>
              </w:tc>
              <w:tc>
                <w:tcPr>
                  <w:tcW w:w="1370" w:type="dxa"/>
                </w:tcPr>
                <w:p>
                  <w:pPr>
                    <w:pStyle w:val="8"/>
                    <w:spacing w:before="94" w:line="221" w:lineRule="auto"/>
                    <w:ind w:left="271"/>
                    <w:rPr>
                      <w:sz w:val="21"/>
                      <w:szCs w:val="21"/>
                      <w:lang w:eastAsia="zh-CN"/>
                    </w:rPr>
                  </w:pPr>
                  <w:r>
                    <w:rPr>
                      <w:spacing w:val="-3"/>
                      <w:sz w:val="21"/>
                      <w:szCs w:val="21"/>
                      <w:lang w:eastAsia="zh-CN"/>
                    </w:rPr>
                    <w:t>二氧化硫</w:t>
                  </w:r>
                </w:p>
              </w:tc>
              <w:tc>
                <w:tcPr>
                  <w:tcW w:w="1629" w:type="dxa"/>
                </w:tcPr>
                <w:p>
                  <w:pPr>
                    <w:pStyle w:val="8"/>
                    <w:spacing w:before="63" w:line="278" w:lineRule="exact"/>
                    <w:ind w:left="223"/>
                    <w:rPr>
                      <w:sz w:val="21"/>
                      <w:szCs w:val="21"/>
                      <w:lang w:eastAsia="zh-CN"/>
                    </w:rPr>
                  </w:pPr>
                  <w:r>
                    <w:rPr>
                      <w:rFonts w:ascii="Times New Roman" w:hAnsi="Times New Roman" w:eastAsia="Times New Roman" w:cs="Times New Roman"/>
                      <w:spacing w:val="-1"/>
                      <w:position w:val="2"/>
                      <w:sz w:val="21"/>
                      <w:szCs w:val="21"/>
                      <w:lang w:eastAsia="zh-CN"/>
                    </w:rPr>
                    <w:t>kg/</w:t>
                  </w:r>
                  <w:r>
                    <w:rPr>
                      <w:spacing w:val="-1"/>
                      <w:position w:val="2"/>
                      <w:sz w:val="21"/>
                      <w:szCs w:val="21"/>
                      <w:lang w:eastAsia="zh-CN"/>
                    </w:rPr>
                    <w:t>万</w:t>
                  </w:r>
                  <w:r>
                    <w:rPr>
                      <w:rFonts w:ascii="Times New Roman" w:hAnsi="Times New Roman" w:eastAsia="Times New Roman" w:cs="Times New Roman"/>
                      <w:spacing w:val="-1"/>
                      <w:position w:val="2"/>
                      <w:sz w:val="21"/>
                      <w:szCs w:val="21"/>
                      <w:lang w:eastAsia="zh-CN"/>
                    </w:rPr>
                    <w:t>m³</w:t>
                  </w:r>
                  <w:r>
                    <w:rPr>
                      <w:spacing w:val="-1"/>
                      <w:position w:val="2"/>
                      <w:sz w:val="21"/>
                      <w:szCs w:val="21"/>
                      <w:lang w:eastAsia="zh-CN"/>
                    </w:rPr>
                    <w:t>原料</w:t>
                  </w:r>
                </w:p>
              </w:tc>
              <w:tc>
                <w:tcPr>
                  <w:tcW w:w="1252" w:type="dxa"/>
                </w:tcPr>
                <w:p>
                  <w:pPr>
                    <w:spacing w:before="128" w:line="187" w:lineRule="auto"/>
                    <w:ind w:left="388"/>
                    <w:rPr>
                      <w:rFonts w:ascii="Times New Roman" w:hAnsi="Times New Roman" w:eastAsia="Times New Roman" w:cs="Times New Roman"/>
                      <w:lang w:eastAsia="zh-CN"/>
                    </w:rPr>
                  </w:pPr>
                  <w:r>
                    <w:rPr>
                      <w:rFonts w:ascii="Times New Roman" w:hAnsi="Times New Roman" w:eastAsia="Times New Roman" w:cs="Times New Roman"/>
                      <w:spacing w:val="-1"/>
                      <w:lang w:eastAsia="zh-CN"/>
                    </w:rPr>
                    <w:t>0.02S</w:t>
                  </w:r>
                </w:p>
              </w:tc>
              <w:tc>
                <w:tcPr>
                  <w:tcW w:w="1513" w:type="dxa"/>
                </w:tcPr>
                <w:p>
                  <w:pPr>
                    <w:pStyle w:val="8"/>
                    <w:spacing w:before="95" w:line="223" w:lineRule="auto"/>
                    <w:ind w:left="555"/>
                    <w:rPr>
                      <w:sz w:val="21"/>
                      <w:szCs w:val="21"/>
                      <w:lang w:eastAsia="zh-CN"/>
                    </w:rPr>
                  </w:pPr>
                  <w:r>
                    <w:rPr>
                      <w:spacing w:val="-2"/>
                      <w:sz w:val="21"/>
                      <w:szCs w:val="21"/>
                      <w:lang w:eastAsia="zh-CN"/>
                    </w:rPr>
                    <w:t>直排</w:t>
                  </w:r>
                </w:p>
              </w:tc>
              <w:tc>
                <w:tcPr>
                  <w:tcW w:w="1405" w:type="dxa"/>
                </w:tcPr>
                <w:p>
                  <w:pPr>
                    <w:spacing w:before="128" w:line="187" w:lineRule="auto"/>
                    <w:ind w:left="655"/>
                    <w:rPr>
                      <w:rFonts w:ascii="Times New Roman" w:hAnsi="Times New Roman" w:eastAsia="Times New Roman" w:cs="Times New Roman"/>
                      <w:lang w:eastAsia="zh-CN"/>
                    </w:rPr>
                  </w:pPr>
                  <w:r>
                    <w:rPr>
                      <w:rFonts w:ascii="Times New Roman" w:hAnsi="Times New Roman" w:eastAsia="Times New Roman" w:cs="Times New Roman"/>
                      <w:lang w:eastAsia="zh-C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350" w:type="dxa"/>
                  <w:vMerge w:val="continue"/>
                  <w:tcBorders>
                    <w:top w:val="nil"/>
                  </w:tcBorders>
                </w:tcPr>
                <w:p>
                  <w:pPr>
                    <w:rPr>
                      <w:lang w:eastAsia="zh-CN"/>
                    </w:rPr>
                  </w:pPr>
                </w:p>
              </w:tc>
              <w:tc>
                <w:tcPr>
                  <w:tcW w:w="1370" w:type="dxa"/>
                </w:tcPr>
                <w:p>
                  <w:pPr>
                    <w:pStyle w:val="8"/>
                    <w:spacing w:before="95" w:line="221" w:lineRule="auto"/>
                    <w:ind w:left="266"/>
                    <w:rPr>
                      <w:sz w:val="21"/>
                      <w:szCs w:val="21"/>
                      <w:lang w:eastAsia="zh-CN"/>
                    </w:rPr>
                  </w:pPr>
                  <w:r>
                    <w:rPr>
                      <w:spacing w:val="-1"/>
                      <w:sz w:val="21"/>
                      <w:szCs w:val="21"/>
                      <w:lang w:eastAsia="zh-CN"/>
                    </w:rPr>
                    <w:t>氮氧化物</w:t>
                  </w:r>
                </w:p>
              </w:tc>
              <w:tc>
                <w:tcPr>
                  <w:tcW w:w="1629" w:type="dxa"/>
                </w:tcPr>
                <w:p>
                  <w:pPr>
                    <w:pStyle w:val="8"/>
                    <w:spacing w:before="64" w:line="278" w:lineRule="exact"/>
                    <w:ind w:left="223"/>
                    <w:rPr>
                      <w:sz w:val="21"/>
                      <w:szCs w:val="21"/>
                      <w:lang w:eastAsia="zh-CN"/>
                    </w:rPr>
                  </w:pPr>
                  <w:r>
                    <w:rPr>
                      <w:rFonts w:ascii="Times New Roman" w:hAnsi="Times New Roman" w:eastAsia="Times New Roman" w:cs="Times New Roman"/>
                      <w:spacing w:val="-1"/>
                      <w:position w:val="2"/>
                      <w:sz w:val="21"/>
                      <w:szCs w:val="21"/>
                      <w:lang w:eastAsia="zh-CN"/>
                    </w:rPr>
                    <w:t>kg/</w:t>
                  </w:r>
                  <w:r>
                    <w:rPr>
                      <w:spacing w:val="-1"/>
                      <w:position w:val="2"/>
                      <w:sz w:val="21"/>
                      <w:szCs w:val="21"/>
                      <w:lang w:eastAsia="zh-CN"/>
                    </w:rPr>
                    <w:t>万</w:t>
                  </w:r>
                  <w:r>
                    <w:rPr>
                      <w:rFonts w:ascii="Times New Roman" w:hAnsi="Times New Roman" w:eastAsia="Times New Roman" w:cs="Times New Roman"/>
                      <w:spacing w:val="-1"/>
                      <w:position w:val="2"/>
                      <w:sz w:val="21"/>
                      <w:szCs w:val="21"/>
                      <w:lang w:eastAsia="zh-CN"/>
                    </w:rPr>
                    <w:t>m³</w:t>
                  </w:r>
                  <w:r>
                    <w:rPr>
                      <w:spacing w:val="-1"/>
                      <w:position w:val="2"/>
                      <w:sz w:val="21"/>
                      <w:szCs w:val="21"/>
                      <w:lang w:eastAsia="zh-CN"/>
                    </w:rPr>
                    <w:t>原料</w:t>
                  </w:r>
                </w:p>
              </w:tc>
              <w:tc>
                <w:tcPr>
                  <w:tcW w:w="1252" w:type="dxa"/>
                </w:tcPr>
                <w:p>
                  <w:pPr>
                    <w:spacing w:before="127" w:line="187" w:lineRule="auto"/>
                    <w:ind w:left="447"/>
                    <w:rPr>
                      <w:rFonts w:ascii="Times New Roman" w:hAnsi="Times New Roman" w:eastAsia="Times New Roman" w:cs="Times New Roman"/>
                      <w:lang w:eastAsia="zh-CN"/>
                    </w:rPr>
                  </w:pPr>
                  <w:r>
                    <w:rPr>
                      <w:rFonts w:ascii="Times New Roman" w:hAnsi="Times New Roman" w:eastAsia="Times New Roman" w:cs="Times New Roman"/>
                      <w:spacing w:val="-2"/>
                      <w:lang w:eastAsia="zh-CN"/>
                    </w:rPr>
                    <w:t>3.03</w:t>
                  </w:r>
                </w:p>
              </w:tc>
              <w:tc>
                <w:tcPr>
                  <w:tcW w:w="1513" w:type="dxa"/>
                </w:tcPr>
                <w:p>
                  <w:pPr>
                    <w:pStyle w:val="8"/>
                    <w:spacing w:before="95" w:line="221" w:lineRule="auto"/>
                    <w:ind w:left="235"/>
                    <w:rPr>
                      <w:sz w:val="21"/>
                      <w:szCs w:val="21"/>
                      <w:lang w:eastAsia="zh-CN"/>
                    </w:rPr>
                  </w:pPr>
                  <w:r>
                    <w:rPr>
                      <w:spacing w:val="-1"/>
                      <w:sz w:val="21"/>
                      <w:szCs w:val="21"/>
                      <w:lang w:eastAsia="zh-CN"/>
                    </w:rPr>
                    <w:t>低氮燃烧器</w:t>
                  </w:r>
                </w:p>
              </w:tc>
              <w:tc>
                <w:tcPr>
                  <w:tcW w:w="1405" w:type="dxa"/>
                </w:tcPr>
                <w:p>
                  <w:pPr>
                    <w:spacing w:before="127" w:line="187" w:lineRule="auto"/>
                    <w:ind w:left="655"/>
                    <w:rPr>
                      <w:rFonts w:ascii="Times New Roman" w:hAnsi="Times New Roman" w:eastAsia="Times New Roman" w:cs="Times New Roman"/>
                      <w:lang w:eastAsia="zh-CN"/>
                    </w:rPr>
                  </w:pPr>
                  <w:r>
                    <w:rPr>
                      <w:rFonts w:ascii="Times New Roman" w:hAnsi="Times New Roman" w:eastAsia="Times New Roman" w:cs="Times New Roman"/>
                      <w:lang w:eastAsia="zh-CN"/>
                    </w:rPr>
                    <w:t>0</w:t>
                  </w:r>
                </w:p>
              </w:tc>
            </w:tr>
          </w:tbl>
          <w:p>
            <w:pPr>
              <w:pStyle w:val="8"/>
              <w:spacing w:before="23" w:line="304" w:lineRule="auto"/>
              <w:ind w:left="107" w:right="116" w:hanging="2"/>
              <w:rPr>
                <w:sz w:val="18"/>
                <w:szCs w:val="18"/>
                <w:lang w:eastAsia="zh-CN"/>
              </w:rPr>
            </w:pPr>
            <w:r>
              <w:rPr>
                <w:spacing w:val="-1"/>
                <w:sz w:val="18"/>
                <w:szCs w:val="18"/>
                <w:lang w:eastAsia="zh-CN"/>
              </w:rPr>
              <w:t>注：①产排污系数表中天然气锅炉二氧化硫的产排污系数是以含硫量（</w:t>
            </w:r>
            <w:r>
              <w:rPr>
                <w:rFonts w:ascii="Times New Roman" w:hAnsi="Times New Roman" w:eastAsia="Times New Roman" w:cs="Times New Roman"/>
                <w:spacing w:val="-1"/>
                <w:sz w:val="18"/>
                <w:szCs w:val="18"/>
                <w:lang w:eastAsia="zh-CN"/>
              </w:rPr>
              <w:t>S</w:t>
            </w:r>
            <w:r>
              <w:rPr>
                <w:spacing w:val="-1"/>
                <w:sz w:val="18"/>
                <w:szCs w:val="18"/>
                <w:lang w:eastAsia="zh-CN"/>
              </w:rPr>
              <w:t>）的形式表示，其中含硫量（</w:t>
            </w:r>
            <w:r>
              <w:rPr>
                <w:rFonts w:ascii="Times New Roman" w:hAnsi="Times New Roman" w:eastAsia="Times New Roman" w:cs="Times New Roman"/>
                <w:spacing w:val="-1"/>
                <w:sz w:val="18"/>
                <w:szCs w:val="18"/>
                <w:lang w:eastAsia="zh-CN"/>
              </w:rPr>
              <w:t>S</w:t>
            </w:r>
            <w:r>
              <w:rPr>
                <w:spacing w:val="-1"/>
                <w:sz w:val="18"/>
                <w:szCs w:val="18"/>
                <w:lang w:eastAsia="zh-CN"/>
              </w:rPr>
              <w:t>）是</w:t>
            </w:r>
            <w:r>
              <w:rPr>
                <w:spacing w:val="-2"/>
                <w:sz w:val="18"/>
                <w:szCs w:val="18"/>
                <w:lang w:eastAsia="zh-CN"/>
              </w:rPr>
              <w:t>指燃料硫分含量，单位为毫克</w:t>
            </w:r>
            <w:r>
              <w:rPr>
                <w:rFonts w:ascii="Times New Roman" w:hAnsi="Times New Roman" w:eastAsia="Times New Roman" w:cs="Times New Roman"/>
                <w:spacing w:val="-2"/>
                <w:sz w:val="18"/>
                <w:szCs w:val="18"/>
                <w:lang w:eastAsia="zh-CN"/>
              </w:rPr>
              <w:t>/</w:t>
            </w:r>
            <w:r>
              <w:rPr>
                <w:spacing w:val="-2"/>
                <w:sz w:val="18"/>
                <w:szCs w:val="18"/>
                <w:lang w:eastAsia="zh-CN"/>
              </w:rPr>
              <w:t>立方米。本次评价天然气含硫量（</w:t>
            </w:r>
            <w:r>
              <w:rPr>
                <w:rFonts w:ascii="Times New Roman" w:hAnsi="Times New Roman" w:eastAsia="Times New Roman" w:cs="Times New Roman"/>
                <w:spacing w:val="-2"/>
                <w:sz w:val="18"/>
                <w:szCs w:val="18"/>
                <w:lang w:eastAsia="zh-CN"/>
              </w:rPr>
              <w:t>S</w:t>
            </w:r>
            <w:r>
              <w:rPr>
                <w:spacing w:val="-2"/>
                <w:sz w:val="18"/>
                <w:szCs w:val="18"/>
                <w:lang w:eastAsia="zh-CN"/>
              </w:rPr>
              <w:t>）以</w:t>
            </w:r>
            <w:r>
              <w:rPr>
                <w:rFonts w:ascii="Times New Roman" w:hAnsi="Times New Roman" w:eastAsia="Times New Roman" w:cs="Times New Roman"/>
                <w:spacing w:val="-2"/>
                <w:sz w:val="18"/>
                <w:szCs w:val="18"/>
                <w:lang w:eastAsia="zh-CN"/>
              </w:rPr>
              <w:t>0.0</w:t>
            </w:r>
            <w:r>
              <w:rPr>
                <w:rFonts w:ascii="Times New Roman" w:hAnsi="Times New Roman" w:eastAsia="Times New Roman" w:cs="Times New Roman"/>
                <w:spacing w:val="-3"/>
                <w:sz w:val="18"/>
                <w:szCs w:val="18"/>
                <w:lang w:eastAsia="zh-CN"/>
              </w:rPr>
              <w:t>5</w:t>
            </w:r>
            <w:r>
              <w:rPr>
                <w:spacing w:val="-3"/>
                <w:sz w:val="18"/>
                <w:szCs w:val="18"/>
                <w:lang w:eastAsia="zh-CN"/>
              </w:rPr>
              <w:t>毫克</w:t>
            </w:r>
            <w:r>
              <w:rPr>
                <w:rFonts w:ascii="Times New Roman" w:hAnsi="Times New Roman" w:eastAsia="Times New Roman" w:cs="Times New Roman"/>
                <w:spacing w:val="-3"/>
                <w:sz w:val="18"/>
                <w:szCs w:val="18"/>
                <w:lang w:eastAsia="zh-CN"/>
              </w:rPr>
              <w:t>/</w:t>
            </w:r>
            <w:r>
              <w:rPr>
                <w:spacing w:val="-3"/>
                <w:sz w:val="18"/>
                <w:szCs w:val="18"/>
                <w:lang w:eastAsia="zh-CN"/>
              </w:rPr>
              <w:t>立方米，</w:t>
            </w:r>
            <w:r>
              <w:rPr>
                <w:rFonts w:ascii="Times New Roman" w:hAnsi="Times New Roman" w:eastAsia="Times New Roman" w:cs="Times New Roman"/>
                <w:spacing w:val="-3"/>
                <w:sz w:val="18"/>
                <w:szCs w:val="18"/>
                <w:lang w:eastAsia="zh-CN"/>
              </w:rPr>
              <w:t>S=0.05</w:t>
            </w:r>
            <w:r>
              <w:rPr>
                <w:spacing w:val="-3"/>
                <w:sz w:val="18"/>
                <w:szCs w:val="18"/>
                <w:lang w:eastAsia="zh-CN"/>
              </w:rPr>
              <w:t>。</w:t>
            </w:r>
          </w:p>
          <w:p>
            <w:pPr>
              <w:pStyle w:val="8"/>
              <w:spacing w:before="118" w:line="468" w:lineRule="exact"/>
              <w:ind w:left="589"/>
              <w:rPr>
                <w:sz w:val="24"/>
                <w:szCs w:val="24"/>
                <w:lang w:eastAsia="zh-CN"/>
              </w:rPr>
            </w:pPr>
            <w:r>
              <w:rPr>
                <w:spacing w:val="-7"/>
                <w:position w:val="17"/>
                <w:sz w:val="24"/>
                <w:szCs w:val="24"/>
                <w:lang w:eastAsia="zh-CN"/>
              </w:rPr>
              <w:t>参考《北京环境总体规划研究》中天然气燃烧产生颗粒物，产排污系数如</w:t>
            </w:r>
            <w:r>
              <w:rPr>
                <w:spacing w:val="-8"/>
                <w:position w:val="17"/>
                <w:sz w:val="24"/>
                <w:szCs w:val="24"/>
                <w:lang w:eastAsia="zh-CN"/>
              </w:rPr>
              <w:t>下表</w:t>
            </w:r>
          </w:p>
          <w:p>
            <w:pPr>
              <w:pStyle w:val="8"/>
              <w:spacing w:before="2" w:line="220" w:lineRule="auto"/>
              <w:ind w:left="107"/>
              <w:rPr>
                <w:sz w:val="24"/>
                <w:szCs w:val="24"/>
                <w:lang w:eastAsia="zh-CN"/>
              </w:rPr>
            </w:pPr>
            <w:r>
              <w:rPr>
                <w:spacing w:val="-15"/>
                <w:sz w:val="24"/>
                <w:szCs w:val="24"/>
                <w:lang w:eastAsia="zh-CN"/>
              </w:rPr>
              <w:t>所示：</w:t>
            </w:r>
          </w:p>
          <w:p>
            <w:pPr>
              <w:pStyle w:val="8"/>
              <w:spacing w:before="178" w:line="214" w:lineRule="auto"/>
              <w:ind w:left="2742"/>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sz w:val="24"/>
                <w:szCs w:val="24"/>
                <w:lang w:eastAsia="zh-CN"/>
              </w:rPr>
              <w:t>33</w:t>
            </w:r>
            <w:r>
              <w:rPr>
                <w:spacing w:val="-1"/>
                <w:sz w:val="24"/>
                <w:szCs w:val="24"/>
                <w:lang w:eastAsia="zh-CN"/>
                <w14:textOutline w14:w="4356" w14:cap="flat" w14:cmpd="sng" w14:algn="ctr">
                  <w14:solidFill>
                    <w14:srgbClr w14:val="000000"/>
                  </w14:solidFill>
                  <w14:prstDash w14:val="solid"/>
                  <w14:miter w14:val="0"/>
                </w14:textOutline>
              </w:rPr>
              <w:t>天然气燃烧产排污量核算</w:t>
            </w:r>
          </w:p>
          <w:tbl>
            <w:tblPr>
              <w:tblStyle w:val="7"/>
              <w:tblW w:w="8522"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7"/>
              <w:gridCol w:w="952"/>
              <w:gridCol w:w="1000"/>
              <w:gridCol w:w="957"/>
              <w:gridCol w:w="1185"/>
              <w:gridCol w:w="957"/>
              <w:gridCol w:w="23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127" w:type="dxa"/>
                </w:tcPr>
                <w:p>
                  <w:pPr>
                    <w:pStyle w:val="8"/>
                    <w:spacing w:before="147" w:line="221" w:lineRule="auto"/>
                    <w:ind w:left="212"/>
                    <w:rPr>
                      <w:sz w:val="18"/>
                      <w:szCs w:val="18"/>
                    </w:rPr>
                  </w:pPr>
                  <w:r>
                    <w:rPr>
                      <w:spacing w:val="-3"/>
                      <w:sz w:val="18"/>
                      <w:szCs w:val="18"/>
                    </w:rPr>
                    <w:t>原料名称</w:t>
                  </w:r>
                </w:p>
              </w:tc>
              <w:tc>
                <w:tcPr>
                  <w:tcW w:w="952" w:type="dxa"/>
                </w:tcPr>
                <w:p>
                  <w:pPr>
                    <w:pStyle w:val="8"/>
                    <w:spacing w:before="29" w:line="223" w:lineRule="auto"/>
                    <w:ind w:left="389" w:right="115" w:hanging="270"/>
                    <w:rPr>
                      <w:sz w:val="18"/>
                      <w:szCs w:val="18"/>
                    </w:rPr>
                  </w:pPr>
                  <w:r>
                    <w:rPr>
                      <w:spacing w:val="-3"/>
                      <w:sz w:val="18"/>
                      <w:szCs w:val="18"/>
                    </w:rPr>
                    <w:t>污染物指</w:t>
                  </w:r>
                  <w:r>
                    <w:rPr>
                      <w:sz w:val="18"/>
                      <w:szCs w:val="18"/>
                    </w:rPr>
                    <w:t>标</w:t>
                  </w:r>
                </w:p>
              </w:tc>
              <w:tc>
                <w:tcPr>
                  <w:tcW w:w="1000" w:type="dxa"/>
                </w:tcPr>
                <w:p>
                  <w:pPr>
                    <w:pStyle w:val="8"/>
                    <w:spacing w:before="147" w:line="221" w:lineRule="auto"/>
                    <w:ind w:left="324"/>
                    <w:rPr>
                      <w:sz w:val="18"/>
                      <w:szCs w:val="18"/>
                    </w:rPr>
                  </w:pPr>
                  <w:r>
                    <w:rPr>
                      <w:spacing w:val="-3"/>
                      <w:sz w:val="18"/>
                      <w:szCs w:val="18"/>
                    </w:rPr>
                    <w:t>单位</w:t>
                  </w:r>
                </w:p>
              </w:tc>
              <w:tc>
                <w:tcPr>
                  <w:tcW w:w="957" w:type="dxa"/>
                </w:tcPr>
                <w:p>
                  <w:pPr>
                    <w:pStyle w:val="8"/>
                    <w:spacing w:before="147" w:line="220" w:lineRule="auto"/>
                    <w:ind w:left="119"/>
                    <w:rPr>
                      <w:sz w:val="18"/>
                      <w:szCs w:val="18"/>
                    </w:rPr>
                  </w:pPr>
                  <w:r>
                    <w:rPr>
                      <w:spacing w:val="-2"/>
                      <w:sz w:val="18"/>
                      <w:szCs w:val="18"/>
                    </w:rPr>
                    <w:t>产污系数</w:t>
                  </w:r>
                </w:p>
              </w:tc>
              <w:tc>
                <w:tcPr>
                  <w:tcW w:w="1185" w:type="dxa"/>
                </w:tcPr>
                <w:p>
                  <w:pPr>
                    <w:pStyle w:val="8"/>
                    <w:spacing w:before="29" w:line="223" w:lineRule="auto"/>
                    <w:ind w:left="505" w:right="140" w:hanging="359"/>
                    <w:rPr>
                      <w:sz w:val="18"/>
                      <w:szCs w:val="18"/>
                    </w:rPr>
                  </w:pPr>
                  <w:r>
                    <w:rPr>
                      <w:spacing w:val="-2"/>
                      <w:sz w:val="18"/>
                      <w:szCs w:val="18"/>
                    </w:rPr>
                    <w:t>末端治理名</w:t>
                  </w:r>
                  <w:r>
                    <w:rPr>
                      <w:sz w:val="18"/>
                      <w:szCs w:val="18"/>
                    </w:rPr>
                    <w:t>称</w:t>
                  </w:r>
                </w:p>
              </w:tc>
              <w:tc>
                <w:tcPr>
                  <w:tcW w:w="957" w:type="dxa"/>
                </w:tcPr>
                <w:p>
                  <w:pPr>
                    <w:pStyle w:val="8"/>
                    <w:spacing w:before="147" w:line="220" w:lineRule="auto"/>
                    <w:ind w:left="123"/>
                    <w:rPr>
                      <w:sz w:val="18"/>
                      <w:szCs w:val="18"/>
                    </w:rPr>
                  </w:pPr>
                  <w:r>
                    <w:rPr>
                      <w:spacing w:val="-2"/>
                      <w:sz w:val="18"/>
                      <w:szCs w:val="18"/>
                    </w:rPr>
                    <w:t>排污系数</w:t>
                  </w:r>
                </w:p>
              </w:tc>
              <w:tc>
                <w:tcPr>
                  <w:tcW w:w="2344" w:type="dxa"/>
                </w:tcPr>
                <w:p>
                  <w:pPr>
                    <w:pStyle w:val="8"/>
                    <w:spacing w:before="147" w:line="220" w:lineRule="auto"/>
                    <w:ind w:left="995"/>
                    <w:rPr>
                      <w:sz w:val="18"/>
                      <w:szCs w:val="18"/>
                    </w:rPr>
                  </w:pPr>
                  <w:r>
                    <w:rPr>
                      <w:spacing w:val="-2"/>
                      <w:sz w:val="18"/>
                      <w:szCs w:val="18"/>
                    </w:rPr>
                    <w:t>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1127" w:type="dxa"/>
                </w:tcPr>
                <w:p>
                  <w:pPr>
                    <w:pStyle w:val="8"/>
                    <w:spacing w:before="28" w:line="207" w:lineRule="auto"/>
                    <w:ind w:left="300"/>
                    <w:rPr>
                      <w:sz w:val="18"/>
                      <w:szCs w:val="18"/>
                    </w:rPr>
                  </w:pPr>
                  <w:r>
                    <w:rPr>
                      <w:spacing w:val="-3"/>
                      <w:sz w:val="18"/>
                      <w:szCs w:val="18"/>
                    </w:rPr>
                    <w:t>天然气</w:t>
                  </w:r>
                </w:p>
              </w:tc>
              <w:tc>
                <w:tcPr>
                  <w:tcW w:w="952" w:type="dxa"/>
                </w:tcPr>
                <w:p>
                  <w:pPr>
                    <w:pStyle w:val="8"/>
                    <w:spacing w:before="28" w:line="207" w:lineRule="auto"/>
                    <w:ind w:left="208"/>
                    <w:rPr>
                      <w:sz w:val="18"/>
                      <w:szCs w:val="18"/>
                    </w:rPr>
                  </w:pPr>
                  <w:r>
                    <w:rPr>
                      <w:spacing w:val="-2"/>
                      <w:sz w:val="18"/>
                      <w:szCs w:val="18"/>
                    </w:rPr>
                    <w:t>颗粒物</w:t>
                  </w:r>
                </w:p>
              </w:tc>
              <w:tc>
                <w:tcPr>
                  <w:tcW w:w="1000" w:type="dxa"/>
                </w:tcPr>
                <w:p>
                  <w:pPr>
                    <w:pStyle w:val="8"/>
                    <w:spacing w:before="1" w:line="234" w:lineRule="auto"/>
                    <w:ind w:left="171"/>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kg/</w:t>
                  </w:r>
                  <w:r>
                    <w:rPr>
                      <w:spacing w:val="-1"/>
                      <w:sz w:val="18"/>
                      <w:szCs w:val="18"/>
                    </w:rPr>
                    <w:t>万</w:t>
                  </w: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7"/>
                      <w:sz w:val="12"/>
                      <w:szCs w:val="12"/>
                    </w:rPr>
                    <w:t>3</w:t>
                  </w:r>
                </w:p>
              </w:tc>
              <w:tc>
                <w:tcPr>
                  <w:tcW w:w="957" w:type="dxa"/>
                </w:tcPr>
                <w:p>
                  <w:pPr>
                    <w:spacing w:before="56" w:line="186" w:lineRule="auto"/>
                    <w:ind w:left="32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0.45</w:t>
                  </w:r>
                </w:p>
              </w:tc>
              <w:tc>
                <w:tcPr>
                  <w:tcW w:w="1185" w:type="dxa"/>
                </w:tcPr>
                <w:p>
                  <w:pPr>
                    <w:pStyle w:val="8"/>
                    <w:spacing w:before="28" w:line="207" w:lineRule="auto"/>
                    <w:ind w:left="419"/>
                    <w:rPr>
                      <w:sz w:val="18"/>
                      <w:szCs w:val="18"/>
                    </w:rPr>
                  </w:pPr>
                  <w:r>
                    <w:rPr>
                      <w:spacing w:val="-3"/>
                      <w:sz w:val="18"/>
                      <w:szCs w:val="18"/>
                    </w:rPr>
                    <w:t>直排</w:t>
                  </w:r>
                </w:p>
              </w:tc>
              <w:tc>
                <w:tcPr>
                  <w:tcW w:w="957" w:type="dxa"/>
                </w:tcPr>
                <w:p>
                  <w:pPr>
                    <w:spacing w:before="56" w:line="186" w:lineRule="auto"/>
                    <w:ind w:left="32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0.45</w:t>
                  </w:r>
                </w:p>
              </w:tc>
              <w:tc>
                <w:tcPr>
                  <w:tcW w:w="2344" w:type="dxa"/>
                </w:tcPr>
                <w:p>
                  <w:pPr>
                    <w:pStyle w:val="8"/>
                    <w:spacing w:before="28" w:line="207" w:lineRule="auto"/>
                    <w:ind w:left="115"/>
                    <w:rPr>
                      <w:sz w:val="18"/>
                      <w:szCs w:val="18"/>
                      <w:lang w:eastAsia="zh-CN"/>
                    </w:rPr>
                  </w:pPr>
                  <w:r>
                    <w:rPr>
                      <w:spacing w:val="-2"/>
                      <w:sz w:val="18"/>
                      <w:szCs w:val="18"/>
                      <w:lang w:eastAsia="zh-CN"/>
                    </w:rPr>
                    <w:t>《北京环境总体规划研究》</w:t>
                  </w:r>
                </w:p>
              </w:tc>
            </w:tr>
          </w:tbl>
          <w:p>
            <w:pPr>
              <w:pStyle w:val="8"/>
              <w:spacing w:before="21" w:line="224" w:lineRule="auto"/>
              <w:ind w:left="588"/>
              <w:rPr>
                <w:sz w:val="24"/>
                <w:szCs w:val="24"/>
                <w:lang w:eastAsia="zh-CN"/>
              </w:rPr>
            </w:pPr>
            <w:r>
              <w:rPr>
                <w:spacing w:val="-2"/>
                <w:sz w:val="24"/>
                <w:szCs w:val="24"/>
                <w:lang w:eastAsia="zh-CN"/>
              </w:rPr>
              <w:t>本项目每条生产线天然气最大年用量约为</w:t>
            </w:r>
            <w:r>
              <w:rPr>
                <w:rFonts w:ascii="Times New Roman" w:hAnsi="Times New Roman" w:eastAsia="Times New Roman" w:cs="Times New Roman"/>
                <w:spacing w:val="-2"/>
                <w:sz w:val="24"/>
                <w:szCs w:val="24"/>
                <w:lang w:eastAsia="zh-CN"/>
              </w:rPr>
              <w:t>18.</w:t>
            </w:r>
            <w:r>
              <w:rPr>
                <w:rFonts w:ascii="Times New Roman" w:hAnsi="Times New Roman" w:eastAsia="Times New Roman" w:cs="Times New Roman"/>
                <w:spacing w:val="-3"/>
                <w:sz w:val="24"/>
                <w:szCs w:val="24"/>
                <w:lang w:eastAsia="zh-CN"/>
              </w:rPr>
              <w:t>5</w:t>
            </w:r>
            <w:r>
              <w:rPr>
                <w:spacing w:val="-3"/>
                <w:sz w:val="24"/>
                <w:szCs w:val="24"/>
                <w:lang w:eastAsia="zh-CN"/>
              </w:rPr>
              <w:t>万</w:t>
            </w:r>
            <w:r>
              <w:rPr>
                <w:rFonts w:ascii="Times New Roman" w:hAnsi="Times New Roman" w:eastAsia="Times New Roman" w:cs="Times New Roman"/>
                <w:spacing w:val="-3"/>
                <w:sz w:val="24"/>
                <w:szCs w:val="24"/>
                <w:lang w:eastAsia="zh-CN"/>
              </w:rPr>
              <w:t>m</w:t>
            </w:r>
            <w:r>
              <w:rPr>
                <w:rFonts w:ascii="Times New Roman" w:hAnsi="Times New Roman" w:eastAsia="Times New Roman" w:cs="Times New Roman"/>
                <w:spacing w:val="-3"/>
                <w:position w:val="10"/>
                <w:sz w:val="16"/>
                <w:szCs w:val="16"/>
                <w:lang w:eastAsia="zh-CN"/>
              </w:rPr>
              <w:t>3</w:t>
            </w:r>
            <w:r>
              <w:rPr>
                <w:spacing w:val="-3"/>
                <w:sz w:val="24"/>
                <w:szCs w:val="24"/>
                <w:lang w:eastAsia="zh-CN"/>
              </w:rPr>
              <w:t>。故每条生产线的工业废</w:t>
            </w:r>
          </w:p>
        </w:tc>
      </w:tr>
    </w:tbl>
    <w:p>
      <w:pPr>
        <w:pStyle w:val="2"/>
        <w:rPr>
          <w:lang w:eastAsia="zh-CN"/>
        </w:rPr>
      </w:pPr>
    </w:p>
    <w:p>
      <w:pPr>
        <w:rPr>
          <w:lang w:eastAsia="zh-CN"/>
        </w:rPr>
        <w:sectPr>
          <w:footerReference r:id="rId55" w:type="default"/>
          <w:pgSz w:w="11907" w:h="16841"/>
          <w:pgMar w:top="400" w:right="1451" w:bottom="968" w:left="1454"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9"/>
        <w:gridCol w:w="87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60" w:hRule="atLeast"/>
        </w:trPr>
        <w:tc>
          <w:tcPr>
            <w:tcW w:w="249" w:type="dxa"/>
            <w:tcBorders>
              <w:right w:val="single" w:color="000000" w:sz="2" w:space="0"/>
            </w:tcBorders>
          </w:tcPr>
          <w:p>
            <w:pPr>
              <w:rPr>
                <w:lang w:eastAsia="zh-CN"/>
              </w:rPr>
            </w:pPr>
          </w:p>
        </w:tc>
        <w:tc>
          <w:tcPr>
            <w:tcW w:w="8736" w:type="dxa"/>
            <w:tcBorders>
              <w:left w:val="single" w:color="000000" w:sz="2" w:space="0"/>
            </w:tcBorders>
          </w:tcPr>
          <w:p>
            <w:pPr>
              <w:pStyle w:val="8"/>
              <w:spacing w:before="39" w:line="357" w:lineRule="auto"/>
              <w:ind w:left="106" w:right="97" w:firstLine="1"/>
              <w:rPr>
                <w:sz w:val="24"/>
                <w:szCs w:val="24"/>
                <w:lang w:eastAsia="zh-CN"/>
              </w:rPr>
            </w:pPr>
            <w:r>
              <w:rPr>
                <w:spacing w:val="-1"/>
                <w:sz w:val="24"/>
                <w:szCs w:val="24"/>
                <w:lang w:eastAsia="zh-CN"/>
              </w:rPr>
              <w:t>气量产生量为</w:t>
            </w:r>
            <w:r>
              <w:rPr>
                <w:rFonts w:ascii="Times New Roman" w:hAnsi="Times New Roman" w:eastAsia="Times New Roman" w:cs="Times New Roman"/>
                <w:spacing w:val="-1"/>
                <w:sz w:val="24"/>
                <w:szCs w:val="24"/>
                <w:lang w:eastAsia="zh-CN"/>
              </w:rPr>
              <w:t>1993430.5</w:t>
            </w:r>
            <w:r>
              <w:rPr>
                <w:spacing w:val="-1"/>
                <w:sz w:val="24"/>
                <w:szCs w:val="24"/>
                <w:lang w:eastAsia="zh-CN"/>
              </w:rPr>
              <w:t>标立方米，二氧化硫产生量为</w:t>
            </w:r>
            <w:r>
              <w:rPr>
                <w:rFonts w:ascii="Times New Roman" w:hAnsi="Times New Roman" w:eastAsia="Times New Roman" w:cs="Times New Roman"/>
                <w:spacing w:val="-1"/>
                <w:sz w:val="24"/>
                <w:szCs w:val="24"/>
                <w:lang w:eastAsia="zh-CN"/>
              </w:rPr>
              <w:t>0.0</w:t>
            </w:r>
            <w:r>
              <w:rPr>
                <w:rFonts w:ascii="Times New Roman" w:hAnsi="Times New Roman" w:eastAsia="Times New Roman" w:cs="Times New Roman"/>
                <w:spacing w:val="-2"/>
                <w:sz w:val="24"/>
                <w:szCs w:val="24"/>
                <w:lang w:eastAsia="zh-CN"/>
              </w:rPr>
              <w:t>185kg/a</w:t>
            </w:r>
            <w:r>
              <w:rPr>
                <w:spacing w:val="-2"/>
                <w:sz w:val="24"/>
                <w:szCs w:val="24"/>
                <w:lang w:eastAsia="zh-CN"/>
              </w:rPr>
              <w:t>，二氧化硫浓度为</w:t>
            </w:r>
            <w:r>
              <w:rPr>
                <w:rFonts w:ascii="Times New Roman" w:hAnsi="Times New Roman" w:eastAsia="Times New Roman" w:cs="Times New Roman"/>
                <w:spacing w:val="-2"/>
                <w:sz w:val="24"/>
                <w:szCs w:val="24"/>
                <w:lang w:eastAsia="zh-CN"/>
              </w:rPr>
              <w:t>0.00928mg/m</w:t>
            </w:r>
            <w:r>
              <w:rPr>
                <w:rFonts w:ascii="Times New Roman" w:hAnsi="Times New Roman" w:eastAsia="Times New Roman" w:cs="Times New Roman"/>
                <w:spacing w:val="-2"/>
                <w:position w:val="10"/>
                <w:sz w:val="16"/>
                <w:szCs w:val="16"/>
                <w:lang w:eastAsia="zh-CN"/>
              </w:rPr>
              <w:t>3</w:t>
            </w:r>
            <w:r>
              <w:rPr>
                <w:spacing w:val="-2"/>
                <w:sz w:val="24"/>
                <w:szCs w:val="24"/>
                <w:lang w:eastAsia="zh-CN"/>
              </w:rPr>
              <w:t>；氮氧化物产生量为</w:t>
            </w:r>
            <w:r>
              <w:rPr>
                <w:rFonts w:ascii="Times New Roman" w:hAnsi="Times New Roman" w:eastAsia="Times New Roman" w:cs="Times New Roman"/>
                <w:spacing w:val="-2"/>
                <w:sz w:val="24"/>
                <w:szCs w:val="24"/>
                <w:lang w:eastAsia="zh-CN"/>
              </w:rPr>
              <w:t>56</w:t>
            </w:r>
            <w:r>
              <w:rPr>
                <w:rFonts w:ascii="Times New Roman" w:hAnsi="Times New Roman" w:eastAsia="Times New Roman" w:cs="Times New Roman"/>
                <w:spacing w:val="-3"/>
                <w:sz w:val="24"/>
                <w:szCs w:val="24"/>
                <w:lang w:eastAsia="zh-CN"/>
              </w:rPr>
              <w:t>.055kg/a</w:t>
            </w:r>
            <w:r>
              <w:rPr>
                <w:spacing w:val="-3"/>
                <w:sz w:val="24"/>
                <w:szCs w:val="24"/>
                <w:lang w:eastAsia="zh-CN"/>
              </w:rPr>
              <w:t>，氮氧化物浓度为</w:t>
            </w:r>
            <w:r>
              <w:rPr>
                <w:rFonts w:ascii="Times New Roman" w:hAnsi="Times New Roman" w:eastAsia="Times New Roman" w:cs="Times New Roman"/>
                <w:spacing w:val="-3"/>
                <w:sz w:val="24"/>
                <w:szCs w:val="24"/>
                <w:lang w:eastAsia="zh-CN"/>
              </w:rPr>
              <w:t>28.12mg/m</w:t>
            </w:r>
            <w:r>
              <w:rPr>
                <w:rFonts w:ascii="Times New Roman" w:hAnsi="Times New Roman" w:eastAsia="Times New Roman" w:cs="Times New Roman"/>
                <w:spacing w:val="-3"/>
                <w:position w:val="10"/>
                <w:sz w:val="16"/>
                <w:szCs w:val="16"/>
                <w:lang w:eastAsia="zh-CN"/>
              </w:rPr>
              <w:t>3</w:t>
            </w:r>
            <w:r>
              <w:rPr>
                <w:spacing w:val="-3"/>
                <w:sz w:val="24"/>
                <w:szCs w:val="24"/>
                <w:lang w:eastAsia="zh-CN"/>
              </w:rPr>
              <w:t>；颗粒物产生量为</w:t>
            </w:r>
            <w:r>
              <w:rPr>
                <w:rFonts w:ascii="Times New Roman" w:hAnsi="Times New Roman" w:eastAsia="Times New Roman" w:cs="Times New Roman"/>
                <w:spacing w:val="-3"/>
                <w:sz w:val="24"/>
                <w:szCs w:val="24"/>
                <w:lang w:eastAsia="zh-CN"/>
              </w:rPr>
              <w:t>8.325kg/a</w:t>
            </w:r>
            <w:r>
              <w:rPr>
                <w:spacing w:val="-3"/>
                <w:sz w:val="24"/>
                <w:szCs w:val="24"/>
                <w:lang w:eastAsia="zh-CN"/>
              </w:rPr>
              <w:t>，颗粒物浓度为</w:t>
            </w:r>
            <w:r>
              <w:rPr>
                <w:rFonts w:ascii="Times New Roman" w:hAnsi="Times New Roman" w:eastAsia="Times New Roman" w:cs="Times New Roman"/>
                <w:spacing w:val="-3"/>
                <w:sz w:val="24"/>
                <w:szCs w:val="24"/>
                <w:lang w:eastAsia="zh-CN"/>
              </w:rPr>
              <w:t>4.18mg/m</w:t>
            </w:r>
            <w:r>
              <w:rPr>
                <w:rFonts w:ascii="Times New Roman" w:hAnsi="Times New Roman" w:eastAsia="Times New Roman" w:cs="Times New Roman"/>
                <w:spacing w:val="-3"/>
                <w:position w:val="10"/>
                <w:sz w:val="16"/>
                <w:szCs w:val="16"/>
                <w:lang w:eastAsia="zh-CN"/>
              </w:rPr>
              <w:t>3</w:t>
            </w:r>
            <w:r>
              <w:rPr>
                <w:spacing w:val="-3"/>
                <w:sz w:val="24"/>
                <w:szCs w:val="24"/>
                <w:lang w:eastAsia="zh-CN"/>
              </w:rPr>
              <w:t>，每条生产线的污染物排放浓</w:t>
            </w:r>
            <w:r>
              <w:rPr>
                <w:spacing w:val="-5"/>
                <w:sz w:val="24"/>
                <w:szCs w:val="24"/>
                <w:lang w:eastAsia="zh-CN"/>
              </w:rPr>
              <w:t>度均可满足《矿物棉工业大气污染物排放标准》（</w:t>
            </w:r>
            <w:r>
              <w:rPr>
                <w:rFonts w:ascii="Times New Roman" w:hAnsi="Times New Roman" w:eastAsia="Times New Roman" w:cs="Times New Roman"/>
                <w:spacing w:val="-5"/>
                <w:sz w:val="24"/>
                <w:szCs w:val="24"/>
                <w:lang w:eastAsia="zh-CN"/>
              </w:rPr>
              <w:t>GB41617-2022</w:t>
            </w:r>
            <w:r>
              <w:rPr>
                <w:spacing w:val="-5"/>
                <w:sz w:val="24"/>
                <w:szCs w:val="24"/>
                <w:lang w:eastAsia="zh-CN"/>
              </w:rPr>
              <w:t>）表</w:t>
            </w:r>
            <w:r>
              <w:rPr>
                <w:rFonts w:ascii="Times New Roman" w:hAnsi="Times New Roman" w:eastAsia="Times New Roman" w:cs="Times New Roman"/>
                <w:spacing w:val="-5"/>
                <w:sz w:val="24"/>
                <w:szCs w:val="24"/>
                <w:lang w:eastAsia="zh-CN"/>
              </w:rPr>
              <w:t>1</w:t>
            </w:r>
            <w:r>
              <w:rPr>
                <w:spacing w:val="-5"/>
                <w:sz w:val="24"/>
                <w:szCs w:val="24"/>
                <w:lang w:eastAsia="zh-CN"/>
              </w:rPr>
              <w:t>大气污染物</w:t>
            </w:r>
            <w:r>
              <w:rPr>
                <w:spacing w:val="-6"/>
                <w:sz w:val="24"/>
                <w:szCs w:val="24"/>
                <w:lang w:eastAsia="zh-CN"/>
              </w:rPr>
              <w:t>排放限值要求，同时满足《承德市工业炉</w:t>
            </w:r>
            <w:r>
              <w:rPr>
                <w:spacing w:val="-7"/>
                <w:sz w:val="24"/>
                <w:szCs w:val="24"/>
                <w:lang w:eastAsia="zh-CN"/>
              </w:rPr>
              <w:t>窑综合治理实施方案》关于工业炉窑烟气</w:t>
            </w:r>
            <w:r>
              <w:rPr>
                <w:spacing w:val="-4"/>
                <w:sz w:val="24"/>
                <w:szCs w:val="24"/>
                <w:lang w:eastAsia="zh-CN"/>
              </w:rPr>
              <w:t>排放要求，本项目两条生产线的固化工序共排放有组织颗粒物</w:t>
            </w:r>
            <w:r>
              <w:rPr>
                <w:rFonts w:ascii="Times New Roman" w:hAnsi="Times New Roman" w:eastAsia="Times New Roman" w:cs="Times New Roman"/>
                <w:spacing w:val="-4"/>
                <w:sz w:val="24"/>
                <w:szCs w:val="24"/>
                <w:lang w:eastAsia="zh-CN"/>
              </w:rPr>
              <w:t>16.65kg/a</w:t>
            </w:r>
            <w:r>
              <w:rPr>
                <w:spacing w:val="-4"/>
                <w:sz w:val="24"/>
                <w:szCs w:val="24"/>
                <w:lang w:eastAsia="zh-CN"/>
              </w:rPr>
              <w:t>、二氧化</w:t>
            </w:r>
          </w:p>
          <w:p>
            <w:pPr>
              <w:pStyle w:val="8"/>
              <w:spacing w:line="212" w:lineRule="auto"/>
              <w:ind w:left="107"/>
              <w:rPr>
                <w:sz w:val="24"/>
                <w:szCs w:val="24"/>
              </w:rPr>
            </w:pPr>
            <w:r>
              <w:rPr>
                <w:spacing w:val="-3"/>
                <w:sz w:val="24"/>
                <w:szCs w:val="24"/>
              </w:rPr>
              <w:t>硫</w:t>
            </w:r>
            <w:r>
              <w:rPr>
                <w:rFonts w:ascii="Times New Roman" w:hAnsi="Times New Roman" w:eastAsia="Times New Roman" w:cs="Times New Roman"/>
                <w:spacing w:val="-3"/>
                <w:sz w:val="24"/>
                <w:szCs w:val="24"/>
              </w:rPr>
              <w:t>0.037kg/a</w:t>
            </w:r>
            <w:r>
              <w:rPr>
                <w:spacing w:val="-3"/>
                <w:sz w:val="24"/>
                <w:szCs w:val="24"/>
              </w:rPr>
              <w:t>、氮氧化物</w:t>
            </w:r>
            <w:r>
              <w:rPr>
                <w:rFonts w:ascii="Times New Roman" w:hAnsi="Times New Roman" w:eastAsia="Times New Roman" w:cs="Times New Roman"/>
                <w:spacing w:val="-3"/>
                <w:sz w:val="24"/>
                <w:szCs w:val="24"/>
              </w:rPr>
              <w:t>112.11kg/a</w:t>
            </w:r>
            <w:r>
              <w:rPr>
                <w:spacing w:val="-3"/>
                <w:sz w:val="24"/>
                <w:szCs w:val="24"/>
              </w:rPr>
              <w:t>。</w:t>
            </w:r>
          </w:p>
          <w:p>
            <w:pPr>
              <w:pStyle w:val="8"/>
              <w:spacing w:before="191" w:line="359" w:lineRule="auto"/>
              <w:ind w:left="107" w:right="102" w:firstLine="481"/>
              <w:jc w:val="both"/>
              <w:rPr>
                <w:sz w:val="24"/>
                <w:szCs w:val="24"/>
                <w:lang w:eastAsia="zh-CN"/>
              </w:rPr>
            </w:pPr>
            <w:r>
              <w:rPr>
                <w:spacing w:val="-6"/>
                <w:sz w:val="24"/>
                <w:szCs w:val="24"/>
                <w:lang w:eastAsia="zh-CN"/>
              </w:rPr>
              <w:t>本项目为</w:t>
            </w:r>
            <w:r>
              <w:rPr>
                <w:rFonts w:ascii="Times New Roman" w:hAnsi="Times New Roman" w:eastAsia="Times New Roman" w:cs="Times New Roman"/>
                <w:spacing w:val="-6"/>
                <w:sz w:val="24"/>
                <w:szCs w:val="24"/>
                <w:lang w:eastAsia="zh-CN"/>
              </w:rPr>
              <w:t>C3034</w:t>
            </w:r>
            <w:r>
              <w:rPr>
                <w:spacing w:val="-6"/>
                <w:sz w:val="24"/>
                <w:szCs w:val="24"/>
                <w:lang w:eastAsia="zh-CN"/>
              </w:rPr>
              <w:t>隔热和隔音材料制造排污单位，根据《排污</w:t>
            </w:r>
            <w:r>
              <w:rPr>
                <w:spacing w:val="-7"/>
                <w:sz w:val="24"/>
                <w:szCs w:val="24"/>
                <w:lang w:eastAsia="zh-CN"/>
              </w:rPr>
              <w:t>许可证申请与核发</w:t>
            </w:r>
            <w:r>
              <w:rPr>
                <w:spacing w:val="-4"/>
                <w:sz w:val="24"/>
                <w:szCs w:val="24"/>
                <w:lang w:eastAsia="zh-CN"/>
              </w:rPr>
              <w:t>技术规范陶瓷砖瓦工业》（</w:t>
            </w:r>
            <w:r>
              <w:rPr>
                <w:rFonts w:ascii="Times New Roman" w:hAnsi="Times New Roman" w:eastAsia="Times New Roman" w:cs="Times New Roman"/>
                <w:spacing w:val="-4"/>
                <w:sz w:val="24"/>
                <w:szCs w:val="24"/>
                <w:lang w:eastAsia="zh-CN"/>
              </w:rPr>
              <w:t>HJ954-2018</w:t>
            </w:r>
            <w:r>
              <w:rPr>
                <w:spacing w:val="-4"/>
                <w:sz w:val="24"/>
                <w:szCs w:val="24"/>
                <w:lang w:eastAsia="zh-CN"/>
              </w:rPr>
              <w:t>）中表</w:t>
            </w:r>
            <w:r>
              <w:rPr>
                <w:rFonts w:ascii="Times New Roman" w:hAnsi="Times New Roman" w:eastAsia="Times New Roman" w:cs="Times New Roman"/>
                <w:spacing w:val="-4"/>
                <w:sz w:val="24"/>
                <w:szCs w:val="24"/>
                <w:lang w:eastAsia="zh-CN"/>
              </w:rPr>
              <w:t>31</w:t>
            </w:r>
            <w:r>
              <w:rPr>
                <w:spacing w:val="-4"/>
                <w:sz w:val="24"/>
                <w:szCs w:val="24"/>
                <w:lang w:eastAsia="zh-CN"/>
              </w:rPr>
              <w:t>隔热和隔音材料工业</w:t>
            </w:r>
            <w:r>
              <w:rPr>
                <w:spacing w:val="-5"/>
                <w:sz w:val="24"/>
                <w:szCs w:val="24"/>
                <w:lang w:eastAsia="zh-CN"/>
              </w:rPr>
              <w:t>排污单位废气污染防治可行技术可知固化产生的颗粒物的可行技</w:t>
            </w:r>
            <w:r>
              <w:rPr>
                <w:spacing w:val="-6"/>
                <w:sz w:val="24"/>
                <w:szCs w:val="24"/>
                <w:lang w:eastAsia="zh-CN"/>
              </w:rPr>
              <w:t>术为收尘装置，本项目采用</w:t>
            </w:r>
          </w:p>
          <w:p>
            <w:pPr>
              <w:pStyle w:val="8"/>
              <w:spacing w:line="219" w:lineRule="auto"/>
              <w:ind w:left="107"/>
              <w:rPr>
                <w:sz w:val="24"/>
                <w:szCs w:val="24"/>
                <w:lang w:eastAsia="zh-CN"/>
              </w:rPr>
            </w:pPr>
            <w:r>
              <w:rPr>
                <w:spacing w:val="-3"/>
                <w:sz w:val="24"/>
                <w:szCs w:val="24"/>
                <w:lang w:eastAsia="zh-CN"/>
              </w:rPr>
              <w:t>布袋除尘器进行治理，技术可行。</w:t>
            </w:r>
          </w:p>
          <w:p>
            <w:pPr>
              <w:pStyle w:val="8"/>
              <w:spacing w:before="182" w:line="214" w:lineRule="auto"/>
              <w:ind w:left="2713"/>
              <w:rPr>
                <w:sz w:val="24"/>
                <w:szCs w:val="24"/>
                <w:lang w:eastAsia="zh-CN"/>
              </w:rPr>
            </w:pPr>
            <w:r>
              <w:rPr>
                <w:spacing w:val="-3"/>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3"/>
                <w:sz w:val="24"/>
                <w:szCs w:val="24"/>
                <w:lang w:eastAsia="zh-CN"/>
              </w:rPr>
              <w:t>34</w:t>
            </w:r>
            <w:r>
              <w:rPr>
                <w:spacing w:val="-3"/>
                <w:sz w:val="24"/>
                <w:szCs w:val="24"/>
                <w:lang w:eastAsia="zh-CN"/>
                <w14:textOutline w14:w="4356" w14:cap="flat" w14:cmpd="sng" w14:algn="ctr">
                  <w14:solidFill>
                    <w14:srgbClr w14:val="000000"/>
                  </w14:solidFill>
                  <w14:prstDash w14:val="solid"/>
                  <w14:miter w14:val="0"/>
                </w14:textOutline>
              </w:rPr>
              <w:t>固化废气污染物排放清单</w:t>
            </w:r>
          </w:p>
          <w:tbl>
            <w:tblPr>
              <w:tblStyle w:val="7"/>
              <w:tblW w:w="8510"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5"/>
              <w:gridCol w:w="693"/>
              <w:gridCol w:w="549"/>
              <w:gridCol w:w="628"/>
              <w:gridCol w:w="708"/>
              <w:gridCol w:w="782"/>
              <w:gridCol w:w="626"/>
              <w:gridCol w:w="628"/>
              <w:gridCol w:w="676"/>
              <w:gridCol w:w="705"/>
              <w:gridCol w:w="782"/>
              <w:gridCol w:w="600"/>
              <w:gridCol w:w="7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0" w:hRule="atLeast"/>
              </w:trPr>
              <w:tc>
                <w:tcPr>
                  <w:tcW w:w="425" w:type="dxa"/>
                  <w:textDirection w:val="tbRlV"/>
                </w:tcPr>
                <w:p>
                  <w:pPr>
                    <w:pStyle w:val="8"/>
                    <w:spacing w:before="134" w:line="209" w:lineRule="auto"/>
                    <w:ind w:left="225"/>
                    <w:rPr>
                      <w:sz w:val="15"/>
                      <w:szCs w:val="15"/>
                    </w:rPr>
                  </w:pPr>
                  <w:r>
                    <w:rPr>
                      <w:spacing w:val="30"/>
                      <w:sz w:val="15"/>
                      <w:szCs w:val="15"/>
                    </w:rPr>
                    <w:t>生产线</w:t>
                  </w:r>
                </w:p>
              </w:tc>
              <w:tc>
                <w:tcPr>
                  <w:tcW w:w="693" w:type="dxa"/>
                </w:tcPr>
                <w:p>
                  <w:pPr>
                    <w:spacing w:line="270" w:lineRule="auto"/>
                  </w:pPr>
                </w:p>
                <w:p>
                  <w:pPr>
                    <w:pStyle w:val="8"/>
                    <w:spacing w:before="49" w:line="232" w:lineRule="auto"/>
                    <w:ind w:left="270" w:right="119" w:hanging="150"/>
                    <w:rPr>
                      <w:sz w:val="15"/>
                      <w:szCs w:val="15"/>
                    </w:rPr>
                  </w:pPr>
                  <w:r>
                    <w:rPr>
                      <w:spacing w:val="-1"/>
                      <w:sz w:val="15"/>
                      <w:szCs w:val="15"/>
                    </w:rPr>
                    <w:t>环保措</w:t>
                  </w:r>
                  <w:r>
                    <w:rPr>
                      <w:sz w:val="15"/>
                      <w:szCs w:val="15"/>
                    </w:rPr>
                    <w:t>施</w:t>
                  </w:r>
                </w:p>
              </w:tc>
              <w:tc>
                <w:tcPr>
                  <w:tcW w:w="549" w:type="dxa"/>
                </w:tcPr>
                <w:p>
                  <w:pPr>
                    <w:pStyle w:val="8"/>
                    <w:spacing w:before="225" w:line="239" w:lineRule="auto"/>
                    <w:ind w:left="127"/>
                    <w:rPr>
                      <w:sz w:val="15"/>
                      <w:szCs w:val="15"/>
                    </w:rPr>
                  </w:pPr>
                  <w:r>
                    <w:rPr>
                      <w:spacing w:val="-2"/>
                      <w:sz w:val="15"/>
                      <w:szCs w:val="15"/>
                    </w:rPr>
                    <w:t>污染</w:t>
                  </w:r>
                </w:p>
                <w:p>
                  <w:pPr>
                    <w:pStyle w:val="8"/>
                    <w:spacing w:line="222" w:lineRule="auto"/>
                    <w:ind w:left="126"/>
                    <w:rPr>
                      <w:sz w:val="15"/>
                      <w:szCs w:val="15"/>
                    </w:rPr>
                  </w:pPr>
                  <w:r>
                    <w:rPr>
                      <w:spacing w:val="-1"/>
                      <w:sz w:val="15"/>
                      <w:szCs w:val="15"/>
                    </w:rPr>
                    <w:t>物种</w:t>
                  </w:r>
                </w:p>
                <w:p>
                  <w:pPr>
                    <w:pStyle w:val="8"/>
                    <w:spacing w:before="13" w:line="222" w:lineRule="auto"/>
                    <w:ind w:left="200"/>
                    <w:rPr>
                      <w:sz w:val="15"/>
                      <w:szCs w:val="15"/>
                    </w:rPr>
                  </w:pPr>
                  <w:r>
                    <w:rPr>
                      <w:sz w:val="15"/>
                      <w:szCs w:val="15"/>
                    </w:rPr>
                    <w:t>类</w:t>
                  </w:r>
                </w:p>
              </w:tc>
              <w:tc>
                <w:tcPr>
                  <w:tcW w:w="628" w:type="dxa"/>
                </w:tcPr>
                <w:p>
                  <w:pPr>
                    <w:pStyle w:val="8"/>
                    <w:spacing w:before="235" w:line="239" w:lineRule="auto"/>
                    <w:ind w:left="165"/>
                    <w:rPr>
                      <w:sz w:val="15"/>
                      <w:szCs w:val="15"/>
                    </w:rPr>
                  </w:pPr>
                  <w:r>
                    <w:rPr>
                      <w:spacing w:val="-1"/>
                      <w:sz w:val="15"/>
                      <w:szCs w:val="15"/>
                    </w:rPr>
                    <w:t>产生</w:t>
                  </w:r>
                </w:p>
                <w:p>
                  <w:pPr>
                    <w:pStyle w:val="8"/>
                    <w:spacing w:line="191" w:lineRule="auto"/>
                    <w:ind w:left="239"/>
                    <w:rPr>
                      <w:sz w:val="15"/>
                      <w:szCs w:val="15"/>
                    </w:rPr>
                  </w:pPr>
                  <w:r>
                    <w:rPr>
                      <w:sz w:val="15"/>
                      <w:szCs w:val="15"/>
                    </w:rPr>
                    <w:t>量</w:t>
                  </w:r>
                </w:p>
                <w:p>
                  <w:pPr>
                    <w:spacing w:line="198" w:lineRule="exact"/>
                    <w:ind w:left="182"/>
                    <w:rPr>
                      <w:rFonts w:ascii="Times New Roman" w:hAnsi="Times New Roman" w:eastAsia="Times New Roman" w:cs="Times New Roman"/>
                      <w:sz w:val="15"/>
                      <w:szCs w:val="15"/>
                    </w:rPr>
                  </w:pPr>
                  <w:r>
                    <w:rPr>
                      <w:rFonts w:ascii="Times New Roman" w:hAnsi="Times New Roman" w:eastAsia="Times New Roman" w:cs="Times New Roman"/>
                      <w:spacing w:val="-1"/>
                      <w:position w:val="2"/>
                      <w:sz w:val="15"/>
                      <w:szCs w:val="15"/>
                    </w:rPr>
                    <w:t>kg/a</w:t>
                  </w:r>
                </w:p>
              </w:tc>
              <w:tc>
                <w:tcPr>
                  <w:tcW w:w="708" w:type="dxa"/>
                </w:tcPr>
                <w:p>
                  <w:pPr>
                    <w:spacing w:line="270" w:lineRule="auto"/>
                  </w:pPr>
                </w:p>
                <w:p>
                  <w:pPr>
                    <w:pStyle w:val="8"/>
                    <w:spacing w:before="49" w:line="235" w:lineRule="auto"/>
                    <w:ind w:left="130" w:right="124" w:hanging="1"/>
                    <w:rPr>
                      <w:rFonts w:ascii="Times New Roman" w:hAnsi="Times New Roman" w:eastAsia="Times New Roman" w:cs="Times New Roman"/>
                      <w:sz w:val="15"/>
                      <w:szCs w:val="15"/>
                    </w:rPr>
                  </w:pPr>
                  <w:r>
                    <w:rPr>
                      <w:spacing w:val="-1"/>
                      <w:sz w:val="15"/>
                      <w:szCs w:val="15"/>
                    </w:rPr>
                    <w:t>产生速</w:t>
                  </w:r>
                  <w:r>
                    <w:rPr>
                      <w:spacing w:val="-2"/>
                      <w:sz w:val="15"/>
                      <w:szCs w:val="15"/>
                    </w:rPr>
                    <w:t>率</w:t>
                  </w:r>
                  <w:r>
                    <w:rPr>
                      <w:rFonts w:ascii="Times New Roman" w:hAnsi="Times New Roman" w:eastAsia="Times New Roman" w:cs="Times New Roman"/>
                      <w:spacing w:val="-2"/>
                      <w:sz w:val="15"/>
                      <w:szCs w:val="15"/>
                    </w:rPr>
                    <w:t>kg/h</w:t>
                  </w:r>
                </w:p>
              </w:tc>
              <w:tc>
                <w:tcPr>
                  <w:tcW w:w="782" w:type="dxa"/>
                </w:tcPr>
                <w:p>
                  <w:pPr>
                    <w:pStyle w:val="8"/>
                    <w:spacing w:before="235" w:line="239" w:lineRule="auto"/>
                    <w:ind w:left="168"/>
                    <w:rPr>
                      <w:sz w:val="15"/>
                      <w:szCs w:val="15"/>
                    </w:rPr>
                  </w:pPr>
                  <w:r>
                    <w:rPr>
                      <w:spacing w:val="-1"/>
                      <w:sz w:val="15"/>
                      <w:szCs w:val="15"/>
                    </w:rPr>
                    <w:t>产生浓</w:t>
                  </w:r>
                </w:p>
                <w:p>
                  <w:pPr>
                    <w:pStyle w:val="8"/>
                    <w:spacing w:line="191" w:lineRule="auto"/>
                    <w:ind w:left="316"/>
                    <w:rPr>
                      <w:sz w:val="15"/>
                      <w:szCs w:val="15"/>
                    </w:rPr>
                  </w:pPr>
                  <w:r>
                    <w:rPr>
                      <w:sz w:val="15"/>
                      <w:szCs w:val="15"/>
                    </w:rPr>
                    <w:t>度</w:t>
                  </w:r>
                </w:p>
                <w:p>
                  <w:pPr>
                    <w:spacing w:line="198" w:lineRule="exact"/>
                    <w:ind w:left="187"/>
                    <w:rPr>
                      <w:rFonts w:ascii="Times New Roman" w:hAnsi="Times New Roman" w:eastAsia="Times New Roman" w:cs="Times New Roman"/>
                      <w:sz w:val="10"/>
                      <w:szCs w:val="10"/>
                    </w:rPr>
                  </w:pPr>
                  <w:r>
                    <w:rPr>
                      <w:rFonts w:ascii="Times New Roman" w:hAnsi="Times New Roman" w:eastAsia="Times New Roman" w:cs="Times New Roman"/>
                      <w:position w:val="1"/>
                      <w:sz w:val="15"/>
                      <w:szCs w:val="15"/>
                    </w:rPr>
                    <w:t>mg/m</w:t>
                  </w:r>
                  <w:r>
                    <w:rPr>
                      <w:rFonts w:ascii="Times New Roman" w:hAnsi="Times New Roman" w:eastAsia="Times New Roman" w:cs="Times New Roman"/>
                      <w:position w:val="7"/>
                      <w:sz w:val="10"/>
                      <w:szCs w:val="10"/>
                    </w:rPr>
                    <w:t>3</w:t>
                  </w:r>
                </w:p>
              </w:tc>
              <w:tc>
                <w:tcPr>
                  <w:tcW w:w="626" w:type="dxa"/>
                </w:tcPr>
                <w:p>
                  <w:pPr>
                    <w:pStyle w:val="8"/>
                    <w:spacing w:before="225" w:line="239" w:lineRule="auto"/>
                    <w:ind w:left="171"/>
                    <w:rPr>
                      <w:sz w:val="15"/>
                      <w:szCs w:val="15"/>
                    </w:rPr>
                  </w:pPr>
                  <w:r>
                    <w:rPr>
                      <w:spacing w:val="-3"/>
                      <w:sz w:val="15"/>
                      <w:szCs w:val="15"/>
                    </w:rPr>
                    <w:t>收集</w:t>
                  </w:r>
                </w:p>
                <w:p>
                  <w:pPr>
                    <w:pStyle w:val="8"/>
                    <w:spacing w:line="222" w:lineRule="auto"/>
                    <w:ind w:left="244"/>
                    <w:rPr>
                      <w:sz w:val="15"/>
                      <w:szCs w:val="15"/>
                    </w:rPr>
                  </w:pPr>
                  <w:r>
                    <w:rPr>
                      <w:sz w:val="15"/>
                      <w:szCs w:val="15"/>
                    </w:rPr>
                    <w:t>效</w:t>
                  </w:r>
                </w:p>
                <w:p>
                  <w:pPr>
                    <w:pStyle w:val="8"/>
                    <w:spacing w:before="13" w:line="222" w:lineRule="auto"/>
                    <w:ind w:left="179"/>
                    <w:rPr>
                      <w:rFonts w:ascii="Times New Roman" w:hAnsi="Times New Roman" w:eastAsia="Times New Roman" w:cs="Times New Roman"/>
                      <w:sz w:val="15"/>
                      <w:szCs w:val="15"/>
                    </w:rPr>
                  </w:pPr>
                  <w:r>
                    <w:rPr>
                      <w:spacing w:val="-3"/>
                      <w:sz w:val="15"/>
                      <w:szCs w:val="15"/>
                    </w:rPr>
                    <w:t>率</w:t>
                  </w:r>
                  <w:r>
                    <w:rPr>
                      <w:rFonts w:ascii="Times New Roman" w:hAnsi="Times New Roman" w:eastAsia="Times New Roman" w:cs="Times New Roman"/>
                      <w:spacing w:val="-3"/>
                      <w:sz w:val="15"/>
                      <w:szCs w:val="15"/>
                    </w:rPr>
                    <w:t>%</w:t>
                  </w:r>
                </w:p>
              </w:tc>
              <w:tc>
                <w:tcPr>
                  <w:tcW w:w="628" w:type="dxa"/>
                </w:tcPr>
                <w:p>
                  <w:pPr>
                    <w:pStyle w:val="8"/>
                    <w:spacing w:before="225" w:line="239" w:lineRule="auto"/>
                    <w:ind w:left="169"/>
                    <w:rPr>
                      <w:sz w:val="15"/>
                      <w:szCs w:val="15"/>
                    </w:rPr>
                  </w:pPr>
                  <w:r>
                    <w:rPr>
                      <w:spacing w:val="-2"/>
                      <w:sz w:val="15"/>
                      <w:szCs w:val="15"/>
                    </w:rPr>
                    <w:t>处理</w:t>
                  </w:r>
                </w:p>
                <w:p>
                  <w:pPr>
                    <w:pStyle w:val="8"/>
                    <w:spacing w:line="222" w:lineRule="auto"/>
                    <w:ind w:left="244"/>
                    <w:rPr>
                      <w:sz w:val="15"/>
                      <w:szCs w:val="15"/>
                    </w:rPr>
                  </w:pPr>
                  <w:r>
                    <w:rPr>
                      <w:sz w:val="15"/>
                      <w:szCs w:val="15"/>
                    </w:rPr>
                    <w:t>效</w:t>
                  </w:r>
                </w:p>
                <w:p>
                  <w:pPr>
                    <w:pStyle w:val="8"/>
                    <w:spacing w:before="13" w:line="222" w:lineRule="auto"/>
                    <w:ind w:left="179"/>
                    <w:rPr>
                      <w:rFonts w:ascii="Times New Roman" w:hAnsi="Times New Roman" w:eastAsia="Times New Roman" w:cs="Times New Roman"/>
                      <w:sz w:val="15"/>
                      <w:szCs w:val="15"/>
                    </w:rPr>
                  </w:pPr>
                  <w:r>
                    <w:rPr>
                      <w:spacing w:val="-3"/>
                      <w:sz w:val="15"/>
                      <w:szCs w:val="15"/>
                    </w:rPr>
                    <w:t>率</w:t>
                  </w:r>
                  <w:r>
                    <w:rPr>
                      <w:rFonts w:ascii="Times New Roman" w:hAnsi="Times New Roman" w:eastAsia="Times New Roman" w:cs="Times New Roman"/>
                      <w:spacing w:val="-3"/>
                      <w:sz w:val="15"/>
                      <w:szCs w:val="15"/>
                    </w:rPr>
                    <w:t>%</w:t>
                  </w:r>
                </w:p>
              </w:tc>
              <w:tc>
                <w:tcPr>
                  <w:tcW w:w="676" w:type="dxa"/>
                </w:tcPr>
                <w:p>
                  <w:pPr>
                    <w:pStyle w:val="8"/>
                    <w:spacing w:before="235" w:line="222" w:lineRule="auto"/>
                    <w:ind w:left="115"/>
                    <w:rPr>
                      <w:sz w:val="15"/>
                      <w:szCs w:val="15"/>
                    </w:rPr>
                  </w:pPr>
                  <w:r>
                    <w:rPr>
                      <w:spacing w:val="-1"/>
                      <w:sz w:val="15"/>
                      <w:szCs w:val="15"/>
                    </w:rPr>
                    <w:t>有组织</w:t>
                  </w:r>
                </w:p>
                <w:p>
                  <w:pPr>
                    <w:pStyle w:val="8"/>
                    <w:spacing w:before="13" w:line="191" w:lineRule="auto"/>
                    <w:ind w:left="114"/>
                    <w:rPr>
                      <w:sz w:val="15"/>
                      <w:szCs w:val="15"/>
                    </w:rPr>
                  </w:pPr>
                  <w:r>
                    <w:rPr>
                      <w:spacing w:val="-1"/>
                      <w:sz w:val="15"/>
                      <w:szCs w:val="15"/>
                    </w:rPr>
                    <w:t>排放量</w:t>
                  </w:r>
                </w:p>
                <w:p>
                  <w:pPr>
                    <w:spacing w:line="198" w:lineRule="exact"/>
                    <w:ind w:left="205"/>
                    <w:rPr>
                      <w:rFonts w:ascii="Times New Roman" w:hAnsi="Times New Roman" w:eastAsia="Times New Roman" w:cs="Times New Roman"/>
                      <w:sz w:val="15"/>
                      <w:szCs w:val="15"/>
                    </w:rPr>
                  </w:pPr>
                  <w:r>
                    <w:rPr>
                      <w:rFonts w:ascii="Times New Roman" w:hAnsi="Times New Roman" w:eastAsia="Times New Roman" w:cs="Times New Roman"/>
                      <w:spacing w:val="-1"/>
                      <w:position w:val="2"/>
                      <w:sz w:val="15"/>
                      <w:szCs w:val="15"/>
                    </w:rPr>
                    <w:t>kg/a</w:t>
                  </w:r>
                </w:p>
              </w:tc>
              <w:tc>
                <w:tcPr>
                  <w:tcW w:w="705" w:type="dxa"/>
                </w:tcPr>
                <w:p>
                  <w:pPr>
                    <w:pStyle w:val="8"/>
                    <w:spacing w:before="226" w:line="236" w:lineRule="auto"/>
                    <w:ind w:left="130" w:right="120" w:firstLine="1"/>
                    <w:jc w:val="both"/>
                    <w:rPr>
                      <w:rFonts w:ascii="Times New Roman" w:hAnsi="Times New Roman" w:eastAsia="Times New Roman" w:cs="Times New Roman"/>
                      <w:sz w:val="15"/>
                      <w:szCs w:val="15"/>
                      <w:lang w:eastAsia="zh-CN"/>
                    </w:rPr>
                  </w:pPr>
                  <w:r>
                    <w:rPr>
                      <w:spacing w:val="-1"/>
                      <w:sz w:val="15"/>
                      <w:szCs w:val="15"/>
                      <w:lang w:eastAsia="zh-CN"/>
                    </w:rPr>
                    <w:t>有组织排放速</w:t>
                  </w:r>
                  <w:r>
                    <w:rPr>
                      <w:spacing w:val="-2"/>
                      <w:sz w:val="15"/>
                      <w:szCs w:val="15"/>
                      <w:lang w:eastAsia="zh-CN"/>
                    </w:rPr>
                    <w:t>率</w:t>
                  </w:r>
                  <w:r>
                    <w:rPr>
                      <w:rFonts w:ascii="Times New Roman" w:hAnsi="Times New Roman" w:eastAsia="Times New Roman" w:cs="Times New Roman"/>
                      <w:spacing w:val="-2"/>
                      <w:sz w:val="15"/>
                      <w:szCs w:val="15"/>
                      <w:lang w:eastAsia="zh-CN"/>
                    </w:rPr>
                    <w:t>kg/h</w:t>
                  </w:r>
                </w:p>
              </w:tc>
              <w:tc>
                <w:tcPr>
                  <w:tcW w:w="782" w:type="dxa"/>
                </w:tcPr>
                <w:p>
                  <w:pPr>
                    <w:pStyle w:val="8"/>
                    <w:spacing w:before="139" w:line="222" w:lineRule="auto"/>
                    <w:ind w:left="171"/>
                    <w:rPr>
                      <w:sz w:val="15"/>
                      <w:szCs w:val="15"/>
                      <w:lang w:eastAsia="zh-CN"/>
                    </w:rPr>
                  </w:pPr>
                  <w:r>
                    <w:rPr>
                      <w:spacing w:val="-1"/>
                      <w:sz w:val="15"/>
                      <w:szCs w:val="15"/>
                      <w:lang w:eastAsia="zh-CN"/>
                    </w:rPr>
                    <w:t>有组织</w:t>
                  </w:r>
                </w:p>
                <w:p>
                  <w:pPr>
                    <w:pStyle w:val="8"/>
                    <w:spacing w:before="13" w:line="223" w:lineRule="auto"/>
                    <w:ind w:left="171"/>
                    <w:rPr>
                      <w:sz w:val="15"/>
                      <w:szCs w:val="15"/>
                      <w:lang w:eastAsia="zh-CN"/>
                    </w:rPr>
                  </w:pPr>
                  <w:r>
                    <w:rPr>
                      <w:spacing w:val="-1"/>
                      <w:sz w:val="15"/>
                      <w:szCs w:val="15"/>
                      <w:lang w:eastAsia="zh-CN"/>
                    </w:rPr>
                    <w:t>排放浓</w:t>
                  </w:r>
                </w:p>
                <w:p>
                  <w:pPr>
                    <w:pStyle w:val="8"/>
                    <w:spacing w:before="13" w:line="191" w:lineRule="auto"/>
                    <w:ind w:left="319"/>
                    <w:rPr>
                      <w:sz w:val="15"/>
                      <w:szCs w:val="15"/>
                      <w:lang w:eastAsia="zh-CN"/>
                    </w:rPr>
                  </w:pPr>
                  <w:r>
                    <w:rPr>
                      <w:sz w:val="15"/>
                      <w:szCs w:val="15"/>
                      <w:lang w:eastAsia="zh-CN"/>
                    </w:rPr>
                    <w:t>度</w:t>
                  </w:r>
                </w:p>
                <w:p>
                  <w:pPr>
                    <w:spacing w:line="198" w:lineRule="exact"/>
                    <w:ind w:left="190"/>
                    <w:rPr>
                      <w:rFonts w:ascii="Times New Roman" w:hAnsi="Times New Roman" w:eastAsia="Times New Roman" w:cs="Times New Roman"/>
                      <w:sz w:val="10"/>
                      <w:szCs w:val="10"/>
                      <w:lang w:eastAsia="zh-CN"/>
                    </w:rPr>
                  </w:pPr>
                  <w:r>
                    <w:rPr>
                      <w:rFonts w:ascii="Times New Roman" w:hAnsi="Times New Roman" w:eastAsia="Times New Roman" w:cs="Times New Roman"/>
                      <w:position w:val="1"/>
                      <w:sz w:val="15"/>
                      <w:szCs w:val="15"/>
                      <w:lang w:eastAsia="zh-CN"/>
                    </w:rPr>
                    <w:t>mg/m</w:t>
                  </w:r>
                  <w:r>
                    <w:rPr>
                      <w:rFonts w:ascii="Times New Roman" w:hAnsi="Times New Roman" w:eastAsia="Times New Roman" w:cs="Times New Roman"/>
                      <w:position w:val="7"/>
                      <w:sz w:val="10"/>
                      <w:szCs w:val="10"/>
                      <w:lang w:eastAsia="zh-CN"/>
                    </w:rPr>
                    <w:t>3</w:t>
                  </w:r>
                </w:p>
              </w:tc>
              <w:tc>
                <w:tcPr>
                  <w:tcW w:w="600" w:type="dxa"/>
                </w:tcPr>
                <w:p>
                  <w:pPr>
                    <w:pStyle w:val="8"/>
                    <w:spacing w:before="138" w:line="239" w:lineRule="auto"/>
                    <w:ind w:left="156"/>
                    <w:rPr>
                      <w:sz w:val="15"/>
                      <w:szCs w:val="15"/>
                    </w:rPr>
                  </w:pPr>
                  <w:r>
                    <w:rPr>
                      <w:spacing w:val="-2"/>
                      <w:sz w:val="15"/>
                      <w:szCs w:val="15"/>
                    </w:rPr>
                    <w:t>无组</w:t>
                  </w:r>
                </w:p>
                <w:p>
                  <w:pPr>
                    <w:pStyle w:val="8"/>
                    <w:spacing w:line="223" w:lineRule="auto"/>
                    <w:ind w:left="157"/>
                    <w:rPr>
                      <w:sz w:val="15"/>
                      <w:szCs w:val="15"/>
                    </w:rPr>
                  </w:pPr>
                  <w:r>
                    <w:rPr>
                      <w:spacing w:val="-2"/>
                      <w:sz w:val="15"/>
                      <w:szCs w:val="15"/>
                    </w:rPr>
                    <w:t>织排</w:t>
                  </w:r>
                </w:p>
                <w:p>
                  <w:pPr>
                    <w:pStyle w:val="8"/>
                    <w:spacing w:before="12" w:line="191" w:lineRule="auto"/>
                    <w:ind w:left="154"/>
                    <w:rPr>
                      <w:sz w:val="15"/>
                      <w:szCs w:val="15"/>
                    </w:rPr>
                  </w:pPr>
                  <w:r>
                    <w:rPr>
                      <w:spacing w:val="-1"/>
                      <w:sz w:val="15"/>
                      <w:szCs w:val="15"/>
                    </w:rPr>
                    <w:t>放量</w:t>
                  </w:r>
                </w:p>
                <w:p>
                  <w:pPr>
                    <w:spacing w:line="199" w:lineRule="exact"/>
                    <w:ind w:left="171"/>
                    <w:rPr>
                      <w:rFonts w:ascii="Times New Roman" w:hAnsi="Times New Roman" w:eastAsia="Times New Roman" w:cs="Times New Roman"/>
                      <w:sz w:val="15"/>
                      <w:szCs w:val="15"/>
                    </w:rPr>
                  </w:pPr>
                  <w:r>
                    <w:rPr>
                      <w:rFonts w:ascii="Times New Roman" w:hAnsi="Times New Roman" w:eastAsia="Times New Roman" w:cs="Times New Roman"/>
                      <w:spacing w:val="-1"/>
                      <w:position w:val="2"/>
                      <w:sz w:val="15"/>
                      <w:szCs w:val="15"/>
                    </w:rPr>
                    <w:t>kg/a</w:t>
                  </w:r>
                </w:p>
              </w:tc>
              <w:tc>
                <w:tcPr>
                  <w:tcW w:w="708" w:type="dxa"/>
                </w:tcPr>
                <w:p>
                  <w:pPr>
                    <w:pStyle w:val="8"/>
                    <w:spacing w:before="226" w:line="236" w:lineRule="auto"/>
                    <w:ind w:left="130" w:right="123" w:firstLine="1"/>
                    <w:jc w:val="both"/>
                    <w:rPr>
                      <w:rFonts w:ascii="Times New Roman" w:hAnsi="Times New Roman" w:eastAsia="Times New Roman" w:cs="Times New Roman"/>
                      <w:sz w:val="15"/>
                      <w:szCs w:val="15"/>
                      <w:lang w:eastAsia="zh-CN"/>
                    </w:rPr>
                  </w:pPr>
                  <w:r>
                    <w:rPr>
                      <w:spacing w:val="-2"/>
                      <w:sz w:val="15"/>
                      <w:szCs w:val="15"/>
                      <w:lang w:eastAsia="zh-CN"/>
                    </w:rPr>
                    <w:t>无组织</w:t>
                  </w:r>
                  <w:r>
                    <w:rPr>
                      <w:spacing w:val="-1"/>
                      <w:sz w:val="15"/>
                      <w:szCs w:val="15"/>
                      <w:lang w:eastAsia="zh-CN"/>
                    </w:rPr>
                    <w:t>排放速</w:t>
                  </w:r>
                  <w:r>
                    <w:rPr>
                      <w:spacing w:val="-2"/>
                      <w:sz w:val="15"/>
                      <w:szCs w:val="15"/>
                      <w:lang w:eastAsia="zh-CN"/>
                    </w:rPr>
                    <w:t>率</w:t>
                  </w:r>
                  <w:r>
                    <w:rPr>
                      <w:rFonts w:ascii="Times New Roman" w:hAnsi="Times New Roman" w:eastAsia="Times New Roman" w:cs="Times New Roman"/>
                      <w:spacing w:val="-2"/>
                      <w:sz w:val="15"/>
                      <w:szCs w:val="15"/>
                      <w:lang w:eastAsia="zh-CN"/>
                    </w:rPr>
                    <w:t>kg/h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425" w:type="dxa"/>
                  <w:vMerge w:val="restart"/>
                  <w:tcBorders>
                    <w:bottom w:val="nil"/>
                  </w:tcBorders>
                </w:tcPr>
                <w:p>
                  <w:pPr>
                    <w:spacing w:line="278" w:lineRule="auto"/>
                    <w:rPr>
                      <w:lang w:eastAsia="zh-CN"/>
                    </w:rPr>
                  </w:pPr>
                </w:p>
                <w:p>
                  <w:pPr>
                    <w:spacing w:before="43" w:line="226" w:lineRule="auto"/>
                    <w:ind w:left="151"/>
                    <w:rPr>
                      <w:rFonts w:ascii="Times New Roman" w:hAnsi="Times New Roman" w:eastAsia="Times New Roman" w:cs="Times New Roman"/>
                      <w:sz w:val="15"/>
                      <w:szCs w:val="15"/>
                    </w:rPr>
                  </w:pPr>
                  <w:r>
                    <w:rPr>
                      <w:rFonts w:ascii="Times New Roman" w:hAnsi="Times New Roman" w:eastAsia="Times New Roman" w:cs="Times New Roman"/>
                      <w:spacing w:val="-4"/>
                      <w:sz w:val="15"/>
                      <w:szCs w:val="15"/>
                    </w:rPr>
                    <w:t>1#</w:t>
                  </w:r>
                </w:p>
                <w:p>
                  <w:pPr>
                    <w:pStyle w:val="8"/>
                    <w:spacing w:line="231" w:lineRule="auto"/>
                    <w:ind w:left="141"/>
                    <w:rPr>
                      <w:sz w:val="15"/>
                      <w:szCs w:val="15"/>
                    </w:rPr>
                  </w:pPr>
                  <w:r>
                    <w:rPr>
                      <w:sz w:val="15"/>
                      <w:szCs w:val="15"/>
                    </w:rPr>
                    <w:t>生</w:t>
                  </w:r>
                </w:p>
                <w:p>
                  <w:pPr>
                    <w:pStyle w:val="8"/>
                    <w:spacing w:before="5" w:line="222" w:lineRule="auto"/>
                    <w:ind w:left="140"/>
                    <w:rPr>
                      <w:sz w:val="15"/>
                      <w:szCs w:val="15"/>
                    </w:rPr>
                  </w:pPr>
                  <w:r>
                    <w:rPr>
                      <w:sz w:val="15"/>
                      <w:szCs w:val="15"/>
                    </w:rPr>
                    <w:t>产</w:t>
                  </w:r>
                </w:p>
                <w:p>
                  <w:pPr>
                    <w:pStyle w:val="8"/>
                    <w:spacing w:before="14" w:line="222" w:lineRule="auto"/>
                    <w:ind w:left="141"/>
                    <w:rPr>
                      <w:sz w:val="15"/>
                      <w:szCs w:val="15"/>
                    </w:rPr>
                  </w:pPr>
                  <w:r>
                    <w:rPr>
                      <w:sz w:val="15"/>
                      <w:szCs w:val="15"/>
                    </w:rPr>
                    <w:t>线</w:t>
                  </w:r>
                </w:p>
              </w:tc>
              <w:tc>
                <w:tcPr>
                  <w:tcW w:w="693" w:type="dxa"/>
                  <w:vMerge w:val="restart"/>
                  <w:tcBorders>
                    <w:bottom w:val="nil"/>
                  </w:tcBorders>
                </w:tcPr>
                <w:p>
                  <w:pPr>
                    <w:pStyle w:val="8"/>
                    <w:spacing w:before="22" w:line="221" w:lineRule="auto"/>
                    <w:ind w:left="120"/>
                    <w:rPr>
                      <w:sz w:val="15"/>
                      <w:szCs w:val="15"/>
                      <w:lang w:eastAsia="zh-CN"/>
                    </w:rPr>
                  </w:pPr>
                  <w:r>
                    <w:rPr>
                      <w:spacing w:val="-1"/>
                      <w:sz w:val="15"/>
                      <w:szCs w:val="15"/>
                      <w:lang w:eastAsia="zh-CN"/>
                    </w:rPr>
                    <w:t>低氮燃</w:t>
                  </w:r>
                </w:p>
                <w:p>
                  <w:pPr>
                    <w:pStyle w:val="8"/>
                    <w:spacing w:before="14" w:line="221" w:lineRule="auto"/>
                    <w:ind w:left="196"/>
                    <w:rPr>
                      <w:sz w:val="15"/>
                      <w:szCs w:val="15"/>
                      <w:lang w:eastAsia="zh-CN"/>
                    </w:rPr>
                  </w:pPr>
                  <w:r>
                    <w:rPr>
                      <w:spacing w:val="-1"/>
                      <w:sz w:val="15"/>
                      <w:szCs w:val="15"/>
                      <w:lang w:eastAsia="zh-CN"/>
                    </w:rPr>
                    <w:t>烧器</w:t>
                  </w:r>
                </w:p>
                <w:p>
                  <w:pPr>
                    <w:spacing w:before="25" w:line="187" w:lineRule="auto"/>
                    <w:ind w:left="167"/>
                    <w:rPr>
                      <w:rFonts w:ascii="Times New Roman" w:hAnsi="Times New Roman" w:eastAsia="Times New Roman" w:cs="Times New Roman"/>
                      <w:sz w:val="15"/>
                      <w:szCs w:val="15"/>
                      <w:lang w:eastAsia="zh-CN"/>
                    </w:rPr>
                  </w:pPr>
                  <w:r>
                    <w:rPr>
                      <w:rFonts w:ascii="Times New Roman" w:hAnsi="Times New Roman" w:eastAsia="Times New Roman" w:cs="Times New Roman"/>
                      <w:spacing w:val="-1"/>
                      <w:sz w:val="15"/>
                      <w:szCs w:val="15"/>
                      <w:lang w:eastAsia="zh-CN"/>
                    </w:rPr>
                    <w:t>+15m</w:t>
                  </w:r>
                </w:p>
                <w:p>
                  <w:pPr>
                    <w:pStyle w:val="8"/>
                    <w:spacing w:before="27" w:line="222" w:lineRule="auto"/>
                    <w:ind w:left="124"/>
                    <w:rPr>
                      <w:sz w:val="15"/>
                      <w:szCs w:val="15"/>
                      <w:lang w:eastAsia="zh-CN"/>
                    </w:rPr>
                  </w:pPr>
                  <w:r>
                    <w:rPr>
                      <w:spacing w:val="-2"/>
                      <w:sz w:val="15"/>
                      <w:szCs w:val="15"/>
                      <w:lang w:eastAsia="zh-CN"/>
                    </w:rPr>
                    <w:t>高排气</w:t>
                  </w:r>
                </w:p>
                <w:p>
                  <w:pPr>
                    <w:pStyle w:val="8"/>
                    <w:spacing w:before="14" w:line="222" w:lineRule="auto"/>
                    <w:ind w:left="274"/>
                    <w:rPr>
                      <w:sz w:val="15"/>
                      <w:szCs w:val="15"/>
                      <w:lang w:eastAsia="zh-CN"/>
                    </w:rPr>
                  </w:pPr>
                  <w:r>
                    <w:rPr>
                      <w:sz w:val="15"/>
                      <w:szCs w:val="15"/>
                      <w:lang w:eastAsia="zh-CN"/>
                    </w:rPr>
                    <w:t>筒</w:t>
                  </w:r>
                </w:p>
                <w:p>
                  <w:pPr>
                    <w:pStyle w:val="8"/>
                    <w:spacing w:before="14" w:line="221" w:lineRule="auto"/>
                    <w:ind w:left="196" w:right="125" w:hanging="66"/>
                    <w:rPr>
                      <w:sz w:val="15"/>
                      <w:szCs w:val="15"/>
                      <w:lang w:eastAsia="zh-CN"/>
                    </w:rPr>
                  </w:pPr>
                  <w:r>
                    <w:rPr>
                      <w:spacing w:val="-3"/>
                      <w:sz w:val="15"/>
                      <w:szCs w:val="15"/>
                      <w:lang w:eastAsia="zh-CN"/>
                    </w:rPr>
                    <w:t>（</w:t>
                  </w:r>
                  <w:r>
                    <w:rPr>
                      <w:rFonts w:ascii="Times New Roman" w:hAnsi="Times New Roman" w:eastAsia="Times New Roman" w:cs="Times New Roman"/>
                      <w:spacing w:val="-3"/>
                      <w:sz w:val="15"/>
                      <w:szCs w:val="15"/>
                      <w:lang w:eastAsia="zh-CN"/>
                    </w:rPr>
                    <w:t>DA0</w:t>
                  </w:r>
                  <w:r>
                    <w:rPr>
                      <w:rFonts w:ascii="Times New Roman" w:hAnsi="Times New Roman" w:eastAsia="Times New Roman" w:cs="Times New Roman"/>
                      <w:spacing w:val="-2"/>
                      <w:sz w:val="15"/>
                      <w:szCs w:val="15"/>
                      <w:lang w:eastAsia="zh-CN"/>
                    </w:rPr>
                    <w:t>03</w:t>
                  </w:r>
                  <w:r>
                    <w:rPr>
                      <w:spacing w:val="-2"/>
                      <w:sz w:val="15"/>
                      <w:szCs w:val="15"/>
                      <w:lang w:eastAsia="zh-CN"/>
                    </w:rPr>
                    <w:t>）</w:t>
                  </w:r>
                </w:p>
              </w:tc>
              <w:tc>
                <w:tcPr>
                  <w:tcW w:w="549" w:type="dxa"/>
                </w:tcPr>
                <w:p>
                  <w:pPr>
                    <w:pStyle w:val="8"/>
                    <w:spacing w:before="22" w:line="239" w:lineRule="auto"/>
                    <w:ind w:left="125"/>
                    <w:rPr>
                      <w:sz w:val="15"/>
                      <w:szCs w:val="15"/>
                    </w:rPr>
                  </w:pPr>
                  <w:r>
                    <w:rPr>
                      <w:spacing w:val="-1"/>
                      <w:sz w:val="15"/>
                      <w:szCs w:val="15"/>
                    </w:rPr>
                    <w:t>颗粒</w:t>
                  </w:r>
                </w:p>
                <w:p>
                  <w:pPr>
                    <w:pStyle w:val="8"/>
                    <w:spacing w:line="204" w:lineRule="auto"/>
                    <w:ind w:left="200"/>
                    <w:rPr>
                      <w:sz w:val="15"/>
                      <w:szCs w:val="15"/>
                    </w:rPr>
                  </w:pPr>
                  <w:r>
                    <w:rPr>
                      <w:sz w:val="15"/>
                      <w:szCs w:val="15"/>
                    </w:rPr>
                    <w:t>物</w:t>
                  </w:r>
                </w:p>
              </w:tc>
              <w:tc>
                <w:tcPr>
                  <w:tcW w:w="628" w:type="dxa"/>
                </w:tcPr>
                <w:p>
                  <w:pPr>
                    <w:spacing w:before="141" w:line="187" w:lineRule="auto"/>
                    <w:ind w:left="149"/>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8.325</w:t>
                  </w:r>
                </w:p>
              </w:tc>
              <w:tc>
                <w:tcPr>
                  <w:tcW w:w="708" w:type="dxa"/>
                </w:tcPr>
                <w:p>
                  <w:pPr>
                    <w:spacing w:before="141" w:line="187" w:lineRule="auto"/>
                    <w:ind w:left="186"/>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0.006</w:t>
                  </w:r>
                </w:p>
              </w:tc>
              <w:tc>
                <w:tcPr>
                  <w:tcW w:w="782" w:type="dxa"/>
                </w:tcPr>
                <w:p>
                  <w:pPr>
                    <w:spacing w:before="141" w:line="187" w:lineRule="auto"/>
                    <w:ind w:left="258"/>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4.18</w:t>
                  </w:r>
                </w:p>
              </w:tc>
              <w:tc>
                <w:tcPr>
                  <w:tcW w:w="626" w:type="dxa"/>
                </w:tcPr>
                <w:p>
                  <w:pPr>
                    <w:spacing w:before="141" w:line="187" w:lineRule="auto"/>
                    <w:ind w:left="278"/>
                    <w:rPr>
                      <w:rFonts w:ascii="Times New Roman" w:hAnsi="Times New Roman" w:eastAsia="Times New Roman" w:cs="Times New Roman"/>
                      <w:sz w:val="15"/>
                      <w:szCs w:val="15"/>
                    </w:rPr>
                  </w:pPr>
                  <w:r>
                    <w:rPr>
                      <w:rFonts w:ascii="Times New Roman" w:hAnsi="Times New Roman" w:eastAsia="Times New Roman" w:cs="Times New Roman"/>
                      <w:sz w:val="15"/>
                      <w:szCs w:val="15"/>
                    </w:rPr>
                    <w:t>0</w:t>
                  </w:r>
                </w:p>
              </w:tc>
              <w:tc>
                <w:tcPr>
                  <w:tcW w:w="628" w:type="dxa"/>
                </w:tcPr>
                <w:p>
                  <w:pPr>
                    <w:spacing w:before="141" w:line="187" w:lineRule="auto"/>
                    <w:ind w:left="279"/>
                    <w:rPr>
                      <w:rFonts w:ascii="Times New Roman" w:hAnsi="Times New Roman" w:eastAsia="Times New Roman" w:cs="Times New Roman"/>
                      <w:sz w:val="15"/>
                      <w:szCs w:val="15"/>
                    </w:rPr>
                  </w:pPr>
                  <w:r>
                    <w:rPr>
                      <w:rFonts w:ascii="Times New Roman" w:hAnsi="Times New Roman" w:eastAsia="Times New Roman" w:cs="Times New Roman"/>
                      <w:sz w:val="15"/>
                      <w:szCs w:val="15"/>
                    </w:rPr>
                    <w:t>0</w:t>
                  </w:r>
                </w:p>
              </w:tc>
              <w:tc>
                <w:tcPr>
                  <w:tcW w:w="676" w:type="dxa"/>
                </w:tcPr>
                <w:p>
                  <w:pPr>
                    <w:spacing w:before="141" w:line="187" w:lineRule="auto"/>
                    <w:ind w:left="173"/>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8.325</w:t>
                  </w:r>
                </w:p>
              </w:tc>
              <w:tc>
                <w:tcPr>
                  <w:tcW w:w="705" w:type="dxa"/>
                </w:tcPr>
                <w:p>
                  <w:pPr>
                    <w:spacing w:before="141" w:line="187" w:lineRule="auto"/>
                    <w:ind w:left="187"/>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0.006</w:t>
                  </w:r>
                </w:p>
              </w:tc>
              <w:tc>
                <w:tcPr>
                  <w:tcW w:w="782" w:type="dxa"/>
                </w:tcPr>
                <w:p>
                  <w:pPr>
                    <w:spacing w:before="141" w:line="187" w:lineRule="auto"/>
                    <w:ind w:left="261"/>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4.18</w:t>
                  </w:r>
                </w:p>
              </w:tc>
              <w:tc>
                <w:tcPr>
                  <w:tcW w:w="600" w:type="dxa"/>
                </w:tcPr>
                <w:p>
                  <w:pPr>
                    <w:spacing w:before="141" w:line="187" w:lineRule="auto"/>
                    <w:ind w:left="267"/>
                    <w:rPr>
                      <w:rFonts w:ascii="Times New Roman" w:hAnsi="Times New Roman" w:eastAsia="Times New Roman" w:cs="Times New Roman"/>
                      <w:sz w:val="15"/>
                      <w:szCs w:val="15"/>
                    </w:rPr>
                  </w:pPr>
                  <w:r>
                    <w:rPr>
                      <w:rFonts w:ascii="Times New Roman" w:hAnsi="Times New Roman" w:eastAsia="Times New Roman" w:cs="Times New Roman"/>
                      <w:sz w:val="15"/>
                      <w:szCs w:val="15"/>
                    </w:rPr>
                    <w:t>0</w:t>
                  </w:r>
                </w:p>
              </w:tc>
              <w:tc>
                <w:tcPr>
                  <w:tcW w:w="708" w:type="dxa"/>
                </w:tcPr>
                <w:p>
                  <w:pPr>
                    <w:spacing w:before="141" w:line="187" w:lineRule="auto"/>
                    <w:ind w:left="320"/>
                    <w:rPr>
                      <w:rFonts w:ascii="Times New Roman" w:hAnsi="Times New Roman" w:eastAsia="Times New Roman" w:cs="Times New Roman"/>
                      <w:sz w:val="15"/>
                      <w:szCs w:val="15"/>
                    </w:rPr>
                  </w:pPr>
                  <w:r>
                    <w:rPr>
                      <w:rFonts w:ascii="Times New Roman" w:hAnsi="Times New Roman" w:eastAsia="Times New Roman" w:cs="Times New Roman"/>
                      <w:sz w:val="15"/>
                      <w:szCs w:val="15"/>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425" w:type="dxa"/>
                  <w:vMerge w:val="continue"/>
                  <w:tcBorders>
                    <w:top w:val="nil"/>
                    <w:bottom w:val="nil"/>
                  </w:tcBorders>
                </w:tcPr>
                <w:p/>
              </w:tc>
              <w:tc>
                <w:tcPr>
                  <w:tcW w:w="693" w:type="dxa"/>
                  <w:vMerge w:val="continue"/>
                  <w:tcBorders>
                    <w:top w:val="nil"/>
                    <w:bottom w:val="nil"/>
                  </w:tcBorders>
                </w:tcPr>
                <w:p/>
              </w:tc>
              <w:tc>
                <w:tcPr>
                  <w:tcW w:w="549" w:type="dxa"/>
                </w:tcPr>
                <w:p>
                  <w:pPr>
                    <w:pStyle w:val="8"/>
                    <w:spacing w:before="22" w:line="239" w:lineRule="auto"/>
                    <w:ind w:left="128"/>
                    <w:rPr>
                      <w:sz w:val="15"/>
                      <w:szCs w:val="15"/>
                    </w:rPr>
                  </w:pPr>
                  <w:r>
                    <w:rPr>
                      <w:spacing w:val="-2"/>
                      <w:sz w:val="15"/>
                      <w:szCs w:val="15"/>
                    </w:rPr>
                    <w:t>二氧</w:t>
                  </w:r>
                </w:p>
                <w:p>
                  <w:pPr>
                    <w:pStyle w:val="8"/>
                    <w:spacing w:line="204" w:lineRule="auto"/>
                    <w:ind w:left="126"/>
                    <w:rPr>
                      <w:sz w:val="15"/>
                      <w:szCs w:val="15"/>
                    </w:rPr>
                  </w:pPr>
                  <w:r>
                    <w:rPr>
                      <w:spacing w:val="-2"/>
                      <w:sz w:val="15"/>
                      <w:szCs w:val="15"/>
                    </w:rPr>
                    <w:t>化硫</w:t>
                  </w:r>
                </w:p>
              </w:tc>
              <w:tc>
                <w:tcPr>
                  <w:tcW w:w="628" w:type="dxa"/>
                </w:tcPr>
                <w:p>
                  <w:pPr>
                    <w:spacing w:before="141" w:line="187" w:lineRule="auto"/>
                    <w:ind w:left="109"/>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0.0185</w:t>
                  </w:r>
                </w:p>
              </w:tc>
              <w:tc>
                <w:tcPr>
                  <w:tcW w:w="708" w:type="dxa"/>
                </w:tcPr>
                <w:p>
                  <w:pPr>
                    <w:spacing w:before="141" w:line="187" w:lineRule="auto"/>
                    <w:ind w:left="112"/>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0.00001</w:t>
                  </w:r>
                </w:p>
              </w:tc>
              <w:tc>
                <w:tcPr>
                  <w:tcW w:w="782" w:type="dxa"/>
                </w:tcPr>
                <w:p>
                  <w:pPr>
                    <w:spacing w:before="141" w:line="187" w:lineRule="auto"/>
                    <w:ind w:left="148"/>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0.00928</w:t>
                  </w:r>
                </w:p>
              </w:tc>
              <w:tc>
                <w:tcPr>
                  <w:tcW w:w="626" w:type="dxa"/>
                </w:tcPr>
                <w:p>
                  <w:pPr>
                    <w:spacing w:before="141" w:line="187" w:lineRule="auto"/>
                    <w:ind w:left="278"/>
                    <w:rPr>
                      <w:rFonts w:ascii="Times New Roman" w:hAnsi="Times New Roman" w:eastAsia="Times New Roman" w:cs="Times New Roman"/>
                      <w:sz w:val="15"/>
                      <w:szCs w:val="15"/>
                    </w:rPr>
                  </w:pPr>
                  <w:r>
                    <w:rPr>
                      <w:rFonts w:ascii="Times New Roman" w:hAnsi="Times New Roman" w:eastAsia="Times New Roman" w:cs="Times New Roman"/>
                      <w:sz w:val="15"/>
                      <w:szCs w:val="15"/>
                    </w:rPr>
                    <w:t>0</w:t>
                  </w:r>
                </w:p>
              </w:tc>
              <w:tc>
                <w:tcPr>
                  <w:tcW w:w="628" w:type="dxa"/>
                </w:tcPr>
                <w:p>
                  <w:pPr>
                    <w:spacing w:before="141" w:line="187" w:lineRule="auto"/>
                    <w:ind w:left="279"/>
                    <w:rPr>
                      <w:rFonts w:ascii="Times New Roman" w:hAnsi="Times New Roman" w:eastAsia="Times New Roman" w:cs="Times New Roman"/>
                      <w:sz w:val="15"/>
                      <w:szCs w:val="15"/>
                    </w:rPr>
                  </w:pPr>
                  <w:r>
                    <w:rPr>
                      <w:rFonts w:ascii="Times New Roman" w:hAnsi="Times New Roman" w:eastAsia="Times New Roman" w:cs="Times New Roman"/>
                      <w:sz w:val="15"/>
                      <w:szCs w:val="15"/>
                    </w:rPr>
                    <w:t>0</w:t>
                  </w:r>
                </w:p>
              </w:tc>
              <w:tc>
                <w:tcPr>
                  <w:tcW w:w="676" w:type="dxa"/>
                </w:tcPr>
                <w:p>
                  <w:pPr>
                    <w:spacing w:before="141" w:line="187" w:lineRule="auto"/>
                    <w:ind w:left="133"/>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0.0185</w:t>
                  </w:r>
                </w:p>
              </w:tc>
              <w:tc>
                <w:tcPr>
                  <w:tcW w:w="705" w:type="dxa"/>
                </w:tcPr>
                <w:p>
                  <w:pPr>
                    <w:spacing w:before="141" w:line="187" w:lineRule="auto"/>
                    <w:ind w:left="112"/>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0.00001</w:t>
                  </w:r>
                </w:p>
              </w:tc>
              <w:tc>
                <w:tcPr>
                  <w:tcW w:w="782" w:type="dxa"/>
                </w:tcPr>
                <w:p>
                  <w:pPr>
                    <w:spacing w:before="141" w:line="187" w:lineRule="auto"/>
                    <w:ind w:left="151"/>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0.00928</w:t>
                  </w:r>
                </w:p>
              </w:tc>
              <w:tc>
                <w:tcPr>
                  <w:tcW w:w="600" w:type="dxa"/>
                </w:tcPr>
                <w:p>
                  <w:pPr>
                    <w:spacing w:before="141" w:line="187" w:lineRule="auto"/>
                    <w:ind w:left="267"/>
                    <w:rPr>
                      <w:rFonts w:ascii="Times New Roman" w:hAnsi="Times New Roman" w:eastAsia="Times New Roman" w:cs="Times New Roman"/>
                      <w:sz w:val="15"/>
                      <w:szCs w:val="15"/>
                    </w:rPr>
                  </w:pPr>
                  <w:r>
                    <w:rPr>
                      <w:rFonts w:ascii="Times New Roman" w:hAnsi="Times New Roman" w:eastAsia="Times New Roman" w:cs="Times New Roman"/>
                      <w:sz w:val="15"/>
                      <w:szCs w:val="15"/>
                    </w:rPr>
                    <w:t>0</w:t>
                  </w:r>
                </w:p>
              </w:tc>
              <w:tc>
                <w:tcPr>
                  <w:tcW w:w="708" w:type="dxa"/>
                </w:tcPr>
                <w:p>
                  <w:pPr>
                    <w:spacing w:before="141" w:line="187" w:lineRule="auto"/>
                    <w:ind w:left="320"/>
                    <w:rPr>
                      <w:rFonts w:ascii="Times New Roman" w:hAnsi="Times New Roman" w:eastAsia="Times New Roman" w:cs="Times New Roman"/>
                      <w:sz w:val="15"/>
                      <w:szCs w:val="15"/>
                    </w:rPr>
                  </w:pPr>
                  <w:r>
                    <w:rPr>
                      <w:rFonts w:ascii="Times New Roman" w:hAnsi="Times New Roman" w:eastAsia="Times New Roman" w:cs="Times New Roman"/>
                      <w:sz w:val="15"/>
                      <w:szCs w:val="15"/>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425" w:type="dxa"/>
                  <w:vMerge w:val="continue"/>
                  <w:tcBorders>
                    <w:top w:val="nil"/>
                  </w:tcBorders>
                </w:tcPr>
                <w:p/>
              </w:tc>
              <w:tc>
                <w:tcPr>
                  <w:tcW w:w="693" w:type="dxa"/>
                  <w:vMerge w:val="continue"/>
                  <w:tcBorders>
                    <w:top w:val="nil"/>
                  </w:tcBorders>
                </w:tcPr>
                <w:p/>
              </w:tc>
              <w:tc>
                <w:tcPr>
                  <w:tcW w:w="549" w:type="dxa"/>
                </w:tcPr>
                <w:p>
                  <w:pPr>
                    <w:pStyle w:val="8"/>
                    <w:spacing w:before="99" w:line="239" w:lineRule="auto"/>
                    <w:ind w:left="124"/>
                    <w:rPr>
                      <w:sz w:val="15"/>
                      <w:szCs w:val="15"/>
                    </w:rPr>
                  </w:pPr>
                  <w:r>
                    <w:rPr>
                      <w:spacing w:val="-1"/>
                      <w:sz w:val="15"/>
                      <w:szCs w:val="15"/>
                    </w:rPr>
                    <w:t>氮氧</w:t>
                  </w:r>
                </w:p>
                <w:p>
                  <w:pPr>
                    <w:pStyle w:val="8"/>
                    <w:spacing w:line="223" w:lineRule="auto"/>
                    <w:ind w:left="126"/>
                    <w:rPr>
                      <w:sz w:val="15"/>
                      <w:szCs w:val="15"/>
                    </w:rPr>
                  </w:pPr>
                  <w:r>
                    <w:rPr>
                      <w:spacing w:val="-2"/>
                      <w:sz w:val="15"/>
                      <w:szCs w:val="15"/>
                    </w:rPr>
                    <w:t>化物</w:t>
                  </w:r>
                </w:p>
              </w:tc>
              <w:tc>
                <w:tcPr>
                  <w:tcW w:w="628" w:type="dxa"/>
                </w:tcPr>
                <w:p>
                  <w:pPr>
                    <w:spacing w:before="218" w:line="187" w:lineRule="auto"/>
                    <w:ind w:left="111"/>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56.055</w:t>
                  </w:r>
                </w:p>
              </w:tc>
              <w:tc>
                <w:tcPr>
                  <w:tcW w:w="708" w:type="dxa"/>
                </w:tcPr>
                <w:p>
                  <w:pPr>
                    <w:spacing w:before="218" w:line="187" w:lineRule="auto"/>
                    <w:ind w:left="225"/>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0.04</w:t>
                  </w:r>
                </w:p>
              </w:tc>
              <w:tc>
                <w:tcPr>
                  <w:tcW w:w="782" w:type="dxa"/>
                </w:tcPr>
                <w:p>
                  <w:pPr>
                    <w:spacing w:before="218" w:line="187" w:lineRule="auto"/>
                    <w:ind w:left="220"/>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28.12</w:t>
                  </w:r>
                </w:p>
              </w:tc>
              <w:tc>
                <w:tcPr>
                  <w:tcW w:w="626" w:type="dxa"/>
                </w:tcPr>
                <w:p>
                  <w:pPr>
                    <w:spacing w:before="218" w:line="187" w:lineRule="auto"/>
                    <w:ind w:left="278"/>
                    <w:rPr>
                      <w:rFonts w:ascii="Times New Roman" w:hAnsi="Times New Roman" w:eastAsia="Times New Roman" w:cs="Times New Roman"/>
                      <w:sz w:val="15"/>
                      <w:szCs w:val="15"/>
                    </w:rPr>
                  </w:pPr>
                  <w:r>
                    <w:rPr>
                      <w:rFonts w:ascii="Times New Roman" w:hAnsi="Times New Roman" w:eastAsia="Times New Roman" w:cs="Times New Roman"/>
                      <w:sz w:val="15"/>
                      <w:szCs w:val="15"/>
                    </w:rPr>
                    <w:t>0</w:t>
                  </w:r>
                </w:p>
              </w:tc>
              <w:tc>
                <w:tcPr>
                  <w:tcW w:w="628" w:type="dxa"/>
                </w:tcPr>
                <w:p>
                  <w:pPr>
                    <w:spacing w:before="218" w:line="187" w:lineRule="auto"/>
                    <w:ind w:left="279"/>
                    <w:rPr>
                      <w:rFonts w:ascii="Times New Roman" w:hAnsi="Times New Roman" w:eastAsia="Times New Roman" w:cs="Times New Roman"/>
                      <w:sz w:val="15"/>
                      <w:szCs w:val="15"/>
                    </w:rPr>
                  </w:pPr>
                  <w:r>
                    <w:rPr>
                      <w:rFonts w:ascii="Times New Roman" w:hAnsi="Times New Roman" w:eastAsia="Times New Roman" w:cs="Times New Roman"/>
                      <w:sz w:val="15"/>
                      <w:szCs w:val="15"/>
                    </w:rPr>
                    <w:t>0</w:t>
                  </w:r>
                </w:p>
              </w:tc>
              <w:tc>
                <w:tcPr>
                  <w:tcW w:w="676" w:type="dxa"/>
                </w:tcPr>
                <w:p>
                  <w:pPr>
                    <w:spacing w:before="218" w:line="187" w:lineRule="auto"/>
                    <w:ind w:left="135"/>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56.055</w:t>
                  </w:r>
                </w:p>
              </w:tc>
              <w:tc>
                <w:tcPr>
                  <w:tcW w:w="705" w:type="dxa"/>
                </w:tcPr>
                <w:p>
                  <w:pPr>
                    <w:spacing w:before="218" w:line="187" w:lineRule="auto"/>
                    <w:ind w:left="225"/>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0.04</w:t>
                  </w:r>
                </w:p>
              </w:tc>
              <w:tc>
                <w:tcPr>
                  <w:tcW w:w="782" w:type="dxa"/>
                </w:tcPr>
                <w:p>
                  <w:pPr>
                    <w:spacing w:before="218" w:line="187" w:lineRule="auto"/>
                    <w:ind w:left="223"/>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28.12</w:t>
                  </w:r>
                </w:p>
              </w:tc>
              <w:tc>
                <w:tcPr>
                  <w:tcW w:w="600" w:type="dxa"/>
                </w:tcPr>
                <w:p>
                  <w:pPr>
                    <w:spacing w:before="218" w:line="187" w:lineRule="auto"/>
                    <w:ind w:left="267"/>
                    <w:rPr>
                      <w:rFonts w:ascii="Times New Roman" w:hAnsi="Times New Roman" w:eastAsia="Times New Roman" w:cs="Times New Roman"/>
                      <w:sz w:val="15"/>
                      <w:szCs w:val="15"/>
                    </w:rPr>
                  </w:pPr>
                  <w:r>
                    <w:rPr>
                      <w:rFonts w:ascii="Times New Roman" w:hAnsi="Times New Roman" w:eastAsia="Times New Roman" w:cs="Times New Roman"/>
                      <w:sz w:val="15"/>
                      <w:szCs w:val="15"/>
                    </w:rPr>
                    <w:t>0</w:t>
                  </w:r>
                </w:p>
              </w:tc>
              <w:tc>
                <w:tcPr>
                  <w:tcW w:w="708" w:type="dxa"/>
                </w:tcPr>
                <w:p>
                  <w:pPr>
                    <w:spacing w:before="218" w:line="187" w:lineRule="auto"/>
                    <w:ind w:left="320"/>
                    <w:rPr>
                      <w:rFonts w:ascii="Times New Roman" w:hAnsi="Times New Roman" w:eastAsia="Times New Roman" w:cs="Times New Roman"/>
                      <w:sz w:val="15"/>
                      <w:szCs w:val="15"/>
                    </w:rPr>
                  </w:pPr>
                  <w:r>
                    <w:rPr>
                      <w:rFonts w:ascii="Times New Roman" w:hAnsi="Times New Roman" w:eastAsia="Times New Roman" w:cs="Times New Roman"/>
                      <w:sz w:val="15"/>
                      <w:szCs w:val="15"/>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425" w:type="dxa"/>
                  <w:vMerge w:val="restart"/>
                  <w:tcBorders>
                    <w:bottom w:val="nil"/>
                  </w:tcBorders>
                </w:tcPr>
                <w:p>
                  <w:pPr>
                    <w:spacing w:line="282" w:lineRule="auto"/>
                  </w:pPr>
                </w:p>
                <w:p>
                  <w:pPr>
                    <w:spacing w:before="43" w:line="226" w:lineRule="auto"/>
                    <w:ind w:left="137"/>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2#</w:t>
                  </w:r>
                </w:p>
                <w:p>
                  <w:pPr>
                    <w:pStyle w:val="8"/>
                    <w:spacing w:line="231" w:lineRule="auto"/>
                    <w:ind w:left="141"/>
                    <w:rPr>
                      <w:sz w:val="15"/>
                      <w:szCs w:val="15"/>
                    </w:rPr>
                  </w:pPr>
                  <w:r>
                    <w:rPr>
                      <w:sz w:val="15"/>
                      <w:szCs w:val="15"/>
                    </w:rPr>
                    <w:t>生</w:t>
                  </w:r>
                </w:p>
                <w:p>
                  <w:pPr>
                    <w:pStyle w:val="8"/>
                    <w:spacing w:before="5" w:line="222" w:lineRule="auto"/>
                    <w:ind w:left="140"/>
                    <w:rPr>
                      <w:sz w:val="15"/>
                      <w:szCs w:val="15"/>
                    </w:rPr>
                  </w:pPr>
                  <w:r>
                    <w:rPr>
                      <w:sz w:val="15"/>
                      <w:szCs w:val="15"/>
                    </w:rPr>
                    <w:t>产</w:t>
                  </w:r>
                </w:p>
                <w:p>
                  <w:pPr>
                    <w:pStyle w:val="8"/>
                    <w:spacing w:before="14" w:line="222" w:lineRule="auto"/>
                    <w:ind w:left="141"/>
                    <w:rPr>
                      <w:sz w:val="15"/>
                      <w:szCs w:val="15"/>
                    </w:rPr>
                  </w:pPr>
                  <w:r>
                    <w:rPr>
                      <w:sz w:val="15"/>
                      <w:szCs w:val="15"/>
                    </w:rPr>
                    <w:t>线</w:t>
                  </w:r>
                </w:p>
              </w:tc>
              <w:tc>
                <w:tcPr>
                  <w:tcW w:w="693" w:type="dxa"/>
                  <w:vMerge w:val="restart"/>
                  <w:tcBorders>
                    <w:bottom w:val="nil"/>
                  </w:tcBorders>
                </w:tcPr>
                <w:p>
                  <w:pPr>
                    <w:pStyle w:val="8"/>
                    <w:spacing w:before="24" w:line="221" w:lineRule="auto"/>
                    <w:ind w:left="120"/>
                    <w:rPr>
                      <w:sz w:val="15"/>
                      <w:szCs w:val="15"/>
                      <w:lang w:eastAsia="zh-CN"/>
                    </w:rPr>
                  </w:pPr>
                  <w:r>
                    <w:rPr>
                      <w:spacing w:val="-1"/>
                      <w:sz w:val="15"/>
                      <w:szCs w:val="15"/>
                      <w:lang w:eastAsia="zh-CN"/>
                    </w:rPr>
                    <w:t>低氮燃</w:t>
                  </w:r>
                </w:p>
                <w:p>
                  <w:pPr>
                    <w:pStyle w:val="8"/>
                    <w:spacing w:before="14" w:line="221" w:lineRule="auto"/>
                    <w:ind w:left="196"/>
                    <w:rPr>
                      <w:sz w:val="15"/>
                      <w:szCs w:val="15"/>
                      <w:lang w:eastAsia="zh-CN"/>
                    </w:rPr>
                  </w:pPr>
                  <w:r>
                    <w:rPr>
                      <w:spacing w:val="-1"/>
                      <w:sz w:val="15"/>
                      <w:szCs w:val="15"/>
                      <w:lang w:eastAsia="zh-CN"/>
                    </w:rPr>
                    <w:t>烧器</w:t>
                  </w:r>
                </w:p>
                <w:p>
                  <w:pPr>
                    <w:spacing w:before="25" w:line="187" w:lineRule="auto"/>
                    <w:ind w:left="167"/>
                    <w:rPr>
                      <w:rFonts w:ascii="Times New Roman" w:hAnsi="Times New Roman" w:eastAsia="Times New Roman" w:cs="Times New Roman"/>
                      <w:sz w:val="15"/>
                      <w:szCs w:val="15"/>
                      <w:lang w:eastAsia="zh-CN"/>
                    </w:rPr>
                  </w:pPr>
                  <w:r>
                    <w:rPr>
                      <w:rFonts w:ascii="Times New Roman" w:hAnsi="Times New Roman" w:eastAsia="Times New Roman" w:cs="Times New Roman"/>
                      <w:spacing w:val="-1"/>
                      <w:sz w:val="15"/>
                      <w:szCs w:val="15"/>
                      <w:lang w:eastAsia="zh-CN"/>
                    </w:rPr>
                    <w:t>+15m</w:t>
                  </w:r>
                </w:p>
                <w:p>
                  <w:pPr>
                    <w:pStyle w:val="8"/>
                    <w:spacing w:before="27" w:line="222" w:lineRule="auto"/>
                    <w:ind w:left="124"/>
                    <w:rPr>
                      <w:sz w:val="15"/>
                      <w:szCs w:val="15"/>
                      <w:lang w:eastAsia="zh-CN"/>
                    </w:rPr>
                  </w:pPr>
                  <w:r>
                    <w:rPr>
                      <w:spacing w:val="-2"/>
                      <w:sz w:val="15"/>
                      <w:szCs w:val="15"/>
                      <w:lang w:eastAsia="zh-CN"/>
                    </w:rPr>
                    <w:t>高排气</w:t>
                  </w:r>
                </w:p>
                <w:p>
                  <w:pPr>
                    <w:pStyle w:val="8"/>
                    <w:spacing w:before="14" w:line="222" w:lineRule="auto"/>
                    <w:ind w:left="274"/>
                    <w:rPr>
                      <w:sz w:val="15"/>
                      <w:szCs w:val="15"/>
                      <w:lang w:eastAsia="zh-CN"/>
                    </w:rPr>
                  </w:pPr>
                  <w:r>
                    <w:rPr>
                      <w:sz w:val="15"/>
                      <w:szCs w:val="15"/>
                      <w:lang w:eastAsia="zh-CN"/>
                    </w:rPr>
                    <w:t>筒</w:t>
                  </w:r>
                </w:p>
                <w:p>
                  <w:pPr>
                    <w:pStyle w:val="8"/>
                    <w:spacing w:before="13" w:line="237" w:lineRule="auto"/>
                    <w:ind w:left="196" w:right="125" w:hanging="66"/>
                    <w:rPr>
                      <w:sz w:val="15"/>
                      <w:szCs w:val="15"/>
                      <w:lang w:eastAsia="zh-CN"/>
                    </w:rPr>
                  </w:pPr>
                  <w:r>
                    <w:rPr>
                      <w:spacing w:val="-3"/>
                      <w:sz w:val="15"/>
                      <w:szCs w:val="15"/>
                      <w:lang w:eastAsia="zh-CN"/>
                    </w:rPr>
                    <w:t>（</w:t>
                  </w:r>
                  <w:r>
                    <w:rPr>
                      <w:rFonts w:ascii="Times New Roman" w:hAnsi="Times New Roman" w:eastAsia="Times New Roman" w:cs="Times New Roman"/>
                      <w:spacing w:val="-3"/>
                      <w:sz w:val="15"/>
                      <w:szCs w:val="15"/>
                      <w:lang w:eastAsia="zh-CN"/>
                    </w:rPr>
                    <w:t>DA0</w:t>
                  </w:r>
                  <w:r>
                    <w:rPr>
                      <w:rFonts w:ascii="Times New Roman" w:hAnsi="Times New Roman" w:eastAsia="Times New Roman" w:cs="Times New Roman"/>
                      <w:spacing w:val="-2"/>
                      <w:sz w:val="15"/>
                      <w:szCs w:val="15"/>
                      <w:lang w:eastAsia="zh-CN"/>
                    </w:rPr>
                    <w:t>04</w:t>
                  </w:r>
                  <w:r>
                    <w:rPr>
                      <w:spacing w:val="-2"/>
                      <w:sz w:val="15"/>
                      <w:szCs w:val="15"/>
                      <w:lang w:eastAsia="zh-CN"/>
                    </w:rPr>
                    <w:t>）</w:t>
                  </w:r>
                </w:p>
              </w:tc>
              <w:tc>
                <w:tcPr>
                  <w:tcW w:w="549" w:type="dxa"/>
                </w:tcPr>
                <w:p>
                  <w:pPr>
                    <w:pStyle w:val="8"/>
                    <w:spacing w:before="24" w:line="239" w:lineRule="auto"/>
                    <w:ind w:left="125"/>
                    <w:rPr>
                      <w:sz w:val="15"/>
                      <w:szCs w:val="15"/>
                      <w:lang w:eastAsia="zh-CN"/>
                    </w:rPr>
                  </w:pPr>
                  <w:r>
                    <w:rPr>
                      <w:spacing w:val="-1"/>
                      <w:sz w:val="15"/>
                      <w:szCs w:val="15"/>
                      <w:lang w:eastAsia="zh-CN"/>
                    </w:rPr>
                    <w:t>颗粒</w:t>
                  </w:r>
                </w:p>
                <w:p>
                  <w:pPr>
                    <w:pStyle w:val="8"/>
                    <w:spacing w:line="202" w:lineRule="auto"/>
                    <w:ind w:left="200"/>
                    <w:rPr>
                      <w:sz w:val="15"/>
                      <w:szCs w:val="15"/>
                      <w:lang w:eastAsia="zh-CN"/>
                    </w:rPr>
                  </w:pPr>
                  <w:r>
                    <w:rPr>
                      <w:sz w:val="15"/>
                      <w:szCs w:val="15"/>
                      <w:lang w:eastAsia="zh-CN"/>
                    </w:rPr>
                    <w:t>物</w:t>
                  </w:r>
                </w:p>
              </w:tc>
              <w:tc>
                <w:tcPr>
                  <w:tcW w:w="628" w:type="dxa"/>
                </w:tcPr>
                <w:p>
                  <w:pPr>
                    <w:spacing w:before="142" w:line="187" w:lineRule="auto"/>
                    <w:ind w:left="149"/>
                    <w:rPr>
                      <w:rFonts w:ascii="Times New Roman" w:hAnsi="Times New Roman" w:eastAsia="Times New Roman" w:cs="Times New Roman"/>
                      <w:sz w:val="15"/>
                      <w:szCs w:val="15"/>
                      <w:lang w:eastAsia="zh-CN"/>
                    </w:rPr>
                  </w:pPr>
                  <w:r>
                    <w:rPr>
                      <w:rFonts w:ascii="Times New Roman" w:hAnsi="Times New Roman" w:eastAsia="Times New Roman" w:cs="Times New Roman"/>
                      <w:spacing w:val="-2"/>
                      <w:sz w:val="15"/>
                      <w:szCs w:val="15"/>
                      <w:lang w:eastAsia="zh-CN"/>
                    </w:rPr>
                    <w:t>8.325</w:t>
                  </w:r>
                </w:p>
              </w:tc>
              <w:tc>
                <w:tcPr>
                  <w:tcW w:w="708" w:type="dxa"/>
                </w:tcPr>
                <w:p>
                  <w:pPr>
                    <w:spacing w:before="142" w:line="187" w:lineRule="auto"/>
                    <w:ind w:left="186"/>
                    <w:rPr>
                      <w:rFonts w:ascii="Times New Roman" w:hAnsi="Times New Roman" w:eastAsia="Times New Roman" w:cs="Times New Roman"/>
                      <w:sz w:val="15"/>
                      <w:szCs w:val="15"/>
                      <w:lang w:eastAsia="zh-CN"/>
                    </w:rPr>
                  </w:pPr>
                  <w:r>
                    <w:rPr>
                      <w:rFonts w:ascii="Times New Roman" w:hAnsi="Times New Roman" w:eastAsia="Times New Roman" w:cs="Times New Roman"/>
                      <w:spacing w:val="-1"/>
                      <w:sz w:val="15"/>
                      <w:szCs w:val="15"/>
                      <w:lang w:eastAsia="zh-CN"/>
                    </w:rPr>
                    <w:t>0.006</w:t>
                  </w:r>
                </w:p>
              </w:tc>
              <w:tc>
                <w:tcPr>
                  <w:tcW w:w="782" w:type="dxa"/>
                </w:tcPr>
                <w:p>
                  <w:pPr>
                    <w:spacing w:before="142" w:line="187" w:lineRule="auto"/>
                    <w:ind w:left="258"/>
                    <w:rPr>
                      <w:rFonts w:ascii="Times New Roman" w:hAnsi="Times New Roman" w:eastAsia="Times New Roman" w:cs="Times New Roman"/>
                      <w:sz w:val="15"/>
                      <w:szCs w:val="15"/>
                      <w:lang w:eastAsia="zh-CN"/>
                    </w:rPr>
                  </w:pPr>
                  <w:r>
                    <w:rPr>
                      <w:rFonts w:ascii="Times New Roman" w:hAnsi="Times New Roman" w:eastAsia="Times New Roman" w:cs="Times New Roman"/>
                      <w:spacing w:val="-1"/>
                      <w:sz w:val="15"/>
                      <w:szCs w:val="15"/>
                      <w:lang w:eastAsia="zh-CN"/>
                    </w:rPr>
                    <w:t>4.18</w:t>
                  </w:r>
                </w:p>
              </w:tc>
              <w:tc>
                <w:tcPr>
                  <w:tcW w:w="626" w:type="dxa"/>
                </w:tcPr>
                <w:p>
                  <w:pPr>
                    <w:spacing w:before="142" w:line="187" w:lineRule="auto"/>
                    <w:ind w:left="278"/>
                    <w:rPr>
                      <w:rFonts w:ascii="Times New Roman" w:hAnsi="Times New Roman" w:eastAsia="Times New Roman" w:cs="Times New Roman"/>
                      <w:sz w:val="15"/>
                      <w:szCs w:val="15"/>
                      <w:lang w:eastAsia="zh-CN"/>
                    </w:rPr>
                  </w:pPr>
                  <w:r>
                    <w:rPr>
                      <w:rFonts w:ascii="Times New Roman" w:hAnsi="Times New Roman" w:eastAsia="Times New Roman" w:cs="Times New Roman"/>
                      <w:sz w:val="15"/>
                      <w:szCs w:val="15"/>
                      <w:lang w:eastAsia="zh-CN"/>
                    </w:rPr>
                    <w:t>0</w:t>
                  </w:r>
                </w:p>
              </w:tc>
              <w:tc>
                <w:tcPr>
                  <w:tcW w:w="628" w:type="dxa"/>
                </w:tcPr>
                <w:p>
                  <w:pPr>
                    <w:spacing w:before="142" w:line="187" w:lineRule="auto"/>
                    <w:ind w:left="279"/>
                    <w:rPr>
                      <w:rFonts w:ascii="Times New Roman" w:hAnsi="Times New Roman" w:eastAsia="Times New Roman" w:cs="Times New Roman"/>
                      <w:sz w:val="15"/>
                      <w:szCs w:val="15"/>
                      <w:lang w:eastAsia="zh-CN"/>
                    </w:rPr>
                  </w:pPr>
                  <w:r>
                    <w:rPr>
                      <w:rFonts w:ascii="Times New Roman" w:hAnsi="Times New Roman" w:eastAsia="Times New Roman" w:cs="Times New Roman"/>
                      <w:sz w:val="15"/>
                      <w:szCs w:val="15"/>
                      <w:lang w:eastAsia="zh-CN"/>
                    </w:rPr>
                    <w:t>0</w:t>
                  </w:r>
                </w:p>
              </w:tc>
              <w:tc>
                <w:tcPr>
                  <w:tcW w:w="676" w:type="dxa"/>
                </w:tcPr>
                <w:p>
                  <w:pPr>
                    <w:spacing w:before="142" w:line="187" w:lineRule="auto"/>
                    <w:ind w:left="173"/>
                    <w:rPr>
                      <w:rFonts w:ascii="Times New Roman" w:hAnsi="Times New Roman" w:eastAsia="Times New Roman" w:cs="Times New Roman"/>
                      <w:sz w:val="15"/>
                      <w:szCs w:val="15"/>
                      <w:lang w:eastAsia="zh-CN"/>
                    </w:rPr>
                  </w:pPr>
                  <w:r>
                    <w:rPr>
                      <w:rFonts w:ascii="Times New Roman" w:hAnsi="Times New Roman" w:eastAsia="Times New Roman" w:cs="Times New Roman"/>
                      <w:spacing w:val="-2"/>
                      <w:sz w:val="15"/>
                      <w:szCs w:val="15"/>
                      <w:lang w:eastAsia="zh-CN"/>
                    </w:rPr>
                    <w:t>8.325</w:t>
                  </w:r>
                </w:p>
              </w:tc>
              <w:tc>
                <w:tcPr>
                  <w:tcW w:w="705" w:type="dxa"/>
                </w:tcPr>
                <w:p>
                  <w:pPr>
                    <w:spacing w:before="142" w:line="187" w:lineRule="auto"/>
                    <w:ind w:left="187"/>
                    <w:rPr>
                      <w:rFonts w:ascii="Times New Roman" w:hAnsi="Times New Roman" w:eastAsia="Times New Roman" w:cs="Times New Roman"/>
                      <w:sz w:val="15"/>
                      <w:szCs w:val="15"/>
                      <w:lang w:eastAsia="zh-CN"/>
                    </w:rPr>
                  </w:pPr>
                  <w:r>
                    <w:rPr>
                      <w:rFonts w:ascii="Times New Roman" w:hAnsi="Times New Roman" w:eastAsia="Times New Roman" w:cs="Times New Roman"/>
                      <w:spacing w:val="-1"/>
                      <w:sz w:val="15"/>
                      <w:szCs w:val="15"/>
                      <w:lang w:eastAsia="zh-CN"/>
                    </w:rPr>
                    <w:t>0.006</w:t>
                  </w:r>
                </w:p>
              </w:tc>
              <w:tc>
                <w:tcPr>
                  <w:tcW w:w="782" w:type="dxa"/>
                </w:tcPr>
                <w:p>
                  <w:pPr>
                    <w:spacing w:before="142" w:line="187" w:lineRule="auto"/>
                    <w:ind w:left="261"/>
                    <w:rPr>
                      <w:rFonts w:ascii="Times New Roman" w:hAnsi="Times New Roman" w:eastAsia="Times New Roman" w:cs="Times New Roman"/>
                      <w:sz w:val="15"/>
                      <w:szCs w:val="15"/>
                      <w:lang w:eastAsia="zh-CN"/>
                    </w:rPr>
                  </w:pPr>
                  <w:r>
                    <w:rPr>
                      <w:rFonts w:ascii="Times New Roman" w:hAnsi="Times New Roman" w:eastAsia="Times New Roman" w:cs="Times New Roman"/>
                      <w:spacing w:val="-1"/>
                      <w:sz w:val="15"/>
                      <w:szCs w:val="15"/>
                      <w:lang w:eastAsia="zh-CN"/>
                    </w:rPr>
                    <w:t>4.18</w:t>
                  </w:r>
                </w:p>
              </w:tc>
              <w:tc>
                <w:tcPr>
                  <w:tcW w:w="600" w:type="dxa"/>
                </w:tcPr>
                <w:p>
                  <w:pPr>
                    <w:spacing w:before="142" w:line="187" w:lineRule="auto"/>
                    <w:ind w:left="267"/>
                    <w:rPr>
                      <w:rFonts w:ascii="Times New Roman" w:hAnsi="Times New Roman" w:eastAsia="Times New Roman" w:cs="Times New Roman"/>
                      <w:sz w:val="15"/>
                      <w:szCs w:val="15"/>
                      <w:lang w:eastAsia="zh-CN"/>
                    </w:rPr>
                  </w:pPr>
                  <w:r>
                    <w:rPr>
                      <w:rFonts w:ascii="Times New Roman" w:hAnsi="Times New Roman" w:eastAsia="Times New Roman" w:cs="Times New Roman"/>
                      <w:sz w:val="15"/>
                      <w:szCs w:val="15"/>
                      <w:lang w:eastAsia="zh-CN"/>
                    </w:rPr>
                    <w:t>0</w:t>
                  </w:r>
                </w:p>
              </w:tc>
              <w:tc>
                <w:tcPr>
                  <w:tcW w:w="708" w:type="dxa"/>
                </w:tcPr>
                <w:p>
                  <w:pPr>
                    <w:spacing w:before="142" w:line="187" w:lineRule="auto"/>
                    <w:ind w:left="320"/>
                    <w:rPr>
                      <w:rFonts w:ascii="Times New Roman" w:hAnsi="Times New Roman" w:eastAsia="Times New Roman" w:cs="Times New Roman"/>
                      <w:sz w:val="15"/>
                      <w:szCs w:val="15"/>
                      <w:lang w:eastAsia="zh-CN"/>
                    </w:rPr>
                  </w:pPr>
                  <w:r>
                    <w:rPr>
                      <w:rFonts w:ascii="Times New Roman" w:hAnsi="Times New Roman" w:eastAsia="Times New Roman" w:cs="Times New Roman"/>
                      <w:sz w:val="15"/>
                      <w:szCs w:val="15"/>
                      <w:lang w:eastAsia="zh-C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425" w:type="dxa"/>
                  <w:vMerge w:val="continue"/>
                  <w:tcBorders>
                    <w:top w:val="nil"/>
                    <w:bottom w:val="nil"/>
                  </w:tcBorders>
                </w:tcPr>
                <w:p>
                  <w:pPr>
                    <w:rPr>
                      <w:lang w:eastAsia="zh-CN"/>
                    </w:rPr>
                  </w:pPr>
                </w:p>
              </w:tc>
              <w:tc>
                <w:tcPr>
                  <w:tcW w:w="693" w:type="dxa"/>
                  <w:vMerge w:val="continue"/>
                  <w:tcBorders>
                    <w:top w:val="nil"/>
                    <w:bottom w:val="nil"/>
                  </w:tcBorders>
                </w:tcPr>
                <w:p>
                  <w:pPr>
                    <w:rPr>
                      <w:lang w:eastAsia="zh-CN"/>
                    </w:rPr>
                  </w:pPr>
                </w:p>
              </w:tc>
              <w:tc>
                <w:tcPr>
                  <w:tcW w:w="549" w:type="dxa"/>
                </w:tcPr>
                <w:p>
                  <w:pPr>
                    <w:pStyle w:val="8"/>
                    <w:spacing w:before="24" w:line="239" w:lineRule="auto"/>
                    <w:ind w:left="128"/>
                    <w:rPr>
                      <w:sz w:val="15"/>
                      <w:szCs w:val="15"/>
                      <w:lang w:eastAsia="zh-CN"/>
                    </w:rPr>
                  </w:pPr>
                  <w:r>
                    <w:rPr>
                      <w:spacing w:val="-2"/>
                      <w:sz w:val="15"/>
                      <w:szCs w:val="15"/>
                      <w:lang w:eastAsia="zh-CN"/>
                    </w:rPr>
                    <w:t>二氧</w:t>
                  </w:r>
                </w:p>
                <w:p>
                  <w:pPr>
                    <w:pStyle w:val="8"/>
                    <w:spacing w:line="202" w:lineRule="auto"/>
                    <w:ind w:left="126"/>
                    <w:rPr>
                      <w:sz w:val="15"/>
                      <w:szCs w:val="15"/>
                      <w:lang w:eastAsia="zh-CN"/>
                    </w:rPr>
                  </w:pPr>
                  <w:r>
                    <w:rPr>
                      <w:spacing w:val="-2"/>
                      <w:sz w:val="15"/>
                      <w:szCs w:val="15"/>
                      <w:lang w:eastAsia="zh-CN"/>
                    </w:rPr>
                    <w:t>化硫</w:t>
                  </w:r>
                </w:p>
              </w:tc>
              <w:tc>
                <w:tcPr>
                  <w:tcW w:w="628" w:type="dxa"/>
                </w:tcPr>
                <w:p>
                  <w:pPr>
                    <w:spacing w:before="143" w:line="187" w:lineRule="auto"/>
                    <w:ind w:left="109"/>
                    <w:rPr>
                      <w:rFonts w:ascii="Times New Roman" w:hAnsi="Times New Roman" w:eastAsia="Times New Roman" w:cs="Times New Roman"/>
                      <w:sz w:val="15"/>
                      <w:szCs w:val="15"/>
                      <w:lang w:eastAsia="zh-CN"/>
                    </w:rPr>
                  </w:pPr>
                  <w:r>
                    <w:rPr>
                      <w:rFonts w:ascii="Times New Roman" w:hAnsi="Times New Roman" w:eastAsia="Times New Roman" w:cs="Times New Roman"/>
                      <w:spacing w:val="-1"/>
                      <w:sz w:val="15"/>
                      <w:szCs w:val="15"/>
                      <w:lang w:eastAsia="zh-CN"/>
                    </w:rPr>
                    <w:t>0.0185</w:t>
                  </w:r>
                </w:p>
              </w:tc>
              <w:tc>
                <w:tcPr>
                  <w:tcW w:w="708" w:type="dxa"/>
                </w:tcPr>
                <w:p>
                  <w:pPr>
                    <w:spacing w:before="143" w:line="187" w:lineRule="auto"/>
                    <w:ind w:left="112"/>
                    <w:rPr>
                      <w:rFonts w:ascii="Times New Roman" w:hAnsi="Times New Roman" w:eastAsia="Times New Roman" w:cs="Times New Roman"/>
                      <w:sz w:val="15"/>
                      <w:szCs w:val="15"/>
                      <w:lang w:eastAsia="zh-CN"/>
                    </w:rPr>
                  </w:pPr>
                  <w:r>
                    <w:rPr>
                      <w:rFonts w:ascii="Times New Roman" w:hAnsi="Times New Roman" w:eastAsia="Times New Roman" w:cs="Times New Roman"/>
                      <w:spacing w:val="-1"/>
                      <w:sz w:val="15"/>
                      <w:szCs w:val="15"/>
                      <w:lang w:eastAsia="zh-CN"/>
                    </w:rPr>
                    <w:t>0.00001</w:t>
                  </w:r>
                </w:p>
              </w:tc>
              <w:tc>
                <w:tcPr>
                  <w:tcW w:w="782" w:type="dxa"/>
                </w:tcPr>
                <w:p>
                  <w:pPr>
                    <w:spacing w:before="143" w:line="187" w:lineRule="auto"/>
                    <w:ind w:left="148"/>
                    <w:rPr>
                      <w:rFonts w:ascii="Times New Roman" w:hAnsi="Times New Roman" w:eastAsia="Times New Roman" w:cs="Times New Roman"/>
                      <w:sz w:val="15"/>
                      <w:szCs w:val="15"/>
                      <w:lang w:eastAsia="zh-CN"/>
                    </w:rPr>
                  </w:pPr>
                  <w:r>
                    <w:rPr>
                      <w:rFonts w:ascii="Times New Roman" w:hAnsi="Times New Roman" w:eastAsia="Times New Roman" w:cs="Times New Roman"/>
                      <w:spacing w:val="-1"/>
                      <w:sz w:val="15"/>
                      <w:szCs w:val="15"/>
                      <w:lang w:eastAsia="zh-CN"/>
                    </w:rPr>
                    <w:t>0.00928</w:t>
                  </w:r>
                </w:p>
              </w:tc>
              <w:tc>
                <w:tcPr>
                  <w:tcW w:w="626" w:type="dxa"/>
                </w:tcPr>
                <w:p>
                  <w:pPr>
                    <w:spacing w:before="143" w:line="187" w:lineRule="auto"/>
                    <w:ind w:left="278"/>
                    <w:rPr>
                      <w:rFonts w:ascii="Times New Roman" w:hAnsi="Times New Roman" w:eastAsia="Times New Roman" w:cs="Times New Roman"/>
                      <w:sz w:val="15"/>
                      <w:szCs w:val="15"/>
                      <w:lang w:eastAsia="zh-CN"/>
                    </w:rPr>
                  </w:pPr>
                  <w:r>
                    <w:rPr>
                      <w:rFonts w:ascii="Times New Roman" w:hAnsi="Times New Roman" w:eastAsia="Times New Roman" w:cs="Times New Roman"/>
                      <w:sz w:val="15"/>
                      <w:szCs w:val="15"/>
                      <w:lang w:eastAsia="zh-CN"/>
                    </w:rPr>
                    <w:t>0</w:t>
                  </w:r>
                </w:p>
              </w:tc>
              <w:tc>
                <w:tcPr>
                  <w:tcW w:w="628" w:type="dxa"/>
                </w:tcPr>
                <w:p>
                  <w:pPr>
                    <w:spacing w:before="143" w:line="187" w:lineRule="auto"/>
                    <w:ind w:left="279"/>
                    <w:rPr>
                      <w:rFonts w:ascii="Times New Roman" w:hAnsi="Times New Roman" w:eastAsia="Times New Roman" w:cs="Times New Roman"/>
                      <w:sz w:val="15"/>
                      <w:szCs w:val="15"/>
                      <w:lang w:eastAsia="zh-CN"/>
                    </w:rPr>
                  </w:pPr>
                  <w:r>
                    <w:rPr>
                      <w:rFonts w:ascii="Times New Roman" w:hAnsi="Times New Roman" w:eastAsia="Times New Roman" w:cs="Times New Roman"/>
                      <w:sz w:val="15"/>
                      <w:szCs w:val="15"/>
                      <w:lang w:eastAsia="zh-CN"/>
                    </w:rPr>
                    <w:t>0</w:t>
                  </w:r>
                </w:p>
              </w:tc>
              <w:tc>
                <w:tcPr>
                  <w:tcW w:w="676" w:type="dxa"/>
                </w:tcPr>
                <w:p>
                  <w:pPr>
                    <w:spacing w:before="143" w:line="187" w:lineRule="auto"/>
                    <w:ind w:left="133"/>
                    <w:rPr>
                      <w:rFonts w:ascii="Times New Roman" w:hAnsi="Times New Roman" w:eastAsia="Times New Roman" w:cs="Times New Roman"/>
                      <w:sz w:val="15"/>
                      <w:szCs w:val="15"/>
                      <w:lang w:eastAsia="zh-CN"/>
                    </w:rPr>
                  </w:pPr>
                  <w:r>
                    <w:rPr>
                      <w:rFonts w:ascii="Times New Roman" w:hAnsi="Times New Roman" w:eastAsia="Times New Roman" w:cs="Times New Roman"/>
                      <w:spacing w:val="-1"/>
                      <w:sz w:val="15"/>
                      <w:szCs w:val="15"/>
                      <w:lang w:eastAsia="zh-CN"/>
                    </w:rPr>
                    <w:t>0.0185</w:t>
                  </w:r>
                </w:p>
              </w:tc>
              <w:tc>
                <w:tcPr>
                  <w:tcW w:w="705" w:type="dxa"/>
                </w:tcPr>
                <w:p>
                  <w:pPr>
                    <w:spacing w:before="143" w:line="187" w:lineRule="auto"/>
                    <w:ind w:left="112"/>
                    <w:rPr>
                      <w:rFonts w:ascii="Times New Roman" w:hAnsi="Times New Roman" w:eastAsia="Times New Roman" w:cs="Times New Roman"/>
                      <w:sz w:val="15"/>
                      <w:szCs w:val="15"/>
                      <w:lang w:eastAsia="zh-CN"/>
                    </w:rPr>
                  </w:pPr>
                  <w:r>
                    <w:rPr>
                      <w:rFonts w:ascii="Times New Roman" w:hAnsi="Times New Roman" w:eastAsia="Times New Roman" w:cs="Times New Roman"/>
                      <w:spacing w:val="-1"/>
                      <w:sz w:val="15"/>
                      <w:szCs w:val="15"/>
                      <w:lang w:eastAsia="zh-CN"/>
                    </w:rPr>
                    <w:t>0.00001</w:t>
                  </w:r>
                </w:p>
              </w:tc>
              <w:tc>
                <w:tcPr>
                  <w:tcW w:w="782" w:type="dxa"/>
                </w:tcPr>
                <w:p>
                  <w:pPr>
                    <w:spacing w:before="143" w:line="187" w:lineRule="auto"/>
                    <w:ind w:left="151"/>
                    <w:rPr>
                      <w:rFonts w:ascii="Times New Roman" w:hAnsi="Times New Roman" w:eastAsia="Times New Roman" w:cs="Times New Roman"/>
                      <w:sz w:val="15"/>
                      <w:szCs w:val="15"/>
                      <w:lang w:eastAsia="zh-CN"/>
                    </w:rPr>
                  </w:pPr>
                  <w:r>
                    <w:rPr>
                      <w:rFonts w:ascii="Times New Roman" w:hAnsi="Times New Roman" w:eastAsia="Times New Roman" w:cs="Times New Roman"/>
                      <w:spacing w:val="-1"/>
                      <w:sz w:val="15"/>
                      <w:szCs w:val="15"/>
                      <w:lang w:eastAsia="zh-CN"/>
                    </w:rPr>
                    <w:t>0.00928</w:t>
                  </w:r>
                </w:p>
              </w:tc>
              <w:tc>
                <w:tcPr>
                  <w:tcW w:w="600" w:type="dxa"/>
                </w:tcPr>
                <w:p>
                  <w:pPr>
                    <w:spacing w:before="143" w:line="187" w:lineRule="auto"/>
                    <w:ind w:left="267"/>
                    <w:rPr>
                      <w:rFonts w:ascii="Times New Roman" w:hAnsi="Times New Roman" w:eastAsia="Times New Roman" w:cs="Times New Roman"/>
                      <w:sz w:val="15"/>
                      <w:szCs w:val="15"/>
                      <w:lang w:eastAsia="zh-CN"/>
                    </w:rPr>
                  </w:pPr>
                  <w:r>
                    <w:rPr>
                      <w:rFonts w:ascii="Times New Roman" w:hAnsi="Times New Roman" w:eastAsia="Times New Roman" w:cs="Times New Roman"/>
                      <w:sz w:val="15"/>
                      <w:szCs w:val="15"/>
                      <w:lang w:eastAsia="zh-CN"/>
                    </w:rPr>
                    <w:t>0</w:t>
                  </w:r>
                </w:p>
              </w:tc>
              <w:tc>
                <w:tcPr>
                  <w:tcW w:w="708" w:type="dxa"/>
                </w:tcPr>
                <w:p>
                  <w:pPr>
                    <w:spacing w:before="143" w:line="187" w:lineRule="auto"/>
                    <w:ind w:left="320"/>
                    <w:rPr>
                      <w:rFonts w:ascii="Times New Roman" w:hAnsi="Times New Roman" w:eastAsia="Times New Roman" w:cs="Times New Roman"/>
                      <w:sz w:val="15"/>
                      <w:szCs w:val="15"/>
                      <w:lang w:eastAsia="zh-CN"/>
                    </w:rPr>
                  </w:pPr>
                  <w:r>
                    <w:rPr>
                      <w:rFonts w:ascii="Times New Roman" w:hAnsi="Times New Roman" w:eastAsia="Times New Roman" w:cs="Times New Roman"/>
                      <w:sz w:val="15"/>
                      <w:szCs w:val="15"/>
                      <w:lang w:eastAsia="zh-C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425" w:type="dxa"/>
                  <w:vMerge w:val="continue"/>
                  <w:tcBorders>
                    <w:top w:val="nil"/>
                  </w:tcBorders>
                </w:tcPr>
                <w:p>
                  <w:pPr>
                    <w:rPr>
                      <w:lang w:eastAsia="zh-CN"/>
                    </w:rPr>
                  </w:pPr>
                </w:p>
              </w:tc>
              <w:tc>
                <w:tcPr>
                  <w:tcW w:w="693" w:type="dxa"/>
                  <w:vMerge w:val="continue"/>
                  <w:tcBorders>
                    <w:top w:val="nil"/>
                  </w:tcBorders>
                </w:tcPr>
                <w:p>
                  <w:pPr>
                    <w:rPr>
                      <w:lang w:eastAsia="zh-CN"/>
                    </w:rPr>
                  </w:pPr>
                </w:p>
              </w:tc>
              <w:tc>
                <w:tcPr>
                  <w:tcW w:w="549" w:type="dxa"/>
                </w:tcPr>
                <w:p>
                  <w:pPr>
                    <w:pStyle w:val="8"/>
                    <w:spacing w:before="188" w:line="239" w:lineRule="auto"/>
                    <w:ind w:left="124"/>
                    <w:rPr>
                      <w:sz w:val="15"/>
                      <w:szCs w:val="15"/>
                      <w:lang w:eastAsia="zh-CN"/>
                    </w:rPr>
                  </w:pPr>
                  <w:r>
                    <w:rPr>
                      <w:spacing w:val="-1"/>
                      <w:sz w:val="15"/>
                      <w:szCs w:val="15"/>
                      <w:lang w:eastAsia="zh-CN"/>
                    </w:rPr>
                    <w:t>氮氧</w:t>
                  </w:r>
                </w:p>
                <w:p>
                  <w:pPr>
                    <w:pStyle w:val="8"/>
                    <w:spacing w:line="223" w:lineRule="auto"/>
                    <w:ind w:left="126"/>
                    <w:rPr>
                      <w:sz w:val="15"/>
                      <w:szCs w:val="15"/>
                      <w:lang w:eastAsia="zh-CN"/>
                    </w:rPr>
                  </w:pPr>
                  <w:r>
                    <w:rPr>
                      <w:spacing w:val="-2"/>
                      <w:sz w:val="15"/>
                      <w:szCs w:val="15"/>
                      <w:lang w:eastAsia="zh-CN"/>
                    </w:rPr>
                    <w:t>化物</w:t>
                  </w:r>
                </w:p>
              </w:tc>
              <w:tc>
                <w:tcPr>
                  <w:tcW w:w="628" w:type="dxa"/>
                </w:tcPr>
                <w:p>
                  <w:pPr>
                    <w:spacing w:line="262" w:lineRule="auto"/>
                    <w:rPr>
                      <w:lang w:eastAsia="zh-CN"/>
                    </w:rPr>
                  </w:pPr>
                </w:p>
                <w:p>
                  <w:pPr>
                    <w:spacing w:before="43" w:line="187" w:lineRule="auto"/>
                    <w:ind w:left="111"/>
                    <w:rPr>
                      <w:rFonts w:ascii="Times New Roman" w:hAnsi="Times New Roman" w:eastAsia="Times New Roman" w:cs="Times New Roman"/>
                      <w:sz w:val="15"/>
                      <w:szCs w:val="15"/>
                      <w:lang w:eastAsia="zh-CN"/>
                    </w:rPr>
                  </w:pPr>
                  <w:r>
                    <w:rPr>
                      <w:rFonts w:ascii="Times New Roman" w:hAnsi="Times New Roman" w:eastAsia="Times New Roman" w:cs="Times New Roman"/>
                      <w:spacing w:val="-1"/>
                      <w:sz w:val="15"/>
                      <w:szCs w:val="15"/>
                      <w:lang w:eastAsia="zh-CN"/>
                    </w:rPr>
                    <w:t>56.055</w:t>
                  </w:r>
                </w:p>
              </w:tc>
              <w:tc>
                <w:tcPr>
                  <w:tcW w:w="708" w:type="dxa"/>
                </w:tcPr>
                <w:p>
                  <w:pPr>
                    <w:spacing w:line="262" w:lineRule="auto"/>
                    <w:rPr>
                      <w:lang w:eastAsia="zh-CN"/>
                    </w:rPr>
                  </w:pPr>
                </w:p>
                <w:p>
                  <w:pPr>
                    <w:spacing w:before="43" w:line="187" w:lineRule="auto"/>
                    <w:ind w:left="225"/>
                    <w:rPr>
                      <w:rFonts w:ascii="Times New Roman" w:hAnsi="Times New Roman" w:eastAsia="Times New Roman" w:cs="Times New Roman"/>
                      <w:sz w:val="15"/>
                      <w:szCs w:val="15"/>
                      <w:lang w:eastAsia="zh-CN"/>
                    </w:rPr>
                  </w:pPr>
                  <w:r>
                    <w:rPr>
                      <w:rFonts w:ascii="Times New Roman" w:hAnsi="Times New Roman" w:eastAsia="Times New Roman" w:cs="Times New Roman"/>
                      <w:spacing w:val="-2"/>
                      <w:sz w:val="15"/>
                      <w:szCs w:val="15"/>
                      <w:lang w:eastAsia="zh-CN"/>
                    </w:rPr>
                    <w:t>0.04</w:t>
                  </w:r>
                </w:p>
              </w:tc>
              <w:tc>
                <w:tcPr>
                  <w:tcW w:w="782" w:type="dxa"/>
                </w:tcPr>
                <w:p>
                  <w:pPr>
                    <w:spacing w:line="262" w:lineRule="auto"/>
                    <w:rPr>
                      <w:lang w:eastAsia="zh-CN"/>
                    </w:rPr>
                  </w:pPr>
                </w:p>
                <w:p>
                  <w:pPr>
                    <w:spacing w:before="43" w:line="187" w:lineRule="auto"/>
                    <w:ind w:left="220"/>
                    <w:rPr>
                      <w:rFonts w:ascii="Times New Roman" w:hAnsi="Times New Roman" w:eastAsia="Times New Roman" w:cs="Times New Roman"/>
                      <w:sz w:val="15"/>
                      <w:szCs w:val="15"/>
                      <w:lang w:eastAsia="zh-CN"/>
                    </w:rPr>
                  </w:pPr>
                  <w:r>
                    <w:rPr>
                      <w:rFonts w:ascii="Times New Roman" w:hAnsi="Times New Roman" w:eastAsia="Times New Roman" w:cs="Times New Roman"/>
                      <w:spacing w:val="-1"/>
                      <w:sz w:val="15"/>
                      <w:szCs w:val="15"/>
                      <w:lang w:eastAsia="zh-CN"/>
                    </w:rPr>
                    <w:t>28.12</w:t>
                  </w:r>
                </w:p>
              </w:tc>
              <w:tc>
                <w:tcPr>
                  <w:tcW w:w="626" w:type="dxa"/>
                </w:tcPr>
                <w:p>
                  <w:pPr>
                    <w:spacing w:line="262" w:lineRule="auto"/>
                    <w:rPr>
                      <w:lang w:eastAsia="zh-CN"/>
                    </w:rPr>
                  </w:pPr>
                </w:p>
                <w:p>
                  <w:pPr>
                    <w:spacing w:before="43" w:line="187" w:lineRule="auto"/>
                    <w:ind w:left="278"/>
                    <w:rPr>
                      <w:rFonts w:ascii="Times New Roman" w:hAnsi="Times New Roman" w:eastAsia="Times New Roman" w:cs="Times New Roman"/>
                      <w:sz w:val="15"/>
                      <w:szCs w:val="15"/>
                      <w:lang w:eastAsia="zh-CN"/>
                    </w:rPr>
                  </w:pPr>
                  <w:r>
                    <w:rPr>
                      <w:rFonts w:ascii="Times New Roman" w:hAnsi="Times New Roman" w:eastAsia="Times New Roman" w:cs="Times New Roman"/>
                      <w:sz w:val="15"/>
                      <w:szCs w:val="15"/>
                      <w:lang w:eastAsia="zh-CN"/>
                    </w:rPr>
                    <w:t>0</w:t>
                  </w:r>
                </w:p>
              </w:tc>
              <w:tc>
                <w:tcPr>
                  <w:tcW w:w="628" w:type="dxa"/>
                </w:tcPr>
                <w:p>
                  <w:pPr>
                    <w:spacing w:line="262" w:lineRule="auto"/>
                    <w:rPr>
                      <w:lang w:eastAsia="zh-CN"/>
                    </w:rPr>
                  </w:pPr>
                </w:p>
                <w:p>
                  <w:pPr>
                    <w:spacing w:before="43" w:line="187" w:lineRule="auto"/>
                    <w:ind w:left="279"/>
                    <w:rPr>
                      <w:rFonts w:ascii="Times New Roman" w:hAnsi="Times New Roman" w:eastAsia="Times New Roman" w:cs="Times New Roman"/>
                      <w:sz w:val="15"/>
                      <w:szCs w:val="15"/>
                      <w:lang w:eastAsia="zh-CN"/>
                    </w:rPr>
                  </w:pPr>
                  <w:r>
                    <w:rPr>
                      <w:rFonts w:ascii="Times New Roman" w:hAnsi="Times New Roman" w:eastAsia="Times New Roman" w:cs="Times New Roman"/>
                      <w:sz w:val="15"/>
                      <w:szCs w:val="15"/>
                      <w:lang w:eastAsia="zh-CN"/>
                    </w:rPr>
                    <w:t>0</w:t>
                  </w:r>
                </w:p>
              </w:tc>
              <w:tc>
                <w:tcPr>
                  <w:tcW w:w="676" w:type="dxa"/>
                </w:tcPr>
                <w:p>
                  <w:pPr>
                    <w:spacing w:line="262" w:lineRule="auto"/>
                    <w:rPr>
                      <w:lang w:eastAsia="zh-CN"/>
                    </w:rPr>
                  </w:pPr>
                </w:p>
                <w:p>
                  <w:pPr>
                    <w:spacing w:before="43" w:line="187" w:lineRule="auto"/>
                    <w:ind w:left="135"/>
                    <w:rPr>
                      <w:rFonts w:ascii="Times New Roman" w:hAnsi="Times New Roman" w:eastAsia="Times New Roman" w:cs="Times New Roman"/>
                      <w:sz w:val="15"/>
                      <w:szCs w:val="15"/>
                      <w:lang w:eastAsia="zh-CN"/>
                    </w:rPr>
                  </w:pPr>
                  <w:r>
                    <w:rPr>
                      <w:rFonts w:ascii="Times New Roman" w:hAnsi="Times New Roman" w:eastAsia="Times New Roman" w:cs="Times New Roman"/>
                      <w:spacing w:val="-1"/>
                      <w:sz w:val="15"/>
                      <w:szCs w:val="15"/>
                      <w:lang w:eastAsia="zh-CN"/>
                    </w:rPr>
                    <w:t>56.055</w:t>
                  </w:r>
                </w:p>
              </w:tc>
              <w:tc>
                <w:tcPr>
                  <w:tcW w:w="705" w:type="dxa"/>
                </w:tcPr>
                <w:p>
                  <w:pPr>
                    <w:spacing w:line="262" w:lineRule="auto"/>
                    <w:rPr>
                      <w:lang w:eastAsia="zh-CN"/>
                    </w:rPr>
                  </w:pPr>
                </w:p>
                <w:p>
                  <w:pPr>
                    <w:spacing w:before="43" w:line="187" w:lineRule="auto"/>
                    <w:ind w:left="225"/>
                    <w:rPr>
                      <w:rFonts w:ascii="Times New Roman" w:hAnsi="Times New Roman" w:eastAsia="Times New Roman" w:cs="Times New Roman"/>
                      <w:sz w:val="15"/>
                      <w:szCs w:val="15"/>
                      <w:lang w:eastAsia="zh-CN"/>
                    </w:rPr>
                  </w:pPr>
                  <w:r>
                    <w:rPr>
                      <w:rFonts w:ascii="Times New Roman" w:hAnsi="Times New Roman" w:eastAsia="Times New Roman" w:cs="Times New Roman"/>
                      <w:spacing w:val="-2"/>
                      <w:sz w:val="15"/>
                      <w:szCs w:val="15"/>
                      <w:lang w:eastAsia="zh-CN"/>
                    </w:rPr>
                    <w:t>0.04</w:t>
                  </w:r>
                </w:p>
              </w:tc>
              <w:tc>
                <w:tcPr>
                  <w:tcW w:w="782" w:type="dxa"/>
                </w:tcPr>
                <w:p>
                  <w:pPr>
                    <w:spacing w:line="262" w:lineRule="auto"/>
                    <w:rPr>
                      <w:lang w:eastAsia="zh-CN"/>
                    </w:rPr>
                  </w:pPr>
                </w:p>
                <w:p>
                  <w:pPr>
                    <w:spacing w:before="43" w:line="187" w:lineRule="auto"/>
                    <w:ind w:left="223"/>
                    <w:rPr>
                      <w:rFonts w:ascii="Times New Roman" w:hAnsi="Times New Roman" w:eastAsia="Times New Roman" w:cs="Times New Roman"/>
                      <w:sz w:val="15"/>
                      <w:szCs w:val="15"/>
                      <w:lang w:eastAsia="zh-CN"/>
                    </w:rPr>
                  </w:pPr>
                  <w:r>
                    <w:rPr>
                      <w:rFonts w:ascii="Times New Roman" w:hAnsi="Times New Roman" w:eastAsia="Times New Roman" w:cs="Times New Roman"/>
                      <w:spacing w:val="-1"/>
                      <w:sz w:val="15"/>
                      <w:szCs w:val="15"/>
                      <w:lang w:eastAsia="zh-CN"/>
                    </w:rPr>
                    <w:t>28.12</w:t>
                  </w:r>
                </w:p>
              </w:tc>
              <w:tc>
                <w:tcPr>
                  <w:tcW w:w="600" w:type="dxa"/>
                </w:tcPr>
                <w:p>
                  <w:pPr>
                    <w:spacing w:line="262" w:lineRule="auto"/>
                    <w:rPr>
                      <w:lang w:eastAsia="zh-CN"/>
                    </w:rPr>
                  </w:pPr>
                </w:p>
                <w:p>
                  <w:pPr>
                    <w:spacing w:before="43" w:line="187" w:lineRule="auto"/>
                    <w:ind w:left="267"/>
                    <w:rPr>
                      <w:rFonts w:ascii="Times New Roman" w:hAnsi="Times New Roman" w:eastAsia="Times New Roman" w:cs="Times New Roman"/>
                      <w:sz w:val="15"/>
                      <w:szCs w:val="15"/>
                      <w:lang w:eastAsia="zh-CN"/>
                    </w:rPr>
                  </w:pPr>
                  <w:r>
                    <w:rPr>
                      <w:rFonts w:ascii="Times New Roman" w:hAnsi="Times New Roman" w:eastAsia="Times New Roman" w:cs="Times New Roman"/>
                      <w:sz w:val="15"/>
                      <w:szCs w:val="15"/>
                      <w:lang w:eastAsia="zh-CN"/>
                    </w:rPr>
                    <w:t>0</w:t>
                  </w:r>
                </w:p>
              </w:tc>
              <w:tc>
                <w:tcPr>
                  <w:tcW w:w="708" w:type="dxa"/>
                </w:tcPr>
                <w:p>
                  <w:pPr>
                    <w:spacing w:line="262" w:lineRule="auto"/>
                    <w:rPr>
                      <w:lang w:eastAsia="zh-CN"/>
                    </w:rPr>
                  </w:pPr>
                </w:p>
                <w:p>
                  <w:pPr>
                    <w:spacing w:before="43" w:line="187" w:lineRule="auto"/>
                    <w:ind w:left="320"/>
                    <w:rPr>
                      <w:rFonts w:ascii="Times New Roman" w:hAnsi="Times New Roman" w:eastAsia="Times New Roman" w:cs="Times New Roman"/>
                      <w:sz w:val="15"/>
                      <w:szCs w:val="15"/>
                      <w:lang w:eastAsia="zh-CN"/>
                    </w:rPr>
                  </w:pPr>
                  <w:r>
                    <w:rPr>
                      <w:rFonts w:ascii="Times New Roman" w:hAnsi="Times New Roman" w:eastAsia="Times New Roman" w:cs="Times New Roman"/>
                      <w:sz w:val="15"/>
                      <w:szCs w:val="15"/>
                      <w:lang w:eastAsia="zh-C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118" w:type="dxa"/>
                  <w:gridSpan w:val="2"/>
                  <w:vMerge w:val="restart"/>
                  <w:tcBorders>
                    <w:bottom w:val="nil"/>
                  </w:tcBorders>
                </w:tcPr>
                <w:p>
                  <w:pPr>
                    <w:spacing w:line="470" w:lineRule="auto"/>
                    <w:rPr>
                      <w:lang w:eastAsia="zh-CN"/>
                    </w:rPr>
                  </w:pPr>
                </w:p>
                <w:p>
                  <w:pPr>
                    <w:pStyle w:val="8"/>
                    <w:spacing w:before="49" w:line="223" w:lineRule="auto"/>
                    <w:ind w:left="411"/>
                    <w:rPr>
                      <w:sz w:val="15"/>
                      <w:szCs w:val="15"/>
                      <w:lang w:eastAsia="zh-CN"/>
                    </w:rPr>
                  </w:pPr>
                  <w:r>
                    <w:rPr>
                      <w:spacing w:val="-2"/>
                      <w:sz w:val="15"/>
                      <w:szCs w:val="15"/>
                      <w:lang w:eastAsia="zh-CN"/>
                    </w:rPr>
                    <w:t>合计</w:t>
                  </w:r>
                </w:p>
              </w:tc>
              <w:tc>
                <w:tcPr>
                  <w:tcW w:w="549" w:type="dxa"/>
                </w:tcPr>
                <w:p>
                  <w:pPr>
                    <w:pStyle w:val="8"/>
                    <w:spacing w:before="25" w:line="239" w:lineRule="auto"/>
                    <w:ind w:left="125"/>
                    <w:rPr>
                      <w:sz w:val="15"/>
                      <w:szCs w:val="15"/>
                      <w:lang w:eastAsia="zh-CN"/>
                    </w:rPr>
                  </w:pPr>
                  <w:r>
                    <w:rPr>
                      <w:spacing w:val="-1"/>
                      <w:sz w:val="15"/>
                      <w:szCs w:val="15"/>
                      <w:lang w:eastAsia="zh-CN"/>
                    </w:rPr>
                    <w:t>颗粒</w:t>
                  </w:r>
                </w:p>
                <w:p>
                  <w:pPr>
                    <w:pStyle w:val="8"/>
                    <w:spacing w:line="200" w:lineRule="auto"/>
                    <w:ind w:left="200"/>
                    <w:rPr>
                      <w:sz w:val="15"/>
                      <w:szCs w:val="15"/>
                      <w:lang w:eastAsia="zh-CN"/>
                    </w:rPr>
                  </w:pPr>
                  <w:r>
                    <w:rPr>
                      <w:sz w:val="15"/>
                      <w:szCs w:val="15"/>
                      <w:lang w:eastAsia="zh-CN"/>
                    </w:rPr>
                    <w:t>物</w:t>
                  </w:r>
                </w:p>
              </w:tc>
              <w:tc>
                <w:tcPr>
                  <w:tcW w:w="628" w:type="dxa"/>
                </w:tcPr>
                <w:p>
                  <w:pPr>
                    <w:spacing w:before="144" w:line="187" w:lineRule="auto"/>
                    <w:ind w:left="157"/>
                    <w:rPr>
                      <w:rFonts w:ascii="Times New Roman" w:hAnsi="Times New Roman" w:eastAsia="Times New Roman" w:cs="Times New Roman"/>
                      <w:sz w:val="15"/>
                      <w:szCs w:val="15"/>
                      <w:lang w:eastAsia="zh-CN"/>
                    </w:rPr>
                  </w:pPr>
                  <w:r>
                    <w:rPr>
                      <w:rFonts w:ascii="Times New Roman" w:hAnsi="Times New Roman" w:eastAsia="Times New Roman" w:cs="Times New Roman"/>
                      <w:spacing w:val="-4"/>
                      <w:sz w:val="15"/>
                      <w:szCs w:val="15"/>
                      <w:lang w:eastAsia="zh-CN"/>
                    </w:rPr>
                    <w:t>16.65</w:t>
                  </w:r>
                </w:p>
              </w:tc>
              <w:tc>
                <w:tcPr>
                  <w:tcW w:w="708" w:type="dxa"/>
                </w:tcPr>
                <w:p>
                  <w:pPr>
                    <w:spacing w:before="94" w:line="199" w:lineRule="exact"/>
                    <w:ind w:left="330"/>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c>
                <w:tcPr>
                  <w:tcW w:w="782" w:type="dxa"/>
                </w:tcPr>
                <w:p>
                  <w:pPr>
                    <w:spacing w:before="94" w:line="199" w:lineRule="exact"/>
                    <w:ind w:left="366"/>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c>
                <w:tcPr>
                  <w:tcW w:w="626" w:type="dxa"/>
                </w:tcPr>
                <w:p>
                  <w:pPr>
                    <w:spacing w:before="94" w:line="199" w:lineRule="exact"/>
                    <w:ind w:left="290"/>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c>
                <w:tcPr>
                  <w:tcW w:w="628" w:type="dxa"/>
                </w:tcPr>
                <w:p>
                  <w:pPr>
                    <w:spacing w:before="94" w:line="199" w:lineRule="exact"/>
                    <w:ind w:left="290"/>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c>
                <w:tcPr>
                  <w:tcW w:w="676" w:type="dxa"/>
                </w:tcPr>
                <w:p>
                  <w:pPr>
                    <w:spacing w:before="144" w:line="187" w:lineRule="auto"/>
                    <w:ind w:left="181"/>
                    <w:rPr>
                      <w:rFonts w:ascii="Times New Roman" w:hAnsi="Times New Roman" w:eastAsia="Times New Roman" w:cs="Times New Roman"/>
                      <w:sz w:val="15"/>
                      <w:szCs w:val="15"/>
                      <w:lang w:eastAsia="zh-CN"/>
                    </w:rPr>
                  </w:pPr>
                  <w:r>
                    <w:rPr>
                      <w:rFonts w:ascii="Times New Roman" w:hAnsi="Times New Roman" w:eastAsia="Times New Roman" w:cs="Times New Roman"/>
                      <w:spacing w:val="-4"/>
                      <w:sz w:val="15"/>
                      <w:szCs w:val="15"/>
                      <w:lang w:eastAsia="zh-CN"/>
                    </w:rPr>
                    <w:t>16.65</w:t>
                  </w:r>
                </w:p>
              </w:tc>
              <w:tc>
                <w:tcPr>
                  <w:tcW w:w="705" w:type="dxa"/>
                </w:tcPr>
                <w:p>
                  <w:pPr>
                    <w:spacing w:before="94" w:line="199" w:lineRule="exact"/>
                    <w:ind w:left="330"/>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c>
                <w:tcPr>
                  <w:tcW w:w="782" w:type="dxa"/>
                </w:tcPr>
                <w:p>
                  <w:pPr>
                    <w:spacing w:before="94" w:line="199" w:lineRule="exact"/>
                    <w:ind w:left="369"/>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c>
                <w:tcPr>
                  <w:tcW w:w="600" w:type="dxa"/>
                </w:tcPr>
                <w:p>
                  <w:pPr>
                    <w:spacing w:before="144" w:line="187" w:lineRule="auto"/>
                    <w:ind w:left="267"/>
                    <w:rPr>
                      <w:rFonts w:ascii="Times New Roman" w:hAnsi="Times New Roman" w:eastAsia="Times New Roman" w:cs="Times New Roman"/>
                      <w:sz w:val="15"/>
                      <w:szCs w:val="15"/>
                      <w:lang w:eastAsia="zh-CN"/>
                    </w:rPr>
                  </w:pPr>
                  <w:r>
                    <w:rPr>
                      <w:rFonts w:ascii="Times New Roman" w:hAnsi="Times New Roman" w:eastAsia="Times New Roman" w:cs="Times New Roman"/>
                      <w:sz w:val="15"/>
                      <w:szCs w:val="15"/>
                      <w:lang w:eastAsia="zh-CN"/>
                    </w:rPr>
                    <w:t>0</w:t>
                  </w:r>
                </w:p>
              </w:tc>
              <w:tc>
                <w:tcPr>
                  <w:tcW w:w="708" w:type="dxa"/>
                </w:tcPr>
                <w:p>
                  <w:pPr>
                    <w:spacing w:before="94" w:line="199" w:lineRule="exact"/>
                    <w:ind w:left="331"/>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118" w:type="dxa"/>
                  <w:gridSpan w:val="2"/>
                  <w:vMerge w:val="continue"/>
                  <w:tcBorders>
                    <w:top w:val="nil"/>
                    <w:bottom w:val="nil"/>
                  </w:tcBorders>
                </w:tcPr>
                <w:p>
                  <w:pPr>
                    <w:rPr>
                      <w:lang w:eastAsia="zh-CN"/>
                    </w:rPr>
                  </w:pPr>
                </w:p>
              </w:tc>
              <w:tc>
                <w:tcPr>
                  <w:tcW w:w="549" w:type="dxa"/>
                </w:tcPr>
                <w:p>
                  <w:pPr>
                    <w:pStyle w:val="8"/>
                    <w:spacing w:before="28" w:line="239" w:lineRule="auto"/>
                    <w:ind w:left="128"/>
                    <w:rPr>
                      <w:sz w:val="15"/>
                      <w:szCs w:val="15"/>
                      <w:lang w:eastAsia="zh-CN"/>
                    </w:rPr>
                  </w:pPr>
                  <w:r>
                    <w:rPr>
                      <w:spacing w:val="-2"/>
                      <w:sz w:val="15"/>
                      <w:szCs w:val="15"/>
                      <w:lang w:eastAsia="zh-CN"/>
                    </w:rPr>
                    <w:t>二氧</w:t>
                  </w:r>
                </w:p>
                <w:p>
                  <w:pPr>
                    <w:pStyle w:val="8"/>
                    <w:spacing w:line="199" w:lineRule="auto"/>
                    <w:ind w:left="126"/>
                    <w:rPr>
                      <w:sz w:val="15"/>
                      <w:szCs w:val="15"/>
                      <w:lang w:eastAsia="zh-CN"/>
                    </w:rPr>
                  </w:pPr>
                  <w:r>
                    <w:rPr>
                      <w:spacing w:val="-2"/>
                      <w:sz w:val="15"/>
                      <w:szCs w:val="15"/>
                      <w:lang w:eastAsia="zh-CN"/>
                    </w:rPr>
                    <w:t>化硫</w:t>
                  </w:r>
                </w:p>
              </w:tc>
              <w:tc>
                <w:tcPr>
                  <w:tcW w:w="628" w:type="dxa"/>
                </w:tcPr>
                <w:p>
                  <w:pPr>
                    <w:spacing w:before="147" w:line="187" w:lineRule="auto"/>
                    <w:ind w:left="145"/>
                    <w:rPr>
                      <w:rFonts w:ascii="Times New Roman" w:hAnsi="Times New Roman" w:eastAsia="Times New Roman" w:cs="Times New Roman"/>
                      <w:sz w:val="15"/>
                      <w:szCs w:val="15"/>
                      <w:lang w:eastAsia="zh-CN"/>
                    </w:rPr>
                  </w:pPr>
                  <w:r>
                    <w:rPr>
                      <w:rFonts w:ascii="Times New Roman" w:hAnsi="Times New Roman" w:eastAsia="Times New Roman" w:cs="Times New Roman"/>
                      <w:spacing w:val="-1"/>
                      <w:sz w:val="15"/>
                      <w:szCs w:val="15"/>
                      <w:lang w:eastAsia="zh-CN"/>
                    </w:rPr>
                    <w:t>0.037</w:t>
                  </w:r>
                </w:p>
              </w:tc>
              <w:tc>
                <w:tcPr>
                  <w:tcW w:w="708" w:type="dxa"/>
                </w:tcPr>
                <w:p>
                  <w:pPr>
                    <w:spacing w:before="97" w:line="198" w:lineRule="exact"/>
                    <w:ind w:left="330"/>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c>
                <w:tcPr>
                  <w:tcW w:w="782" w:type="dxa"/>
                </w:tcPr>
                <w:p>
                  <w:pPr>
                    <w:spacing w:before="97" w:line="198" w:lineRule="exact"/>
                    <w:ind w:left="366"/>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c>
                <w:tcPr>
                  <w:tcW w:w="626" w:type="dxa"/>
                </w:tcPr>
                <w:p>
                  <w:pPr>
                    <w:spacing w:before="97" w:line="198" w:lineRule="exact"/>
                    <w:ind w:left="290"/>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c>
                <w:tcPr>
                  <w:tcW w:w="628" w:type="dxa"/>
                </w:tcPr>
                <w:p>
                  <w:pPr>
                    <w:spacing w:before="97" w:line="198" w:lineRule="exact"/>
                    <w:ind w:left="290"/>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c>
                <w:tcPr>
                  <w:tcW w:w="676" w:type="dxa"/>
                </w:tcPr>
                <w:p>
                  <w:pPr>
                    <w:spacing w:before="147" w:line="187" w:lineRule="auto"/>
                    <w:ind w:left="169"/>
                    <w:rPr>
                      <w:rFonts w:ascii="Times New Roman" w:hAnsi="Times New Roman" w:eastAsia="Times New Roman" w:cs="Times New Roman"/>
                      <w:sz w:val="15"/>
                      <w:szCs w:val="15"/>
                      <w:lang w:eastAsia="zh-CN"/>
                    </w:rPr>
                  </w:pPr>
                  <w:r>
                    <w:rPr>
                      <w:rFonts w:ascii="Times New Roman" w:hAnsi="Times New Roman" w:eastAsia="Times New Roman" w:cs="Times New Roman"/>
                      <w:spacing w:val="-1"/>
                      <w:sz w:val="15"/>
                      <w:szCs w:val="15"/>
                      <w:lang w:eastAsia="zh-CN"/>
                    </w:rPr>
                    <w:t>0.037</w:t>
                  </w:r>
                </w:p>
              </w:tc>
              <w:tc>
                <w:tcPr>
                  <w:tcW w:w="705" w:type="dxa"/>
                </w:tcPr>
                <w:p>
                  <w:pPr>
                    <w:spacing w:before="97" w:line="198" w:lineRule="exact"/>
                    <w:ind w:left="330"/>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c>
                <w:tcPr>
                  <w:tcW w:w="782" w:type="dxa"/>
                </w:tcPr>
                <w:p>
                  <w:pPr>
                    <w:spacing w:before="97" w:line="198" w:lineRule="exact"/>
                    <w:ind w:left="369"/>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c>
                <w:tcPr>
                  <w:tcW w:w="600" w:type="dxa"/>
                </w:tcPr>
                <w:p>
                  <w:pPr>
                    <w:spacing w:before="147" w:line="187" w:lineRule="auto"/>
                    <w:ind w:left="267"/>
                    <w:rPr>
                      <w:rFonts w:ascii="Times New Roman" w:hAnsi="Times New Roman" w:eastAsia="Times New Roman" w:cs="Times New Roman"/>
                      <w:sz w:val="15"/>
                      <w:szCs w:val="15"/>
                      <w:lang w:eastAsia="zh-CN"/>
                    </w:rPr>
                  </w:pPr>
                  <w:r>
                    <w:rPr>
                      <w:rFonts w:ascii="Times New Roman" w:hAnsi="Times New Roman" w:eastAsia="Times New Roman" w:cs="Times New Roman"/>
                      <w:sz w:val="15"/>
                      <w:szCs w:val="15"/>
                      <w:lang w:eastAsia="zh-CN"/>
                    </w:rPr>
                    <w:t>0</w:t>
                  </w:r>
                </w:p>
              </w:tc>
              <w:tc>
                <w:tcPr>
                  <w:tcW w:w="708" w:type="dxa"/>
                </w:tcPr>
                <w:p>
                  <w:pPr>
                    <w:spacing w:before="97" w:line="198" w:lineRule="exact"/>
                    <w:ind w:left="331"/>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118" w:type="dxa"/>
                  <w:gridSpan w:val="2"/>
                  <w:vMerge w:val="continue"/>
                  <w:tcBorders>
                    <w:top w:val="nil"/>
                  </w:tcBorders>
                </w:tcPr>
                <w:p>
                  <w:pPr>
                    <w:rPr>
                      <w:lang w:eastAsia="zh-CN"/>
                    </w:rPr>
                  </w:pPr>
                </w:p>
              </w:tc>
              <w:tc>
                <w:tcPr>
                  <w:tcW w:w="549" w:type="dxa"/>
                </w:tcPr>
                <w:p>
                  <w:pPr>
                    <w:pStyle w:val="8"/>
                    <w:spacing w:before="26" w:line="239" w:lineRule="auto"/>
                    <w:ind w:left="124"/>
                    <w:rPr>
                      <w:sz w:val="15"/>
                      <w:szCs w:val="15"/>
                      <w:lang w:eastAsia="zh-CN"/>
                    </w:rPr>
                  </w:pPr>
                  <w:r>
                    <w:rPr>
                      <w:spacing w:val="-1"/>
                      <w:sz w:val="15"/>
                      <w:szCs w:val="15"/>
                      <w:lang w:eastAsia="zh-CN"/>
                    </w:rPr>
                    <w:t>氮氧</w:t>
                  </w:r>
                </w:p>
                <w:p>
                  <w:pPr>
                    <w:pStyle w:val="8"/>
                    <w:spacing w:line="205" w:lineRule="auto"/>
                    <w:ind w:left="126"/>
                    <w:rPr>
                      <w:sz w:val="15"/>
                      <w:szCs w:val="15"/>
                      <w:lang w:eastAsia="zh-CN"/>
                    </w:rPr>
                  </w:pPr>
                  <w:r>
                    <w:rPr>
                      <w:spacing w:val="-2"/>
                      <w:sz w:val="15"/>
                      <w:szCs w:val="15"/>
                      <w:lang w:eastAsia="zh-CN"/>
                    </w:rPr>
                    <w:t>化物</w:t>
                  </w:r>
                </w:p>
              </w:tc>
              <w:tc>
                <w:tcPr>
                  <w:tcW w:w="628" w:type="dxa"/>
                </w:tcPr>
                <w:p>
                  <w:pPr>
                    <w:spacing w:before="145" w:line="187" w:lineRule="auto"/>
                    <w:ind w:left="121"/>
                    <w:rPr>
                      <w:rFonts w:ascii="Times New Roman" w:hAnsi="Times New Roman" w:eastAsia="Times New Roman" w:cs="Times New Roman"/>
                      <w:sz w:val="15"/>
                      <w:szCs w:val="15"/>
                      <w:lang w:eastAsia="zh-CN"/>
                    </w:rPr>
                  </w:pPr>
                  <w:r>
                    <w:rPr>
                      <w:rFonts w:ascii="Times New Roman" w:hAnsi="Times New Roman" w:eastAsia="Times New Roman" w:cs="Times New Roman"/>
                      <w:spacing w:val="-3"/>
                      <w:sz w:val="15"/>
                      <w:szCs w:val="15"/>
                      <w:lang w:eastAsia="zh-CN"/>
                    </w:rPr>
                    <w:t>112.11</w:t>
                  </w:r>
                </w:p>
              </w:tc>
              <w:tc>
                <w:tcPr>
                  <w:tcW w:w="708" w:type="dxa"/>
                </w:tcPr>
                <w:p>
                  <w:pPr>
                    <w:spacing w:before="95" w:line="199" w:lineRule="exact"/>
                    <w:ind w:left="330"/>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c>
                <w:tcPr>
                  <w:tcW w:w="782" w:type="dxa"/>
                </w:tcPr>
                <w:p>
                  <w:pPr>
                    <w:spacing w:before="95" w:line="199" w:lineRule="exact"/>
                    <w:ind w:left="366"/>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c>
                <w:tcPr>
                  <w:tcW w:w="626" w:type="dxa"/>
                </w:tcPr>
                <w:p>
                  <w:pPr>
                    <w:spacing w:before="95" w:line="199" w:lineRule="exact"/>
                    <w:ind w:left="290"/>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c>
                <w:tcPr>
                  <w:tcW w:w="628" w:type="dxa"/>
                </w:tcPr>
                <w:p>
                  <w:pPr>
                    <w:spacing w:before="95" w:line="199" w:lineRule="exact"/>
                    <w:ind w:left="290"/>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c>
                <w:tcPr>
                  <w:tcW w:w="676" w:type="dxa"/>
                </w:tcPr>
                <w:p>
                  <w:pPr>
                    <w:spacing w:before="145" w:line="187" w:lineRule="auto"/>
                    <w:ind w:left="145"/>
                    <w:rPr>
                      <w:rFonts w:ascii="Times New Roman" w:hAnsi="Times New Roman" w:eastAsia="Times New Roman" w:cs="Times New Roman"/>
                      <w:sz w:val="15"/>
                      <w:szCs w:val="15"/>
                      <w:lang w:eastAsia="zh-CN"/>
                    </w:rPr>
                  </w:pPr>
                  <w:r>
                    <w:rPr>
                      <w:rFonts w:ascii="Times New Roman" w:hAnsi="Times New Roman" w:eastAsia="Times New Roman" w:cs="Times New Roman"/>
                      <w:spacing w:val="-3"/>
                      <w:sz w:val="15"/>
                      <w:szCs w:val="15"/>
                      <w:lang w:eastAsia="zh-CN"/>
                    </w:rPr>
                    <w:t>112.11</w:t>
                  </w:r>
                </w:p>
              </w:tc>
              <w:tc>
                <w:tcPr>
                  <w:tcW w:w="705" w:type="dxa"/>
                </w:tcPr>
                <w:p>
                  <w:pPr>
                    <w:spacing w:before="95" w:line="199" w:lineRule="exact"/>
                    <w:ind w:left="330"/>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c>
                <w:tcPr>
                  <w:tcW w:w="782" w:type="dxa"/>
                </w:tcPr>
                <w:p>
                  <w:pPr>
                    <w:spacing w:before="95" w:line="199" w:lineRule="exact"/>
                    <w:ind w:left="369"/>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c>
                <w:tcPr>
                  <w:tcW w:w="600" w:type="dxa"/>
                </w:tcPr>
                <w:p>
                  <w:pPr>
                    <w:spacing w:before="145" w:line="187" w:lineRule="auto"/>
                    <w:ind w:left="267"/>
                    <w:rPr>
                      <w:rFonts w:ascii="Times New Roman" w:hAnsi="Times New Roman" w:eastAsia="Times New Roman" w:cs="Times New Roman"/>
                      <w:sz w:val="15"/>
                      <w:szCs w:val="15"/>
                      <w:lang w:eastAsia="zh-CN"/>
                    </w:rPr>
                  </w:pPr>
                  <w:r>
                    <w:rPr>
                      <w:rFonts w:ascii="Times New Roman" w:hAnsi="Times New Roman" w:eastAsia="Times New Roman" w:cs="Times New Roman"/>
                      <w:sz w:val="15"/>
                      <w:szCs w:val="15"/>
                      <w:lang w:eastAsia="zh-CN"/>
                    </w:rPr>
                    <w:t>0</w:t>
                  </w:r>
                </w:p>
              </w:tc>
              <w:tc>
                <w:tcPr>
                  <w:tcW w:w="708" w:type="dxa"/>
                </w:tcPr>
                <w:p>
                  <w:pPr>
                    <w:spacing w:before="95" w:line="199" w:lineRule="exact"/>
                    <w:ind w:left="331"/>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r>
          </w:tbl>
          <w:p>
            <w:pPr>
              <w:pStyle w:val="8"/>
              <w:spacing w:before="34" w:line="221" w:lineRule="auto"/>
              <w:ind w:left="594"/>
              <w:rPr>
                <w:sz w:val="24"/>
                <w:szCs w:val="24"/>
                <w:lang w:eastAsia="zh-CN"/>
              </w:rPr>
            </w:pPr>
            <w:r>
              <w:rPr>
                <w:spacing w:val="-4"/>
                <w:sz w:val="24"/>
                <w:szCs w:val="24"/>
                <w:lang w:eastAsia="zh-CN"/>
              </w:rPr>
              <w:t>（</w:t>
            </w:r>
            <w:r>
              <w:rPr>
                <w:rFonts w:ascii="Times New Roman" w:hAnsi="Times New Roman" w:eastAsia="Times New Roman" w:cs="Times New Roman"/>
                <w:spacing w:val="-4"/>
                <w:sz w:val="24"/>
                <w:szCs w:val="24"/>
                <w:lang w:eastAsia="zh-CN"/>
              </w:rPr>
              <w:t>3</w:t>
            </w:r>
            <w:r>
              <w:rPr>
                <w:spacing w:val="-4"/>
                <w:sz w:val="24"/>
                <w:szCs w:val="24"/>
                <w:lang w:eastAsia="zh-CN"/>
              </w:rPr>
              <w:t>）切割废气</w:t>
            </w:r>
          </w:p>
          <w:p>
            <w:pPr>
              <w:pStyle w:val="8"/>
              <w:spacing w:before="179" w:line="350" w:lineRule="auto"/>
              <w:ind w:left="102" w:right="102" w:firstLine="485"/>
              <w:rPr>
                <w:sz w:val="24"/>
                <w:szCs w:val="24"/>
                <w:lang w:eastAsia="zh-CN"/>
              </w:rPr>
            </w:pPr>
            <w:r>
              <w:rPr>
                <w:spacing w:val="-10"/>
                <w:sz w:val="24"/>
                <w:szCs w:val="24"/>
                <w:lang w:eastAsia="zh-CN"/>
              </w:rPr>
              <w:t>岩棉在切割过程中会产生一定量的粉尘，根据建设单位提供资料可</w:t>
            </w:r>
            <w:r>
              <w:rPr>
                <w:spacing w:val="-11"/>
                <w:sz w:val="24"/>
                <w:szCs w:val="24"/>
                <w:lang w:eastAsia="zh-CN"/>
              </w:rPr>
              <w:t>知，粉尘产</w:t>
            </w:r>
            <w:r>
              <w:rPr>
                <w:spacing w:val="-7"/>
                <w:sz w:val="24"/>
                <w:szCs w:val="24"/>
                <w:lang w:eastAsia="zh-CN"/>
              </w:rPr>
              <w:t>生量约为切割品重量的万分之一，本项目设置两条生产线，每条生产线年切割岩棉</w:t>
            </w:r>
            <w:r>
              <w:rPr>
                <w:rFonts w:ascii="Times New Roman" w:hAnsi="Times New Roman" w:eastAsia="Times New Roman" w:cs="Times New Roman"/>
                <w:spacing w:val="-3"/>
                <w:sz w:val="24"/>
                <w:szCs w:val="24"/>
                <w:lang w:eastAsia="zh-CN"/>
              </w:rPr>
              <w:t>4</w:t>
            </w:r>
            <w:r>
              <w:rPr>
                <w:spacing w:val="-3"/>
                <w:sz w:val="24"/>
                <w:szCs w:val="24"/>
                <w:lang w:eastAsia="zh-CN"/>
              </w:rPr>
              <w:t>万吨，本项目共需年切割岩棉</w:t>
            </w:r>
            <w:r>
              <w:rPr>
                <w:rFonts w:ascii="Times New Roman" w:hAnsi="Times New Roman" w:eastAsia="Times New Roman" w:cs="Times New Roman"/>
                <w:spacing w:val="-3"/>
                <w:sz w:val="24"/>
                <w:szCs w:val="24"/>
                <w:lang w:eastAsia="zh-CN"/>
              </w:rPr>
              <w:t>8</w:t>
            </w:r>
            <w:r>
              <w:rPr>
                <w:spacing w:val="-3"/>
                <w:sz w:val="24"/>
                <w:szCs w:val="24"/>
                <w:lang w:eastAsia="zh-CN"/>
              </w:rPr>
              <w:t>万吨。单条生产线切割工序粉尘产生量为</w:t>
            </w:r>
            <w:r>
              <w:rPr>
                <w:rFonts w:ascii="Times New Roman" w:hAnsi="Times New Roman" w:eastAsia="Times New Roman" w:cs="Times New Roman"/>
                <w:spacing w:val="-3"/>
                <w:sz w:val="24"/>
                <w:szCs w:val="24"/>
                <w:lang w:eastAsia="zh-CN"/>
              </w:rPr>
              <w:t>4t/a</w:t>
            </w:r>
            <w:r>
              <w:rPr>
                <w:spacing w:val="-3"/>
                <w:sz w:val="24"/>
                <w:szCs w:val="24"/>
                <w:lang w:eastAsia="zh-CN"/>
              </w:rPr>
              <w:t>，</w:t>
            </w:r>
          </w:p>
          <w:p>
            <w:pPr>
              <w:pStyle w:val="8"/>
              <w:spacing w:line="334" w:lineRule="exact"/>
              <w:ind w:left="108"/>
              <w:rPr>
                <w:sz w:val="24"/>
                <w:szCs w:val="24"/>
                <w:lang w:eastAsia="zh-CN"/>
              </w:rPr>
            </w:pPr>
            <w:r>
              <w:rPr>
                <w:spacing w:val="-1"/>
                <w:position w:val="2"/>
                <w:sz w:val="24"/>
                <w:szCs w:val="24"/>
                <w:lang w:eastAsia="zh-CN"/>
              </w:rPr>
              <w:t>本项目年工</w:t>
            </w:r>
            <w:r>
              <w:rPr>
                <w:rFonts w:ascii="Times New Roman" w:hAnsi="Times New Roman" w:eastAsia="Times New Roman" w:cs="Times New Roman"/>
                <w:spacing w:val="-1"/>
                <w:position w:val="2"/>
                <w:sz w:val="24"/>
                <w:szCs w:val="24"/>
                <w:lang w:eastAsia="zh-CN"/>
              </w:rPr>
              <w:t>2800h</w:t>
            </w:r>
            <w:r>
              <w:rPr>
                <w:spacing w:val="-1"/>
                <w:position w:val="2"/>
                <w:sz w:val="24"/>
                <w:szCs w:val="24"/>
                <w:lang w:eastAsia="zh-CN"/>
              </w:rPr>
              <w:t>，风机风量</w:t>
            </w:r>
            <w:r>
              <w:rPr>
                <w:rFonts w:ascii="Times New Roman" w:hAnsi="Times New Roman" w:eastAsia="Times New Roman" w:cs="Times New Roman"/>
                <w:spacing w:val="-1"/>
                <w:position w:val="2"/>
                <w:sz w:val="24"/>
                <w:szCs w:val="24"/>
                <w:lang w:eastAsia="zh-CN"/>
              </w:rPr>
              <w:t>22000m</w:t>
            </w:r>
            <w:r>
              <w:rPr>
                <w:rFonts w:ascii="Times New Roman" w:hAnsi="Times New Roman" w:eastAsia="Times New Roman" w:cs="Times New Roman"/>
                <w:spacing w:val="-1"/>
                <w:position w:val="12"/>
                <w:sz w:val="16"/>
                <w:szCs w:val="16"/>
                <w:lang w:eastAsia="zh-CN"/>
              </w:rPr>
              <w:t>3</w:t>
            </w:r>
            <w:r>
              <w:rPr>
                <w:rFonts w:ascii="Times New Roman" w:hAnsi="Times New Roman" w:eastAsia="Times New Roman" w:cs="Times New Roman"/>
                <w:spacing w:val="-2"/>
                <w:position w:val="2"/>
                <w:sz w:val="24"/>
                <w:szCs w:val="24"/>
                <w:lang w:eastAsia="zh-CN"/>
              </w:rPr>
              <w:t>/h</w:t>
            </w:r>
            <w:r>
              <w:rPr>
                <w:spacing w:val="-2"/>
                <w:position w:val="2"/>
                <w:sz w:val="24"/>
                <w:szCs w:val="24"/>
                <w:lang w:eastAsia="zh-CN"/>
              </w:rPr>
              <w:t>，故颗粒物产生浓度为</w:t>
            </w:r>
            <w:r>
              <w:rPr>
                <w:rFonts w:ascii="Times New Roman" w:hAnsi="Times New Roman" w:eastAsia="Times New Roman" w:cs="Times New Roman"/>
                <w:spacing w:val="-2"/>
                <w:position w:val="2"/>
                <w:sz w:val="24"/>
                <w:szCs w:val="24"/>
                <w:lang w:eastAsia="zh-CN"/>
              </w:rPr>
              <w:t>65mg/m</w:t>
            </w:r>
            <w:r>
              <w:rPr>
                <w:rFonts w:ascii="Times New Roman" w:hAnsi="Times New Roman" w:eastAsia="Times New Roman" w:cs="Times New Roman"/>
                <w:spacing w:val="-2"/>
                <w:position w:val="12"/>
                <w:sz w:val="16"/>
                <w:szCs w:val="16"/>
                <w:lang w:eastAsia="zh-CN"/>
              </w:rPr>
              <w:t>3</w:t>
            </w:r>
            <w:r>
              <w:rPr>
                <w:spacing w:val="-2"/>
                <w:position w:val="2"/>
                <w:sz w:val="24"/>
                <w:szCs w:val="24"/>
                <w:lang w:eastAsia="zh-CN"/>
              </w:rPr>
              <w:t>，产生速</w:t>
            </w:r>
          </w:p>
        </w:tc>
      </w:tr>
    </w:tbl>
    <w:p>
      <w:pPr>
        <w:pStyle w:val="2"/>
        <w:rPr>
          <w:lang w:eastAsia="zh-CN"/>
        </w:rPr>
      </w:pPr>
    </w:p>
    <w:p>
      <w:pPr>
        <w:rPr>
          <w:lang w:eastAsia="zh-CN"/>
        </w:rPr>
        <w:sectPr>
          <w:footerReference r:id="rId56" w:type="default"/>
          <w:pgSz w:w="11907" w:h="16841"/>
          <w:pgMar w:top="400" w:right="1451" w:bottom="968" w:left="1454"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9"/>
        <w:gridCol w:w="87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51" w:hRule="atLeast"/>
        </w:trPr>
        <w:tc>
          <w:tcPr>
            <w:tcW w:w="249" w:type="dxa"/>
            <w:tcBorders>
              <w:right w:val="single" w:color="000000" w:sz="2" w:space="0"/>
            </w:tcBorders>
          </w:tcPr>
          <w:p>
            <w:pPr>
              <w:rPr>
                <w:lang w:eastAsia="zh-CN"/>
              </w:rPr>
            </w:pPr>
          </w:p>
        </w:tc>
        <w:tc>
          <w:tcPr>
            <w:tcW w:w="8736" w:type="dxa"/>
            <w:tcBorders>
              <w:left w:val="single" w:color="000000" w:sz="2" w:space="0"/>
            </w:tcBorders>
          </w:tcPr>
          <w:p>
            <w:pPr>
              <w:pStyle w:val="8"/>
              <w:spacing w:before="39" w:line="358" w:lineRule="auto"/>
              <w:ind w:left="106" w:right="18" w:firstLine="2"/>
              <w:jc w:val="both"/>
              <w:rPr>
                <w:sz w:val="24"/>
                <w:szCs w:val="24"/>
                <w:lang w:eastAsia="zh-CN"/>
              </w:rPr>
            </w:pPr>
            <w:r>
              <w:rPr>
                <w:spacing w:val="-3"/>
                <w:sz w:val="24"/>
                <w:szCs w:val="24"/>
                <w:lang w:eastAsia="zh-CN"/>
              </w:rPr>
              <w:t>率为</w:t>
            </w:r>
            <w:r>
              <w:rPr>
                <w:rFonts w:ascii="Times New Roman" w:hAnsi="Times New Roman" w:eastAsia="Times New Roman" w:cs="Times New Roman"/>
                <w:spacing w:val="-3"/>
                <w:sz w:val="24"/>
                <w:szCs w:val="24"/>
                <w:lang w:eastAsia="zh-CN"/>
              </w:rPr>
              <w:t>1.429kg/h</w:t>
            </w:r>
            <w:r>
              <w:rPr>
                <w:spacing w:val="-3"/>
                <w:sz w:val="24"/>
                <w:szCs w:val="24"/>
                <w:lang w:eastAsia="zh-CN"/>
              </w:rPr>
              <w:t>；切割废气由集气罩收集后经布袋除尘器治理后由</w:t>
            </w:r>
            <w:r>
              <w:rPr>
                <w:rFonts w:ascii="Times New Roman" w:hAnsi="Times New Roman" w:eastAsia="Times New Roman" w:cs="Times New Roman"/>
                <w:spacing w:val="-3"/>
                <w:sz w:val="24"/>
                <w:szCs w:val="24"/>
                <w:lang w:eastAsia="zh-CN"/>
              </w:rPr>
              <w:t>15m</w:t>
            </w:r>
            <w:r>
              <w:rPr>
                <w:spacing w:val="-3"/>
                <w:sz w:val="24"/>
                <w:szCs w:val="24"/>
                <w:lang w:eastAsia="zh-CN"/>
              </w:rPr>
              <w:t>高排气筒排</w:t>
            </w:r>
            <w:r>
              <w:rPr>
                <w:spacing w:val="-1"/>
                <w:sz w:val="24"/>
                <w:szCs w:val="24"/>
                <w:lang w:eastAsia="zh-CN"/>
              </w:rPr>
              <w:t>放，集气罩集气效率为</w:t>
            </w:r>
            <w:r>
              <w:rPr>
                <w:rFonts w:ascii="Times New Roman" w:hAnsi="Times New Roman" w:eastAsia="Times New Roman" w:cs="Times New Roman"/>
                <w:spacing w:val="-1"/>
                <w:sz w:val="24"/>
                <w:szCs w:val="24"/>
                <w:lang w:eastAsia="zh-CN"/>
              </w:rPr>
              <w:t>99%</w:t>
            </w:r>
            <w:r>
              <w:rPr>
                <w:spacing w:val="-1"/>
                <w:sz w:val="24"/>
                <w:szCs w:val="24"/>
                <w:lang w:eastAsia="zh-CN"/>
              </w:rPr>
              <w:t>，布袋除尘</w:t>
            </w:r>
            <w:r>
              <w:rPr>
                <w:spacing w:val="-2"/>
                <w:sz w:val="24"/>
                <w:szCs w:val="24"/>
                <w:lang w:eastAsia="zh-CN"/>
              </w:rPr>
              <w:t>器治理效率为</w:t>
            </w:r>
            <w:r>
              <w:rPr>
                <w:rFonts w:ascii="Times New Roman" w:hAnsi="Times New Roman" w:eastAsia="Times New Roman" w:cs="Times New Roman"/>
                <w:spacing w:val="-2"/>
                <w:sz w:val="24"/>
                <w:szCs w:val="24"/>
                <w:lang w:eastAsia="zh-CN"/>
              </w:rPr>
              <w:t>99%</w:t>
            </w:r>
            <w:r>
              <w:rPr>
                <w:spacing w:val="-2"/>
                <w:sz w:val="24"/>
                <w:szCs w:val="24"/>
                <w:lang w:eastAsia="zh-CN"/>
              </w:rPr>
              <w:t>，故每条生产线切割工</w:t>
            </w:r>
            <w:r>
              <w:rPr>
                <w:spacing w:val="-6"/>
                <w:sz w:val="24"/>
                <w:szCs w:val="24"/>
                <w:lang w:eastAsia="zh-CN"/>
              </w:rPr>
              <w:t>序有组织颗粒物排放量为</w:t>
            </w:r>
            <w:r>
              <w:rPr>
                <w:rFonts w:ascii="Times New Roman" w:hAnsi="Times New Roman" w:eastAsia="Times New Roman" w:cs="Times New Roman"/>
                <w:spacing w:val="-6"/>
                <w:sz w:val="24"/>
                <w:szCs w:val="24"/>
                <w:lang w:eastAsia="zh-CN"/>
              </w:rPr>
              <w:t>0.0395t/a</w:t>
            </w:r>
            <w:r>
              <w:rPr>
                <w:spacing w:val="-6"/>
                <w:sz w:val="24"/>
                <w:szCs w:val="24"/>
                <w:lang w:eastAsia="zh-CN"/>
              </w:rPr>
              <w:t>，排放浓度为</w:t>
            </w:r>
            <w:r>
              <w:rPr>
                <w:rFonts w:ascii="Times New Roman" w:hAnsi="Times New Roman" w:eastAsia="Times New Roman" w:cs="Times New Roman"/>
                <w:spacing w:val="-6"/>
                <w:sz w:val="24"/>
                <w:szCs w:val="24"/>
                <w:lang w:eastAsia="zh-CN"/>
              </w:rPr>
              <w:t>0.64mg/m</w:t>
            </w:r>
            <w:r>
              <w:rPr>
                <w:rFonts w:ascii="Times New Roman" w:hAnsi="Times New Roman" w:eastAsia="Times New Roman" w:cs="Times New Roman"/>
                <w:spacing w:val="-6"/>
                <w:position w:val="10"/>
                <w:sz w:val="16"/>
                <w:szCs w:val="16"/>
                <w:lang w:eastAsia="zh-CN"/>
              </w:rPr>
              <w:t>3</w:t>
            </w:r>
            <w:r>
              <w:rPr>
                <w:spacing w:val="-6"/>
                <w:sz w:val="24"/>
                <w:szCs w:val="24"/>
                <w:lang w:eastAsia="zh-CN"/>
              </w:rPr>
              <w:t>，排放速率为</w:t>
            </w:r>
            <w:r>
              <w:rPr>
                <w:rFonts w:ascii="Times New Roman" w:hAnsi="Times New Roman" w:eastAsia="Times New Roman" w:cs="Times New Roman"/>
                <w:spacing w:val="-6"/>
                <w:sz w:val="24"/>
                <w:szCs w:val="24"/>
                <w:lang w:eastAsia="zh-CN"/>
              </w:rPr>
              <w:t>0.014kg/h</w:t>
            </w:r>
            <w:r>
              <w:rPr>
                <w:spacing w:val="-6"/>
                <w:sz w:val="24"/>
                <w:szCs w:val="24"/>
                <w:lang w:eastAsia="zh-CN"/>
              </w:rPr>
              <w:t>。</w:t>
            </w:r>
            <w:r>
              <w:rPr>
                <w:spacing w:val="-2"/>
                <w:sz w:val="24"/>
                <w:szCs w:val="24"/>
                <w:lang w:eastAsia="zh-CN"/>
              </w:rPr>
              <w:t>可满足《矿物棉工业大气污染物排放标准》（</w:t>
            </w:r>
            <w:r>
              <w:rPr>
                <w:rFonts w:ascii="Times New Roman" w:hAnsi="Times New Roman" w:eastAsia="Times New Roman" w:cs="Times New Roman"/>
                <w:spacing w:val="-2"/>
                <w:sz w:val="24"/>
                <w:szCs w:val="24"/>
                <w:lang w:eastAsia="zh-CN"/>
              </w:rPr>
              <w:t>GB41617-2022</w:t>
            </w:r>
            <w:r>
              <w:rPr>
                <w:spacing w:val="-2"/>
                <w:sz w:val="24"/>
                <w:szCs w:val="24"/>
                <w:lang w:eastAsia="zh-CN"/>
              </w:rPr>
              <w:t>）表</w:t>
            </w:r>
            <w:r>
              <w:rPr>
                <w:rFonts w:ascii="Times New Roman" w:hAnsi="Times New Roman" w:eastAsia="Times New Roman" w:cs="Times New Roman"/>
                <w:spacing w:val="-2"/>
                <w:sz w:val="24"/>
                <w:szCs w:val="24"/>
                <w:lang w:eastAsia="zh-CN"/>
              </w:rPr>
              <w:t>1</w:t>
            </w:r>
            <w:r>
              <w:rPr>
                <w:spacing w:val="-2"/>
                <w:sz w:val="24"/>
                <w:szCs w:val="24"/>
                <w:lang w:eastAsia="zh-CN"/>
              </w:rPr>
              <w:t>大气污染物排</w:t>
            </w:r>
            <w:r>
              <w:rPr>
                <w:spacing w:val="-1"/>
                <w:sz w:val="24"/>
                <w:szCs w:val="24"/>
                <w:lang w:eastAsia="zh-CN"/>
              </w:rPr>
              <w:t>放限值要求。本项目两条生产线的切割工序共排放有组织颗粒</w:t>
            </w:r>
            <w:r>
              <w:rPr>
                <w:spacing w:val="-2"/>
                <w:sz w:val="24"/>
                <w:szCs w:val="24"/>
                <w:lang w:eastAsia="zh-CN"/>
              </w:rPr>
              <w:t>物</w:t>
            </w:r>
            <w:r>
              <w:rPr>
                <w:rFonts w:ascii="Times New Roman" w:hAnsi="Times New Roman" w:eastAsia="Times New Roman" w:cs="Times New Roman"/>
                <w:spacing w:val="-2"/>
                <w:sz w:val="24"/>
                <w:szCs w:val="24"/>
                <w:lang w:eastAsia="zh-CN"/>
              </w:rPr>
              <w:t>0.079t/a</w:t>
            </w:r>
            <w:r>
              <w:rPr>
                <w:spacing w:val="-2"/>
                <w:sz w:val="24"/>
                <w:szCs w:val="24"/>
                <w:lang w:eastAsia="zh-CN"/>
              </w:rPr>
              <w:t>，本项目</w:t>
            </w:r>
          </w:p>
          <w:p>
            <w:pPr>
              <w:pStyle w:val="8"/>
              <w:spacing w:line="212" w:lineRule="auto"/>
              <w:jc w:val="right"/>
              <w:rPr>
                <w:sz w:val="24"/>
                <w:szCs w:val="24"/>
                <w:lang w:eastAsia="zh-CN"/>
              </w:rPr>
            </w:pPr>
            <w:r>
              <w:rPr>
                <w:spacing w:val="-3"/>
                <w:sz w:val="24"/>
                <w:szCs w:val="24"/>
                <w:lang w:eastAsia="zh-CN"/>
              </w:rPr>
              <w:t>两条生产线的每个切割工序无组织颗粒物排放量为</w:t>
            </w:r>
            <w:r>
              <w:rPr>
                <w:rFonts w:ascii="Times New Roman" w:hAnsi="Times New Roman" w:eastAsia="Times New Roman" w:cs="Times New Roman"/>
                <w:spacing w:val="-3"/>
                <w:sz w:val="24"/>
                <w:szCs w:val="24"/>
                <w:lang w:eastAsia="zh-CN"/>
              </w:rPr>
              <w:t>0.04t/a</w:t>
            </w:r>
            <w:r>
              <w:rPr>
                <w:spacing w:val="-3"/>
                <w:sz w:val="24"/>
                <w:szCs w:val="24"/>
                <w:lang w:eastAsia="zh-CN"/>
              </w:rPr>
              <w:t>，排放速率为</w:t>
            </w:r>
            <w:r>
              <w:rPr>
                <w:rFonts w:ascii="Times New Roman" w:hAnsi="Times New Roman" w:eastAsia="Times New Roman" w:cs="Times New Roman"/>
                <w:spacing w:val="-3"/>
                <w:sz w:val="24"/>
                <w:szCs w:val="24"/>
                <w:lang w:eastAsia="zh-CN"/>
              </w:rPr>
              <w:t>0.014kg/h</w:t>
            </w:r>
            <w:r>
              <w:rPr>
                <w:spacing w:val="-3"/>
                <w:sz w:val="24"/>
                <w:szCs w:val="24"/>
                <w:lang w:eastAsia="zh-CN"/>
              </w:rPr>
              <w:t>。</w:t>
            </w:r>
          </w:p>
          <w:p>
            <w:pPr>
              <w:pStyle w:val="8"/>
              <w:spacing w:before="191" w:line="359" w:lineRule="auto"/>
              <w:ind w:left="107" w:right="102" w:firstLine="481"/>
              <w:jc w:val="both"/>
              <w:rPr>
                <w:sz w:val="24"/>
                <w:szCs w:val="24"/>
                <w:lang w:eastAsia="zh-CN"/>
              </w:rPr>
            </w:pPr>
            <w:r>
              <w:rPr>
                <w:spacing w:val="-6"/>
                <w:sz w:val="24"/>
                <w:szCs w:val="24"/>
                <w:lang w:eastAsia="zh-CN"/>
              </w:rPr>
              <w:t>本项目为</w:t>
            </w:r>
            <w:r>
              <w:rPr>
                <w:rFonts w:ascii="Times New Roman" w:hAnsi="Times New Roman" w:eastAsia="Times New Roman" w:cs="Times New Roman"/>
                <w:spacing w:val="-6"/>
                <w:sz w:val="24"/>
                <w:szCs w:val="24"/>
                <w:lang w:eastAsia="zh-CN"/>
              </w:rPr>
              <w:t>C3034</w:t>
            </w:r>
            <w:r>
              <w:rPr>
                <w:spacing w:val="-6"/>
                <w:sz w:val="24"/>
                <w:szCs w:val="24"/>
                <w:lang w:eastAsia="zh-CN"/>
              </w:rPr>
              <w:t>隔热和隔音材料制造排污单位，根据《排污</w:t>
            </w:r>
            <w:r>
              <w:rPr>
                <w:spacing w:val="-7"/>
                <w:sz w:val="24"/>
                <w:szCs w:val="24"/>
                <w:lang w:eastAsia="zh-CN"/>
              </w:rPr>
              <w:t>许可证申请与核发</w:t>
            </w:r>
            <w:r>
              <w:rPr>
                <w:spacing w:val="-4"/>
                <w:sz w:val="24"/>
                <w:szCs w:val="24"/>
                <w:lang w:eastAsia="zh-CN"/>
              </w:rPr>
              <w:t>技术规范陶瓷砖瓦工业》（</w:t>
            </w:r>
            <w:r>
              <w:rPr>
                <w:rFonts w:ascii="Times New Roman" w:hAnsi="Times New Roman" w:eastAsia="Times New Roman" w:cs="Times New Roman"/>
                <w:spacing w:val="-4"/>
                <w:sz w:val="24"/>
                <w:szCs w:val="24"/>
                <w:lang w:eastAsia="zh-CN"/>
              </w:rPr>
              <w:t>HJ954-2018</w:t>
            </w:r>
            <w:r>
              <w:rPr>
                <w:spacing w:val="-4"/>
                <w:sz w:val="24"/>
                <w:szCs w:val="24"/>
                <w:lang w:eastAsia="zh-CN"/>
              </w:rPr>
              <w:t>）中表</w:t>
            </w:r>
            <w:r>
              <w:rPr>
                <w:rFonts w:ascii="Times New Roman" w:hAnsi="Times New Roman" w:eastAsia="Times New Roman" w:cs="Times New Roman"/>
                <w:spacing w:val="-4"/>
                <w:sz w:val="24"/>
                <w:szCs w:val="24"/>
                <w:lang w:eastAsia="zh-CN"/>
              </w:rPr>
              <w:t>31</w:t>
            </w:r>
            <w:r>
              <w:rPr>
                <w:spacing w:val="-4"/>
                <w:sz w:val="24"/>
                <w:szCs w:val="24"/>
                <w:lang w:eastAsia="zh-CN"/>
              </w:rPr>
              <w:t>隔热和隔音材料工业</w:t>
            </w:r>
            <w:r>
              <w:rPr>
                <w:spacing w:val="-5"/>
                <w:sz w:val="24"/>
                <w:szCs w:val="24"/>
                <w:lang w:eastAsia="zh-CN"/>
              </w:rPr>
              <w:t>排污单位废气污染防治可行技术可知成型产生的颗粒物的可行技</w:t>
            </w:r>
            <w:r>
              <w:rPr>
                <w:spacing w:val="-6"/>
                <w:sz w:val="24"/>
                <w:szCs w:val="24"/>
                <w:lang w:eastAsia="zh-CN"/>
              </w:rPr>
              <w:t>术为带式除尘和电除尘，本</w:t>
            </w:r>
          </w:p>
          <w:p>
            <w:pPr>
              <w:pStyle w:val="8"/>
              <w:spacing w:line="219" w:lineRule="auto"/>
              <w:ind w:left="111"/>
              <w:rPr>
                <w:sz w:val="24"/>
                <w:szCs w:val="24"/>
                <w:lang w:eastAsia="zh-CN"/>
              </w:rPr>
            </w:pPr>
            <w:r>
              <w:rPr>
                <w:spacing w:val="-3"/>
                <w:sz w:val="24"/>
                <w:szCs w:val="24"/>
                <w:lang w:eastAsia="zh-CN"/>
              </w:rPr>
              <w:t>项目采用布袋除尘器进行治理，技术可行。</w:t>
            </w:r>
          </w:p>
          <w:p>
            <w:pPr>
              <w:pStyle w:val="8"/>
              <w:spacing w:before="180" w:line="214" w:lineRule="auto"/>
              <w:ind w:left="2653"/>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sz w:val="24"/>
                <w:szCs w:val="24"/>
                <w:lang w:eastAsia="zh-CN"/>
              </w:rPr>
              <w:t>35</w:t>
            </w:r>
            <w:r>
              <w:rPr>
                <w:spacing w:val="-1"/>
                <w:sz w:val="24"/>
                <w:szCs w:val="24"/>
                <w:lang w:eastAsia="zh-CN"/>
                <w14:textOutline w14:w="4356" w14:cap="flat" w14:cmpd="sng" w14:algn="ctr">
                  <w14:solidFill>
                    <w14:srgbClr w14:val="000000"/>
                  </w14:solidFill>
                  <w14:prstDash w14:val="solid"/>
                  <w14:miter w14:val="0"/>
                </w14:textOutline>
              </w:rPr>
              <w:t>切割废气污染物排放清单</w:t>
            </w:r>
          </w:p>
          <w:tbl>
            <w:tblPr>
              <w:tblStyle w:val="7"/>
              <w:tblW w:w="8514"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9"/>
              <w:gridCol w:w="964"/>
              <w:gridCol w:w="367"/>
              <w:gridCol w:w="600"/>
              <w:gridCol w:w="612"/>
              <w:gridCol w:w="696"/>
              <w:gridCol w:w="592"/>
              <w:gridCol w:w="530"/>
              <w:gridCol w:w="554"/>
              <w:gridCol w:w="631"/>
              <w:gridCol w:w="602"/>
              <w:gridCol w:w="695"/>
              <w:gridCol w:w="604"/>
              <w:gridCol w:w="6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6" w:hRule="atLeast"/>
              </w:trPr>
              <w:tc>
                <w:tcPr>
                  <w:tcW w:w="369" w:type="dxa"/>
                  <w:textDirection w:val="tbRlV"/>
                </w:tcPr>
                <w:p>
                  <w:pPr>
                    <w:pStyle w:val="8"/>
                    <w:spacing w:before="107" w:line="211" w:lineRule="auto"/>
                    <w:ind w:left="479"/>
                    <w:rPr>
                      <w:sz w:val="15"/>
                      <w:szCs w:val="15"/>
                    </w:rPr>
                  </w:pPr>
                  <w:r>
                    <w:rPr>
                      <w:spacing w:val="23"/>
                      <w:sz w:val="15"/>
                      <w:szCs w:val="15"/>
                    </w:rPr>
                    <w:t>工序</w:t>
                  </w:r>
                </w:p>
              </w:tc>
              <w:tc>
                <w:tcPr>
                  <w:tcW w:w="964" w:type="dxa"/>
                </w:tcPr>
                <w:p>
                  <w:pPr>
                    <w:spacing w:line="263" w:lineRule="auto"/>
                  </w:pPr>
                </w:p>
                <w:p>
                  <w:pPr>
                    <w:spacing w:line="263" w:lineRule="auto"/>
                  </w:pPr>
                </w:p>
                <w:p>
                  <w:pPr>
                    <w:pStyle w:val="8"/>
                    <w:spacing w:before="49" w:line="222" w:lineRule="auto"/>
                    <w:ind w:left="183"/>
                    <w:rPr>
                      <w:sz w:val="15"/>
                      <w:szCs w:val="15"/>
                    </w:rPr>
                  </w:pPr>
                  <w:r>
                    <w:rPr>
                      <w:spacing w:val="-1"/>
                      <w:sz w:val="15"/>
                      <w:szCs w:val="15"/>
                    </w:rPr>
                    <w:t>环保措施</w:t>
                  </w:r>
                </w:p>
              </w:tc>
              <w:tc>
                <w:tcPr>
                  <w:tcW w:w="367" w:type="dxa"/>
                  <w:textDirection w:val="tbRlV"/>
                </w:tcPr>
                <w:p>
                  <w:pPr>
                    <w:pStyle w:val="8"/>
                    <w:spacing w:before="106" w:line="209" w:lineRule="auto"/>
                    <w:ind w:left="189"/>
                    <w:rPr>
                      <w:sz w:val="15"/>
                      <w:szCs w:val="15"/>
                    </w:rPr>
                  </w:pPr>
                  <w:r>
                    <w:rPr>
                      <w:spacing w:val="35"/>
                      <w:sz w:val="15"/>
                      <w:szCs w:val="15"/>
                    </w:rPr>
                    <w:t>污染物种类</w:t>
                  </w:r>
                </w:p>
              </w:tc>
              <w:tc>
                <w:tcPr>
                  <w:tcW w:w="600" w:type="dxa"/>
                </w:tcPr>
                <w:p>
                  <w:pPr>
                    <w:spacing w:line="342" w:lineRule="auto"/>
                  </w:pPr>
                </w:p>
                <w:p>
                  <w:pPr>
                    <w:pStyle w:val="8"/>
                    <w:spacing w:before="49" w:line="242" w:lineRule="auto"/>
                    <w:ind w:left="151"/>
                    <w:rPr>
                      <w:sz w:val="15"/>
                      <w:szCs w:val="15"/>
                    </w:rPr>
                  </w:pPr>
                  <w:r>
                    <w:rPr>
                      <w:spacing w:val="-1"/>
                      <w:sz w:val="15"/>
                      <w:szCs w:val="15"/>
                    </w:rPr>
                    <w:t>产生</w:t>
                  </w:r>
                </w:p>
                <w:p>
                  <w:pPr>
                    <w:pStyle w:val="8"/>
                    <w:spacing w:line="191" w:lineRule="auto"/>
                    <w:ind w:left="225"/>
                    <w:rPr>
                      <w:sz w:val="15"/>
                      <w:szCs w:val="15"/>
                    </w:rPr>
                  </w:pPr>
                  <w:r>
                    <w:rPr>
                      <w:sz w:val="15"/>
                      <w:szCs w:val="15"/>
                    </w:rPr>
                    <w:t>量</w:t>
                  </w:r>
                </w:p>
                <w:p>
                  <w:pPr>
                    <w:spacing w:line="198" w:lineRule="exact"/>
                    <w:ind w:left="223"/>
                    <w:rPr>
                      <w:rFonts w:ascii="Times New Roman" w:hAnsi="Times New Roman" w:eastAsia="Times New Roman" w:cs="Times New Roman"/>
                      <w:sz w:val="15"/>
                      <w:szCs w:val="15"/>
                    </w:rPr>
                  </w:pPr>
                  <w:r>
                    <w:rPr>
                      <w:rFonts w:ascii="Times New Roman" w:hAnsi="Times New Roman" w:eastAsia="Times New Roman" w:cs="Times New Roman"/>
                      <w:spacing w:val="-1"/>
                      <w:position w:val="1"/>
                      <w:sz w:val="15"/>
                      <w:szCs w:val="15"/>
                    </w:rPr>
                    <w:t>t/a</w:t>
                  </w:r>
                </w:p>
              </w:tc>
              <w:tc>
                <w:tcPr>
                  <w:tcW w:w="612" w:type="dxa"/>
                </w:tcPr>
                <w:p>
                  <w:pPr>
                    <w:spacing w:line="342" w:lineRule="auto"/>
                  </w:pPr>
                </w:p>
                <w:p>
                  <w:pPr>
                    <w:pStyle w:val="8"/>
                    <w:spacing w:before="49" w:line="242" w:lineRule="auto"/>
                    <w:ind w:left="158"/>
                    <w:rPr>
                      <w:sz w:val="15"/>
                      <w:szCs w:val="15"/>
                    </w:rPr>
                  </w:pPr>
                  <w:r>
                    <w:rPr>
                      <w:spacing w:val="-1"/>
                      <w:sz w:val="15"/>
                      <w:szCs w:val="15"/>
                    </w:rPr>
                    <w:t>产生</w:t>
                  </w:r>
                </w:p>
                <w:p>
                  <w:pPr>
                    <w:pStyle w:val="8"/>
                    <w:spacing w:line="191" w:lineRule="auto"/>
                    <w:ind w:left="157"/>
                    <w:rPr>
                      <w:sz w:val="15"/>
                      <w:szCs w:val="15"/>
                    </w:rPr>
                  </w:pPr>
                  <w:r>
                    <w:rPr>
                      <w:spacing w:val="-1"/>
                      <w:sz w:val="15"/>
                      <w:szCs w:val="15"/>
                    </w:rPr>
                    <w:t>速率</w:t>
                  </w:r>
                </w:p>
                <w:p>
                  <w:pPr>
                    <w:spacing w:line="198" w:lineRule="exact"/>
                    <w:ind w:left="170"/>
                    <w:rPr>
                      <w:rFonts w:ascii="Times New Roman" w:hAnsi="Times New Roman" w:eastAsia="Times New Roman" w:cs="Times New Roman"/>
                      <w:sz w:val="15"/>
                      <w:szCs w:val="15"/>
                    </w:rPr>
                  </w:pPr>
                  <w:r>
                    <w:rPr>
                      <w:rFonts w:ascii="Times New Roman" w:hAnsi="Times New Roman" w:eastAsia="Times New Roman" w:cs="Times New Roman"/>
                      <w:spacing w:val="-1"/>
                      <w:position w:val="2"/>
                      <w:sz w:val="15"/>
                      <w:szCs w:val="15"/>
                    </w:rPr>
                    <w:t>kg/h</w:t>
                  </w:r>
                </w:p>
              </w:tc>
              <w:tc>
                <w:tcPr>
                  <w:tcW w:w="696" w:type="dxa"/>
                </w:tcPr>
                <w:p>
                  <w:pPr>
                    <w:spacing w:line="342" w:lineRule="auto"/>
                  </w:pPr>
                </w:p>
                <w:p>
                  <w:pPr>
                    <w:pStyle w:val="8"/>
                    <w:spacing w:before="49" w:line="217" w:lineRule="auto"/>
                    <w:ind w:left="272" w:right="118" w:hanging="148"/>
                    <w:rPr>
                      <w:sz w:val="15"/>
                      <w:szCs w:val="15"/>
                    </w:rPr>
                  </w:pPr>
                  <w:r>
                    <w:rPr>
                      <w:spacing w:val="-1"/>
                      <w:sz w:val="15"/>
                      <w:szCs w:val="15"/>
                    </w:rPr>
                    <w:t>产生浓</w:t>
                  </w:r>
                  <w:r>
                    <w:rPr>
                      <w:sz w:val="15"/>
                      <w:szCs w:val="15"/>
                    </w:rPr>
                    <w:t>度</w:t>
                  </w:r>
                </w:p>
                <w:p>
                  <w:pPr>
                    <w:spacing w:line="198" w:lineRule="exact"/>
                    <w:ind w:left="144"/>
                    <w:rPr>
                      <w:rFonts w:ascii="Times New Roman" w:hAnsi="Times New Roman" w:eastAsia="Times New Roman" w:cs="Times New Roman"/>
                      <w:sz w:val="10"/>
                      <w:szCs w:val="10"/>
                    </w:rPr>
                  </w:pPr>
                  <w:r>
                    <w:rPr>
                      <w:rFonts w:ascii="Times New Roman" w:hAnsi="Times New Roman" w:eastAsia="Times New Roman" w:cs="Times New Roman"/>
                      <w:position w:val="1"/>
                      <w:sz w:val="15"/>
                      <w:szCs w:val="15"/>
                    </w:rPr>
                    <w:t>mg/m</w:t>
                  </w:r>
                  <w:r>
                    <w:rPr>
                      <w:rFonts w:ascii="Times New Roman" w:hAnsi="Times New Roman" w:eastAsia="Times New Roman" w:cs="Times New Roman"/>
                      <w:position w:val="7"/>
                      <w:sz w:val="10"/>
                      <w:szCs w:val="10"/>
                    </w:rPr>
                    <w:t>3</w:t>
                  </w:r>
                </w:p>
              </w:tc>
              <w:tc>
                <w:tcPr>
                  <w:tcW w:w="592" w:type="dxa"/>
                </w:tcPr>
                <w:p>
                  <w:pPr>
                    <w:spacing w:line="342" w:lineRule="auto"/>
                  </w:pPr>
                </w:p>
                <w:p>
                  <w:pPr>
                    <w:pStyle w:val="8"/>
                    <w:spacing w:before="49" w:line="242" w:lineRule="auto"/>
                    <w:ind w:left="149"/>
                    <w:rPr>
                      <w:sz w:val="15"/>
                      <w:szCs w:val="15"/>
                    </w:rPr>
                  </w:pPr>
                  <w:r>
                    <w:rPr>
                      <w:spacing w:val="-2"/>
                      <w:sz w:val="15"/>
                      <w:szCs w:val="15"/>
                    </w:rPr>
                    <w:t>风机</w:t>
                  </w:r>
                </w:p>
                <w:p>
                  <w:pPr>
                    <w:pStyle w:val="8"/>
                    <w:spacing w:line="190" w:lineRule="auto"/>
                    <w:ind w:left="149"/>
                    <w:rPr>
                      <w:sz w:val="15"/>
                      <w:szCs w:val="15"/>
                    </w:rPr>
                  </w:pPr>
                  <w:r>
                    <w:rPr>
                      <w:spacing w:val="-2"/>
                      <w:sz w:val="15"/>
                      <w:szCs w:val="15"/>
                    </w:rPr>
                    <w:t>风量</w:t>
                  </w:r>
                </w:p>
                <w:p>
                  <w:pPr>
                    <w:spacing w:line="198" w:lineRule="exact"/>
                    <w:ind w:left="151"/>
                    <w:rPr>
                      <w:rFonts w:ascii="Times New Roman" w:hAnsi="Times New Roman" w:eastAsia="Times New Roman" w:cs="Times New Roman"/>
                      <w:sz w:val="15"/>
                      <w:szCs w:val="15"/>
                    </w:rPr>
                  </w:pPr>
                  <w:r>
                    <w:rPr>
                      <w:rFonts w:ascii="Times New Roman" w:hAnsi="Times New Roman" w:eastAsia="Times New Roman" w:cs="Times New Roman"/>
                      <w:sz w:val="15"/>
                      <w:szCs w:val="15"/>
                    </w:rPr>
                    <w:t>m</w:t>
                  </w:r>
                  <w:r>
                    <w:rPr>
                      <w:rFonts w:ascii="Times New Roman" w:hAnsi="Times New Roman" w:eastAsia="Times New Roman" w:cs="Times New Roman"/>
                      <w:position w:val="6"/>
                      <w:sz w:val="10"/>
                      <w:szCs w:val="10"/>
                    </w:rPr>
                    <w:t>3</w:t>
                  </w:r>
                  <w:r>
                    <w:rPr>
                      <w:rFonts w:ascii="Times New Roman" w:hAnsi="Times New Roman" w:eastAsia="Times New Roman" w:cs="Times New Roman"/>
                      <w:sz w:val="15"/>
                      <w:szCs w:val="15"/>
                    </w:rPr>
                    <w:t>/h</w:t>
                  </w:r>
                </w:p>
              </w:tc>
              <w:tc>
                <w:tcPr>
                  <w:tcW w:w="530" w:type="dxa"/>
                </w:tcPr>
                <w:p>
                  <w:pPr>
                    <w:spacing w:line="332" w:lineRule="auto"/>
                  </w:pPr>
                </w:p>
                <w:p>
                  <w:pPr>
                    <w:pStyle w:val="8"/>
                    <w:spacing w:before="49" w:line="239" w:lineRule="auto"/>
                    <w:ind w:left="121"/>
                    <w:rPr>
                      <w:sz w:val="15"/>
                      <w:szCs w:val="15"/>
                    </w:rPr>
                  </w:pPr>
                  <w:r>
                    <w:rPr>
                      <w:spacing w:val="-3"/>
                      <w:sz w:val="15"/>
                      <w:szCs w:val="15"/>
                    </w:rPr>
                    <w:t>收集</w:t>
                  </w:r>
                </w:p>
                <w:p>
                  <w:pPr>
                    <w:pStyle w:val="8"/>
                    <w:spacing w:line="222" w:lineRule="auto"/>
                    <w:ind w:left="194"/>
                    <w:rPr>
                      <w:sz w:val="15"/>
                      <w:szCs w:val="15"/>
                    </w:rPr>
                  </w:pPr>
                  <w:r>
                    <w:rPr>
                      <w:sz w:val="15"/>
                      <w:szCs w:val="15"/>
                    </w:rPr>
                    <w:t>效</w:t>
                  </w:r>
                </w:p>
                <w:p>
                  <w:pPr>
                    <w:pStyle w:val="8"/>
                    <w:spacing w:before="13" w:line="222" w:lineRule="auto"/>
                    <w:ind w:left="129"/>
                    <w:rPr>
                      <w:rFonts w:ascii="Times New Roman" w:hAnsi="Times New Roman" w:eastAsia="Times New Roman" w:cs="Times New Roman"/>
                      <w:sz w:val="15"/>
                      <w:szCs w:val="15"/>
                    </w:rPr>
                  </w:pPr>
                  <w:r>
                    <w:rPr>
                      <w:spacing w:val="-3"/>
                      <w:sz w:val="15"/>
                      <w:szCs w:val="15"/>
                    </w:rPr>
                    <w:t>率</w:t>
                  </w:r>
                  <w:r>
                    <w:rPr>
                      <w:rFonts w:ascii="Times New Roman" w:hAnsi="Times New Roman" w:eastAsia="Times New Roman" w:cs="Times New Roman"/>
                      <w:spacing w:val="-3"/>
                      <w:sz w:val="15"/>
                      <w:szCs w:val="15"/>
                    </w:rPr>
                    <w:t>%</w:t>
                  </w:r>
                </w:p>
              </w:tc>
              <w:tc>
                <w:tcPr>
                  <w:tcW w:w="554" w:type="dxa"/>
                </w:tcPr>
                <w:p>
                  <w:pPr>
                    <w:spacing w:line="333" w:lineRule="auto"/>
                  </w:pPr>
                </w:p>
                <w:p>
                  <w:pPr>
                    <w:pStyle w:val="8"/>
                    <w:spacing w:before="48" w:line="239" w:lineRule="auto"/>
                    <w:ind w:left="131"/>
                    <w:rPr>
                      <w:sz w:val="15"/>
                      <w:szCs w:val="15"/>
                    </w:rPr>
                  </w:pPr>
                  <w:r>
                    <w:rPr>
                      <w:spacing w:val="-2"/>
                      <w:sz w:val="15"/>
                      <w:szCs w:val="15"/>
                    </w:rPr>
                    <w:t>处理</w:t>
                  </w:r>
                </w:p>
                <w:p>
                  <w:pPr>
                    <w:pStyle w:val="8"/>
                    <w:spacing w:line="222" w:lineRule="auto"/>
                    <w:ind w:left="206"/>
                    <w:rPr>
                      <w:sz w:val="15"/>
                      <w:szCs w:val="15"/>
                    </w:rPr>
                  </w:pPr>
                  <w:r>
                    <w:rPr>
                      <w:sz w:val="15"/>
                      <w:szCs w:val="15"/>
                    </w:rPr>
                    <w:t>效</w:t>
                  </w:r>
                </w:p>
                <w:p>
                  <w:pPr>
                    <w:pStyle w:val="8"/>
                    <w:spacing w:before="13" w:line="222" w:lineRule="auto"/>
                    <w:ind w:left="141"/>
                    <w:rPr>
                      <w:rFonts w:ascii="Times New Roman" w:hAnsi="Times New Roman" w:eastAsia="Times New Roman" w:cs="Times New Roman"/>
                      <w:sz w:val="15"/>
                      <w:szCs w:val="15"/>
                    </w:rPr>
                  </w:pPr>
                  <w:r>
                    <w:rPr>
                      <w:spacing w:val="-3"/>
                      <w:sz w:val="15"/>
                      <w:szCs w:val="15"/>
                    </w:rPr>
                    <w:t>率</w:t>
                  </w:r>
                  <w:r>
                    <w:rPr>
                      <w:rFonts w:ascii="Times New Roman" w:hAnsi="Times New Roman" w:eastAsia="Times New Roman" w:cs="Times New Roman"/>
                      <w:spacing w:val="-3"/>
                      <w:sz w:val="15"/>
                      <w:szCs w:val="15"/>
                    </w:rPr>
                    <w:t>%</w:t>
                  </w:r>
                </w:p>
              </w:tc>
              <w:tc>
                <w:tcPr>
                  <w:tcW w:w="631" w:type="dxa"/>
                </w:tcPr>
                <w:p>
                  <w:pPr>
                    <w:spacing w:line="247" w:lineRule="auto"/>
                  </w:pPr>
                </w:p>
                <w:p>
                  <w:pPr>
                    <w:pStyle w:val="8"/>
                    <w:spacing w:before="49" w:line="239" w:lineRule="auto"/>
                    <w:ind w:left="170"/>
                    <w:rPr>
                      <w:sz w:val="15"/>
                      <w:szCs w:val="15"/>
                    </w:rPr>
                  </w:pPr>
                  <w:r>
                    <w:rPr>
                      <w:spacing w:val="-2"/>
                      <w:sz w:val="15"/>
                      <w:szCs w:val="15"/>
                    </w:rPr>
                    <w:t>有组</w:t>
                  </w:r>
                </w:p>
                <w:p>
                  <w:pPr>
                    <w:pStyle w:val="8"/>
                    <w:spacing w:line="223" w:lineRule="auto"/>
                    <w:ind w:left="172"/>
                    <w:rPr>
                      <w:sz w:val="15"/>
                      <w:szCs w:val="15"/>
                    </w:rPr>
                  </w:pPr>
                  <w:r>
                    <w:rPr>
                      <w:spacing w:val="-2"/>
                      <w:sz w:val="15"/>
                      <w:szCs w:val="15"/>
                    </w:rPr>
                    <w:t>织排</w:t>
                  </w:r>
                </w:p>
                <w:p>
                  <w:pPr>
                    <w:pStyle w:val="8"/>
                    <w:spacing w:before="12" w:line="191" w:lineRule="auto"/>
                    <w:ind w:left="169"/>
                    <w:rPr>
                      <w:sz w:val="15"/>
                      <w:szCs w:val="15"/>
                    </w:rPr>
                  </w:pPr>
                  <w:r>
                    <w:rPr>
                      <w:spacing w:val="-1"/>
                      <w:sz w:val="15"/>
                      <w:szCs w:val="15"/>
                    </w:rPr>
                    <w:t>放量</w:t>
                  </w:r>
                </w:p>
                <w:p>
                  <w:pPr>
                    <w:spacing w:line="198" w:lineRule="exact"/>
                    <w:ind w:left="239"/>
                    <w:rPr>
                      <w:rFonts w:ascii="Times New Roman" w:hAnsi="Times New Roman" w:eastAsia="Times New Roman" w:cs="Times New Roman"/>
                      <w:sz w:val="15"/>
                      <w:szCs w:val="15"/>
                    </w:rPr>
                  </w:pPr>
                  <w:r>
                    <w:rPr>
                      <w:rFonts w:ascii="Times New Roman" w:hAnsi="Times New Roman" w:eastAsia="Times New Roman" w:cs="Times New Roman"/>
                      <w:spacing w:val="-1"/>
                      <w:position w:val="1"/>
                      <w:sz w:val="15"/>
                      <w:szCs w:val="15"/>
                    </w:rPr>
                    <w:t>t/a</w:t>
                  </w:r>
                </w:p>
              </w:tc>
              <w:tc>
                <w:tcPr>
                  <w:tcW w:w="602" w:type="dxa"/>
                </w:tcPr>
                <w:p>
                  <w:pPr>
                    <w:pStyle w:val="8"/>
                    <w:spacing w:before="199" w:line="239" w:lineRule="auto"/>
                    <w:ind w:left="153"/>
                    <w:rPr>
                      <w:sz w:val="15"/>
                      <w:szCs w:val="15"/>
                      <w:lang w:eastAsia="zh-CN"/>
                    </w:rPr>
                  </w:pPr>
                  <w:r>
                    <w:rPr>
                      <w:spacing w:val="-2"/>
                      <w:sz w:val="15"/>
                      <w:szCs w:val="15"/>
                      <w:lang w:eastAsia="zh-CN"/>
                    </w:rPr>
                    <w:t>有组</w:t>
                  </w:r>
                </w:p>
                <w:p>
                  <w:pPr>
                    <w:pStyle w:val="8"/>
                    <w:spacing w:line="223" w:lineRule="auto"/>
                    <w:ind w:left="155"/>
                    <w:rPr>
                      <w:sz w:val="15"/>
                      <w:szCs w:val="15"/>
                      <w:lang w:eastAsia="zh-CN"/>
                    </w:rPr>
                  </w:pPr>
                  <w:r>
                    <w:rPr>
                      <w:spacing w:val="-2"/>
                      <w:sz w:val="15"/>
                      <w:szCs w:val="15"/>
                      <w:lang w:eastAsia="zh-CN"/>
                    </w:rPr>
                    <w:t>织排</w:t>
                  </w:r>
                </w:p>
                <w:p>
                  <w:pPr>
                    <w:pStyle w:val="8"/>
                    <w:spacing w:before="15" w:line="223" w:lineRule="auto"/>
                    <w:ind w:left="152"/>
                    <w:rPr>
                      <w:sz w:val="15"/>
                      <w:szCs w:val="15"/>
                      <w:lang w:eastAsia="zh-CN"/>
                    </w:rPr>
                  </w:pPr>
                  <w:r>
                    <w:rPr>
                      <w:spacing w:val="-1"/>
                      <w:sz w:val="15"/>
                      <w:szCs w:val="15"/>
                      <w:lang w:eastAsia="zh-CN"/>
                    </w:rPr>
                    <w:t>放速</w:t>
                  </w:r>
                </w:p>
                <w:p>
                  <w:pPr>
                    <w:pStyle w:val="8"/>
                    <w:spacing w:before="13" w:line="191" w:lineRule="auto"/>
                    <w:ind w:left="228"/>
                    <w:rPr>
                      <w:sz w:val="15"/>
                      <w:szCs w:val="15"/>
                      <w:lang w:eastAsia="zh-CN"/>
                    </w:rPr>
                  </w:pPr>
                  <w:r>
                    <w:rPr>
                      <w:sz w:val="15"/>
                      <w:szCs w:val="15"/>
                      <w:lang w:eastAsia="zh-CN"/>
                    </w:rPr>
                    <w:t>率</w:t>
                  </w:r>
                </w:p>
                <w:p>
                  <w:pPr>
                    <w:spacing w:line="198" w:lineRule="exact"/>
                    <w:ind w:left="165"/>
                    <w:rPr>
                      <w:rFonts w:ascii="Times New Roman" w:hAnsi="Times New Roman" w:eastAsia="Times New Roman" w:cs="Times New Roman"/>
                      <w:sz w:val="15"/>
                      <w:szCs w:val="15"/>
                      <w:lang w:eastAsia="zh-CN"/>
                    </w:rPr>
                  </w:pPr>
                  <w:r>
                    <w:rPr>
                      <w:rFonts w:ascii="Times New Roman" w:hAnsi="Times New Roman" w:eastAsia="Times New Roman" w:cs="Times New Roman"/>
                      <w:spacing w:val="-1"/>
                      <w:position w:val="2"/>
                      <w:sz w:val="15"/>
                      <w:szCs w:val="15"/>
                      <w:lang w:eastAsia="zh-CN"/>
                    </w:rPr>
                    <w:t>kg/h</w:t>
                  </w:r>
                </w:p>
              </w:tc>
              <w:tc>
                <w:tcPr>
                  <w:tcW w:w="695" w:type="dxa"/>
                </w:tcPr>
                <w:p>
                  <w:pPr>
                    <w:spacing w:line="247" w:lineRule="auto"/>
                    <w:rPr>
                      <w:lang w:eastAsia="zh-CN"/>
                    </w:rPr>
                  </w:pPr>
                </w:p>
                <w:p>
                  <w:pPr>
                    <w:pStyle w:val="8"/>
                    <w:spacing w:before="49" w:line="222" w:lineRule="auto"/>
                    <w:ind w:left="125"/>
                    <w:rPr>
                      <w:sz w:val="15"/>
                      <w:szCs w:val="15"/>
                      <w:lang w:eastAsia="zh-CN"/>
                    </w:rPr>
                  </w:pPr>
                  <w:r>
                    <w:rPr>
                      <w:spacing w:val="-1"/>
                      <w:sz w:val="15"/>
                      <w:szCs w:val="15"/>
                      <w:lang w:eastAsia="zh-CN"/>
                    </w:rPr>
                    <w:t>有组织</w:t>
                  </w:r>
                </w:p>
                <w:p>
                  <w:pPr>
                    <w:pStyle w:val="8"/>
                    <w:spacing w:before="13" w:line="223" w:lineRule="auto"/>
                    <w:ind w:left="124"/>
                    <w:rPr>
                      <w:sz w:val="15"/>
                      <w:szCs w:val="15"/>
                      <w:lang w:eastAsia="zh-CN"/>
                    </w:rPr>
                  </w:pPr>
                  <w:r>
                    <w:rPr>
                      <w:spacing w:val="-1"/>
                      <w:sz w:val="15"/>
                      <w:szCs w:val="15"/>
                      <w:lang w:eastAsia="zh-CN"/>
                    </w:rPr>
                    <w:t>排放浓</w:t>
                  </w:r>
                </w:p>
                <w:p>
                  <w:pPr>
                    <w:pStyle w:val="8"/>
                    <w:spacing w:before="13" w:line="191" w:lineRule="auto"/>
                    <w:ind w:left="275"/>
                    <w:rPr>
                      <w:sz w:val="15"/>
                      <w:szCs w:val="15"/>
                      <w:lang w:eastAsia="zh-CN"/>
                    </w:rPr>
                  </w:pPr>
                  <w:r>
                    <w:rPr>
                      <w:sz w:val="15"/>
                      <w:szCs w:val="15"/>
                      <w:lang w:eastAsia="zh-CN"/>
                    </w:rPr>
                    <w:t>度</w:t>
                  </w:r>
                </w:p>
                <w:p>
                  <w:pPr>
                    <w:spacing w:line="198" w:lineRule="exact"/>
                    <w:ind w:left="146"/>
                    <w:rPr>
                      <w:rFonts w:ascii="Times New Roman" w:hAnsi="Times New Roman" w:eastAsia="Times New Roman" w:cs="Times New Roman"/>
                      <w:sz w:val="10"/>
                      <w:szCs w:val="10"/>
                      <w:lang w:eastAsia="zh-CN"/>
                    </w:rPr>
                  </w:pPr>
                  <w:r>
                    <w:rPr>
                      <w:rFonts w:ascii="Times New Roman" w:hAnsi="Times New Roman" w:eastAsia="Times New Roman" w:cs="Times New Roman"/>
                      <w:position w:val="1"/>
                      <w:sz w:val="15"/>
                      <w:szCs w:val="15"/>
                      <w:lang w:eastAsia="zh-CN"/>
                    </w:rPr>
                    <w:t>mg/m</w:t>
                  </w:r>
                  <w:r>
                    <w:rPr>
                      <w:rFonts w:ascii="Times New Roman" w:hAnsi="Times New Roman" w:eastAsia="Times New Roman" w:cs="Times New Roman"/>
                      <w:position w:val="7"/>
                      <w:sz w:val="10"/>
                      <w:szCs w:val="10"/>
                      <w:lang w:eastAsia="zh-CN"/>
                    </w:rPr>
                    <w:t>3</w:t>
                  </w:r>
                </w:p>
              </w:tc>
              <w:tc>
                <w:tcPr>
                  <w:tcW w:w="604" w:type="dxa"/>
                </w:tcPr>
                <w:p>
                  <w:pPr>
                    <w:spacing w:line="247" w:lineRule="auto"/>
                    <w:rPr>
                      <w:lang w:eastAsia="zh-CN"/>
                    </w:rPr>
                  </w:pPr>
                </w:p>
                <w:p>
                  <w:pPr>
                    <w:pStyle w:val="8"/>
                    <w:spacing w:before="48" w:line="239" w:lineRule="auto"/>
                    <w:ind w:left="158"/>
                    <w:rPr>
                      <w:sz w:val="15"/>
                      <w:szCs w:val="15"/>
                    </w:rPr>
                  </w:pPr>
                  <w:r>
                    <w:rPr>
                      <w:spacing w:val="-2"/>
                      <w:sz w:val="15"/>
                      <w:szCs w:val="15"/>
                    </w:rPr>
                    <w:t>无组</w:t>
                  </w:r>
                </w:p>
                <w:p>
                  <w:pPr>
                    <w:pStyle w:val="8"/>
                    <w:spacing w:line="223" w:lineRule="auto"/>
                    <w:ind w:left="159"/>
                    <w:rPr>
                      <w:sz w:val="15"/>
                      <w:szCs w:val="15"/>
                    </w:rPr>
                  </w:pPr>
                  <w:r>
                    <w:rPr>
                      <w:spacing w:val="-2"/>
                      <w:sz w:val="15"/>
                      <w:szCs w:val="15"/>
                    </w:rPr>
                    <w:t>织排</w:t>
                  </w:r>
                </w:p>
                <w:p>
                  <w:pPr>
                    <w:pStyle w:val="8"/>
                    <w:spacing w:before="12" w:line="191" w:lineRule="auto"/>
                    <w:ind w:left="156"/>
                    <w:rPr>
                      <w:sz w:val="15"/>
                      <w:szCs w:val="15"/>
                    </w:rPr>
                  </w:pPr>
                  <w:r>
                    <w:rPr>
                      <w:spacing w:val="-1"/>
                      <w:sz w:val="15"/>
                      <w:szCs w:val="15"/>
                    </w:rPr>
                    <w:t>放量</w:t>
                  </w:r>
                </w:p>
                <w:p>
                  <w:pPr>
                    <w:spacing w:line="198" w:lineRule="exact"/>
                    <w:ind w:left="226"/>
                    <w:rPr>
                      <w:rFonts w:ascii="Times New Roman" w:hAnsi="Times New Roman" w:eastAsia="Times New Roman" w:cs="Times New Roman"/>
                      <w:sz w:val="15"/>
                      <w:szCs w:val="15"/>
                    </w:rPr>
                  </w:pPr>
                  <w:r>
                    <w:rPr>
                      <w:rFonts w:ascii="Times New Roman" w:hAnsi="Times New Roman" w:eastAsia="Times New Roman" w:cs="Times New Roman"/>
                      <w:spacing w:val="-1"/>
                      <w:position w:val="1"/>
                      <w:sz w:val="15"/>
                      <w:szCs w:val="15"/>
                    </w:rPr>
                    <w:t>t/a</w:t>
                  </w:r>
                </w:p>
              </w:tc>
              <w:tc>
                <w:tcPr>
                  <w:tcW w:w="698" w:type="dxa"/>
                </w:tcPr>
                <w:p>
                  <w:pPr>
                    <w:spacing w:line="333" w:lineRule="auto"/>
                    <w:rPr>
                      <w:lang w:eastAsia="zh-CN"/>
                    </w:rPr>
                  </w:pPr>
                </w:p>
                <w:p>
                  <w:pPr>
                    <w:pStyle w:val="8"/>
                    <w:spacing w:before="49" w:line="236" w:lineRule="auto"/>
                    <w:ind w:left="126" w:right="117" w:firstLine="1"/>
                    <w:jc w:val="both"/>
                    <w:rPr>
                      <w:rFonts w:ascii="Times New Roman" w:hAnsi="Times New Roman" w:eastAsia="Times New Roman" w:cs="Times New Roman"/>
                      <w:sz w:val="15"/>
                      <w:szCs w:val="15"/>
                      <w:lang w:eastAsia="zh-CN"/>
                    </w:rPr>
                  </w:pPr>
                  <w:r>
                    <w:rPr>
                      <w:spacing w:val="-2"/>
                      <w:sz w:val="15"/>
                      <w:szCs w:val="15"/>
                      <w:lang w:eastAsia="zh-CN"/>
                    </w:rPr>
                    <w:t>无组织</w:t>
                  </w:r>
                  <w:r>
                    <w:rPr>
                      <w:spacing w:val="-1"/>
                      <w:sz w:val="15"/>
                      <w:szCs w:val="15"/>
                      <w:lang w:eastAsia="zh-CN"/>
                    </w:rPr>
                    <w:t>排放速</w:t>
                  </w:r>
                  <w:r>
                    <w:rPr>
                      <w:spacing w:val="-2"/>
                      <w:sz w:val="15"/>
                      <w:szCs w:val="15"/>
                      <w:lang w:eastAsia="zh-CN"/>
                    </w:rPr>
                    <w:t>率</w:t>
                  </w:r>
                  <w:r>
                    <w:rPr>
                      <w:rFonts w:ascii="Times New Roman" w:hAnsi="Times New Roman" w:eastAsia="Times New Roman" w:cs="Times New Roman"/>
                      <w:spacing w:val="-2"/>
                      <w:sz w:val="15"/>
                      <w:szCs w:val="15"/>
                      <w:lang w:eastAsia="zh-CN"/>
                    </w:rPr>
                    <w:t>kg/h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369" w:type="dxa"/>
                </w:tcPr>
                <w:p>
                  <w:pPr>
                    <w:spacing w:before="47" w:line="226" w:lineRule="auto"/>
                    <w:ind w:left="123"/>
                    <w:rPr>
                      <w:rFonts w:ascii="Times New Roman" w:hAnsi="Times New Roman" w:eastAsia="Times New Roman" w:cs="Times New Roman"/>
                      <w:sz w:val="15"/>
                      <w:szCs w:val="15"/>
                    </w:rPr>
                  </w:pPr>
                  <w:r>
                    <w:rPr>
                      <w:rFonts w:ascii="Times New Roman" w:hAnsi="Times New Roman" w:eastAsia="Times New Roman" w:cs="Times New Roman"/>
                      <w:spacing w:val="-4"/>
                      <w:sz w:val="15"/>
                      <w:szCs w:val="15"/>
                    </w:rPr>
                    <w:t>1#</w:t>
                  </w:r>
                </w:p>
                <w:p>
                  <w:pPr>
                    <w:pStyle w:val="8"/>
                    <w:spacing w:line="231" w:lineRule="auto"/>
                    <w:ind w:left="112"/>
                    <w:rPr>
                      <w:sz w:val="15"/>
                      <w:szCs w:val="15"/>
                    </w:rPr>
                  </w:pPr>
                  <w:r>
                    <w:rPr>
                      <w:sz w:val="15"/>
                      <w:szCs w:val="15"/>
                    </w:rPr>
                    <w:t>生</w:t>
                  </w:r>
                </w:p>
                <w:p>
                  <w:pPr>
                    <w:pStyle w:val="8"/>
                    <w:spacing w:before="5" w:line="222" w:lineRule="auto"/>
                    <w:ind w:left="111"/>
                    <w:rPr>
                      <w:sz w:val="15"/>
                      <w:szCs w:val="15"/>
                    </w:rPr>
                  </w:pPr>
                  <w:r>
                    <w:rPr>
                      <w:sz w:val="15"/>
                      <w:szCs w:val="15"/>
                    </w:rPr>
                    <w:t>产</w:t>
                  </w:r>
                </w:p>
                <w:p>
                  <w:pPr>
                    <w:pStyle w:val="8"/>
                    <w:spacing w:before="14" w:line="222" w:lineRule="auto"/>
                    <w:ind w:left="113"/>
                    <w:rPr>
                      <w:sz w:val="15"/>
                      <w:szCs w:val="15"/>
                    </w:rPr>
                  </w:pPr>
                  <w:r>
                    <w:rPr>
                      <w:sz w:val="15"/>
                      <w:szCs w:val="15"/>
                    </w:rPr>
                    <w:t>线</w:t>
                  </w:r>
                </w:p>
              </w:tc>
              <w:tc>
                <w:tcPr>
                  <w:tcW w:w="964" w:type="dxa"/>
                </w:tcPr>
                <w:p>
                  <w:pPr>
                    <w:pStyle w:val="8"/>
                    <w:spacing w:before="27" w:line="221" w:lineRule="auto"/>
                    <w:ind w:left="140"/>
                    <w:rPr>
                      <w:sz w:val="15"/>
                      <w:szCs w:val="15"/>
                      <w:lang w:eastAsia="zh-CN"/>
                    </w:rPr>
                  </w:pPr>
                  <w:r>
                    <w:rPr>
                      <w:spacing w:val="-1"/>
                      <w:sz w:val="15"/>
                      <w:szCs w:val="15"/>
                      <w:lang w:eastAsia="zh-CN"/>
                    </w:rPr>
                    <w:t>集气罩</w:t>
                  </w:r>
                  <w:r>
                    <w:rPr>
                      <w:rFonts w:ascii="Times New Roman" w:hAnsi="Times New Roman" w:eastAsia="Times New Roman" w:cs="Times New Roman"/>
                      <w:spacing w:val="-1"/>
                      <w:sz w:val="15"/>
                      <w:szCs w:val="15"/>
                      <w:lang w:eastAsia="zh-CN"/>
                    </w:rPr>
                    <w:t>+</w:t>
                  </w:r>
                  <w:r>
                    <w:rPr>
                      <w:spacing w:val="-1"/>
                      <w:sz w:val="15"/>
                      <w:szCs w:val="15"/>
                      <w:lang w:eastAsia="zh-CN"/>
                    </w:rPr>
                    <w:t>静</w:t>
                  </w:r>
                </w:p>
                <w:p>
                  <w:pPr>
                    <w:pStyle w:val="8"/>
                    <w:spacing w:before="14" w:line="222" w:lineRule="auto"/>
                    <w:ind w:left="201"/>
                    <w:rPr>
                      <w:sz w:val="15"/>
                      <w:szCs w:val="15"/>
                      <w:lang w:eastAsia="zh-CN"/>
                    </w:rPr>
                  </w:pPr>
                  <w:r>
                    <w:rPr>
                      <w:spacing w:val="-5"/>
                      <w:sz w:val="15"/>
                      <w:szCs w:val="15"/>
                      <w:lang w:eastAsia="zh-CN"/>
                    </w:rPr>
                    <w:t>电除尘器</w:t>
                  </w:r>
                </w:p>
                <w:p>
                  <w:pPr>
                    <w:pStyle w:val="8"/>
                    <w:spacing w:before="14" w:line="223" w:lineRule="auto"/>
                    <w:ind w:left="135"/>
                    <w:rPr>
                      <w:sz w:val="15"/>
                      <w:szCs w:val="15"/>
                      <w:lang w:eastAsia="zh-CN"/>
                    </w:rPr>
                  </w:pPr>
                  <w:r>
                    <w:rPr>
                      <w:rFonts w:ascii="Times New Roman" w:hAnsi="Times New Roman" w:eastAsia="Times New Roman" w:cs="Times New Roman"/>
                      <w:spacing w:val="-1"/>
                      <w:sz w:val="15"/>
                      <w:szCs w:val="15"/>
                      <w:lang w:eastAsia="zh-CN"/>
                    </w:rPr>
                    <w:t>+15m</w:t>
                  </w:r>
                  <w:r>
                    <w:rPr>
                      <w:spacing w:val="-1"/>
                      <w:sz w:val="15"/>
                      <w:szCs w:val="15"/>
                      <w:lang w:eastAsia="zh-CN"/>
                    </w:rPr>
                    <w:t>排气</w:t>
                  </w:r>
                </w:p>
                <w:p>
                  <w:pPr>
                    <w:pStyle w:val="8"/>
                    <w:spacing w:before="13" w:line="208" w:lineRule="auto"/>
                    <w:ind w:left="111"/>
                    <w:rPr>
                      <w:sz w:val="15"/>
                      <w:szCs w:val="15"/>
                    </w:rPr>
                  </w:pPr>
                  <w:r>
                    <w:rPr>
                      <w:spacing w:val="-10"/>
                      <w:sz w:val="15"/>
                      <w:szCs w:val="15"/>
                    </w:rPr>
                    <w:t>筒（</w:t>
                  </w:r>
                  <w:r>
                    <w:rPr>
                      <w:rFonts w:ascii="Times New Roman" w:hAnsi="Times New Roman" w:eastAsia="Times New Roman" w:cs="Times New Roman"/>
                      <w:spacing w:val="-10"/>
                      <w:sz w:val="15"/>
                      <w:szCs w:val="15"/>
                    </w:rPr>
                    <w:t>DA005</w:t>
                  </w:r>
                  <w:r>
                    <w:rPr>
                      <w:spacing w:val="-10"/>
                      <w:sz w:val="15"/>
                      <w:szCs w:val="15"/>
                    </w:rPr>
                    <w:t>）</w:t>
                  </w:r>
                </w:p>
              </w:tc>
              <w:tc>
                <w:tcPr>
                  <w:tcW w:w="367" w:type="dxa"/>
                  <w:textDirection w:val="tbRlV"/>
                </w:tcPr>
                <w:p>
                  <w:pPr>
                    <w:pStyle w:val="8"/>
                    <w:spacing w:before="106" w:line="211" w:lineRule="auto"/>
                    <w:ind w:left="123"/>
                    <w:rPr>
                      <w:sz w:val="15"/>
                      <w:szCs w:val="15"/>
                    </w:rPr>
                  </w:pPr>
                  <w:r>
                    <w:rPr>
                      <w:spacing w:val="30"/>
                      <w:sz w:val="15"/>
                      <w:szCs w:val="15"/>
                    </w:rPr>
                    <w:t>颗粒物</w:t>
                  </w:r>
                </w:p>
              </w:tc>
              <w:tc>
                <w:tcPr>
                  <w:tcW w:w="600" w:type="dxa"/>
                </w:tcPr>
                <w:p>
                  <w:pPr>
                    <w:spacing w:line="296" w:lineRule="auto"/>
                  </w:pPr>
                </w:p>
                <w:p>
                  <w:pPr>
                    <w:spacing w:before="43" w:line="187" w:lineRule="auto"/>
                    <w:ind w:left="260"/>
                    <w:rPr>
                      <w:rFonts w:ascii="Times New Roman" w:hAnsi="Times New Roman" w:eastAsia="Times New Roman" w:cs="Times New Roman"/>
                      <w:sz w:val="15"/>
                      <w:szCs w:val="15"/>
                    </w:rPr>
                  </w:pPr>
                  <w:r>
                    <w:rPr>
                      <w:rFonts w:ascii="Times New Roman" w:hAnsi="Times New Roman" w:eastAsia="Times New Roman" w:cs="Times New Roman"/>
                      <w:sz w:val="15"/>
                      <w:szCs w:val="15"/>
                    </w:rPr>
                    <w:t>4</w:t>
                  </w:r>
                </w:p>
              </w:tc>
              <w:tc>
                <w:tcPr>
                  <w:tcW w:w="612" w:type="dxa"/>
                </w:tcPr>
                <w:p>
                  <w:pPr>
                    <w:spacing w:line="296" w:lineRule="auto"/>
                  </w:pPr>
                </w:p>
                <w:p>
                  <w:pPr>
                    <w:spacing w:before="43" w:line="187" w:lineRule="auto"/>
                    <w:ind w:left="151"/>
                    <w:rPr>
                      <w:rFonts w:ascii="Times New Roman" w:hAnsi="Times New Roman" w:eastAsia="Times New Roman" w:cs="Times New Roman"/>
                      <w:sz w:val="15"/>
                      <w:szCs w:val="15"/>
                    </w:rPr>
                  </w:pPr>
                  <w:r>
                    <w:rPr>
                      <w:rFonts w:ascii="Times New Roman" w:hAnsi="Times New Roman" w:eastAsia="Times New Roman" w:cs="Times New Roman"/>
                      <w:spacing w:val="-4"/>
                      <w:sz w:val="15"/>
                      <w:szCs w:val="15"/>
                    </w:rPr>
                    <w:t>1.429</w:t>
                  </w:r>
                </w:p>
              </w:tc>
              <w:tc>
                <w:tcPr>
                  <w:tcW w:w="696" w:type="dxa"/>
                </w:tcPr>
                <w:p>
                  <w:pPr>
                    <w:spacing w:line="296" w:lineRule="auto"/>
                  </w:pPr>
                </w:p>
                <w:p>
                  <w:pPr>
                    <w:spacing w:before="43" w:line="187" w:lineRule="auto"/>
                    <w:ind w:left="274"/>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65</w:t>
                  </w:r>
                </w:p>
              </w:tc>
              <w:tc>
                <w:tcPr>
                  <w:tcW w:w="592" w:type="dxa"/>
                </w:tcPr>
                <w:p>
                  <w:pPr>
                    <w:spacing w:line="296" w:lineRule="auto"/>
                  </w:pPr>
                </w:p>
                <w:p>
                  <w:pPr>
                    <w:spacing w:before="43" w:line="187" w:lineRule="auto"/>
                    <w:ind w:left="107"/>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22000</w:t>
                  </w:r>
                </w:p>
              </w:tc>
              <w:tc>
                <w:tcPr>
                  <w:tcW w:w="530" w:type="dxa"/>
                </w:tcPr>
                <w:p>
                  <w:pPr>
                    <w:spacing w:line="296" w:lineRule="auto"/>
                  </w:pPr>
                </w:p>
                <w:p>
                  <w:pPr>
                    <w:spacing w:before="43" w:line="187" w:lineRule="auto"/>
                    <w:ind w:left="190"/>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99</w:t>
                  </w:r>
                </w:p>
              </w:tc>
              <w:tc>
                <w:tcPr>
                  <w:tcW w:w="554" w:type="dxa"/>
                </w:tcPr>
                <w:p>
                  <w:pPr>
                    <w:spacing w:line="296" w:lineRule="auto"/>
                  </w:pPr>
                </w:p>
                <w:p>
                  <w:pPr>
                    <w:spacing w:before="43" w:line="187" w:lineRule="auto"/>
                    <w:ind w:left="202"/>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99</w:t>
                  </w:r>
                </w:p>
              </w:tc>
              <w:tc>
                <w:tcPr>
                  <w:tcW w:w="631" w:type="dxa"/>
                </w:tcPr>
                <w:p>
                  <w:pPr>
                    <w:spacing w:line="296" w:lineRule="auto"/>
                  </w:pPr>
                </w:p>
                <w:p>
                  <w:pPr>
                    <w:spacing w:before="43" w:line="187" w:lineRule="auto"/>
                    <w:ind w:left="111"/>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0.0395</w:t>
                  </w:r>
                </w:p>
              </w:tc>
              <w:tc>
                <w:tcPr>
                  <w:tcW w:w="602" w:type="dxa"/>
                </w:tcPr>
                <w:p>
                  <w:pPr>
                    <w:spacing w:line="296" w:lineRule="auto"/>
                  </w:pPr>
                </w:p>
                <w:p>
                  <w:pPr>
                    <w:spacing w:before="43" w:line="187" w:lineRule="auto"/>
                    <w:ind w:left="133"/>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0.014</w:t>
                  </w:r>
                </w:p>
              </w:tc>
              <w:tc>
                <w:tcPr>
                  <w:tcW w:w="695" w:type="dxa"/>
                </w:tcPr>
                <w:p>
                  <w:pPr>
                    <w:spacing w:line="296" w:lineRule="auto"/>
                  </w:pPr>
                </w:p>
                <w:p>
                  <w:pPr>
                    <w:spacing w:before="43" w:line="187" w:lineRule="auto"/>
                    <w:ind w:left="219"/>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0.64</w:t>
                  </w:r>
                </w:p>
              </w:tc>
              <w:tc>
                <w:tcPr>
                  <w:tcW w:w="604" w:type="dxa"/>
                </w:tcPr>
                <w:p>
                  <w:pPr>
                    <w:spacing w:line="296" w:lineRule="auto"/>
                  </w:pPr>
                </w:p>
                <w:p>
                  <w:pPr>
                    <w:spacing w:before="43" w:line="187" w:lineRule="auto"/>
                    <w:ind w:left="175"/>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0.04</w:t>
                  </w:r>
                </w:p>
              </w:tc>
              <w:tc>
                <w:tcPr>
                  <w:tcW w:w="698" w:type="dxa"/>
                </w:tcPr>
                <w:p>
                  <w:pPr>
                    <w:spacing w:line="296" w:lineRule="auto"/>
                  </w:pPr>
                </w:p>
                <w:p>
                  <w:pPr>
                    <w:spacing w:before="43" w:line="187" w:lineRule="auto"/>
                    <w:ind w:left="183"/>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0.014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369" w:type="dxa"/>
                </w:tcPr>
                <w:p>
                  <w:pPr>
                    <w:spacing w:before="78" w:line="226" w:lineRule="auto"/>
                    <w:ind w:left="108"/>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2#</w:t>
                  </w:r>
                </w:p>
                <w:p>
                  <w:pPr>
                    <w:pStyle w:val="8"/>
                    <w:spacing w:line="231" w:lineRule="auto"/>
                    <w:ind w:left="112"/>
                    <w:rPr>
                      <w:sz w:val="15"/>
                      <w:szCs w:val="15"/>
                    </w:rPr>
                  </w:pPr>
                  <w:r>
                    <w:rPr>
                      <w:sz w:val="15"/>
                      <w:szCs w:val="15"/>
                    </w:rPr>
                    <w:t>生</w:t>
                  </w:r>
                </w:p>
                <w:p>
                  <w:pPr>
                    <w:pStyle w:val="8"/>
                    <w:spacing w:before="5" w:line="222" w:lineRule="auto"/>
                    <w:ind w:left="111"/>
                    <w:rPr>
                      <w:sz w:val="15"/>
                      <w:szCs w:val="15"/>
                    </w:rPr>
                  </w:pPr>
                  <w:r>
                    <w:rPr>
                      <w:sz w:val="15"/>
                      <w:szCs w:val="15"/>
                    </w:rPr>
                    <w:t>产</w:t>
                  </w:r>
                </w:p>
                <w:p>
                  <w:pPr>
                    <w:pStyle w:val="8"/>
                    <w:spacing w:before="14" w:line="222" w:lineRule="auto"/>
                    <w:ind w:left="113"/>
                    <w:rPr>
                      <w:sz w:val="15"/>
                      <w:szCs w:val="15"/>
                    </w:rPr>
                  </w:pPr>
                  <w:r>
                    <w:rPr>
                      <w:sz w:val="15"/>
                      <w:szCs w:val="15"/>
                    </w:rPr>
                    <w:t>线</w:t>
                  </w:r>
                </w:p>
              </w:tc>
              <w:tc>
                <w:tcPr>
                  <w:tcW w:w="964" w:type="dxa"/>
                </w:tcPr>
                <w:p>
                  <w:pPr>
                    <w:pStyle w:val="8"/>
                    <w:spacing w:before="55" w:line="221" w:lineRule="auto"/>
                    <w:ind w:left="140"/>
                    <w:rPr>
                      <w:sz w:val="15"/>
                      <w:szCs w:val="15"/>
                      <w:lang w:eastAsia="zh-CN"/>
                    </w:rPr>
                  </w:pPr>
                  <w:r>
                    <w:rPr>
                      <w:spacing w:val="-1"/>
                      <w:sz w:val="15"/>
                      <w:szCs w:val="15"/>
                      <w:lang w:eastAsia="zh-CN"/>
                    </w:rPr>
                    <w:t>集气罩</w:t>
                  </w:r>
                  <w:r>
                    <w:rPr>
                      <w:rFonts w:ascii="Times New Roman" w:hAnsi="Times New Roman" w:eastAsia="Times New Roman" w:cs="Times New Roman"/>
                      <w:spacing w:val="-1"/>
                      <w:sz w:val="15"/>
                      <w:szCs w:val="15"/>
                      <w:lang w:eastAsia="zh-CN"/>
                    </w:rPr>
                    <w:t>+</w:t>
                  </w:r>
                  <w:r>
                    <w:rPr>
                      <w:spacing w:val="-1"/>
                      <w:sz w:val="15"/>
                      <w:szCs w:val="15"/>
                      <w:lang w:eastAsia="zh-CN"/>
                    </w:rPr>
                    <w:t>静</w:t>
                  </w:r>
                </w:p>
                <w:p>
                  <w:pPr>
                    <w:pStyle w:val="8"/>
                    <w:spacing w:before="14" w:line="222" w:lineRule="auto"/>
                    <w:ind w:left="201"/>
                    <w:rPr>
                      <w:sz w:val="15"/>
                      <w:szCs w:val="15"/>
                      <w:lang w:eastAsia="zh-CN"/>
                    </w:rPr>
                  </w:pPr>
                  <w:r>
                    <w:rPr>
                      <w:spacing w:val="-5"/>
                      <w:sz w:val="15"/>
                      <w:szCs w:val="15"/>
                      <w:lang w:eastAsia="zh-CN"/>
                    </w:rPr>
                    <w:t>电除尘器</w:t>
                  </w:r>
                </w:p>
                <w:p>
                  <w:pPr>
                    <w:pStyle w:val="8"/>
                    <w:spacing w:before="16" w:line="223" w:lineRule="auto"/>
                    <w:ind w:left="135"/>
                    <w:rPr>
                      <w:sz w:val="15"/>
                      <w:szCs w:val="15"/>
                      <w:lang w:eastAsia="zh-CN"/>
                    </w:rPr>
                  </w:pPr>
                  <w:r>
                    <w:rPr>
                      <w:rFonts w:ascii="Times New Roman" w:hAnsi="Times New Roman" w:eastAsia="Times New Roman" w:cs="Times New Roman"/>
                      <w:spacing w:val="-1"/>
                      <w:sz w:val="15"/>
                      <w:szCs w:val="15"/>
                      <w:lang w:eastAsia="zh-CN"/>
                    </w:rPr>
                    <w:t>+15m</w:t>
                  </w:r>
                  <w:r>
                    <w:rPr>
                      <w:spacing w:val="-1"/>
                      <w:sz w:val="15"/>
                      <w:szCs w:val="15"/>
                      <w:lang w:eastAsia="zh-CN"/>
                    </w:rPr>
                    <w:t>排气</w:t>
                  </w:r>
                </w:p>
                <w:p>
                  <w:pPr>
                    <w:pStyle w:val="8"/>
                    <w:spacing w:before="13" w:line="222" w:lineRule="auto"/>
                    <w:ind w:left="111"/>
                    <w:rPr>
                      <w:sz w:val="15"/>
                      <w:szCs w:val="15"/>
                      <w:lang w:eastAsia="zh-CN"/>
                    </w:rPr>
                  </w:pPr>
                  <w:r>
                    <w:rPr>
                      <w:spacing w:val="-10"/>
                      <w:sz w:val="15"/>
                      <w:szCs w:val="15"/>
                      <w:lang w:eastAsia="zh-CN"/>
                    </w:rPr>
                    <w:t>筒（</w:t>
                  </w:r>
                  <w:r>
                    <w:rPr>
                      <w:rFonts w:ascii="Times New Roman" w:hAnsi="Times New Roman" w:eastAsia="Times New Roman" w:cs="Times New Roman"/>
                      <w:spacing w:val="-10"/>
                      <w:sz w:val="15"/>
                      <w:szCs w:val="15"/>
                      <w:lang w:eastAsia="zh-CN"/>
                    </w:rPr>
                    <w:t>DA006</w:t>
                  </w:r>
                  <w:r>
                    <w:rPr>
                      <w:spacing w:val="-10"/>
                      <w:sz w:val="15"/>
                      <w:szCs w:val="15"/>
                      <w:lang w:eastAsia="zh-CN"/>
                    </w:rPr>
                    <w:t>）</w:t>
                  </w:r>
                </w:p>
              </w:tc>
              <w:tc>
                <w:tcPr>
                  <w:tcW w:w="367" w:type="dxa"/>
                  <w:textDirection w:val="tbRlV"/>
                </w:tcPr>
                <w:p>
                  <w:pPr>
                    <w:pStyle w:val="8"/>
                    <w:spacing w:before="106" w:line="211" w:lineRule="auto"/>
                    <w:ind w:left="154"/>
                    <w:rPr>
                      <w:sz w:val="15"/>
                      <w:szCs w:val="15"/>
                      <w:lang w:eastAsia="zh-CN"/>
                    </w:rPr>
                  </w:pPr>
                  <w:r>
                    <w:rPr>
                      <w:spacing w:val="30"/>
                      <w:sz w:val="15"/>
                      <w:szCs w:val="15"/>
                      <w:lang w:eastAsia="zh-CN"/>
                    </w:rPr>
                    <w:t>颗粒物</w:t>
                  </w:r>
                </w:p>
              </w:tc>
              <w:tc>
                <w:tcPr>
                  <w:tcW w:w="600" w:type="dxa"/>
                </w:tcPr>
                <w:p>
                  <w:pPr>
                    <w:spacing w:line="327" w:lineRule="auto"/>
                    <w:rPr>
                      <w:lang w:eastAsia="zh-CN"/>
                    </w:rPr>
                  </w:pPr>
                </w:p>
                <w:p>
                  <w:pPr>
                    <w:spacing w:before="43" w:line="187" w:lineRule="auto"/>
                    <w:ind w:left="260"/>
                    <w:rPr>
                      <w:rFonts w:ascii="Times New Roman" w:hAnsi="Times New Roman" w:eastAsia="Times New Roman" w:cs="Times New Roman"/>
                      <w:sz w:val="15"/>
                      <w:szCs w:val="15"/>
                      <w:lang w:eastAsia="zh-CN"/>
                    </w:rPr>
                  </w:pPr>
                  <w:r>
                    <w:rPr>
                      <w:rFonts w:ascii="Times New Roman" w:hAnsi="Times New Roman" w:eastAsia="Times New Roman" w:cs="Times New Roman"/>
                      <w:sz w:val="15"/>
                      <w:szCs w:val="15"/>
                      <w:lang w:eastAsia="zh-CN"/>
                    </w:rPr>
                    <w:t>4</w:t>
                  </w:r>
                </w:p>
              </w:tc>
              <w:tc>
                <w:tcPr>
                  <w:tcW w:w="612" w:type="dxa"/>
                </w:tcPr>
                <w:p>
                  <w:pPr>
                    <w:spacing w:line="327" w:lineRule="auto"/>
                    <w:rPr>
                      <w:lang w:eastAsia="zh-CN"/>
                    </w:rPr>
                  </w:pPr>
                </w:p>
                <w:p>
                  <w:pPr>
                    <w:spacing w:before="43" w:line="187" w:lineRule="auto"/>
                    <w:ind w:left="151"/>
                    <w:rPr>
                      <w:rFonts w:ascii="Times New Roman" w:hAnsi="Times New Roman" w:eastAsia="Times New Roman" w:cs="Times New Roman"/>
                      <w:sz w:val="15"/>
                      <w:szCs w:val="15"/>
                      <w:lang w:eastAsia="zh-CN"/>
                    </w:rPr>
                  </w:pPr>
                  <w:r>
                    <w:rPr>
                      <w:rFonts w:ascii="Times New Roman" w:hAnsi="Times New Roman" w:eastAsia="Times New Roman" w:cs="Times New Roman"/>
                      <w:spacing w:val="-4"/>
                      <w:sz w:val="15"/>
                      <w:szCs w:val="15"/>
                      <w:lang w:eastAsia="zh-CN"/>
                    </w:rPr>
                    <w:t>1.429</w:t>
                  </w:r>
                </w:p>
              </w:tc>
              <w:tc>
                <w:tcPr>
                  <w:tcW w:w="696" w:type="dxa"/>
                </w:tcPr>
                <w:p>
                  <w:pPr>
                    <w:spacing w:line="326" w:lineRule="auto"/>
                    <w:rPr>
                      <w:lang w:eastAsia="zh-CN"/>
                    </w:rPr>
                  </w:pPr>
                </w:p>
                <w:p>
                  <w:pPr>
                    <w:spacing w:before="44" w:line="187" w:lineRule="auto"/>
                    <w:ind w:left="274"/>
                    <w:rPr>
                      <w:rFonts w:ascii="Times New Roman" w:hAnsi="Times New Roman" w:eastAsia="Times New Roman" w:cs="Times New Roman"/>
                      <w:sz w:val="15"/>
                      <w:szCs w:val="15"/>
                      <w:lang w:eastAsia="zh-CN"/>
                    </w:rPr>
                  </w:pPr>
                  <w:r>
                    <w:rPr>
                      <w:rFonts w:ascii="Times New Roman" w:hAnsi="Times New Roman" w:eastAsia="Times New Roman" w:cs="Times New Roman"/>
                      <w:spacing w:val="-2"/>
                      <w:sz w:val="15"/>
                      <w:szCs w:val="15"/>
                      <w:lang w:eastAsia="zh-CN"/>
                    </w:rPr>
                    <w:t>65</w:t>
                  </w:r>
                </w:p>
              </w:tc>
              <w:tc>
                <w:tcPr>
                  <w:tcW w:w="592" w:type="dxa"/>
                </w:tcPr>
                <w:p>
                  <w:pPr>
                    <w:spacing w:line="326" w:lineRule="auto"/>
                    <w:rPr>
                      <w:lang w:eastAsia="zh-CN"/>
                    </w:rPr>
                  </w:pPr>
                </w:p>
                <w:p>
                  <w:pPr>
                    <w:spacing w:before="44" w:line="187" w:lineRule="auto"/>
                    <w:ind w:left="107"/>
                    <w:rPr>
                      <w:rFonts w:ascii="Times New Roman" w:hAnsi="Times New Roman" w:eastAsia="Times New Roman" w:cs="Times New Roman"/>
                      <w:sz w:val="15"/>
                      <w:szCs w:val="15"/>
                      <w:lang w:eastAsia="zh-CN"/>
                    </w:rPr>
                  </w:pPr>
                  <w:r>
                    <w:rPr>
                      <w:rFonts w:ascii="Times New Roman" w:hAnsi="Times New Roman" w:eastAsia="Times New Roman" w:cs="Times New Roman"/>
                      <w:spacing w:val="-1"/>
                      <w:sz w:val="15"/>
                      <w:szCs w:val="15"/>
                      <w:lang w:eastAsia="zh-CN"/>
                    </w:rPr>
                    <w:t>22000</w:t>
                  </w:r>
                </w:p>
              </w:tc>
              <w:tc>
                <w:tcPr>
                  <w:tcW w:w="530" w:type="dxa"/>
                </w:tcPr>
                <w:p>
                  <w:pPr>
                    <w:spacing w:line="327" w:lineRule="auto"/>
                    <w:rPr>
                      <w:lang w:eastAsia="zh-CN"/>
                    </w:rPr>
                  </w:pPr>
                </w:p>
                <w:p>
                  <w:pPr>
                    <w:spacing w:before="43" w:line="187" w:lineRule="auto"/>
                    <w:ind w:left="190"/>
                    <w:rPr>
                      <w:rFonts w:ascii="Times New Roman" w:hAnsi="Times New Roman" w:eastAsia="Times New Roman" w:cs="Times New Roman"/>
                      <w:sz w:val="15"/>
                      <w:szCs w:val="15"/>
                      <w:lang w:eastAsia="zh-CN"/>
                    </w:rPr>
                  </w:pPr>
                  <w:r>
                    <w:rPr>
                      <w:rFonts w:ascii="Times New Roman" w:hAnsi="Times New Roman" w:eastAsia="Times New Roman" w:cs="Times New Roman"/>
                      <w:spacing w:val="-1"/>
                      <w:sz w:val="15"/>
                      <w:szCs w:val="15"/>
                      <w:lang w:eastAsia="zh-CN"/>
                    </w:rPr>
                    <w:t>99</w:t>
                  </w:r>
                </w:p>
              </w:tc>
              <w:tc>
                <w:tcPr>
                  <w:tcW w:w="554" w:type="dxa"/>
                </w:tcPr>
                <w:p>
                  <w:pPr>
                    <w:spacing w:line="327" w:lineRule="auto"/>
                    <w:rPr>
                      <w:lang w:eastAsia="zh-CN"/>
                    </w:rPr>
                  </w:pPr>
                </w:p>
                <w:p>
                  <w:pPr>
                    <w:spacing w:before="43" w:line="187" w:lineRule="auto"/>
                    <w:ind w:left="202"/>
                    <w:rPr>
                      <w:rFonts w:ascii="Times New Roman" w:hAnsi="Times New Roman" w:eastAsia="Times New Roman" w:cs="Times New Roman"/>
                      <w:sz w:val="15"/>
                      <w:szCs w:val="15"/>
                      <w:lang w:eastAsia="zh-CN"/>
                    </w:rPr>
                  </w:pPr>
                  <w:r>
                    <w:rPr>
                      <w:rFonts w:ascii="Times New Roman" w:hAnsi="Times New Roman" w:eastAsia="Times New Roman" w:cs="Times New Roman"/>
                      <w:spacing w:val="-1"/>
                      <w:sz w:val="15"/>
                      <w:szCs w:val="15"/>
                      <w:lang w:eastAsia="zh-CN"/>
                    </w:rPr>
                    <w:t>99</w:t>
                  </w:r>
                </w:p>
              </w:tc>
              <w:tc>
                <w:tcPr>
                  <w:tcW w:w="631" w:type="dxa"/>
                </w:tcPr>
                <w:p>
                  <w:pPr>
                    <w:spacing w:line="327" w:lineRule="auto"/>
                    <w:rPr>
                      <w:lang w:eastAsia="zh-CN"/>
                    </w:rPr>
                  </w:pPr>
                </w:p>
                <w:p>
                  <w:pPr>
                    <w:spacing w:before="43" w:line="187" w:lineRule="auto"/>
                    <w:ind w:left="111"/>
                    <w:rPr>
                      <w:rFonts w:ascii="Times New Roman" w:hAnsi="Times New Roman" w:eastAsia="Times New Roman" w:cs="Times New Roman"/>
                      <w:sz w:val="15"/>
                      <w:szCs w:val="15"/>
                      <w:lang w:eastAsia="zh-CN"/>
                    </w:rPr>
                  </w:pPr>
                  <w:r>
                    <w:rPr>
                      <w:rFonts w:ascii="Times New Roman" w:hAnsi="Times New Roman" w:eastAsia="Times New Roman" w:cs="Times New Roman"/>
                      <w:spacing w:val="-1"/>
                      <w:sz w:val="15"/>
                      <w:szCs w:val="15"/>
                      <w:lang w:eastAsia="zh-CN"/>
                    </w:rPr>
                    <w:t>0.0395</w:t>
                  </w:r>
                </w:p>
              </w:tc>
              <w:tc>
                <w:tcPr>
                  <w:tcW w:w="602" w:type="dxa"/>
                </w:tcPr>
                <w:p>
                  <w:pPr>
                    <w:spacing w:line="327" w:lineRule="auto"/>
                    <w:rPr>
                      <w:lang w:eastAsia="zh-CN"/>
                    </w:rPr>
                  </w:pPr>
                </w:p>
                <w:p>
                  <w:pPr>
                    <w:spacing w:before="43" w:line="187" w:lineRule="auto"/>
                    <w:ind w:left="133"/>
                    <w:rPr>
                      <w:rFonts w:ascii="Times New Roman" w:hAnsi="Times New Roman" w:eastAsia="Times New Roman" w:cs="Times New Roman"/>
                      <w:sz w:val="15"/>
                      <w:szCs w:val="15"/>
                      <w:lang w:eastAsia="zh-CN"/>
                    </w:rPr>
                  </w:pPr>
                  <w:r>
                    <w:rPr>
                      <w:rFonts w:ascii="Times New Roman" w:hAnsi="Times New Roman" w:eastAsia="Times New Roman" w:cs="Times New Roman"/>
                      <w:spacing w:val="-1"/>
                      <w:sz w:val="15"/>
                      <w:szCs w:val="15"/>
                      <w:lang w:eastAsia="zh-CN"/>
                    </w:rPr>
                    <w:t>0.014</w:t>
                  </w:r>
                </w:p>
              </w:tc>
              <w:tc>
                <w:tcPr>
                  <w:tcW w:w="695" w:type="dxa"/>
                </w:tcPr>
                <w:p>
                  <w:pPr>
                    <w:spacing w:line="327" w:lineRule="auto"/>
                    <w:rPr>
                      <w:lang w:eastAsia="zh-CN"/>
                    </w:rPr>
                  </w:pPr>
                </w:p>
                <w:p>
                  <w:pPr>
                    <w:spacing w:before="43" w:line="187" w:lineRule="auto"/>
                    <w:ind w:left="219"/>
                    <w:rPr>
                      <w:rFonts w:ascii="Times New Roman" w:hAnsi="Times New Roman" w:eastAsia="Times New Roman" w:cs="Times New Roman"/>
                      <w:sz w:val="15"/>
                      <w:szCs w:val="15"/>
                      <w:lang w:eastAsia="zh-CN"/>
                    </w:rPr>
                  </w:pPr>
                  <w:r>
                    <w:rPr>
                      <w:rFonts w:ascii="Times New Roman" w:hAnsi="Times New Roman" w:eastAsia="Times New Roman" w:cs="Times New Roman"/>
                      <w:spacing w:val="-2"/>
                      <w:sz w:val="15"/>
                      <w:szCs w:val="15"/>
                      <w:lang w:eastAsia="zh-CN"/>
                    </w:rPr>
                    <w:t>0.64</w:t>
                  </w:r>
                </w:p>
              </w:tc>
              <w:tc>
                <w:tcPr>
                  <w:tcW w:w="604" w:type="dxa"/>
                </w:tcPr>
                <w:p>
                  <w:pPr>
                    <w:spacing w:line="327" w:lineRule="auto"/>
                    <w:rPr>
                      <w:lang w:eastAsia="zh-CN"/>
                    </w:rPr>
                  </w:pPr>
                </w:p>
                <w:p>
                  <w:pPr>
                    <w:spacing w:before="43" w:line="187" w:lineRule="auto"/>
                    <w:ind w:left="175"/>
                    <w:rPr>
                      <w:rFonts w:ascii="Times New Roman" w:hAnsi="Times New Roman" w:eastAsia="Times New Roman" w:cs="Times New Roman"/>
                      <w:sz w:val="15"/>
                      <w:szCs w:val="15"/>
                      <w:lang w:eastAsia="zh-CN"/>
                    </w:rPr>
                  </w:pPr>
                  <w:r>
                    <w:rPr>
                      <w:rFonts w:ascii="Times New Roman" w:hAnsi="Times New Roman" w:eastAsia="Times New Roman" w:cs="Times New Roman"/>
                      <w:spacing w:val="-2"/>
                      <w:sz w:val="15"/>
                      <w:szCs w:val="15"/>
                      <w:lang w:eastAsia="zh-CN"/>
                    </w:rPr>
                    <w:t>0.04</w:t>
                  </w:r>
                </w:p>
              </w:tc>
              <w:tc>
                <w:tcPr>
                  <w:tcW w:w="698" w:type="dxa"/>
                </w:tcPr>
                <w:p>
                  <w:pPr>
                    <w:spacing w:line="327" w:lineRule="auto"/>
                    <w:rPr>
                      <w:lang w:eastAsia="zh-CN"/>
                    </w:rPr>
                  </w:pPr>
                </w:p>
                <w:p>
                  <w:pPr>
                    <w:spacing w:before="43" w:line="187" w:lineRule="auto"/>
                    <w:ind w:left="183"/>
                    <w:rPr>
                      <w:rFonts w:ascii="Times New Roman" w:hAnsi="Times New Roman" w:eastAsia="Times New Roman" w:cs="Times New Roman"/>
                      <w:sz w:val="15"/>
                      <w:szCs w:val="15"/>
                      <w:lang w:eastAsia="zh-CN"/>
                    </w:rPr>
                  </w:pPr>
                  <w:r>
                    <w:rPr>
                      <w:rFonts w:ascii="Times New Roman" w:hAnsi="Times New Roman" w:eastAsia="Times New Roman" w:cs="Times New Roman"/>
                      <w:spacing w:val="-1"/>
                      <w:sz w:val="15"/>
                      <w:szCs w:val="15"/>
                      <w:lang w:eastAsia="zh-CN"/>
                    </w:rPr>
                    <w:t>0.014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333" w:type="dxa"/>
                  <w:gridSpan w:val="2"/>
                </w:tcPr>
                <w:p>
                  <w:pPr>
                    <w:pStyle w:val="8"/>
                    <w:spacing w:before="220" w:line="223" w:lineRule="auto"/>
                    <w:ind w:left="519"/>
                    <w:rPr>
                      <w:sz w:val="15"/>
                      <w:szCs w:val="15"/>
                      <w:lang w:eastAsia="zh-CN"/>
                    </w:rPr>
                  </w:pPr>
                  <w:r>
                    <w:rPr>
                      <w:spacing w:val="-2"/>
                      <w:sz w:val="15"/>
                      <w:szCs w:val="15"/>
                      <w:lang w:eastAsia="zh-CN"/>
                    </w:rPr>
                    <w:t>合计</w:t>
                  </w:r>
                </w:p>
              </w:tc>
              <w:tc>
                <w:tcPr>
                  <w:tcW w:w="367" w:type="dxa"/>
                  <w:textDirection w:val="tbRlV"/>
                </w:tcPr>
                <w:p>
                  <w:pPr>
                    <w:pStyle w:val="8"/>
                    <w:spacing w:before="106" w:line="211" w:lineRule="auto"/>
                    <w:ind w:left="25"/>
                    <w:rPr>
                      <w:sz w:val="15"/>
                      <w:szCs w:val="15"/>
                      <w:lang w:eastAsia="zh-CN"/>
                    </w:rPr>
                  </w:pPr>
                  <w:r>
                    <w:rPr>
                      <w:spacing w:val="30"/>
                      <w:sz w:val="15"/>
                      <w:szCs w:val="15"/>
                      <w:lang w:eastAsia="zh-CN"/>
                    </w:rPr>
                    <w:t>颗粒物</w:t>
                  </w:r>
                </w:p>
              </w:tc>
              <w:tc>
                <w:tcPr>
                  <w:tcW w:w="600" w:type="dxa"/>
                </w:tcPr>
                <w:p>
                  <w:pPr>
                    <w:spacing w:before="243" w:line="187" w:lineRule="auto"/>
                    <w:ind w:left="267"/>
                    <w:rPr>
                      <w:rFonts w:ascii="Times New Roman" w:hAnsi="Times New Roman" w:eastAsia="Times New Roman" w:cs="Times New Roman"/>
                      <w:sz w:val="15"/>
                      <w:szCs w:val="15"/>
                      <w:lang w:eastAsia="zh-CN"/>
                    </w:rPr>
                  </w:pPr>
                  <w:r>
                    <w:rPr>
                      <w:rFonts w:ascii="Times New Roman" w:hAnsi="Times New Roman" w:eastAsia="Times New Roman" w:cs="Times New Roman"/>
                      <w:sz w:val="15"/>
                      <w:szCs w:val="15"/>
                      <w:lang w:eastAsia="zh-CN"/>
                    </w:rPr>
                    <w:t>8</w:t>
                  </w:r>
                </w:p>
              </w:tc>
              <w:tc>
                <w:tcPr>
                  <w:tcW w:w="612" w:type="dxa"/>
                </w:tcPr>
                <w:p>
                  <w:pPr>
                    <w:spacing w:before="192" w:line="199" w:lineRule="exact"/>
                    <w:ind w:left="282"/>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c>
                <w:tcPr>
                  <w:tcW w:w="696" w:type="dxa"/>
                </w:tcPr>
                <w:p>
                  <w:pPr>
                    <w:spacing w:before="192" w:line="199" w:lineRule="exact"/>
                    <w:ind w:left="323"/>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c>
                <w:tcPr>
                  <w:tcW w:w="592" w:type="dxa"/>
                </w:tcPr>
                <w:p>
                  <w:pPr>
                    <w:spacing w:before="192" w:line="199" w:lineRule="exact"/>
                    <w:ind w:left="272"/>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c>
                <w:tcPr>
                  <w:tcW w:w="530" w:type="dxa"/>
                </w:tcPr>
                <w:p>
                  <w:pPr>
                    <w:spacing w:before="192" w:line="199" w:lineRule="exact"/>
                    <w:ind w:left="240"/>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c>
                <w:tcPr>
                  <w:tcW w:w="554" w:type="dxa"/>
                </w:tcPr>
                <w:p>
                  <w:pPr>
                    <w:spacing w:before="192" w:line="199" w:lineRule="exact"/>
                    <w:ind w:left="252"/>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c>
                <w:tcPr>
                  <w:tcW w:w="631" w:type="dxa"/>
                </w:tcPr>
                <w:p>
                  <w:pPr>
                    <w:spacing w:before="243" w:line="187" w:lineRule="auto"/>
                    <w:ind w:left="150"/>
                    <w:rPr>
                      <w:rFonts w:ascii="Times New Roman" w:hAnsi="Times New Roman" w:eastAsia="Times New Roman" w:cs="Times New Roman"/>
                      <w:sz w:val="15"/>
                      <w:szCs w:val="15"/>
                      <w:lang w:eastAsia="zh-CN"/>
                    </w:rPr>
                  </w:pPr>
                  <w:r>
                    <w:rPr>
                      <w:rFonts w:ascii="Times New Roman" w:hAnsi="Times New Roman" w:eastAsia="Times New Roman" w:cs="Times New Roman"/>
                      <w:spacing w:val="-1"/>
                      <w:sz w:val="15"/>
                      <w:szCs w:val="15"/>
                      <w:lang w:eastAsia="zh-CN"/>
                    </w:rPr>
                    <w:t>0.079</w:t>
                  </w:r>
                </w:p>
              </w:tc>
              <w:tc>
                <w:tcPr>
                  <w:tcW w:w="602" w:type="dxa"/>
                </w:tcPr>
                <w:p>
                  <w:pPr>
                    <w:spacing w:before="192" w:line="199" w:lineRule="exact"/>
                    <w:ind w:left="277"/>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c>
                <w:tcPr>
                  <w:tcW w:w="695" w:type="dxa"/>
                </w:tcPr>
                <w:p>
                  <w:pPr>
                    <w:spacing w:before="192" w:line="199" w:lineRule="exact"/>
                    <w:ind w:left="325"/>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c>
                <w:tcPr>
                  <w:tcW w:w="604" w:type="dxa"/>
                </w:tcPr>
                <w:p>
                  <w:pPr>
                    <w:spacing w:before="243" w:line="187" w:lineRule="auto"/>
                    <w:ind w:left="176"/>
                    <w:rPr>
                      <w:rFonts w:ascii="Times New Roman" w:hAnsi="Times New Roman" w:eastAsia="Times New Roman" w:cs="Times New Roman"/>
                      <w:sz w:val="15"/>
                      <w:szCs w:val="15"/>
                      <w:lang w:eastAsia="zh-CN"/>
                    </w:rPr>
                  </w:pPr>
                  <w:r>
                    <w:rPr>
                      <w:rFonts w:ascii="Times New Roman" w:hAnsi="Times New Roman" w:eastAsia="Times New Roman" w:cs="Times New Roman"/>
                      <w:spacing w:val="-2"/>
                      <w:sz w:val="15"/>
                      <w:szCs w:val="15"/>
                      <w:lang w:eastAsia="zh-CN"/>
                    </w:rPr>
                    <w:t>0.08</w:t>
                  </w:r>
                </w:p>
              </w:tc>
              <w:tc>
                <w:tcPr>
                  <w:tcW w:w="698" w:type="dxa"/>
                </w:tcPr>
                <w:p>
                  <w:pPr>
                    <w:spacing w:before="192" w:line="199" w:lineRule="exact"/>
                    <w:ind w:left="327"/>
                    <w:rPr>
                      <w:rFonts w:ascii="Times New Roman" w:hAnsi="Times New Roman" w:eastAsia="Times New Roman" w:cs="Times New Roman"/>
                      <w:sz w:val="15"/>
                      <w:szCs w:val="15"/>
                      <w:lang w:eastAsia="zh-CN"/>
                    </w:rPr>
                  </w:pPr>
                  <w:r>
                    <w:rPr>
                      <w:rFonts w:ascii="Times New Roman" w:hAnsi="Times New Roman" w:eastAsia="Times New Roman" w:cs="Times New Roman"/>
                      <w:position w:val="1"/>
                      <w:sz w:val="15"/>
                      <w:szCs w:val="15"/>
                      <w:lang w:eastAsia="zh-CN"/>
                    </w:rPr>
                    <w:t>/</w:t>
                  </w:r>
                </w:p>
              </w:tc>
            </w:tr>
          </w:tbl>
          <w:p>
            <w:pPr>
              <w:pStyle w:val="8"/>
              <w:spacing w:before="34" w:line="220" w:lineRule="auto"/>
              <w:ind w:left="594"/>
              <w:rPr>
                <w:sz w:val="24"/>
                <w:szCs w:val="24"/>
                <w:lang w:eastAsia="zh-CN"/>
              </w:rPr>
            </w:pPr>
            <w:r>
              <w:rPr>
                <w:spacing w:val="-7"/>
                <w:sz w:val="24"/>
                <w:szCs w:val="24"/>
                <w:lang w:eastAsia="zh-CN"/>
              </w:rPr>
              <w:t>（</w:t>
            </w:r>
            <w:r>
              <w:rPr>
                <w:rFonts w:ascii="Times New Roman" w:hAnsi="Times New Roman" w:eastAsia="Times New Roman" w:cs="Times New Roman"/>
                <w:spacing w:val="-7"/>
                <w:sz w:val="24"/>
                <w:szCs w:val="24"/>
                <w:lang w:eastAsia="zh-CN"/>
              </w:rPr>
              <w:t>4</w:t>
            </w:r>
            <w:r>
              <w:rPr>
                <w:spacing w:val="-7"/>
                <w:sz w:val="24"/>
                <w:szCs w:val="24"/>
                <w:lang w:eastAsia="zh-CN"/>
              </w:rPr>
              <w:t>）原料堆存产生的扬尘</w:t>
            </w:r>
          </w:p>
          <w:p>
            <w:pPr>
              <w:pStyle w:val="8"/>
              <w:spacing w:before="180" w:line="359" w:lineRule="auto"/>
              <w:ind w:left="107" w:right="100" w:firstLine="480"/>
              <w:jc w:val="both"/>
              <w:rPr>
                <w:sz w:val="24"/>
                <w:szCs w:val="24"/>
                <w:lang w:eastAsia="zh-CN"/>
              </w:rPr>
            </w:pPr>
            <w:r>
              <w:rPr>
                <w:spacing w:val="3"/>
                <w:sz w:val="24"/>
                <w:szCs w:val="24"/>
                <w:lang w:eastAsia="zh-CN"/>
              </w:rPr>
              <w:t>根据环境保护部关于发布《大气可吸入颗粒物一次源排放清单编制技术指南</w:t>
            </w:r>
            <w:r>
              <w:rPr>
                <w:sz w:val="24"/>
                <w:szCs w:val="24"/>
                <w:lang w:eastAsia="zh-CN"/>
              </w:rPr>
              <w:t>（试行）》等</w:t>
            </w:r>
            <w:r>
              <w:rPr>
                <w:rFonts w:ascii="Times New Roman" w:hAnsi="Times New Roman" w:eastAsia="Times New Roman" w:cs="Times New Roman"/>
                <w:sz w:val="24"/>
                <w:szCs w:val="24"/>
                <w:lang w:eastAsia="zh-CN"/>
              </w:rPr>
              <w:t>5</w:t>
            </w:r>
            <w:r>
              <w:rPr>
                <w:sz w:val="24"/>
                <w:szCs w:val="24"/>
                <w:lang w:eastAsia="zh-CN"/>
              </w:rPr>
              <w:t>项技术指南的公告（公告</w:t>
            </w:r>
            <w:r>
              <w:rPr>
                <w:rFonts w:ascii="Times New Roman" w:hAnsi="Times New Roman" w:eastAsia="Times New Roman" w:cs="Times New Roman"/>
                <w:sz w:val="24"/>
                <w:szCs w:val="24"/>
                <w:lang w:eastAsia="zh-CN"/>
              </w:rPr>
              <w:t>20</w:t>
            </w:r>
            <w:r>
              <w:rPr>
                <w:rFonts w:ascii="Times New Roman" w:hAnsi="Times New Roman" w:eastAsia="Times New Roman" w:cs="Times New Roman"/>
                <w:spacing w:val="-1"/>
                <w:sz w:val="24"/>
                <w:szCs w:val="24"/>
                <w:lang w:eastAsia="zh-CN"/>
              </w:rPr>
              <w:t>14</w:t>
            </w:r>
            <w:r>
              <w:rPr>
                <w:spacing w:val="-1"/>
                <w:sz w:val="24"/>
                <w:szCs w:val="24"/>
                <w:lang w:eastAsia="zh-CN"/>
              </w:rPr>
              <w:t>年第</w:t>
            </w:r>
            <w:r>
              <w:rPr>
                <w:rFonts w:ascii="Times New Roman" w:hAnsi="Times New Roman" w:eastAsia="Times New Roman" w:cs="Times New Roman"/>
                <w:spacing w:val="-1"/>
                <w:sz w:val="24"/>
                <w:szCs w:val="24"/>
                <w:lang w:eastAsia="zh-CN"/>
              </w:rPr>
              <w:t>92</w:t>
            </w:r>
            <w:r>
              <w:rPr>
                <w:spacing w:val="-1"/>
                <w:sz w:val="24"/>
                <w:szCs w:val="24"/>
                <w:lang w:eastAsia="zh-CN"/>
              </w:rPr>
              <w:t>号）中《扬尘源颗粒物</w:t>
            </w:r>
            <w:r>
              <w:rPr>
                <w:spacing w:val="-4"/>
                <w:sz w:val="24"/>
                <w:szCs w:val="24"/>
                <w:lang w:eastAsia="zh-CN"/>
              </w:rPr>
              <w:t>排放清单编制技术指南》中的堆场扬尘源排放量计算方法进行计算。堆场的扬尘源</w:t>
            </w:r>
          </w:p>
          <w:p>
            <w:pPr>
              <w:pStyle w:val="8"/>
              <w:spacing w:line="220" w:lineRule="auto"/>
              <w:ind w:left="107"/>
              <w:rPr>
                <w:sz w:val="24"/>
                <w:szCs w:val="24"/>
                <w:lang w:eastAsia="zh-CN"/>
              </w:rPr>
            </w:pPr>
            <w:r>
              <w:rPr>
                <w:spacing w:val="-2"/>
                <w:sz w:val="24"/>
                <w:szCs w:val="24"/>
                <w:lang w:eastAsia="zh-CN"/>
              </w:rPr>
              <w:t>排放量是装卸、运输引起的扬尘与堆积存放期间风蚀扬尘的加和，计算公式如下：</w:t>
            </w:r>
          </w:p>
          <w:p>
            <w:pPr>
              <w:spacing w:before="152" w:line="667" w:lineRule="exact"/>
              <w:ind w:firstLine="585"/>
            </w:pPr>
            <w:r>
              <w:rPr>
                <w:position w:val="-13"/>
              </w:rPr>
              <w:drawing>
                <wp:inline distT="0" distB="0" distL="0" distR="0">
                  <wp:extent cx="3413125" cy="42291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207"/>
                          <a:stretch>
                            <a:fillRect/>
                          </a:stretch>
                        </pic:blipFill>
                        <pic:spPr>
                          <a:xfrm>
                            <a:off x="0" y="0"/>
                            <a:ext cx="3413745" cy="423543"/>
                          </a:xfrm>
                          <a:prstGeom prst="rect">
                            <a:avLst/>
                          </a:prstGeom>
                        </pic:spPr>
                      </pic:pic>
                    </a:graphicData>
                  </a:graphic>
                </wp:inline>
              </w:drawing>
            </w:r>
          </w:p>
          <w:p>
            <w:pPr>
              <w:pStyle w:val="8"/>
              <w:spacing w:before="28" w:line="221" w:lineRule="auto"/>
              <w:ind w:left="575"/>
              <w:rPr>
                <w:sz w:val="24"/>
                <w:szCs w:val="24"/>
                <w:lang w:eastAsia="zh-CN"/>
              </w:rPr>
            </w:pPr>
            <w:r>
              <w:rPr>
                <w:spacing w:val="-8"/>
                <w:sz w:val="24"/>
                <w:szCs w:val="24"/>
                <w:lang w:eastAsia="zh-CN"/>
              </w:rPr>
              <w:t>式中：</w:t>
            </w:r>
          </w:p>
          <w:p>
            <w:pPr>
              <w:pStyle w:val="8"/>
              <w:spacing w:before="142" w:line="316" w:lineRule="exact"/>
              <w:ind w:left="570"/>
              <w:rPr>
                <w:sz w:val="24"/>
                <w:szCs w:val="24"/>
                <w:lang w:eastAsia="zh-CN"/>
              </w:rPr>
            </w:pPr>
            <w:r>
              <w:rPr>
                <w:spacing w:val="-7"/>
                <w:position w:val="1"/>
                <w:sz w:val="24"/>
                <w:szCs w:val="24"/>
                <w:lang w:eastAsia="zh-CN"/>
              </w:rPr>
              <w:t>①</w:t>
            </w:r>
            <w:r>
              <w:rPr>
                <w:rFonts w:ascii="Times New Roman" w:hAnsi="Times New Roman" w:eastAsia="Times New Roman" w:cs="Times New Roman"/>
                <w:spacing w:val="-7"/>
                <w:position w:val="1"/>
                <w:sz w:val="24"/>
                <w:szCs w:val="24"/>
                <w:lang w:eastAsia="zh-CN"/>
              </w:rPr>
              <w:t>W</w:t>
            </w:r>
            <w:r>
              <w:rPr>
                <w:rFonts w:ascii="Times New Roman" w:hAnsi="Times New Roman" w:eastAsia="Times New Roman" w:cs="Times New Roman"/>
                <w:spacing w:val="-7"/>
                <w:position w:val="-2"/>
                <w:sz w:val="16"/>
                <w:szCs w:val="16"/>
                <w:lang w:eastAsia="zh-CN"/>
              </w:rPr>
              <w:t>Y</w:t>
            </w:r>
            <w:r>
              <w:rPr>
                <w:spacing w:val="-7"/>
                <w:position w:val="1"/>
                <w:sz w:val="24"/>
                <w:szCs w:val="24"/>
                <w:lang w:eastAsia="zh-CN"/>
              </w:rPr>
              <w:t>为堆场扬尘源中颗粒物总排放量，</w:t>
            </w:r>
            <w:r>
              <w:rPr>
                <w:rFonts w:ascii="Times New Roman" w:hAnsi="Times New Roman" w:eastAsia="Times New Roman" w:cs="Times New Roman"/>
                <w:spacing w:val="-7"/>
                <w:position w:val="1"/>
                <w:sz w:val="24"/>
                <w:szCs w:val="24"/>
                <w:lang w:eastAsia="zh-CN"/>
              </w:rPr>
              <w:t>t/a</w:t>
            </w:r>
            <w:r>
              <w:rPr>
                <w:spacing w:val="-7"/>
                <w:position w:val="1"/>
                <w:sz w:val="24"/>
                <w:szCs w:val="24"/>
                <w:lang w:eastAsia="zh-CN"/>
              </w:rPr>
              <w:t>；</w:t>
            </w:r>
          </w:p>
          <w:p>
            <w:pPr>
              <w:pStyle w:val="8"/>
              <w:spacing w:before="152" w:line="323" w:lineRule="exact"/>
              <w:ind w:left="569"/>
              <w:rPr>
                <w:sz w:val="24"/>
                <w:szCs w:val="24"/>
                <w:lang w:eastAsia="zh-CN"/>
              </w:rPr>
            </w:pPr>
            <w:r>
              <w:rPr>
                <w:spacing w:val="-7"/>
                <w:position w:val="2"/>
                <w:sz w:val="24"/>
                <w:szCs w:val="24"/>
                <w:lang w:eastAsia="zh-CN"/>
              </w:rPr>
              <w:t>②</w:t>
            </w:r>
            <w:r>
              <w:rPr>
                <w:rFonts w:ascii="Times New Roman" w:hAnsi="Times New Roman" w:eastAsia="Times New Roman" w:cs="Times New Roman"/>
                <w:spacing w:val="-7"/>
                <w:position w:val="2"/>
                <w:sz w:val="24"/>
                <w:szCs w:val="24"/>
                <w:lang w:eastAsia="zh-CN"/>
              </w:rPr>
              <w:t>E</w:t>
            </w:r>
            <w:r>
              <w:rPr>
                <w:rFonts w:ascii="Times New Roman" w:hAnsi="Times New Roman" w:eastAsia="Times New Roman" w:cs="Times New Roman"/>
                <w:spacing w:val="-7"/>
                <w:position w:val="-1"/>
                <w:sz w:val="16"/>
                <w:szCs w:val="16"/>
                <w:lang w:eastAsia="zh-CN"/>
              </w:rPr>
              <w:t>h</w:t>
            </w:r>
            <w:r>
              <w:rPr>
                <w:spacing w:val="-7"/>
                <w:position w:val="2"/>
                <w:sz w:val="24"/>
                <w:szCs w:val="24"/>
                <w:lang w:eastAsia="zh-CN"/>
              </w:rPr>
              <w:t>为堆场装卸运输过程的扬尘颗粒物排放系数，</w:t>
            </w:r>
            <w:r>
              <w:rPr>
                <w:rFonts w:ascii="Times New Roman" w:hAnsi="Times New Roman" w:eastAsia="Times New Roman" w:cs="Times New Roman"/>
                <w:spacing w:val="-7"/>
                <w:position w:val="2"/>
                <w:sz w:val="24"/>
                <w:szCs w:val="24"/>
                <w:lang w:eastAsia="zh-CN"/>
              </w:rPr>
              <w:t>kg/t</w:t>
            </w:r>
            <w:r>
              <w:rPr>
                <w:spacing w:val="-7"/>
                <w:position w:val="2"/>
                <w:sz w:val="24"/>
                <w:szCs w:val="24"/>
                <w:lang w:eastAsia="zh-CN"/>
              </w:rPr>
              <w:t>；</w:t>
            </w:r>
          </w:p>
        </w:tc>
      </w:tr>
    </w:tbl>
    <w:p>
      <w:pPr>
        <w:pStyle w:val="2"/>
        <w:rPr>
          <w:lang w:eastAsia="zh-CN"/>
        </w:rPr>
      </w:pPr>
    </w:p>
    <w:p>
      <w:pPr>
        <w:rPr>
          <w:lang w:eastAsia="zh-CN"/>
        </w:rPr>
        <w:sectPr>
          <w:footerReference r:id="rId57" w:type="default"/>
          <w:pgSz w:w="11907" w:h="16841"/>
          <w:pgMar w:top="400" w:right="1451" w:bottom="968" w:left="1454"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9"/>
        <w:gridCol w:w="87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95" w:hRule="atLeast"/>
        </w:trPr>
        <w:tc>
          <w:tcPr>
            <w:tcW w:w="249" w:type="dxa"/>
            <w:tcBorders>
              <w:right w:val="single" w:color="000000" w:sz="2" w:space="0"/>
            </w:tcBorders>
          </w:tcPr>
          <w:p>
            <w:pPr>
              <w:rPr>
                <w:lang w:eastAsia="zh-CN"/>
              </w:rPr>
            </w:pPr>
          </w:p>
        </w:tc>
        <w:tc>
          <w:tcPr>
            <w:tcW w:w="8736" w:type="dxa"/>
            <w:tcBorders>
              <w:left w:val="single" w:color="000000" w:sz="2" w:space="0"/>
            </w:tcBorders>
          </w:tcPr>
          <w:p>
            <w:pPr>
              <w:pStyle w:val="8"/>
              <w:spacing w:before="38" w:line="218" w:lineRule="auto"/>
              <w:ind w:left="569"/>
              <w:rPr>
                <w:sz w:val="24"/>
                <w:szCs w:val="24"/>
                <w:lang w:eastAsia="zh-CN"/>
              </w:rPr>
            </w:pPr>
            <w:r>
              <w:rPr>
                <w:spacing w:val="-7"/>
                <w:sz w:val="24"/>
                <w:szCs w:val="24"/>
                <w:lang w:eastAsia="zh-CN"/>
              </w:rPr>
              <w:t>③</w:t>
            </w:r>
            <w:r>
              <w:rPr>
                <w:rFonts w:ascii="Times New Roman" w:hAnsi="Times New Roman" w:eastAsia="Times New Roman" w:cs="Times New Roman"/>
                <w:spacing w:val="-7"/>
                <w:sz w:val="24"/>
                <w:szCs w:val="24"/>
                <w:lang w:eastAsia="zh-CN"/>
              </w:rPr>
              <w:t>m</w:t>
            </w:r>
            <w:r>
              <w:rPr>
                <w:spacing w:val="-7"/>
                <w:sz w:val="24"/>
                <w:szCs w:val="24"/>
                <w:lang w:eastAsia="zh-CN"/>
              </w:rPr>
              <w:t>为每年料堆物料装卸总次数；</w:t>
            </w:r>
          </w:p>
          <w:p>
            <w:pPr>
              <w:pStyle w:val="8"/>
              <w:spacing w:before="148" w:line="316" w:lineRule="exact"/>
              <w:ind w:left="569"/>
              <w:rPr>
                <w:sz w:val="24"/>
                <w:szCs w:val="24"/>
                <w:lang w:eastAsia="zh-CN"/>
              </w:rPr>
            </w:pPr>
            <w:r>
              <w:rPr>
                <w:spacing w:val="-12"/>
                <w:position w:val="1"/>
                <w:sz w:val="24"/>
                <w:szCs w:val="24"/>
                <w:lang w:eastAsia="zh-CN"/>
              </w:rPr>
              <w:t>④</w:t>
            </w:r>
            <w:r>
              <w:rPr>
                <w:rFonts w:ascii="Times New Roman" w:hAnsi="Times New Roman" w:eastAsia="Times New Roman" w:cs="Times New Roman"/>
                <w:spacing w:val="-12"/>
                <w:position w:val="1"/>
                <w:sz w:val="24"/>
                <w:szCs w:val="24"/>
                <w:lang w:eastAsia="zh-CN"/>
              </w:rPr>
              <w:t>G</w:t>
            </w:r>
            <w:r>
              <w:rPr>
                <w:rFonts w:ascii="Times New Roman" w:hAnsi="Times New Roman" w:eastAsia="Times New Roman" w:cs="Times New Roman"/>
                <w:spacing w:val="-12"/>
                <w:position w:val="-2"/>
                <w:sz w:val="16"/>
                <w:szCs w:val="16"/>
                <w:lang w:eastAsia="zh-CN"/>
              </w:rPr>
              <w:t>Yi</w:t>
            </w:r>
            <w:r>
              <w:rPr>
                <w:spacing w:val="-12"/>
                <w:position w:val="1"/>
                <w:sz w:val="24"/>
                <w:szCs w:val="24"/>
                <w:lang w:eastAsia="zh-CN"/>
              </w:rPr>
              <w:t>为第</w:t>
            </w:r>
            <w:r>
              <w:rPr>
                <w:rFonts w:ascii="Times New Roman" w:hAnsi="Times New Roman" w:eastAsia="Times New Roman" w:cs="Times New Roman"/>
                <w:spacing w:val="-12"/>
                <w:position w:val="1"/>
                <w:sz w:val="24"/>
                <w:szCs w:val="24"/>
                <w:lang w:eastAsia="zh-CN"/>
              </w:rPr>
              <w:t>i</w:t>
            </w:r>
            <w:r>
              <w:rPr>
                <w:spacing w:val="-12"/>
                <w:position w:val="1"/>
                <w:sz w:val="24"/>
                <w:szCs w:val="24"/>
                <w:lang w:eastAsia="zh-CN"/>
              </w:rPr>
              <w:t>次装卸过程的物料装卸量，</w:t>
            </w:r>
            <w:r>
              <w:rPr>
                <w:rFonts w:ascii="Times New Roman" w:hAnsi="Times New Roman" w:eastAsia="Times New Roman" w:cs="Times New Roman"/>
                <w:spacing w:val="-12"/>
                <w:position w:val="1"/>
                <w:sz w:val="24"/>
                <w:szCs w:val="24"/>
                <w:lang w:eastAsia="zh-CN"/>
              </w:rPr>
              <w:t>t</w:t>
            </w:r>
            <w:r>
              <w:rPr>
                <w:spacing w:val="-12"/>
                <w:position w:val="1"/>
                <w:sz w:val="24"/>
                <w:szCs w:val="24"/>
                <w:lang w:eastAsia="zh-CN"/>
              </w:rPr>
              <w:t>；</w:t>
            </w:r>
          </w:p>
          <w:p>
            <w:pPr>
              <w:pStyle w:val="8"/>
              <w:spacing w:before="150" w:line="490" w:lineRule="exact"/>
              <w:ind w:left="569"/>
              <w:rPr>
                <w:sz w:val="24"/>
                <w:szCs w:val="24"/>
                <w:lang w:eastAsia="zh-CN"/>
              </w:rPr>
            </w:pPr>
            <w:r>
              <w:rPr>
                <w:spacing w:val="-11"/>
                <w:position w:val="16"/>
                <w:sz w:val="24"/>
                <w:szCs w:val="24"/>
                <w:lang w:eastAsia="zh-CN"/>
              </w:rPr>
              <w:t>⑤</w:t>
            </w:r>
            <w:r>
              <w:rPr>
                <w:rFonts w:ascii="Times New Roman" w:hAnsi="Times New Roman" w:eastAsia="Times New Roman" w:cs="Times New Roman"/>
                <w:spacing w:val="-11"/>
                <w:position w:val="16"/>
                <w:sz w:val="24"/>
                <w:szCs w:val="24"/>
                <w:lang w:eastAsia="zh-CN"/>
              </w:rPr>
              <w:t>E</w:t>
            </w:r>
            <w:r>
              <w:rPr>
                <w:rFonts w:ascii="Times New Roman" w:hAnsi="Times New Roman" w:eastAsia="Times New Roman" w:cs="Times New Roman"/>
                <w:spacing w:val="-11"/>
                <w:position w:val="13"/>
                <w:sz w:val="16"/>
                <w:szCs w:val="16"/>
                <w:lang w:eastAsia="zh-CN"/>
              </w:rPr>
              <w:t>w</w:t>
            </w:r>
            <w:r>
              <w:rPr>
                <w:spacing w:val="-11"/>
                <w:position w:val="16"/>
                <w:sz w:val="24"/>
                <w:szCs w:val="24"/>
                <w:lang w:eastAsia="zh-CN"/>
              </w:rPr>
              <w:t>为料堆受到风蚀作用的颗粒物排放系数，</w:t>
            </w:r>
            <w:r>
              <w:rPr>
                <w:rFonts w:ascii="Times New Roman" w:hAnsi="Times New Roman" w:eastAsia="Times New Roman" w:cs="Times New Roman"/>
                <w:spacing w:val="-11"/>
                <w:position w:val="16"/>
                <w:sz w:val="24"/>
                <w:szCs w:val="24"/>
                <w:lang w:eastAsia="zh-CN"/>
              </w:rPr>
              <w:t>kg/m</w:t>
            </w:r>
            <w:r>
              <w:rPr>
                <w:rFonts w:ascii="Times New Roman" w:hAnsi="Times New Roman" w:eastAsia="Times New Roman" w:cs="Times New Roman"/>
                <w:spacing w:val="-11"/>
                <w:position w:val="26"/>
                <w:sz w:val="16"/>
                <w:szCs w:val="16"/>
                <w:lang w:eastAsia="zh-CN"/>
              </w:rPr>
              <w:t>2</w:t>
            </w:r>
            <w:r>
              <w:rPr>
                <w:spacing w:val="-11"/>
                <w:position w:val="16"/>
                <w:sz w:val="24"/>
                <w:szCs w:val="24"/>
                <w:lang w:eastAsia="zh-CN"/>
              </w:rPr>
              <w:t>；</w:t>
            </w:r>
          </w:p>
          <w:p>
            <w:pPr>
              <w:pStyle w:val="8"/>
              <w:spacing w:line="220" w:lineRule="auto"/>
              <w:ind w:left="569"/>
              <w:rPr>
                <w:sz w:val="24"/>
                <w:szCs w:val="24"/>
                <w:lang w:eastAsia="zh-CN"/>
              </w:rPr>
            </w:pPr>
            <w:r>
              <w:rPr>
                <w:spacing w:val="-7"/>
                <w:sz w:val="24"/>
                <w:szCs w:val="24"/>
                <w:lang w:eastAsia="zh-CN"/>
              </w:rPr>
              <w:t>⑥</w:t>
            </w:r>
            <w:r>
              <w:rPr>
                <w:rFonts w:ascii="Times New Roman" w:hAnsi="Times New Roman" w:eastAsia="Times New Roman" w:cs="Times New Roman"/>
                <w:spacing w:val="-7"/>
                <w:sz w:val="24"/>
                <w:szCs w:val="24"/>
                <w:lang w:eastAsia="zh-CN"/>
              </w:rPr>
              <w:t>A</w:t>
            </w:r>
            <w:r>
              <w:rPr>
                <w:rFonts w:ascii="Times New Roman" w:hAnsi="Times New Roman" w:eastAsia="Times New Roman" w:cs="Times New Roman"/>
                <w:spacing w:val="-7"/>
                <w:position w:val="-3"/>
                <w:sz w:val="16"/>
                <w:szCs w:val="16"/>
                <w:lang w:eastAsia="zh-CN"/>
              </w:rPr>
              <w:t>Y</w:t>
            </w:r>
            <w:r>
              <w:rPr>
                <w:spacing w:val="-7"/>
                <w:sz w:val="24"/>
                <w:szCs w:val="24"/>
                <w:lang w:eastAsia="zh-CN"/>
              </w:rPr>
              <w:t>为料堆表面积，</w:t>
            </w:r>
            <w:r>
              <w:rPr>
                <w:rFonts w:ascii="Times New Roman" w:hAnsi="Times New Roman" w:eastAsia="Times New Roman" w:cs="Times New Roman"/>
                <w:spacing w:val="-7"/>
                <w:sz w:val="24"/>
                <w:szCs w:val="24"/>
                <w:lang w:eastAsia="zh-CN"/>
              </w:rPr>
              <w:t>m</w:t>
            </w:r>
            <w:r>
              <w:rPr>
                <w:rFonts w:ascii="Times New Roman" w:hAnsi="Times New Roman" w:eastAsia="Times New Roman" w:cs="Times New Roman"/>
                <w:spacing w:val="-7"/>
                <w:position w:val="10"/>
                <w:sz w:val="16"/>
                <w:szCs w:val="16"/>
                <w:lang w:eastAsia="zh-CN"/>
              </w:rPr>
              <w:t>2</w:t>
            </w:r>
            <w:r>
              <w:rPr>
                <w:spacing w:val="-7"/>
                <w:sz w:val="24"/>
                <w:szCs w:val="24"/>
                <w:lang w:eastAsia="zh-CN"/>
              </w:rPr>
              <w:t>。</w:t>
            </w:r>
          </w:p>
          <w:p>
            <w:pPr>
              <w:pStyle w:val="8"/>
              <w:spacing w:before="184" w:line="219" w:lineRule="auto"/>
              <w:ind w:left="589"/>
              <w:rPr>
                <w:sz w:val="24"/>
                <w:szCs w:val="24"/>
                <w:lang w:eastAsia="zh-CN"/>
              </w:rPr>
            </w:pPr>
            <w:r>
              <w:rPr>
                <w:rFonts w:ascii="Times New Roman" w:hAnsi="Times New Roman" w:eastAsia="Times New Roman" w:cs="Times New Roman"/>
                <w:spacing w:val="-10"/>
                <w:sz w:val="24"/>
                <w:szCs w:val="24"/>
                <w:lang w:eastAsia="zh-CN"/>
              </w:rPr>
              <w:t>1</w:t>
            </w:r>
            <w:r>
              <w:rPr>
                <w:spacing w:val="-10"/>
                <w:sz w:val="24"/>
                <w:szCs w:val="24"/>
                <w:lang w:eastAsia="zh-CN"/>
              </w:rPr>
              <w:t>）装卸、运输物料过程扬尘排放系数的估算公式如下：</w:t>
            </w:r>
          </w:p>
          <w:p>
            <w:pPr>
              <w:spacing w:before="154" w:line="1521" w:lineRule="exact"/>
              <w:ind w:firstLine="584"/>
            </w:pPr>
            <w:r>
              <w:rPr>
                <w:position w:val="-30"/>
              </w:rPr>
              <w:drawing>
                <wp:inline distT="0" distB="0" distL="0" distR="0">
                  <wp:extent cx="2789555" cy="96520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208"/>
                          <a:stretch>
                            <a:fillRect/>
                          </a:stretch>
                        </pic:blipFill>
                        <pic:spPr>
                          <a:xfrm>
                            <a:off x="0" y="0"/>
                            <a:ext cx="2790188" cy="965834"/>
                          </a:xfrm>
                          <a:prstGeom prst="rect">
                            <a:avLst/>
                          </a:prstGeom>
                        </pic:spPr>
                      </pic:pic>
                    </a:graphicData>
                  </a:graphic>
                </wp:inline>
              </w:drawing>
            </w:r>
          </w:p>
          <w:p>
            <w:pPr>
              <w:pStyle w:val="8"/>
              <w:spacing w:before="28" w:line="221" w:lineRule="auto"/>
              <w:ind w:left="575"/>
              <w:rPr>
                <w:sz w:val="24"/>
                <w:szCs w:val="24"/>
                <w:lang w:eastAsia="zh-CN"/>
              </w:rPr>
            </w:pPr>
            <w:r>
              <w:rPr>
                <w:spacing w:val="-8"/>
                <w:sz w:val="24"/>
                <w:szCs w:val="24"/>
                <w:lang w:eastAsia="zh-CN"/>
              </w:rPr>
              <w:t>式中：</w:t>
            </w:r>
          </w:p>
          <w:p>
            <w:pPr>
              <w:pStyle w:val="8"/>
              <w:spacing w:before="145" w:line="322" w:lineRule="exact"/>
              <w:ind w:left="570"/>
              <w:rPr>
                <w:sz w:val="24"/>
                <w:szCs w:val="24"/>
                <w:lang w:eastAsia="zh-CN"/>
              </w:rPr>
            </w:pPr>
            <w:r>
              <w:rPr>
                <w:spacing w:val="-7"/>
                <w:position w:val="2"/>
                <w:sz w:val="24"/>
                <w:szCs w:val="24"/>
                <w:lang w:eastAsia="zh-CN"/>
              </w:rPr>
              <w:t>①</w:t>
            </w:r>
            <w:r>
              <w:rPr>
                <w:rFonts w:ascii="Times New Roman" w:hAnsi="Times New Roman" w:eastAsia="Times New Roman" w:cs="Times New Roman"/>
                <w:spacing w:val="-7"/>
                <w:position w:val="2"/>
                <w:sz w:val="24"/>
                <w:szCs w:val="24"/>
                <w:lang w:eastAsia="zh-CN"/>
              </w:rPr>
              <w:t>E</w:t>
            </w:r>
            <w:r>
              <w:rPr>
                <w:rFonts w:ascii="Times New Roman" w:hAnsi="Times New Roman" w:eastAsia="Times New Roman" w:cs="Times New Roman"/>
                <w:spacing w:val="-7"/>
                <w:position w:val="-1"/>
                <w:sz w:val="16"/>
                <w:szCs w:val="16"/>
                <w:lang w:eastAsia="zh-CN"/>
              </w:rPr>
              <w:t>h</w:t>
            </w:r>
            <w:r>
              <w:rPr>
                <w:spacing w:val="-7"/>
                <w:position w:val="2"/>
                <w:sz w:val="24"/>
                <w:szCs w:val="24"/>
                <w:lang w:eastAsia="zh-CN"/>
              </w:rPr>
              <w:t>为堆场装卸扬尘的排放系数，</w:t>
            </w:r>
            <w:r>
              <w:rPr>
                <w:rFonts w:ascii="Times New Roman" w:hAnsi="Times New Roman" w:eastAsia="Times New Roman" w:cs="Times New Roman"/>
                <w:spacing w:val="-7"/>
                <w:position w:val="2"/>
                <w:sz w:val="24"/>
                <w:szCs w:val="24"/>
                <w:lang w:eastAsia="zh-CN"/>
              </w:rPr>
              <w:t>kg/t</w:t>
            </w:r>
            <w:r>
              <w:rPr>
                <w:spacing w:val="-7"/>
                <w:position w:val="2"/>
                <w:sz w:val="24"/>
                <w:szCs w:val="24"/>
                <w:lang w:eastAsia="zh-CN"/>
              </w:rPr>
              <w:t>；</w:t>
            </w:r>
          </w:p>
          <w:p>
            <w:pPr>
              <w:pStyle w:val="8"/>
              <w:spacing w:before="143" w:line="318" w:lineRule="auto"/>
              <w:ind w:left="569" w:right="776"/>
              <w:rPr>
                <w:sz w:val="24"/>
                <w:szCs w:val="24"/>
                <w:lang w:eastAsia="zh-CN"/>
              </w:rPr>
            </w:pPr>
            <w:r>
              <w:rPr>
                <w:spacing w:val="-11"/>
                <w:sz w:val="24"/>
                <w:szCs w:val="24"/>
                <w:lang w:eastAsia="zh-CN"/>
              </w:rPr>
              <w:t>②</w:t>
            </w:r>
            <w:r>
              <w:rPr>
                <w:rFonts w:ascii="Times New Roman" w:hAnsi="Times New Roman" w:eastAsia="Times New Roman" w:cs="Times New Roman"/>
                <w:spacing w:val="-11"/>
                <w:sz w:val="24"/>
                <w:szCs w:val="24"/>
                <w:lang w:eastAsia="zh-CN"/>
              </w:rPr>
              <w:t>k</w:t>
            </w:r>
            <w:r>
              <w:rPr>
                <w:rFonts w:ascii="Times New Roman" w:hAnsi="Times New Roman" w:eastAsia="Times New Roman" w:cs="Times New Roman"/>
                <w:spacing w:val="-11"/>
                <w:position w:val="-3"/>
                <w:sz w:val="16"/>
                <w:szCs w:val="16"/>
                <w:lang w:eastAsia="zh-CN"/>
              </w:rPr>
              <w:t>i</w:t>
            </w:r>
            <w:r>
              <w:rPr>
                <w:spacing w:val="-11"/>
                <w:sz w:val="24"/>
                <w:szCs w:val="24"/>
                <w:lang w:eastAsia="zh-CN"/>
              </w:rPr>
              <w:t>为物料的粒度乘数，本项目涉及因子为</w:t>
            </w:r>
            <w:r>
              <w:rPr>
                <w:rFonts w:ascii="Times New Roman" w:hAnsi="Times New Roman" w:eastAsia="Times New Roman" w:cs="Times New Roman"/>
                <w:spacing w:val="-11"/>
                <w:sz w:val="24"/>
                <w:szCs w:val="24"/>
                <w:lang w:eastAsia="zh-CN"/>
              </w:rPr>
              <w:t>TSP</w:t>
            </w:r>
            <w:r>
              <w:rPr>
                <w:spacing w:val="-11"/>
                <w:sz w:val="24"/>
                <w:szCs w:val="24"/>
                <w:lang w:eastAsia="zh-CN"/>
              </w:rPr>
              <w:t>，粒度乘数取</w:t>
            </w:r>
            <w:r>
              <w:rPr>
                <w:spacing w:val="-12"/>
                <w:sz w:val="24"/>
                <w:szCs w:val="24"/>
                <w:lang w:eastAsia="zh-CN"/>
              </w:rPr>
              <w:t>值为</w:t>
            </w:r>
            <w:r>
              <w:rPr>
                <w:rFonts w:ascii="Times New Roman" w:hAnsi="Times New Roman" w:eastAsia="Times New Roman" w:cs="Times New Roman"/>
                <w:spacing w:val="-12"/>
                <w:sz w:val="24"/>
                <w:szCs w:val="24"/>
                <w:lang w:eastAsia="zh-CN"/>
              </w:rPr>
              <w:t>0.74</w:t>
            </w:r>
            <w:r>
              <w:rPr>
                <w:spacing w:val="-12"/>
                <w:sz w:val="24"/>
                <w:szCs w:val="24"/>
                <w:lang w:eastAsia="zh-CN"/>
              </w:rPr>
              <w:t>；</w:t>
            </w:r>
            <w:r>
              <w:rPr>
                <w:spacing w:val="-10"/>
                <w:sz w:val="24"/>
                <w:szCs w:val="24"/>
                <w:lang w:eastAsia="zh-CN"/>
              </w:rPr>
              <w:t>③</w:t>
            </w:r>
            <w:r>
              <w:rPr>
                <w:rFonts w:ascii="Times New Roman" w:hAnsi="Times New Roman" w:eastAsia="Times New Roman" w:cs="Times New Roman"/>
                <w:spacing w:val="-10"/>
                <w:sz w:val="24"/>
                <w:szCs w:val="24"/>
                <w:lang w:eastAsia="zh-CN"/>
              </w:rPr>
              <w:t>u</w:t>
            </w:r>
            <w:r>
              <w:rPr>
                <w:spacing w:val="-10"/>
                <w:sz w:val="24"/>
                <w:szCs w:val="24"/>
                <w:lang w:eastAsia="zh-CN"/>
              </w:rPr>
              <w:t>为地面平均风速，</w:t>
            </w:r>
            <w:r>
              <w:rPr>
                <w:rFonts w:ascii="Times New Roman" w:hAnsi="Times New Roman" w:eastAsia="Times New Roman" w:cs="Times New Roman"/>
                <w:spacing w:val="-10"/>
                <w:sz w:val="24"/>
                <w:szCs w:val="24"/>
                <w:lang w:eastAsia="zh-CN"/>
              </w:rPr>
              <w:t>m/s</w:t>
            </w:r>
            <w:r>
              <w:rPr>
                <w:spacing w:val="-10"/>
                <w:sz w:val="24"/>
                <w:szCs w:val="24"/>
                <w:lang w:eastAsia="zh-CN"/>
              </w:rPr>
              <w:t>，根据经验值，库房内风速取</w:t>
            </w:r>
            <w:r>
              <w:rPr>
                <w:rFonts w:ascii="Times New Roman" w:hAnsi="Times New Roman" w:eastAsia="Times New Roman" w:cs="Times New Roman"/>
                <w:spacing w:val="-10"/>
                <w:sz w:val="24"/>
                <w:szCs w:val="24"/>
                <w:lang w:eastAsia="zh-CN"/>
              </w:rPr>
              <w:t>0.5m/s</w:t>
            </w:r>
            <w:r>
              <w:rPr>
                <w:spacing w:val="-10"/>
                <w:sz w:val="24"/>
                <w:szCs w:val="24"/>
                <w:lang w:eastAsia="zh-CN"/>
              </w:rPr>
              <w:t>；</w:t>
            </w:r>
          </w:p>
          <w:p>
            <w:pPr>
              <w:pStyle w:val="8"/>
              <w:spacing w:before="143" w:line="468" w:lineRule="exact"/>
              <w:ind w:left="569"/>
              <w:rPr>
                <w:sz w:val="24"/>
                <w:szCs w:val="24"/>
                <w:lang w:eastAsia="zh-CN"/>
              </w:rPr>
            </w:pPr>
            <w:r>
              <w:rPr>
                <w:spacing w:val="-10"/>
                <w:position w:val="17"/>
                <w:sz w:val="24"/>
                <w:szCs w:val="24"/>
                <w:lang w:eastAsia="zh-CN"/>
              </w:rPr>
              <w:t>④</w:t>
            </w:r>
            <w:r>
              <w:rPr>
                <w:rFonts w:ascii="Times New Roman" w:hAnsi="Times New Roman" w:eastAsia="Times New Roman" w:cs="Times New Roman"/>
                <w:spacing w:val="-10"/>
                <w:position w:val="17"/>
                <w:sz w:val="24"/>
                <w:szCs w:val="24"/>
                <w:lang w:eastAsia="zh-CN"/>
              </w:rPr>
              <w:t>M</w:t>
            </w:r>
            <w:r>
              <w:rPr>
                <w:spacing w:val="-10"/>
                <w:position w:val="17"/>
                <w:sz w:val="24"/>
                <w:szCs w:val="24"/>
                <w:lang w:eastAsia="zh-CN"/>
              </w:rPr>
              <w:t>为物料含水率，</w:t>
            </w:r>
            <w:r>
              <w:rPr>
                <w:rFonts w:ascii="Times New Roman" w:hAnsi="Times New Roman" w:eastAsia="Times New Roman" w:cs="Times New Roman"/>
                <w:spacing w:val="-10"/>
                <w:position w:val="17"/>
                <w:sz w:val="24"/>
                <w:szCs w:val="24"/>
                <w:lang w:eastAsia="zh-CN"/>
              </w:rPr>
              <w:t>%</w:t>
            </w:r>
            <w:r>
              <w:rPr>
                <w:spacing w:val="-10"/>
                <w:position w:val="17"/>
                <w:sz w:val="24"/>
                <w:szCs w:val="24"/>
                <w:lang w:eastAsia="zh-CN"/>
              </w:rPr>
              <w:t>；根据企业提供资料</w:t>
            </w:r>
            <w:r>
              <w:rPr>
                <w:spacing w:val="-11"/>
                <w:position w:val="17"/>
                <w:sz w:val="24"/>
                <w:szCs w:val="24"/>
                <w:lang w:eastAsia="zh-CN"/>
              </w:rPr>
              <w:t>玄武岩尾矿含水率范围为</w:t>
            </w:r>
            <w:r>
              <w:rPr>
                <w:rFonts w:ascii="Times New Roman" w:hAnsi="Times New Roman" w:eastAsia="Times New Roman" w:cs="Times New Roman"/>
                <w:spacing w:val="-11"/>
                <w:position w:val="17"/>
                <w:sz w:val="24"/>
                <w:szCs w:val="24"/>
                <w:lang w:eastAsia="zh-CN"/>
              </w:rPr>
              <w:t>4%</w:t>
            </w:r>
            <w:r>
              <w:rPr>
                <w:spacing w:val="-11"/>
                <w:position w:val="17"/>
                <w:sz w:val="24"/>
                <w:szCs w:val="24"/>
                <w:lang w:eastAsia="zh-CN"/>
              </w:rPr>
              <w:t>；</w:t>
            </w:r>
          </w:p>
          <w:p>
            <w:pPr>
              <w:pStyle w:val="8"/>
              <w:spacing w:line="212" w:lineRule="auto"/>
              <w:ind w:left="569"/>
              <w:rPr>
                <w:sz w:val="24"/>
                <w:szCs w:val="24"/>
                <w:lang w:eastAsia="zh-CN"/>
              </w:rPr>
            </w:pPr>
            <w:r>
              <w:rPr>
                <w:spacing w:val="-8"/>
                <w:sz w:val="24"/>
                <w:szCs w:val="24"/>
                <w:lang w:eastAsia="zh-CN"/>
              </w:rPr>
              <w:t>⑤</w:t>
            </w:r>
            <w:r>
              <w:rPr>
                <w:rFonts w:ascii="Times New Roman" w:hAnsi="Times New Roman" w:eastAsia="Times New Roman" w:cs="Times New Roman"/>
                <w:spacing w:val="-8"/>
                <w:sz w:val="24"/>
                <w:szCs w:val="24"/>
              </w:rPr>
              <w:t>η</w:t>
            </w:r>
            <w:r>
              <w:rPr>
                <w:spacing w:val="-8"/>
                <w:sz w:val="24"/>
                <w:szCs w:val="24"/>
                <w:lang w:eastAsia="zh-CN"/>
              </w:rPr>
              <w:t>为污染控制技术对扬尘的去除效率，</w:t>
            </w:r>
            <w:r>
              <w:rPr>
                <w:rFonts w:ascii="Times New Roman" w:hAnsi="Times New Roman" w:eastAsia="Times New Roman" w:cs="Times New Roman"/>
                <w:spacing w:val="-8"/>
                <w:sz w:val="24"/>
                <w:szCs w:val="24"/>
                <w:lang w:eastAsia="zh-CN"/>
              </w:rPr>
              <w:t>%</w:t>
            </w:r>
            <w:r>
              <w:rPr>
                <w:spacing w:val="-8"/>
                <w:sz w:val="24"/>
                <w:szCs w:val="24"/>
                <w:lang w:eastAsia="zh-CN"/>
              </w:rPr>
              <w:t>。</w:t>
            </w:r>
          </w:p>
          <w:p>
            <w:pPr>
              <w:pStyle w:val="8"/>
              <w:spacing w:before="192" w:line="218" w:lineRule="auto"/>
              <w:ind w:left="569"/>
              <w:rPr>
                <w:sz w:val="24"/>
                <w:szCs w:val="24"/>
                <w:lang w:eastAsia="zh-CN"/>
              </w:rPr>
            </w:pPr>
            <w:r>
              <w:rPr>
                <w:spacing w:val="-7"/>
                <w:sz w:val="24"/>
                <w:szCs w:val="24"/>
                <w:lang w:eastAsia="zh-CN"/>
              </w:rPr>
              <w:t>⑥计算结果</w:t>
            </w:r>
          </w:p>
          <w:p>
            <w:pPr>
              <w:pStyle w:val="8"/>
              <w:spacing w:before="183" w:line="220" w:lineRule="auto"/>
              <w:ind w:left="573"/>
              <w:rPr>
                <w:sz w:val="24"/>
                <w:szCs w:val="24"/>
                <w:lang w:eastAsia="zh-CN"/>
              </w:rPr>
            </w:pPr>
            <w:r>
              <w:rPr>
                <w:spacing w:val="-14"/>
                <w:sz w:val="24"/>
                <w:szCs w:val="24"/>
                <w:lang w:eastAsia="zh-CN"/>
              </w:rPr>
              <w:t>经计算，堆场装卸扬尘计算结果见下表：</w:t>
            </w:r>
          </w:p>
          <w:p>
            <w:pPr>
              <w:pStyle w:val="8"/>
              <w:spacing w:before="182" w:line="212" w:lineRule="auto"/>
              <w:ind w:left="1511"/>
              <w:rPr>
                <w:sz w:val="24"/>
                <w:szCs w:val="24"/>
                <w:lang w:eastAsia="zh-CN"/>
              </w:rPr>
            </w:pPr>
            <w:r>
              <w:rPr>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z w:val="24"/>
                <w:szCs w:val="24"/>
                <w:lang w:eastAsia="zh-CN"/>
              </w:rPr>
              <w:t>36</w:t>
            </w:r>
            <w:r>
              <w:rPr>
                <w:sz w:val="24"/>
                <w:szCs w:val="24"/>
                <w:lang w:eastAsia="zh-CN"/>
                <w14:textOutline w14:w="4356" w14:cap="flat" w14:cmpd="sng" w14:algn="ctr">
                  <w14:solidFill>
                    <w14:srgbClr w14:val="000000"/>
                  </w14:solidFill>
                  <w14:prstDash w14:val="solid"/>
                  <w14:miter w14:val="0"/>
                </w14:textOutline>
              </w:rPr>
              <w:t>物料装卸过程颗粒物排放系数</w:t>
            </w:r>
            <w:r>
              <w:rPr>
                <w:rFonts w:ascii="Times New Roman" w:hAnsi="Times New Roman" w:eastAsia="Times New Roman" w:cs="Times New Roman"/>
                <w:b/>
                <w:bCs/>
                <w:sz w:val="24"/>
                <w:szCs w:val="24"/>
                <w:lang w:eastAsia="zh-CN"/>
              </w:rPr>
              <w:t>Eh</w:t>
            </w:r>
            <w:r>
              <w:rPr>
                <w:sz w:val="24"/>
                <w:szCs w:val="24"/>
                <w:lang w:eastAsia="zh-CN"/>
                <w14:textOutline w14:w="4356" w14:cap="flat" w14:cmpd="sng" w14:algn="ctr">
                  <w14:solidFill>
                    <w14:srgbClr w14:val="000000"/>
                  </w14:solidFill>
                  <w14:prstDash w14:val="solid"/>
                  <w14:miter w14:val="0"/>
                </w14:textOutline>
              </w:rPr>
              <w:t>计算参数及结果</w:t>
            </w:r>
          </w:p>
          <w:tbl>
            <w:tblPr>
              <w:tblStyle w:val="7"/>
              <w:tblW w:w="8512"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3"/>
              <w:gridCol w:w="945"/>
              <w:gridCol w:w="943"/>
              <w:gridCol w:w="945"/>
              <w:gridCol w:w="837"/>
              <w:gridCol w:w="945"/>
              <w:gridCol w:w="945"/>
              <w:gridCol w:w="947"/>
              <w:gridCol w:w="9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053" w:type="dxa"/>
                </w:tcPr>
                <w:p>
                  <w:pPr>
                    <w:pStyle w:val="8"/>
                    <w:spacing w:before="171" w:line="222" w:lineRule="auto"/>
                    <w:ind w:left="218"/>
                    <w:rPr>
                      <w:sz w:val="21"/>
                      <w:szCs w:val="21"/>
                    </w:rPr>
                  </w:pPr>
                  <w:r>
                    <w:rPr>
                      <w:spacing w:val="-2"/>
                      <w:sz w:val="21"/>
                      <w:szCs w:val="21"/>
                    </w:rPr>
                    <w:t>污染源</w:t>
                  </w:r>
                </w:p>
              </w:tc>
              <w:tc>
                <w:tcPr>
                  <w:tcW w:w="945" w:type="dxa"/>
                </w:tcPr>
                <w:p>
                  <w:pPr>
                    <w:pStyle w:val="8"/>
                    <w:spacing w:before="170" w:line="234" w:lineRule="auto"/>
                    <w:ind w:left="80"/>
                    <w:rPr>
                      <w:sz w:val="21"/>
                      <w:szCs w:val="21"/>
                    </w:rPr>
                  </w:pPr>
                  <w:r>
                    <w:rPr>
                      <w:rFonts w:ascii="Times New Roman" w:hAnsi="Times New Roman" w:eastAsia="Times New Roman" w:cs="Times New Roman"/>
                      <w:spacing w:val="-1"/>
                      <w:sz w:val="21"/>
                      <w:szCs w:val="21"/>
                    </w:rPr>
                    <w:t>M</w:t>
                  </w:r>
                  <w:r>
                    <w:rPr>
                      <w:spacing w:val="-1"/>
                      <w:sz w:val="21"/>
                      <w:szCs w:val="21"/>
                    </w:rPr>
                    <w:t>（</w:t>
                  </w:r>
                  <w:r>
                    <w:rPr>
                      <w:rFonts w:ascii="Times New Roman" w:hAnsi="Times New Roman" w:eastAsia="Times New Roman" w:cs="Times New Roman"/>
                      <w:spacing w:val="-1"/>
                      <w:sz w:val="21"/>
                      <w:szCs w:val="21"/>
                    </w:rPr>
                    <w:t>%</w:t>
                  </w:r>
                  <w:r>
                    <w:rPr>
                      <w:spacing w:val="-1"/>
                      <w:sz w:val="21"/>
                      <w:szCs w:val="21"/>
                    </w:rPr>
                    <w:t>）</w:t>
                  </w:r>
                </w:p>
              </w:tc>
              <w:tc>
                <w:tcPr>
                  <w:tcW w:w="943" w:type="dxa"/>
                </w:tcPr>
                <w:p>
                  <w:pPr>
                    <w:pStyle w:val="8"/>
                    <w:spacing w:before="171" w:line="296" w:lineRule="exact"/>
                    <w:jc w:val="right"/>
                    <w:rPr>
                      <w:sz w:val="21"/>
                      <w:szCs w:val="21"/>
                    </w:rPr>
                  </w:pPr>
                  <w:r>
                    <w:rPr>
                      <w:rFonts w:ascii="Times New Roman" w:hAnsi="Times New Roman" w:eastAsia="Times New Roman" w:cs="Times New Roman"/>
                      <w:spacing w:val="-3"/>
                      <w:position w:val="2"/>
                      <w:sz w:val="21"/>
                      <w:szCs w:val="21"/>
                    </w:rPr>
                    <w:t>K</w:t>
                  </w:r>
                  <w:r>
                    <w:rPr>
                      <w:rFonts w:ascii="Times New Roman" w:hAnsi="Times New Roman" w:eastAsia="Times New Roman" w:cs="Times New Roman"/>
                      <w:spacing w:val="-3"/>
                      <w:sz w:val="13"/>
                      <w:szCs w:val="13"/>
                    </w:rPr>
                    <w:t>i</w:t>
                  </w:r>
                  <w:r>
                    <w:rPr>
                      <w:spacing w:val="-7"/>
                      <w:position w:val="2"/>
                      <w:sz w:val="21"/>
                      <w:szCs w:val="21"/>
                    </w:rPr>
                    <w:t>（</w:t>
                  </w:r>
                  <w:r>
                    <w:rPr>
                      <w:rFonts w:ascii="Times New Roman" w:hAnsi="Times New Roman" w:eastAsia="Times New Roman" w:cs="Times New Roman"/>
                      <w:spacing w:val="-7"/>
                      <w:position w:val="2"/>
                      <w:sz w:val="21"/>
                      <w:szCs w:val="21"/>
                    </w:rPr>
                    <w:t>TSP</w:t>
                  </w:r>
                  <w:r>
                    <w:rPr>
                      <w:spacing w:val="-7"/>
                      <w:position w:val="2"/>
                      <w:sz w:val="21"/>
                      <w:szCs w:val="21"/>
                    </w:rPr>
                    <w:t>）</w:t>
                  </w:r>
                </w:p>
              </w:tc>
              <w:tc>
                <w:tcPr>
                  <w:tcW w:w="945" w:type="dxa"/>
                </w:tcPr>
                <w:p>
                  <w:pPr>
                    <w:pStyle w:val="8"/>
                    <w:spacing w:before="33" w:line="223" w:lineRule="auto"/>
                    <w:ind w:left="92" w:right="91" w:firstLine="24"/>
                    <w:rPr>
                      <w:sz w:val="21"/>
                      <w:szCs w:val="21"/>
                    </w:rPr>
                  </w:pPr>
                  <w:r>
                    <w:rPr>
                      <w:rFonts w:ascii="Times New Roman" w:hAnsi="Times New Roman" w:eastAsia="Times New Roman" w:cs="Times New Roman"/>
                      <w:sz w:val="21"/>
                      <w:szCs w:val="21"/>
                    </w:rPr>
                    <w:t>η</w:t>
                  </w:r>
                  <w:r>
                    <w:rPr>
                      <w:sz w:val="21"/>
                      <w:szCs w:val="21"/>
                    </w:rPr>
                    <w:t>（</w:t>
                  </w:r>
                  <w:r>
                    <w:rPr>
                      <w:rFonts w:ascii="Times New Roman" w:hAnsi="Times New Roman" w:eastAsia="Times New Roman" w:cs="Times New Roman"/>
                      <w:sz w:val="21"/>
                      <w:szCs w:val="21"/>
                    </w:rPr>
                    <w:t>%</w:t>
                  </w:r>
                  <w:r>
                    <w:rPr>
                      <w:sz w:val="21"/>
                      <w:szCs w:val="21"/>
                    </w:rPr>
                    <w:t>）</w:t>
                  </w:r>
                  <w:r>
                    <w:rPr>
                      <w:spacing w:val="-6"/>
                      <w:sz w:val="21"/>
                      <w:szCs w:val="21"/>
                    </w:rPr>
                    <w:t>（</w:t>
                  </w:r>
                  <w:r>
                    <w:rPr>
                      <w:rFonts w:ascii="Times New Roman" w:hAnsi="Times New Roman" w:eastAsia="Times New Roman" w:cs="Times New Roman"/>
                      <w:spacing w:val="-6"/>
                      <w:sz w:val="21"/>
                      <w:szCs w:val="21"/>
                    </w:rPr>
                    <w:t>TSP</w:t>
                  </w:r>
                  <w:r>
                    <w:rPr>
                      <w:spacing w:val="-6"/>
                      <w:sz w:val="21"/>
                      <w:szCs w:val="21"/>
                    </w:rPr>
                    <w:t>）</w:t>
                  </w:r>
                </w:p>
              </w:tc>
              <w:tc>
                <w:tcPr>
                  <w:tcW w:w="837" w:type="dxa"/>
                </w:tcPr>
                <w:p>
                  <w:pPr>
                    <w:pStyle w:val="8"/>
                    <w:spacing w:before="139" w:line="278" w:lineRule="exact"/>
                    <w:ind w:left="2"/>
                    <w:rPr>
                      <w:sz w:val="21"/>
                      <w:szCs w:val="21"/>
                    </w:rPr>
                  </w:pPr>
                  <w:r>
                    <w:rPr>
                      <w:rFonts w:ascii="Times New Roman" w:hAnsi="Times New Roman" w:eastAsia="Times New Roman" w:cs="Times New Roman"/>
                      <w:spacing w:val="-1"/>
                      <w:position w:val="1"/>
                      <w:sz w:val="21"/>
                      <w:szCs w:val="21"/>
                    </w:rPr>
                    <w:t>u</w:t>
                  </w:r>
                  <w:r>
                    <w:rPr>
                      <w:spacing w:val="-1"/>
                      <w:position w:val="1"/>
                      <w:sz w:val="21"/>
                      <w:szCs w:val="21"/>
                    </w:rPr>
                    <w:t>（</w:t>
                  </w:r>
                  <w:r>
                    <w:rPr>
                      <w:rFonts w:ascii="Times New Roman" w:hAnsi="Times New Roman" w:eastAsia="Times New Roman" w:cs="Times New Roman"/>
                      <w:spacing w:val="-1"/>
                      <w:position w:val="1"/>
                      <w:sz w:val="21"/>
                      <w:szCs w:val="21"/>
                    </w:rPr>
                    <w:t>m/s</w:t>
                  </w:r>
                  <w:r>
                    <w:rPr>
                      <w:spacing w:val="-1"/>
                      <w:position w:val="1"/>
                      <w:sz w:val="21"/>
                      <w:szCs w:val="21"/>
                    </w:rPr>
                    <w:t>）</w:t>
                  </w:r>
                </w:p>
              </w:tc>
              <w:tc>
                <w:tcPr>
                  <w:tcW w:w="945" w:type="dxa"/>
                </w:tcPr>
                <w:p>
                  <w:pPr>
                    <w:spacing w:before="135" w:line="286" w:lineRule="exact"/>
                    <w:ind w:left="141"/>
                    <w:rPr>
                      <w:rFonts w:ascii="Times New Roman" w:hAnsi="Times New Roman" w:eastAsia="Times New Roman" w:cs="Times New Roman"/>
                    </w:rPr>
                  </w:pPr>
                  <w:r>
                    <w:rPr>
                      <w:rFonts w:ascii="Times New Roman" w:hAnsi="Times New Roman" w:eastAsia="Times New Roman" w:cs="Times New Roman"/>
                      <w:spacing w:val="-1"/>
                      <w:position w:val="4"/>
                    </w:rPr>
                    <w:t>E</w:t>
                  </w:r>
                  <w:r>
                    <w:rPr>
                      <w:rFonts w:ascii="Times New Roman" w:hAnsi="Times New Roman" w:eastAsia="Times New Roman" w:cs="Times New Roman"/>
                      <w:spacing w:val="-1"/>
                      <w:position w:val="2"/>
                      <w:sz w:val="13"/>
                      <w:szCs w:val="13"/>
                    </w:rPr>
                    <w:t>h</w:t>
                  </w:r>
                  <w:r>
                    <w:rPr>
                      <w:rFonts w:ascii="Times New Roman" w:hAnsi="Times New Roman" w:eastAsia="Times New Roman" w:cs="Times New Roman"/>
                      <w:spacing w:val="-1"/>
                      <w:position w:val="4"/>
                    </w:rPr>
                    <w:t>(kg/t)</w:t>
                  </w:r>
                </w:p>
              </w:tc>
              <w:tc>
                <w:tcPr>
                  <w:tcW w:w="945" w:type="dxa"/>
                </w:tcPr>
                <w:p>
                  <w:pPr>
                    <w:pStyle w:val="8"/>
                    <w:spacing w:before="139" w:line="278" w:lineRule="exact"/>
                    <w:ind w:left="95"/>
                    <w:rPr>
                      <w:rFonts w:ascii="Times New Roman" w:hAnsi="Times New Roman" w:eastAsia="Times New Roman" w:cs="Times New Roman"/>
                      <w:sz w:val="21"/>
                      <w:szCs w:val="21"/>
                    </w:rPr>
                  </w:pPr>
                  <w:r>
                    <w:rPr>
                      <w:spacing w:val="-2"/>
                      <w:position w:val="2"/>
                      <w:sz w:val="21"/>
                      <w:szCs w:val="21"/>
                    </w:rPr>
                    <w:t>总量</w:t>
                  </w:r>
                  <w:r>
                    <w:rPr>
                      <w:rFonts w:ascii="Times New Roman" w:hAnsi="Times New Roman" w:eastAsia="Times New Roman" w:cs="Times New Roman"/>
                      <w:spacing w:val="-2"/>
                      <w:position w:val="2"/>
                      <w:sz w:val="21"/>
                      <w:szCs w:val="21"/>
                    </w:rPr>
                    <w:t>(t/a)</w:t>
                  </w:r>
                </w:p>
              </w:tc>
              <w:tc>
                <w:tcPr>
                  <w:tcW w:w="947" w:type="dxa"/>
                </w:tcPr>
                <w:p>
                  <w:pPr>
                    <w:pStyle w:val="8"/>
                    <w:spacing w:before="52" w:line="228" w:lineRule="auto"/>
                    <w:ind w:left="230" w:right="151" w:hanging="65"/>
                    <w:rPr>
                      <w:rFonts w:ascii="Times New Roman" w:hAnsi="Times New Roman" w:eastAsia="Times New Roman" w:cs="Times New Roman"/>
                      <w:sz w:val="21"/>
                      <w:szCs w:val="21"/>
                    </w:rPr>
                  </w:pPr>
                  <w:r>
                    <w:rPr>
                      <w:spacing w:val="-2"/>
                      <w:sz w:val="21"/>
                      <w:szCs w:val="21"/>
                    </w:rPr>
                    <w:t>排放量</w:t>
                  </w:r>
                  <w:r>
                    <w:rPr>
                      <w:rFonts w:ascii="Times New Roman" w:hAnsi="Times New Roman" w:eastAsia="Times New Roman" w:cs="Times New Roman"/>
                      <w:spacing w:val="-2"/>
                      <w:sz w:val="21"/>
                      <w:szCs w:val="21"/>
                    </w:rPr>
                    <w:t>(kg/a)</w:t>
                  </w:r>
                </w:p>
              </w:tc>
              <w:tc>
                <w:tcPr>
                  <w:tcW w:w="952" w:type="dxa"/>
                </w:tcPr>
                <w:p>
                  <w:pPr>
                    <w:pStyle w:val="8"/>
                    <w:spacing w:before="33" w:line="223" w:lineRule="auto"/>
                    <w:ind w:left="90" w:right="51" w:hanging="30"/>
                    <w:rPr>
                      <w:sz w:val="21"/>
                      <w:szCs w:val="21"/>
                    </w:rPr>
                  </w:pPr>
                  <w:r>
                    <w:rPr>
                      <w:spacing w:val="-2"/>
                      <w:sz w:val="21"/>
                      <w:szCs w:val="21"/>
                    </w:rPr>
                    <w:t>排放速率</w:t>
                  </w:r>
                  <w:r>
                    <w:rPr>
                      <w:spacing w:val="-3"/>
                      <w:sz w:val="21"/>
                      <w:szCs w:val="21"/>
                    </w:rPr>
                    <w:t>（</w:t>
                  </w:r>
                  <w:r>
                    <w:rPr>
                      <w:rFonts w:ascii="Times New Roman" w:hAnsi="Times New Roman" w:eastAsia="Times New Roman" w:cs="Times New Roman"/>
                      <w:spacing w:val="-3"/>
                      <w:sz w:val="21"/>
                      <w:szCs w:val="21"/>
                    </w:rPr>
                    <w:t>kg/h</w:t>
                  </w:r>
                  <w:r>
                    <w:rPr>
                      <w:spacing w:val="-3"/>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053" w:type="dxa"/>
                </w:tcPr>
                <w:p>
                  <w:pPr>
                    <w:pStyle w:val="8"/>
                    <w:spacing w:before="34" w:line="224" w:lineRule="auto"/>
                    <w:ind w:left="19" w:right="4" w:firstLine="97"/>
                    <w:rPr>
                      <w:sz w:val="21"/>
                      <w:szCs w:val="21"/>
                    </w:rPr>
                  </w:pPr>
                  <w:r>
                    <w:rPr>
                      <w:spacing w:val="-3"/>
                      <w:sz w:val="21"/>
                      <w:szCs w:val="21"/>
                    </w:rPr>
                    <w:t>原料库房</w:t>
                  </w:r>
                  <w:r>
                    <w:rPr>
                      <w:spacing w:val="-5"/>
                      <w:sz w:val="21"/>
                      <w:szCs w:val="21"/>
                    </w:rPr>
                    <w:t>（</w:t>
                  </w:r>
                  <w:r>
                    <w:rPr>
                      <w:rFonts w:ascii="Times New Roman" w:hAnsi="Times New Roman" w:eastAsia="Times New Roman" w:cs="Times New Roman"/>
                      <w:spacing w:val="-5"/>
                      <w:sz w:val="21"/>
                      <w:szCs w:val="21"/>
                    </w:rPr>
                    <w:t>4#</w:t>
                  </w:r>
                  <w:r>
                    <w:rPr>
                      <w:spacing w:val="-5"/>
                      <w:sz w:val="21"/>
                      <w:szCs w:val="21"/>
                    </w:rPr>
                    <w:t>仓库）</w:t>
                  </w:r>
                </w:p>
              </w:tc>
              <w:tc>
                <w:tcPr>
                  <w:tcW w:w="945" w:type="dxa"/>
                </w:tcPr>
                <w:p>
                  <w:pPr>
                    <w:spacing w:before="203" w:line="187" w:lineRule="auto"/>
                    <w:ind w:left="418"/>
                    <w:rPr>
                      <w:rFonts w:ascii="Times New Roman" w:hAnsi="Times New Roman" w:eastAsia="Times New Roman" w:cs="Times New Roman"/>
                    </w:rPr>
                  </w:pPr>
                  <w:r>
                    <w:rPr>
                      <w:rFonts w:ascii="Times New Roman" w:hAnsi="Times New Roman" w:eastAsia="Times New Roman" w:cs="Times New Roman"/>
                    </w:rPr>
                    <w:t>4</w:t>
                  </w:r>
                </w:p>
              </w:tc>
              <w:tc>
                <w:tcPr>
                  <w:tcW w:w="943" w:type="dxa"/>
                </w:tcPr>
                <w:p>
                  <w:pPr>
                    <w:spacing w:before="203" w:line="187" w:lineRule="auto"/>
                    <w:ind w:left="291"/>
                    <w:rPr>
                      <w:rFonts w:ascii="Times New Roman" w:hAnsi="Times New Roman" w:eastAsia="Times New Roman" w:cs="Times New Roman"/>
                    </w:rPr>
                  </w:pPr>
                  <w:r>
                    <w:rPr>
                      <w:rFonts w:ascii="Times New Roman" w:hAnsi="Times New Roman" w:eastAsia="Times New Roman" w:cs="Times New Roman"/>
                      <w:spacing w:val="-1"/>
                    </w:rPr>
                    <w:t>0.74</w:t>
                  </w:r>
                </w:p>
              </w:tc>
              <w:tc>
                <w:tcPr>
                  <w:tcW w:w="945" w:type="dxa"/>
                </w:tcPr>
                <w:p>
                  <w:pPr>
                    <w:spacing w:before="203" w:line="187" w:lineRule="auto"/>
                    <w:ind w:left="376"/>
                    <w:rPr>
                      <w:rFonts w:ascii="Times New Roman" w:hAnsi="Times New Roman" w:eastAsia="Times New Roman" w:cs="Times New Roman"/>
                    </w:rPr>
                  </w:pPr>
                  <w:r>
                    <w:rPr>
                      <w:rFonts w:ascii="Times New Roman" w:hAnsi="Times New Roman" w:eastAsia="Times New Roman" w:cs="Times New Roman"/>
                      <w:spacing w:val="-3"/>
                    </w:rPr>
                    <w:t>85</w:t>
                  </w:r>
                </w:p>
              </w:tc>
              <w:tc>
                <w:tcPr>
                  <w:tcW w:w="837" w:type="dxa"/>
                </w:tcPr>
                <w:p>
                  <w:pPr>
                    <w:spacing w:before="203" w:line="187" w:lineRule="auto"/>
                    <w:ind w:left="292"/>
                    <w:rPr>
                      <w:rFonts w:ascii="Times New Roman" w:hAnsi="Times New Roman" w:eastAsia="Times New Roman" w:cs="Times New Roman"/>
                    </w:rPr>
                  </w:pPr>
                  <w:r>
                    <w:rPr>
                      <w:rFonts w:ascii="Times New Roman" w:hAnsi="Times New Roman" w:eastAsia="Times New Roman" w:cs="Times New Roman"/>
                      <w:spacing w:val="-2"/>
                    </w:rPr>
                    <w:t>0.5</w:t>
                  </w:r>
                </w:p>
              </w:tc>
              <w:tc>
                <w:tcPr>
                  <w:tcW w:w="945" w:type="dxa"/>
                </w:tcPr>
                <w:p>
                  <w:pPr>
                    <w:spacing w:before="203" w:line="187" w:lineRule="auto"/>
                    <w:ind w:left="187"/>
                    <w:rPr>
                      <w:rFonts w:ascii="Times New Roman" w:hAnsi="Times New Roman" w:eastAsia="Times New Roman" w:cs="Times New Roman"/>
                    </w:rPr>
                  </w:pPr>
                  <w:r>
                    <w:rPr>
                      <w:rFonts w:ascii="Times New Roman" w:hAnsi="Times New Roman" w:eastAsia="Times New Roman" w:cs="Times New Roman"/>
                      <w:spacing w:val="-1"/>
                    </w:rPr>
                    <w:t>0.0052</w:t>
                  </w:r>
                </w:p>
              </w:tc>
              <w:tc>
                <w:tcPr>
                  <w:tcW w:w="945" w:type="dxa"/>
                </w:tcPr>
                <w:p>
                  <w:pPr>
                    <w:spacing w:before="203" w:line="187" w:lineRule="auto"/>
                    <w:ind w:left="219"/>
                    <w:rPr>
                      <w:rFonts w:ascii="Times New Roman" w:hAnsi="Times New Roman" w:eastAsia="Times New Roman" w:cs="Times New Roman"/>
                    </w:rPr>
                  </w:pPr>
                  <w:r>
                    <w:rPr>
                      <w:rFonts w:ascii="Times New Roman" w:hAnsi="Times New Roman" w:eastAsia="Times New Roman" w:cs="Times New Roman"/>
                      <w:spacing w:val="-2"/>
                    </w:rPr>
                    <w:t>80000</w:t>
                  </w:r>
                </w:p>
              </w:tc>
              <w:tc>
                <w:tcPr>
                  <w:tcW w:w="947" w:type="dxa"/>
                </w:tcPr>
                <w:p>
                  <w:pPr>
                    <w:spacing w:before="203" w:line="187" w:lineRule="auto"/>
                    <w:ind w:left="187"/>
                    <w:rPr>
                      <w:rFonts w:ascii="Times New Roman" w:hAnsi="Times New Roman" w:eastAsia="Times New Roman" w:cs="Times New Roman"/>
                    </w:rPr>
                  </w:pPr>
                  <w:r>
                    <w:rPr>
                      <w:rFonts w:ascii="Times New Roman" w:hAnsi="Times New Roman" w:eastAsia="Times New Roman" w:cs="Times New Roman"/>
                      <w:spacing w:val="-1"/>
                    </w:rPr>
                    <w:t>419.21</w:t>
                  </w:r>
                </w:p>
              </w:tc>
              <w:tc>
                <w:tcPr>
                  <w:tcW w:w="952" w:type="dxa"/>
                </w:tcPr>
                <w:p>
                  <w:pPr>
                    <w:spacing w:before="203" w:line="187" w:lineRule="auto"/>
                    <w:ind w:left="245"/>
                    <w:rPr>
                      <w:rFonts w:ascii="Times New Roman" w:hAnsi="Times New Roman" w:eastAsia="Times New Roman" w:cs="Times New Roman"/>
                    </w:rPr>
                  </w:pPr>
                  <w:r>
                    <w:rPr>
                      <w:rFonts w:ascii="Times New Roman" w:hAnsi="Times New Roman" w:eastAsia="Times New Roman" w:cs="Times New Roman"/>
                      <w:spacing w:val="-1"/>
                    </w:rPr>
                    <w:t>0.150</w:t>
                  </w:r>
                </w:p>
              </w:tc>
            </w:tr>
          </w:tbl>
          <w:p>
            <w:pPr>
              <w:pStyle w:val="8"/>
              <w:spacing w:before="33" w:line="221" w:lineRule="auto"/>
              <w:ind w:left="566"/>
              <w:rPr>
                <w:sz w:val="24"/>
                <w:szCs w:val="24"/>
              </w:rPr>
            </w:pPr>
            <w:r>
              <w:rPr>
                <w:rFonts w:ascii="Times New Roman" w:hAnsi="Times New Roman" w:eastAsia="Times New Roman" w:cs="Times New Roman"/>
                <w:spacing w:val="-8"/>
                <w:sz w:val="24"/>
                <w:szCs w:val="24"/>
              </w:rPr>
              <w:t>2</w:t>
            </w:r>
            <w:r>
              <w:rPr>
                <w:spacing w:val="-8"/>
                <w:sz w:val="24"/>
                <w:szCs w:val="24"/>
              </w:rPr>
              <w:t>）堆场风蚀扬尘颗粒物排放量</w:t>
            </w:r>
          </w:p>
          <w:p>
            <w:pPr>
              <w:pStyle w:val="8"/>
              <w:spacing w:before="178" w:line="220" w:lineRule="auto"/>
              <w:ind w:left="572"/>
              <w:rPr>
                <w:sz w:val="24"/>
                <w:szCs w:val="24"/>
                <w:lang w:eastAsia="zh-CN"/>
              </w:rPr>
            </w:pPr>
            <w:r>
              <w:rPr>
                <w:spacing w:val="-9"/>
                <w:sz w:val="24"/>
                <w:szCs w:val="24"/>
                <w:lang w:eastAsia="zh-CN"/>
              </w:rPr>
              <w:t>风蚀对库房影响较小，故不计算风蚀对本项目库房的影响。</w:t>
            </w:r>
          </w:p>
          <w:p>
            <w:pPr>
              <w:pStyle w:val="8"/>
              <w:spacing w:before="183" w:line="220" w:lineRule="auto"/>
              <w:ind w:left="574"/>
              <w:rPr>
                <w:sz w:val="24"/>
                <w:szCs w:val="24"/>
                <w:lang w:eastAsia="zh-CN"/>
              </w:rPr>
            </w:pPr>
            <w:r>
              <w:rPr>
                <w:spacing w:val="-7"/>
                <w:sz w:val="24"/>
                <w:szCs w:val="24"/>
                <w:lang w:eastAsia="zh-CN"/>
              </w:rPr>
              <w:t>综上所述，原料库房颗粒物中</w:t>
            </w:r>
            <w:r>
              <w:rPr>
                <w:rFonts w:ascii="Times New Roman" w:hAnsi="Times New Roman" w:eastAsia="Times New Roman" w:cs="Times New Roman"/>
                <w:spacing w:val="-7"/>
                <w:sz w:val="24"/>
                <w:szCs w:val="24"/>
                <w:lang w:eastAsia="zh-CN"/>
              </w:rPr>
              <w:t>TSP</w:t>
            </w:r>
            <w:r>
              <w:rPr>
                <w:spacing w:val="-7"/>
                <w:sz w:val="24"/>
                <w:szCs w:val="24"/>
                <w:lang w:eastAsia="zh-CN"/>
              </w:rPr>
              <w:t>总排放量及</w:t>
            </w:r>
            <w:r>
              <w:rPr>
                <w:spacing w:val="-8"/>
                <w:sz w:val="24"/>
                <w:szCs w:val="24"/>
                <w:lang w:eastAsia="zh-CN"/>
              </w:rPr>
              <w:t>小时源强见下表：</w:t>
            </w:r>
          </w:p>
          <w:p>
            <w:pPr>
              <w:pStyle w:val="8"/>
              <w:spacing w:before="179" w:line="214" w:lineRule="auto"/>
              <w:ind w:left="2171"/>
              <w:rPr>
                <w:sz w:val="24"/>
                <w:szCs w:val="24"/>
                <w:lang w:eastAsia="zh-CN"/>
              </w:rPr>
            </w:pPr>
            <w:r>
              <w:rPr>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z w:val="24"/>
                <w:szCs w:val="24"/>
                <w:lang w:eastAsia="zh-CN"/>
              </w:rPr>
              <w:t>37</w:t>
            </w:r>
            <w:r>
              <w:rPr>
                <w:sz w:val="24"/>
                <w:szCs w:val="24"/>
                <w:lang w:eastAsia="zh-CN"/>
                <w14:textOutline w14:w="4356" w14:cap="flat" w14:cmpd="sng" w14:algn="ctr">
                  <w14:solidFill>
                    <w14:srgbClr w14:val="000000"/>
                  </w14:solidFill>
                  <w14:prstDash w14:val="solid"/>
                  <w14:miter w14:val="0"/>
                </w14:textOutline>
              </w:rPr>
              <w:t>原料库房颗粒物颗粒物源强核算一览表</w:t>
            </w:r>
          </w:p>
          <w:tbl>
            <w:tblPr>
              <w:tblStyle w:val="7"/>
              <w:tblW w:w="8514"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4"/>
              <w:gridCol w:w="1401"/>
              <w:gridCol w:w="1389"/>
              <w:gridCol w:w="1391"/>
              <w:gridCol w:w="1389"/>
              <w:gridCol w:w="14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544" w:type="dxa"/>
                </w:tcPr>
                <w:p>
                  <w:pPr>
                    <w:pStyle w:val="8"/>
                    <w:spacing w:before="171" w:line="222" w:lineRule="auto"/>
                    <w:ind w:left="463"/>
                    <w:rPr>
                      <w:sz w:val="21"/>
                      <w:szCs w:val="21"/>
                      <w:lang w:eastAsia="zh-CN"/>
                    </w:rPr>
                  </w:pPr>
                  <w:r>
                    <w:rPr>
                      <w:spacing w:val="-2"/>
                      <w:sz w:val="21"/>
                      <w:szCs w:val="21"/>
                      <w:lang w:eastAsia="zh-CN"/>
                    </w:rPr>
                    <w:t>污染源</w:t>
                  </w:r>
                </w:p>
              </w:tc>
              <w:tc>
                <w:tcPr>
                  <w:tcW w:w="1401" w:type="dxa"/>
                </w:tcPr>
                <w:p>
                  <w:pPr>
                    <w:pStyle w:val="8"/>
                    <w:spacing w:before="33" w:line="223" w:lineRule="auto"/>
                    <w:ind w:left="138" w:right="67" w:hanging="64"/>
                    <w:rPr>
                      <w:rFonts w:ascii="Times New Roman" w:hAnsi="Times New Roman" w:eastAsia="Times New Roman" w:cs="Times New Roman"/>
                      <w:sz w:val="21"/>
                      <w:szCs w:val="21"/>
                      <w:lang w:eastAsia="zh-CN"/>
                    </w:rPr>
                  </w:pPr>
                  <w:r>
                    <w:rPr>
                      <w:spacing w:val="-1"/>
                      <w:sz w:val="21"/>
                      <w:szCs w:val="21"/>
                      <w:lang w:eastAsia="zh-CN"/>
                    </w:rPr>
                    <w:t>物料装卸过程排放量</w:t>
                  </w:r>
                  <w:r>
                    <w:rPr>
                      <w:rFonts w:ascii="Times New Roman" w:hAnsi="Times New Roman" w:eastAsia="Times New Roman" w:cs="Times New Roman"/>
                      <w:spacing w:val="-1"/>
                      <w:sz w:val="21"/>
                      <w:szCs w:val="21"/>
                      <w:lang w:eastAsia="zh-CN"/>
                    </w:rPr>
                    <w:t>(kg/a)</w:t>
                  </w:r>
                </w:p>
              </w:tc>
              <w:tc>
                <w:tcPr>
                  <w:tcW w:w="1389" w:type="dxa"/>
                </w:tcPr>
                <w:p>
                  <w:pPr>
                    <w:pStyle w:val="8"/>
                    <w:spacing w:before="51" w:line="192" w:lineRule="auto"/>
                    <w:ind w:left="174"/>
                    <w:rPr>
                      <w:sz w:val="21"/>
                      <w:szCs w:val="21"/>
                      <w:lang w:eastAsia="zh-CN"/>
                    </w:rPr>
                  </w:pPr>
                  <w:r>
                    <w:rPr>
                      <w:spacing w:val="-2"/>
                      <w:sz w:val="21"/>
                      <w:szCs w:val="21"/>
                      <w:lang w:eastAsia="zh-CN"/>
                    </w:rPr>
                    <w:t>风蚀排放量</w:t>
                  </w:r>
                </w:p>
                <w:p>
                  <w:pPr>
                    <w:spacing w:line="271" w:lineRule="exact"/>
                    <w:ind w:left="449"/>
                    <w:rPr>
                      <w:rFonts w:ascii="Times New Roman" w:hAnsi="Times New Roman" w:eastAsia="Times New Roman" w:cs="Times New Roman"/>
                      <w:lang w:eastAsia="zh-CN"/>
                    </w:rPr>
                  </w:pPr>
                  <w:r>
                    <w:rPr>
                      <w:rFonts w:ascii="Times New Roman" w:hAnsi="Times New Roman" w:eastAsia="Times New Roman" w:cs="Times New Roman"/>
                      <w:spacing w:val="-2"/>
                      <w:position w:val="3"/>
                      <w:lang w:eastAsia="zh-CN"/>
                    </w:rPr>
                    <w:t>(kg/a)</w:t>
                  </w:r>
                </w:p>
              </w:tc>
              <w:tc>
                <w:tcPr>
                  <w:tcW w:w="1391" w:type="dxa"/>
                </w:tcPr>
                <w:p>
                  <w:pPr>
                    <w:pStyle w:val="8"/>
                    <w:spacing w:before="139" w:line="278" w:lineRule="exact"/>
                    <w:ind w:left="230"/>
                    <w:rPr>
                      <w:sz w:val="21"/>
                      <w:szCs w:val="21"/>
                      <w:lang w:eastAsia="zh-CN"/>
                    </w:rPr>
                  </w:pPr>
                  <w:r>
                    <w:rPr>
                      <w:rFonts w:ascii="Times New Roman" w:hAnsi="Times New Roman" w:eastAsia="Times New Roman" w:cs="Times New Roman"/>
                      <w:position w:val="2"/>
                      <w:sz w:val="21"/>
                      <w:szCs w:val="21"/>
                      <w:lang w:eastAsia="zh-CN"/>
                    </w:rPr>
                    <w:t>W</w:t>
                  </w:r>
                  <w:r>
                    <w:rPr>
                      <w:rFonts w:ascii="Times New Roman" w:hAnsi="Times New Roman" w:eastAsia="Times New Roman" w:cs="Times New Roman"/>
                      <w:position w:val="-1"/>
                      <w:sz w:val="13"/>
                      <w:szCs w:val="13"/>
                      <w:lang w:eastAsia="zh-CN"/>
                    </w:rPr>
                    <w:t>Y</w:t>
                  </w:r>
                  <w:r>
                    <w:rPr>
                      <w:spacing w:val="1"/>
                      <w:position w:val="2"/>
                      <w:sz w:val="21"/>
                      <w:szCs w:val="21"/>
                      <w:lang w:eastAsia="zh-CN"/>
                    </w:rPr>
                    <w:t>（</w:t>
                  </w:r>
                  <w:r>
                    <w:rPr>
                      <w:rFonts w:ascii="Times New Roman" w:hAnsi="Times New Roman" w:eastAsia="Times New Roman" w:cs="Times New Roman"/>
                      <w:spacing w:val="1"/>
                      <w:position w:val="2"/>
                      <w:sz w:val="21"/>
                      <w:szCs w:val="21"/>
                      <w:lang w:eastAsia="zh-CN"/>
                    </w:rPr>
                    <w:t>t/a</w:t>
                  </w:r>
                  <w:r>
                    <w:rPr>
                      <w:spacing w:val="1"/>
                      <w:position w:val="2"/>
                      <w:sz w:val="21"/>
                      <w:szCs w:val="21"/>
                      <w:lang w:eastAsia="zh-CN"/>
                    </w:rPr>
                    <w:t>）</w:t>
                  </w:r>
                </w:p>
              </w:tc>
              <w:tc>
                <w:tcPr>
                  <w:tcW w:w="1389" w:type="dxa"/>
                </w:tcPr>
                <w:p>
                  <w:pPr>
                    <w:pStyle w:val="8"/>
                    <w:spacing w:before="171" w:line="221" w:lineRule="auto"/>
                    <w:ind w:left="176"/>
                    <w:rPr>
                      <w:sz w:val="21"/>
                      <w:szCs w:val="21"/>
                      <w:lang w:eastAsia="zh-CN"/>
                    </w:rPr>
                  </w:pPr>
                  <w:r>
                    <w:rPr>
                      <w:spacing w:val="-2"/>
                      <w:sz w:val="21"/>
                      <w:szCs w:val="21"/>
                      <w:lang w:eastAsia="zh-CN"/>
                    </w:rPr>
                    <w:t>年运行时间</w:t>
                  </w:r>
                </w:p>
              </w:tc>
              <w:tc>
                <w:tcPr>
                  <w:tcW w:w="1400" w:type="dxa"/>
                </w:tcPr>
                <w:p>
                  <w:pPr>
                    <w:pStyle w:val="8"/>
                    <w:spacing w:before="33" w:line="223" w:lineRule="auto"/>
                    <w:ind w:left="313" w:right="274" w:hanging="27"/>
                    <w:rPr>
                      <w:sz w:val="21"/>
                      <w:szCs w:val="21"/>
                      <w:lang w:eastAsia="zh-CN"/>
                    </w:rPr>
                  </w:pPr>
                  <w:r>
                    <w:rPr>
                      <w:spacing w:val="-2"/>
                      <w:sz w:val="21"/>
                      <w:szCs w:val="21"/>
                      <w:lang w:eastAsia="zh-CN"/>
                    </w:rPr>
                    <w:t>排放速率</w:t>
                  </w:r>
                  <w:r>
                    <w:rPr>
                      <w:spacing w:val="-3"/>
                      <w:sz w:val="21"/>
                      <w:szCs w:val="21"/>
                      <w:lang w:eastAsia="zh-CN"/>
                    </w:rPr>
                    <w:t>（</w:t>
                  </w:r>
                  <w:r>
                    <w:rPr>
                      <w:rFonts w:ascii="Times New Roman" w:hAnsi="Times New Roman" w:eastAsia="Times New Roman" w:cs="Times New Roman"/>
                      <w:spacing w:val="-3"/>
                      <w:sz w:val="21"/>
                      <w:szCs w:val="21"/>
                      <w:lang w:eastAsia="zh-CN"/>
                    </w:rPr>
                    <w:t>kg/h</w:t>
                  </w:r>
                  <w:r>
                    <w:rPr>
                      <w:spacing w:val="-3"/>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544" w:type="dxa"/>
                </w:tcPr>
                <w:p>
                  <w:pPr>
                    <w:pStyle w:val="8"/>
                    <w:spacing w:before="32" w:line="224" w:lineRule="auto"/>
                    <w:ind w:left="259" w:right="255" w:firstLine="104"/>
                    <w:rPr>
                      <w:sz w:val="21"/>
                      <w:szCs w:val="21"/>
                      <w:lang w:eastAsia="zh-CN"/>
                    </w:rPr>
                  </w:pPr>
                  <w:r>
                    <w:rPr>
                      <w:spacing w:val="-3"/>
                      <w:sz w:val="21"/>
                      <w:szCs w:val="21"/>
                      <w:lang w:eastAsia="zh-CN"/>
                    </w:rPr>
                    <w:t>原料库房</w:t>
                  </w:r>
                  <w:r>
                    <w:rPr>
                      <w:spacing w:val="-5"/>
                      <w:sz w:val="21"/>
                      <w:szCs w:val="21"/>
                      <w:lang w:eastAsia="zh-CN"/>
                    </w:rPr>
                    <w:t>（</w:t>
                  </w:r>
                  <w:r>
                    <w:rPr>
                      <w:rFonts w:ascii="Times New Roman" w:hAnsi="Times New Roman" w:eastAsia="Times New Roman" w:cs="Times New Roman"/>
                      <w:spacing w:val="-5"/>
                      <w:sz w:val="21"/>
                      <w:szCs w:val="21"/>
                      <w:lang w:eastAsia="zh-CN"/>
                    </w:rPr>
                    <w:t>4#</w:t>
                  </w:r>
                  <w:r>
                    <w:rPr>
                      <w:spacing w:val="-5"/>
                      <w:sz w:val="21"/>
                      <w:szCs w:val="21"/>
                      <w:lang w:eastAsia="zh-CN"/>
                    </w:rPr>
                    <w:t>仓库）</w:t>
                  </w:r>
                </w:p>
              </w:tc>
              <w:tc>
                <w:tcPr>
                  <w:tcW w:w="1401" w:type="dxa"/>
                </w:tcPr>
                <w:p>
                  <w:pPr>
                    <w:spacing w:before="200" w:line="187" w:lineRule="auto"/>
                    <w:ind w:left="410"/>
                    <w:rPr>
                      <w:rFonts w:ascii="Times New Roman" w:hAnsi="Times New Roman" w:eastAsia="Times New Roman" w:cs="Times New Roman"/>
                      <w:lang w:eastAsia="zh-CN"/>
                    </w:rPr>
                  </w:pPr>
                  <w:r>
                    <w:rPr>
                      <w:rFonts w:ascii="Times New Roman" w:hAnsi="Times New Roman" w:eastAsia="Times New Roman" w:cs="Times New Roman"/>
                      <w:spacing w:val="-1"/>
                      <w:lang w:eastAsia="zh-CN"/>
                    </w:rPr>
                    <w:t>419.21</w:t>
                  </w:r>
                </w:p>
              </w:tc>
              <w:tc>
                <w:tcPr>
                  <w:tcW w:w="1389" w:type="dxa"/>
                </w:tcPr>
                <w:p>
                  <w:pPr>
                    <w:spacing w:before="200" w:line="187" w:lineRule="auto"/>
                    <w:ind w:left="645"/>
                    <w:rPr>
                      <w:rFonts w:ascii="Times New Roman" w:hAnsi="Times New Roman" w:eastAsia="Times New Roman" w:cs="Times New Roman"/>
                      <w:lang w:eastAsia="zh-CN"/>
                    </w:rPr>
                  </w:pPr>
                  <w:r>
                    <w:rPr>
                      <w:rFonts w:ascii="Times New Roman" w:hAnsi="Times New Roman" w:eastAsia="Times New Roman" w:cs="Times New Roman"/>
                      <w:lang w:eastAsia="zh-CN"/>
                    </w:rPr>
                    <w:t>0</w:t>
                  </w:r>
                </w:p>
              </w:tc>
              <w:tc>
                <w:tcPr>
                  <w:tcW w:w="1391" w:type="dxa"/>
                </w:tcPr>
                <w:p>
                  <w:pPr>
                    <w:spacing w:before="200" w:line="187" w:lineRule="auto"/>
                    <w:ind w:left="358"/>
                    <w:rPr>
                      <w:rFonts w:ascii="Times New Roman" w:hAnsi="Times New Roman" w:eastAsia="Times New Roman" w:cs="Times New Roman"/>
                      <w:lang w:eastAsia="zh-CN"/>
                    </w:rPr>
                  </w:pPr>
                  <w:r>
                    <w:rPr>
                      <w:rFonts w:ascii="Times New Roman" w:hAnsi="Times New Roman" w:eastAsia="Times New Roman" w:cs="Times New Roman"/>
                      <w:spacing w:val="-1"/>
                      <w:lang w:eastAsia="zh-CN"/>
                    </w:rPr>
                    <w:t>0.41921</w:t>
                  </w:r>
                </w:p>
              </w:tc>
              <w:tc>
                <w:tcPr>
                  <w:tcW w:w="1389" w:type="dxa"/>
                </w:tcPr>
                <w:p>
                  <w:pPr>
                    <w:spacing w:before="200" w:line="187" w:lineRule="auto"/>
                    <w:ind w:left="488"/>
                    <w:rPr>
                      <w:rFonts w:ascii="Times New Roman" w:hAnsi="Times New Roman" w:eastAsia="Times New Roman" w:cs="Times New Roman"/>
                      <w:lang w:eastAsia="zh-CN"/>
                    </w:rPr>
                  </w:pPr>
                  <w:r>
                    <w:rPr>
                      <w:rFonts w:ascii="Times New Roman" w:hAnsi="Times New Roman" w:eastAsia="Times New Roman" w:cs="Times New Roman"/>
                      <w:spacing w:val="-1"/>
                      <w:lang w:eastAsia="zh-CN"/>
                    </w:rPr>
                    <w:t>2800</w:t>
                  </w:r>
                </w:p>
              </w:tc>
              <w:tc>
                <w:tcPr>
                  <w:tcW w:w="1400" w:type="dxa"/>
                </w:tcPr>
                <w:p>
                  <w:pPr>
                    <w:spacing w:before="200" w:line="187" w:lineRule="auto"/>
                    <w:ind w:left="468"/>
                    <w:rPr>
                      <w:rFonts w:ascii="Times New Roman" w:hAnsi="Times New Roman" w:eastAsia="Times New Roman" w:cs="Times New Roman"/>
                      <w:lang w:eastAsia="zh-CN"/>
                    </w:rPr>
                  </w:pPr>
                  <w:r>
                    <w:rPr>
                      <w:rFonts w:ascii="Times New Roman" w:hAnsi="Times New Roman" w:eastAsia="Times New Roman" w:cs="Times New Roman"/>
                      <w:spacing w:val="-1"/>
                      <w:lang w:eastAsia="zh-CN"/>
                    </w:rPr>
                    <w:t>0.150</w:t>
                  </w:r>
                </w:p>
              </w:tc>
            </w:tr>
          </w:tbl>
          <w:p>
            <w:pPr>
              <w:pStyle w:val="8"/>
              <w:spacing w:before="34" w:line="220" w:lineRule="auto"/>
              <w:ind w:left="594"/>
              <w:rPr>
                <w:sz w:val="24"/>
                <w:szCs w:val="24"/>
                <w:lang w:eastAsia="zh-CN"/>
              </w:rPr>
            </w:pPr>
            <w:r>
              <w:rPr>
                <w:spacing w:val="-6"/>
                <w:sz w:val="24"/>
                <w:szCs w:val="24"/>
                <w:lang w:eastAsia="zh-CN"/>
              </w:rPr>
              <w:t>（</w:t>
            </w:r>
            <w:r>
              <w:rPr>
                <w:rFonts w:ascii="Times New Roman" w:hAnsi="Times New Roman" w:eastAsia="Times New Roman" w:cs="Times New Roman"/>
                <w:spacing w:val="-6"/>
                <w:sz w:val="24"/>
                <w:szCs w:val="24"/>
                <w:lang w:eastAsia="zh-CN"/>
              </w:rPr>
              <w:t>5</w:t>
            </w:r>
            <w:r>
              <w:rPr>
                <w:spacing w:val="-6"/>
                <w:sz w:val="24"/>
                <w:szCs w:val="24"/>
                <w:lang w:eastAsia="zh-CN"/>
              </w:rPr>
              <w:t>）车辆运输产生的扬尘</w:t>
            </w:r>
          </w:p>
          <w:p>
            <w:pPr>
              <w:pStyle w:val="8"/>
              <w:spacing w:before="181" w:line="220" w:lineRule="auto"/>
              <w:ind w:left="591"/>
              <w:rPr>
                <w:sz w:val="24"/>
                <w:szCs w:val="24"/>
                <w:lang w:eastAsia="zh-CN"/>
              </w:rPr>
            </w:pPr>
            <w:r>
              <w:rPr>
                <w:spacing w:val="-14"/>
                <w:sz w:val="24"/>
                <w:szCs w:val="24"/>
                <w:lang w:eastAsia="zh-CN"/>
              </w:rPr>
              <w:t>项目主要涉及原料（玄武岩尾矿）的运输</w:t>
            </w:r>
            <w:r>
              <w:rPr>
                <w:spacing w:val="-15"/>
                <w:sz w:val="24"/>
                <w:szCs w:val="24"/>
                <w:lang w:eastAsia="zh-CN"/>
              </w:rPr>
              <w:t>，会有一定的扬尘产生，本项目在选</w:t>
            </w:r>
          </w:p>
        </w:tc>
      </w:tr>
    </w:tbl>
    <w:p>
      <w:pPr>
        <w:pStyle w:val="2"/>
        <w:rPr>
          <w:lang w:eastAsia="zh-CN"/>
        </w:rPr>
      </w:pPr>
    </w:p>
    <w:p>
      <w:pPr>
        <w:rPr>
          <w:lang w:eastAsia="zh-CN"/>
        </w:rPr>
        <w:sectPr>
          <w:footerReference r:id="rId58" w:type="default"/>
          <w:pgSz w:w="11907" w:h="16841"/>
          <w:pgMar w:top="400" w:right="1451" w:bottom="966" w:left="1454"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2"/>
        <w:gridCol w:w="4469"/>
        <w:gridCol w:w="4032"/>
        <w:gridCol w:w="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8" w:hRule="atLeast"/>
        </w:trPr>
        <w:tc>
          <w:tcPr>
            <w:tcW w:w="362" w:type="dxa"/>
            <w:vMerge w:val="restart"/>
            <w:tcBorders>
              <w:top w:val="single" w:color="000000" w:sz="6" w:space="0"/>
              <w:left w:val="single" w:color="000000" w:sz="6" w:space="0"/>
              <w:bottom w:val="nil"/>
            </w:tcBorders>
          </w:tcPr>
          <w:p>
            <w:pPr>
              <w:rPr>
                <w:lang w:eastAsia="zh-CN"/>
              </w:rPr>
            </w:pPr>
          </w:p>
        </w:tc>
        <w:tc>
          <w:tcPr>
            <w:tcW w:w="8623" w:type="dxa"/>
            <w:gridSpan w:val="3"/>
            <w:tcBorders>
              <w:top w:val="single" w:color="000000" w:sz="6" w:space="0"/>
              <w:right w:val="single" w:color="000000" w:sz="6" w:space="0"/>
            </w:tcBorders>
          </w:tcPr>
          <w:p>
            <w:pPr>
              <w:pStyle w:val="8"/>
              <w:spacing w:before="38" w:line="359" w:lineRule="auto"/>
              <w:ind w:right="102" w:firstLine="3"/>
              <w:jc w:val="both"/>
              <w:rPr>
                <w:sz w:val="24"/>
                <w:szCs w:val="24"/>
                <w:lang w:eastAsia="zh-CN"/>
              </w:rPr>
            </w:pPr>
            <w:r>
              <w:rPr>
                <w:spacing w:val="-1"/>
                <w:sz w:val="24"/>
                <w:szCs w:val="24"/>
                <w:lang w:eastAsia="zh-CN"/>
              </w:rPr>
              <w:t>厂区内运输道路约为</w:t>
            </w:r>
            <w:r>
              <w:rPr>
                <w:rFonts w:ascii="Times New Roman" w:hAnsi="Times New Roman" w:eastAsia="Times New Roman" w:cs="Times New Roman"/>
                <w:spacing w:val="-1"/>
                <w:sz w:val="24"/>
                <w:szCs w:val="24"/>
                <w:lang w:eastAsia="zh-CN"/>
              </w:rPr>
              <w:t>200m</w:t>
            </w:r>
            <w:r>
              <w:rPr>
                <w:spacing w:val="-1"/>
                <w:sz w:val="24"/>
                <w:szCs w:val="24"/>
                <w:lang w:eastAsia="zh-CN"/>
              </w:rPr>
              <w:t>。根据《扬尘源颗粒物排放清单编制技术指南》，道路</w:t>
            </w:r>
            <w:r>
              <w:rPr>
                <w:spacing w:val="-4"/>
                <w:sz w:val="24"/>
                <w:szCs w:val="24"/>
                <w:lang w:eastAsia="zh-CN"/>
              </w:rPr>
              <w:t>扬尘量等于调查区域所有铺装道路与非铺装道路扬尘量的总和。每条道路的扬尘排</w:t>
            </w:r>
          </w:p>
          <w:p>
            <w:pPr>
              <w:pStyle w:val="8"/>
              <w:spacing w:line="220" w:lineRule="auto"/>
              <w:rPr>
                <w:sz w:val="24"/>
                <w:szCs w:val="24"/>
                <w:lang w:eastAsia="zh-CN"/>
              </w:rPr>
            </w:pPr>
            <w:r>
              <w:rPr>
                <w:spacing w:val="-7"/>
                <w:sz w:val="24"/>
                <w:szCs w:val="24"/>
                <w:lang w:eastAsia="zh-CN"/>
              </w:rPr>
              <w:t>放量计算公式如下：</w:t>
            </w:r>
          </w:p>
          <w:p>
            <w:pPr>
              <w:pStyle w:val="8"/>
              <w:spacing w:before="169" w:line="220" w:lineRule="auto"/>
              <w:ind w:left="2719"/>
              <w:rPr>
                <w:rFonts w:ascii="Times New Roman" w:hAnsi="Times New Roman" w:eastAsia="Times New Roman" w:cs="Times New Roman"/>
                <w:sz w:val="16"/>
                <w:szCs w:val="16"/>
                <w:lang w:eastAsia="zh-CN"/>
              </w:rPr>
            </w:pPr>
            <w:r>
              <w:rPr>
                <w:rFonts w:ascii="Times New Roman" w:hAnsi="Times New Roman" w:eastAsia="Times New Roman" w:cs="Times New Roman"/>
                <w:spacing w:val="-2"/>
                <w:sz w:val="24"/>
                <w:szCs w:val="24"/>
                <w:lang w:eastAsia="zh-CN"/>
              </w:rPr>
              <w:t>W</w:t>
            </w:r>
            <w:r>
              <w:rPr>
                <w:rFonts w:ascii="Times New Roman" w:hAnsi="Times New Roman" w:eastAsia="Times New Roman" w:cs="Times New Roman"/>
                <w:spacing w:val="-2"/>
                <w:position w:val="-2"/>
                <w:sz w:val="16"/>
                <w:szCs w:val="16"/>
                <w:lang w:eastAsia="zh-CN"/>
              </w:rPr>
              <w:t>Ri</w:t>
            </w:r>
            <w:r>
              <w:rPr>
                <w:rFonts w:ascii="Times New Roman" w:hAnsi="Times New Roman" w:eastAsia="Times New Roman" w:cs="Times New Roman"/>
                <w:spacing w:val="-2"/>
                <w:sz w:val="24"/>
                <w:szCs w:val="24"/>
                <w:lang w:eastAsia="zh-CN"/>
              </w:rPr>
              <w:t>=E</w:t>
            </w:r>
            <w:r>
              <w:rPr>
                <w:rFonts w:ascii="Times New Roman" w:hAnsi="Times New Roman" w:eastAsia="Times New Roman" w:cs="Times New Roman"/>
                <w:spacing w:val="-2"/>
                <w:position w:val="-2"/>
                <w:sz w:val="16"/>
                <w:szCs w:val="16"/>
                <w:lang w:eastAsia="zh-CN"/>
              </w:rPr>
              <w:t>Ri</w:t>
            </w:r>
            <w:r>
              <w:rPr>
                <w:rFonts w:ascii="Times New Roman" w:hAnsi="Times New Roman" w:eastAsia="Times New Roman" w:cs="Times New Roman"/>
                <w:spacing w:val="-2"/>
                <w:sz w:val="24"/>
                <w:szCs w:val="24"/>
                <w:lang w:eastAsia="zh-CN"/>
              </w:rPr>
              <w:t>×L</w:t>
            </w:r>
            <w:r>
              <w:rPr>
                <w:rFonts w:ascii="Times New Roman" w:hAnsi="Times New Roman" w:eastAsia="Times New Roman" w:cs="Times New Roman"/>
                <w:spacing w:val="-2"/>
                <w:position w:val="-2"/>
                <w:sz w:val="16"/>
                <w:szCs w:val="16"/>
                <w:lang w:eastAsia="zh-CN"/>
              </w:rPr>
              <w:t>R</w:t>
            </w:r>
            <w:r>
              <w:rPr>
                <w:rFonts w:ascii="Times New Roman" w:hAnsi="Times New Roman" w:eastAsia="Times New Roman" w:cs="Times New Roman"/>
                <w:spacing w:val="-2"/>
                <w:sz w:val="24"/>
                <w:szCs w:val="24"/>
                <w:lang w:eastAsia="zh-CN"/>
              </w:rPr>
              <w:t>×N</w:t>
            </w:r>
            <w:r>
              <w:rPr>
                <w:rFonts w:ascii="Times New Roman" w:hAnsi="Times New Roman" w:eastAsia="Times New Roman" w:cs="Times New Roman"/>
                <w:spacing w:val="-2"/>
                <w:position w:val="-2"/>
                <w:sz w:val="16"/>
                <w:szCs w:val="16"/>
                <w:lang w:eastAsia="zh-CN"/>
              </w:rPr>
              <w:t>R</w:t>
            </w:r>
            <w:r>
              <w:rPr>
                <w:rFonts w:ascii="Times New Roman" w:hAnsi="Times New Roman" w:eastAsia="Times New Roman" w:cs="Times New Roman"/>
                <w:spacing w:val="-2"/>
                <w:sz w:val="24"/>
                <w:szCs w:val="24"/>
                <w:lang w:eastAsia="zh-CN"/>
              </w:rPr>
              <w:t>×</w:t>
            </w:r>
            <w:r>
              <w:rPr>
                <w:spacing w:val="-2"/>
                <w:sz w:val="24"/>
                <w:szCs w:val="24"/>
                <w:lang w:eastAsia="zh-CN"/>
              </w:rPr>
              <w:t>（</w:t>
            </w:r>
            <w:r>
              <w:rPr>
                <w:rFonts w:ascii="Times New Roman" w:hAnsi="Times New Roman" w:eastAsia="Times New Roman" w:cs="Times New Roman"/>
                <w:spacing w:val="-2"/>
                <w:sz w:val="24"/>
                <w:szCs w:val="24"/>
                <w:lang w:eastAsia="zh-CN"/>
              </w:rPr>
              <w:t>1-n</w:t>
            </w:r>
            <w:r>
              <w:rPr>
                <w:rFonts w:ascii="Times New Roman" w:hAnsi="Times New Roman" w:eastAsia="Times New Roman" w:cs="Times New Roman"/>
                <w:spacing w:val="-2"/>
                <w:position w:val="-2"/>
                <w:sz w:val="16"/>
                <w:szCs w:val="16"/>
                <w:lang w:eastAsia="zh-CN"/>
              </w:rPr>
              <w:t>r</w:t>
            </w:r>
            <w:r>
              <w:rPr>
                <w:rFonts w:ascii="Times New Roman" w:hAnsi="Times New Roman" w:eastAsia="Times New Roman" w:cs="Times New Roman"/>
                <w:spacing w:val="-2"/>
                <w:sz w:val="24"/>
                <w:szCs w:val="24"/>
                <w:lang w:eastAsia="zh-CN"/>
              </w:rPr>
              <w:t>/365</w:t>
            </w:r>
            <w:r>
              <w:rPr>
                <w:spacing w:val="-2"/>
                <w:sz w:val="24"/>
                <w:szCs w:val="24"/>
                <w:lang w:eastAsia="zh-CN"/>
              </w:rPr>
              <w:t>）</w:t>
            </w:r>
            <w:r>
              <w:rPr>
                <w:rFonts w:ascii="Times New Roman" w:hAnsi="Times New Roman" w:eastAsia="Times New Roman" w:cs="Times New Roman"/>
                <w:spacing w:val="-2"/>
                <w:sz w:val="24"/>
                <w:szCs w:val="24"/>
                <w:lang w:eastAsia="zh-CN"/>
              </w:rPr>
              <w:t>×</w:t>
            </w:r>
            <w:r>
              <w:rPr>
                <w:rFonts w:ascii="Times New Roman" w:hAnsi="Times New Roman" w:eastAsia="Times New Roman" w:cs="Times New Roman"/>
                <w:spacing w:val="-3"/>
                <w:sz w:val="24"/>
                <w:szCs w:val="24"/>
                <w:lang w:eastAsia="zh-CN"/>
              </w:rPr>
              <w:t>10</w:t>
            </w:r>
            <w:r>
              <w:rPr>
                <w:rFonts w:ascii="Times New Roman" w:hAnsi="Times New Roman" w:eastAsia="Times New Roman" w:cs="Times New Roman"/>
                <w:spacing w:val="-3"/>
                <w:position w:val="11"/>
                <w:sz w:val="16"/>
                <w:szCs w:val="16"/>
                <w:lang w:eastAsia="zh-CN"/>
              </w:rPr>
              <w:t>-6</w:t>
            </w:r>
          </w:p>
          <w:p>
            <w:pPr>
              <w:pStyle w:val="8"/>
              <w:spacing w:before="174" w:line="221" w:lineRule="auto"/>
              <w:ind w:left="479"/>
              <w:rPr>
                <w:sz w:val="24"/>
                <w:szCs w:val="24"/>
                <w:lang w:eastAsia="zh-CN"/>
              </w:rPr>
            </w:pPr>
            <w:r>
              <w:rPr>
                <w:spacing w:val="-16"/>
                <w:sz w:val="24"/>
                <w:szCs w:val="24"/>
                <w:lang w:eastAsia="zh-CN"/>
              </w:rPr>
              <w:t>式中：</w:t>
            </w:r>
          </w:p>
          <w:p>
            <w:pPr>
              <w:pStyle w:val="8"/>
              <w:spacing w:before="145" w:line="322" w:lineRule="exact"/>
              <w:ind w:left="473"/>
              <w:rPr>
                <w:sz w:val="24"/>
                <w:szCs w:val="24"/>
                <w:lang w:eastAsia="zh-CN"/>
              </w:rPr>
            </w:pPr>
            <w:r>
              <w:rPr>
                <w:spacing w:val="-5"/>
                <w:position w:val="1"/>
                <w:sz w:val="24"/>
                <w:szCs w:val="24"/>
                <w:lang w:eastAsia="zh-CN"/>
              </w:rPr>
              <w:t>①</w:t>
            </w:r>
            <w:r>
              <w:rPr>
                <w:rFonts w:ascii="Times New Roman" w:hAnsi="Times New Roman" w:eastAsia="Times New Roman" w:cs="Times New Roman"/>
                <w:spacing w:val="-5"/>
                <w:position w:val="1"/>
                <w:sz w:val="24"/>
                <w:szCs w:val="24"/>
                <w:lang w:eastAsia="zh-CN"/>
              </w:rPr>
              <w:t>W</w:t>
            </w:r>
            <w:r>
              <w:rPr>
                <w:rFonts w:ascii="Times New Roman" w:hAnsi="Times New Roman" w:eastAsia="Times New Roman" w:cs="Times New Roman"/>
                <w:spacing w:val="-5"/>
                <w:position w:val="-1"/>
                <w:sz w:val="16"/>
                <w:szCs w:val="16"/>
                <w:lang w:eastAsia="zh-CN"/>
              </w:rPr>
              <w:t>Ri</w:t>
            </w:r>
            <w:r>
              <w:rPr>
                <w:rFonts w:ascii="Times New Roman" w:hAnsi="Times New Roman" w:eastAsia="Times New Roman" w:cs="Times New Roman"/>
                <w:spacing w:val="-5"/>
                <w:position w:val="1"/>
                <w:sz w:val="24"/>
                <w:szCs w:val="24"/>
                <w:lang w:eastAsia="zh-CN"/>
              </w:rPr>
              <w:t>——</w:t>
            </w:r>
            <w:r>
              <w:rPr>
                <w:spacing w:val="-5"/>
                <w:position w:val="1"/>
                <w:sz w:val="24"/>
                <w:szCs w:val="24"/>
                <w:lang w:eastAsia="zh-CN"/>
              </w:rPr>
              <w:t>道路扬尘源中颗粒物</w:t>
            </w:r>
            <w:r>
              <w:rPr>
                <w:rFonts w:ascii="Times New Roman" w:hAnsi="Times New Roman" w:eastAsia="Times New Roman" w:cs="Times New Roman"/>
                <w:spacing w:val="-5"/>
                <w:position w:val="1"/>
                <w:sz w:val="24"/>
                <w:szCs w:val="24"/>
                <w:lang w:eastAsia="zh-CN"/>
              </w:rPr>
              <w:t>PM</w:t>
            </w:r>
            <w:r>
              <w:rPr>
                <w:rFonts w:ascii="Times New Roman" w:hAnsi="Times New Roman" w:eastAsia="Times New Roman" w:cs="Times New Roman"/>
                <w:spacing w:val="-5"/>
                <w:position w:val="-1"/>
                <w:sz w:val="16"/>
                <w:szCs w:val="16"/>
                <w:lang w:eastAsia="zh-CN"/>
              </w:rPr>
              <w:t>i</w:t>
            </w:r>
            <w:r>
              <w:rPr>
                <w:spacing w:val="-5"/>
                <w:position w:val="1"/>
                <w:sz w:val="24"/>
                <w:szCs w:val="24"/>
                <w:lang w:eastAsia="zh-CN"/>
              </w:rPr>
              <w:t>的总排放量，</w:t>
            </w:r>
            <w:r>
              <w:rPr>
                <w:rFonts w:ascii="Times New Roman" w:hAnsi="Times New Roman" w:eastAsia="Times New Roman" w:cs="Times New Roman"/>
                <w:spacing w:val="-5"/>
                <w:position w:val="1"/>
                <w:sz w:val="24"/>
                <w:szCs w:val="24"/>
                <w:lang w:eastAsia="zh-CN"/>
              </w:rPr>
              <w:t>t/a</w:t>
            </w:r>
            <w:r>
              <w:rPr>
                <w:spacing w:val="-5"/>
                <w:position w:val="1"/>
                <w:sz w:val="24"/>
                <w:szCs w:val="24"/>
                <w:lang w:eastAsia="zh-CN"/>
              </w:rPr>
              <w:t>。</w:t>
            </w:r>
          </w:p>
          <w:p>
            <w:pPr>
              <w:pStyle w:val="8"/>
              <w:spacing w:before="143" w:line="322" w:lineRule="exact"/>
              <w:ind w:left="473"/>
              <w:rPr>
                <w:sz w:val="24"/>
                <w:szCs w:val="24"/>
                <w:lang w:eastAsia="zh-CN"/>
              </w:rPr>
            </w:pPr>
            <w:r>
              <w:rPr>
                <w:spacing w:val="-4"/>
                <w:position w:val="2"/>
                <w:sz w:val="24"/>
                <w:szCs w:val="24"/>
                <w:lang w:eastAsia="zh-CN"/>
              </w:rPr>
              <w:t>②</w:t>
            </w:r>
            <w:r>
              <w:rPr>
                <w:rFonts w:ascii="Times New Roman" w:hAnsi="Times New Roman" w:eastAsia="Times New Roman" w:cs="Times New Roman"/>
                <w:spacing w:val="-4"/>
                <w:position w:val="2"/>
                <w:sz w:val="24"/>
                <w:szCs w:val="24"/>
                <w:lang w:eastAsia="zh-CN"/>
              </w:rPr>
              <w:t>E</w:t>
            </w:r>
            <w:r>
              <w:rPr>
                <w:rFonts w:ascii="Times New Roman" w:hAnsi="Times New Roman" w:eastAsia="Times New Roman" w:cs="Times New Roman"/>
                <w:spacing w:val="-4"/>
                <w:sz w:val="16"/>
                <w:szCs w:val="16"/>
                <w:lang w:eastAsia="zh-CN"/>
              </w:rPr>
              <w:t>Ri</w:t>
            </w:r>
            <w:r>
              <w:rPr>
                <w:rFonts w:ascii="Times New Roman" w:hAnsi="Times New Roman" w:eastAsia="Times New Roman" w:cs="Times New Roman"/>
                <w:spacing w:val="-4"/>
                <w:position w:val="2"/>
                <w:sz w:val="24"/>
                <w:szCs w:val="24"/>
                <w:lang w:eastAsia="zh-CN"/>
              </w:rPr>
              <w:t>——</w:t>
            </w:r>
            <w:r>
              <w:rPr>
                <w:spacing w:val="-4"/>
                <w:position w:val="2"/>
                <w:sz w:val="24"/>
                <w:szCs w:val="24"/>
                <w:lang w:eastAsia="zh-CN"/>
              </w:rPr>
              <w:t>道路扬尘源中颗粒物</w:t>
            </w:r>
            <w:r>
              <w:rPr>
                <w:rFonts w:ascii="Times New Roman" w:hAnsi="Times New Roman" w:eastAsia="Times New Roman" w:cs="Times New Roman"/>
                <w:spacing w:val="-4"/>
                <w:position w:val="2"/>
                <w:sz w:val="24"/>
                <w:szCs w:val="24"/>
                <w:lang w:eastAsia="zh-CN"/>
              </w:rPr>
              <w:t>PM</w:t>
            </w:r>
            <w:r>
              <w:rPr>
                <w:rFonts w:ascii="Times New Roman" w:hAnsi="Times New Roman" w:eastAsia="Times New Roman" w:cs="Times New Roman"/>
                <w:spacing w:val="-4"/>
                <w:sz w:val="16"/>
                <w:szCs w:val="16"/>
                <w:lang w:eastAsia="zh-CN"/>
              </w:rPr>
              <w:t>i</w:t>
            </w:r>
            <w:r>
              <w:rPr>
                <w:spacing w:val="-4"/>
                <w:position w:val="2"/>
                <w:sz w:val="24"/>
                <w:szCs w:val="24"/>
                <w:lang w:eastAsia="zh-CN"/>
              </w:rPr>
              <w:t>平均排放系数，</w:t>
            </w:r>
            <w:r>
              <w:rPr>
                <w:rFonts w:ascii="Times New Roman" w:hAnsi="Times New Roman" w:eastAsia="Times New Roman" w:cs="Times New Roman"/>
                <w:spacing w:val="-4"/>
                <w:position w:val="2"/>
                <w:sz w:val="24"/>
                <w:szCs w:val="24"/>
                <w:lang w:eastAsia="zh-CN"/>
              </w:rPr>
              <w:t>g/(km·</w:t>
            </w:r>
            <w:r>
              <w:rPr>
                <w:spacing w:val="-4"/>
                <w:position w:val="2"/>
                <w:sz w:val="24"/>
                <w:szCs w:val="24"/>
                <w:lang w:eastAsia="zh-CN"/>
              </w:rPr>
              <w:t>辆</w:t>
            </w:r>
            <w:r>
              <w:rPr>
                <w:rFonts w:ascii="Times New Roman" w:hAnsi="Times New Roman" w:eastAsia="Times New Roman" w:cs="Times New Roman"/>
                <w:spacing w:val="-4"/>
                <w:position w:val="2"/>
                <w:sz w:val="24"/>
                <w:szCs w:val="24"/>
                <w:lang w:eastAsia="zh-CN"/>
              </w:rPr>
              <w:t>)</w:t>
            </w:r>
            <w:r>
              <w:rPr>
                <w:spacing w:val="-4"/>
                <w:position w:val="2"/>
                <w:sz w:val="24"/>
                <w:szCs w:val="24"/>
                <w:lang w:eastAsia="zh-CN"/>
              </w:rPr>
              <w:t>。</w:t>
            </w:r>
          </w:p>
          <w:p>
            <w:pPr>
              <w:pStyle w:val="8"/>
              <w:spacing w:before="146" w:line="315" w:lineRule="exact"/>
              <w:ind w:left="473"/>
              <w:rPr>
                <w:rFonts w:ascii="Times New Roman" w:hAnsi="Times New Roman" w:eastAsia="Times New Roman" w:cs="Times New Roman"/>
                <w:sz w:val="24"/>
                <w:szCs w:val="24"/>
                <w:lang w:eastAsia="zh-CN"/>
              </w:rPr>
            </w:pPr>
            <w:r>
              <w:rPr>
                <w:spacing w:val="-5"/>
                <w:position w:val="1"/>
                <w:sz w:val="24"/>
                <w:szCs w:val="24"/>
                <w:lang w:eastAsia="zh-CN"/>
              </w:rPr>
              <w:t>③</w:t>
            </w:r>
            <w:r>
              <w:rPr>
                <w:rFonts w:ascii="Times New Roman" w:hAnsi="Times New Roman" w:eastAsia="Times New Roman" w:cs="Times New Roman"/>
                <w:spacing w:val="-5"/>
                <w:position w:val="1"/>
                <w:sz w:val="24"/>
                <w:szCs w:val="24"/>
                <w:lang w:eastAsia="zh-CN"/>
              </w:rPr>
              <w:t>L</w:t>
            </w:r>
            <w:r>
              <w:rPr>
                <w:rFonts w:ascii="Times New Roman" w:hAnsi="Times New Roman" w:eastAsia="Times New Roman" w:cs="Times New Roman"/>
                <w:spacing w:val="-5"/>
                <w:position w:val="-2"/>
                <w:sz w:val="16"/>
                <w:szCs w:val="16"/>
                <w:lang w:eastAsia="zh-CN"/>
              </w:rPr>
              <w:t>R</w:t>
            </w:r>
            <w:r>
              <w:rPr>
                <w:rFonts w:ascii="Times New Roman" w:hAnsi="Times New Roman" w:eastAsia="Times New Roman" w:cs="Times New Roman"/>
                <w:spacing w:val="-5"/>
                <w:position w:val="1"/>
                <w:sz w:val="24"/>
                <w:szCs w:val="24"/>
                <w:lang w:eastAsia="zh-CN"/>
              </w:rPr>
              <w:t>——</w:t>
            </w:r>
            <w:r>
              <w:rPr>
                <w:spacing w:val="-5"/>
                <w:position w:val="1"/>
                <w:sz w:val="24"/>
                <w:szCs w:val="24"/>
                <w:lang w:eastAsia="zh-CN"/>
              </w:rPr>
              <w:t>道路长度，</w:t>
            </w:r>
            <w:r>
              <w:rPr>
                <w:rFonts w:ascii="Times New Roman" w:hAnsi="Times New Roman" w:eastAsia="Times New Roman" w:cs="Times New Roman"/>
                <w:spacing w:val="-5"/>
                <w:position w:val="1"/>
                <w:sz w:val="24"/>
                <w:szCs w:val="24"/>
                <w:lang w:eastAsia="zh-CN"/>
              </w:rPr>
              <w:t>km</w:t>
            </w:r>
            <w:r>
              <w:rPr>
                <w:spacing w:val="-5"/>
                <w:position w:val="1"/>
                <w:sz w:val="24"/>
                <w:szCs w:val="24"/>
                <w:lang w:eastAsia="zh-CN"/>
              </w:rPr>
              <w:t>。本项目连接园区主干路的运输道路约为</w:t>
            </w:r>
            <w:r>
              <w:rPr>
                <w:rFonts w:ascii="Times New Roman" w:hAnsi="Times New Roman" w:eastAsia="Times New Roman" w:cs="Times New Roman"/>
                <w:spacing w:val="-5"/>
                <w:position w:val="1"/>
                <w:sz w:val="24"/>
                <w:szCs w:val="24"/>
                <w:lang w:eastAsia="zh-CN"/>
              </w:rPr>
              <w:t>10m</w:t>
            </w:r>
          </w:p>
          <w:p>
            <w:pPr>
              <w:pStyle w:val="8"/>
              <w:spacing w:before="150" w:line="319" w:lineRule="auto"/>
              <w:ind w:right="102" w:firstLine="472"/>
              <w:rPr>
                <w:sz w:val="24"/>
                <w:szCs w:val="24"/>
                <w:lang w:eastAsia="zh-CN"/>
              </w:rPr>
            </w:pPr>
            <w:r>
              <w:rPr>
                <w:spacing w:val="-6"/>
                <w:sz w:val="24"/>
                <w:szCs w:val="24"/>
                <w:lang w:eastAsia="zh-CN"/>
              </w:rPr>
              <w:t>④</w:t>
            </w:r>
            <w:r>
              <w:rPr>
                <w:rFonts w:ascii="Times New Roman" w:hAnsi="Times New Roman" w:eastAsia="Times New Roman" w:cs="Times New Roman"/>
                <w:spacing w:val="-6"/>
                <w:sz w:val="24"/>
                <w:szCs w:val="24"/>
                <w:lang w:eastAsia="zh-CN"/>
              </w:rPr>
              <w:t>N</w:t>
            </w:r>
            <w:r>
              <w:rPr>
                <w:rFonts w:ascii="Times New Roman" w:hAnsi="Times New Roman" w:eastAsia="Times New Roman" w:cs="Times New Roman"/>
                <w:spacing w:val="-6"/>
                <w:position w:val="-3"/>
                <w:sz w:val="16"/>
                <w:szCs w:val="16"/>
                <w:lang w:eastAsia="zh-CN"/>
              </w:rPr>
              <w:t>R</w:t>
            </w:r>
            <w:r>
              <w:rPr>
                <w:rFonts w:ascii="Times New Roman" w:hAnsi="Times New Roman" w:eastAsia="Times New Roman" w:cs="Times New Roman"/>
                <w:spacing w:val="-6"/>
                <w:sz w:val="24"/>
                <w:szCs w:val="24"/>
                <w:lang w:eastAsia="zh-CN"/>
              </w:rPr>
              <w:t>——</w:t>
            </w:r>
            <w:r>
              <w:rPr>
                <w:spacing w:val="-6"/>
                <w:sz w:val="24"/>
                <w:szCs w:val="24"/>
                <w:lang w:eastAsia="zh-CN"/>
              </w:rPr>
              <w:t>一定时期内车辆在该段道路上的平均车流量，辆</w:t>
            </w:r>
            <w:r>
              <w:rPr>
                <w:rFonts w:ascii="Times New Roman" w:hAnsi="Times New Roman" w:eastAsia="Times New Roman" w:cs="Times New Roman"/>
                <w:spacing w:val="-6"/>
                <w:sz w:val="24"/>
                <w:szCs w:val="24"/>
                <w:lang w:eastAsia="zh-CN"/>
              </w:rPr>
              <w:t>/a</w:t>
            </w:r>
            <w:r>
              <w:rPr>
                <w:spacing w:val="-6"/>
                <w:sz w:val="24"/>
                <w:szCs w:val="24"/>
                <w:lang w:eastAsia="zh-CN"/>
              </w:rPr>
              <w:t>。本项目年周转</w:t>
            </w:r>
            <w:r>
              <w:rPr>
                <w:rFonts w:ascii="Times New Roman" w:hAnsi="Times New Roman" w:eastAsia="Times New Roman" w:cs="Times New Roman"/>
                <w:spacing w:val="-6"/>
                <w:sz w:val="24"/>
                <w:szCs w:val="24"/>
                <w:lang w:eastAsia="zh-CN"/>
              </w:rPr>
              <w:t>2</w:t>
            </w:r>
            <w:r>
              <w:rPr>
                <w:spacing w:val="-3"/>
                <w:sz w:val="24"/>
                <w:szCs w:val="24"/>
                <w:lang w:eastAsia="zh-CN"/>
              </w:rPr>
              <w:t>万辆</w:t>
            </w:r>
            <w:r>
              <w:rPr>
                <w:rFonts w:ascii="Times New Roman" w:hAnsi="Times New Roman" w:eastAsia="Times New Roman" w:cs="Times New Roman"/>
                <w:spacing w:val="-3"/>
                <w:sz w:val="24"/>
                <w:szCs w:val="24"/>
                <w:lang w:eastAsia="zh-CN"/>
              </w:rPr>
              <w:t>/a</w:t>
            </w:r>
            <w:r>
              <w:rPr>
                <w:spacing w:val="-3"/>
                <w:sz w:val="24"/>
                <w:szCs w:val="24"/>
                <w:lang w:eastAsia="zh-CN"/>
              </w:rPr>
              <w:t>。</w:t>
            </w:r>
          </w:p>
          <w:p>
            <w:pPr>
              <w:pStyle w:val="8"/>
              <w:spacing w:before="141" w:line="359" w:lineRule="auto"/>
              <w:ind w:left="4" w:right="102" w:firstLine="472"/>
              <w:rPr>
                <w:sz w:val="24"/>
                <w:szCs w:val="24"/>
                <w:lang w:eastAsia="zh-CN"/>
              </w:rPr>
            </w:pPr>
            <w:r>
              <w:rPr>
                <w:spacing w:val="-13"/>
                <w:sz w:val="24"/>
                <w:szCs w:val="24"/>
                <w:lang w:eastAsia="zh-CN"/>
              </w:rPr>
              <w:t>⑤</w:t>
            </w:r>
            <w:r>
              <w:rPr>
                <w:rFonts w:ascii="Times New Roman" w:hAnsi="Times New Roman" w:eastAsia="Times New Roman" w:cs="Times New Roman"/>
                <w:spacing w:val="-13"/>
                <w:sz w:val="24"/>
                <w:szCs w:val="24"/>
                <w:lang w:eastAsia="zh-CN"/>
              </w:rPr>
              <w:t>n</w:t>
            </w:r>
            <w:r>
              <w:rPr>
                <w:rFonts w:ascii="Times New Roman" w:hAnsi="Times New Roman" w:eastAsia="Times New Roman" w:cs="Times New Roman"/>
                <w:spacing w:val="-13"/>
                <w:position w:val="-3"/>
                <w:sz w:val="16"/>
                <w:szCs w:val="16"/>
                <w:lang w:eastAsia="zh-CN"/>
              </w:rPr>
              <w:t>r</w:t>
            </w:r>
            <w:r>
              <w:rPr>
                <w:rFonts w:ascii="Times New Roman" w:hAnsi="Times New Roman" w:eastAsia="Times New Roman" w:cs="Times New Roman"/>
                <w:spacing w:val="-13"/>
                <w:sz w:val="24"/>
                <w:szCs w:val="24"/>
                <w:lang w:eastAsia="zh-CN"/>
              </w:rPr>
              <w:t>——</w:t>
            </w:r>
            <w:r>
              <w:rPr>
                <w:spacing w:val="-13"/>
                <w:sz w:val="24"/>
                <w:szCs w:val="24"/>
                <w:lang w:eastAsia="zh-CN"/>
              </w:rPr>
              <w:t>不起尘天数，通过实测（统计降水造成的路面潮湿的天数）得到；在</w:t>
            </w:r>
            <w:r>
              <w:rPr>
                <w:spacing w:val="2"/>
                <w:sz w:val="24"/>
                <w:szCs w:val="24"/>
                <w:lang w:eastAsia="zh-CN"/>
              </w:rPr>
              <w:t>实测过程中存在困难的，可使用一年中降水量大于</w:t>
            </w:r>
            <w:r>
              <w:rPr>
                <w:rFonts w:ascii="Times New Roman" w:hAnsi="Times New Roman" w:eastAsia="Times New Roman" w:cs="Times New Roman"/>
                <w:spacing w:val="2"/>
                <w:sz w:val="24"/>
                <w:szCs w:val="24"/>
                <w:lang w:eastAsia="zh-CN"/>
              </w:rPr>
              <w:t>0.25</w:t>
            </w:r>
            <w:r>
              <w:rPr>
                <w:rFonts w:ascii="Times New Roman" w:hAnsi="Times New Roman" w:eastAsia="Times New Roman" w:cs="Times New Roman"/>
                <w:sz w:val="24"/>
                <w:szCs w:val="24"/>
                <w:lang w:eastAsia="zh-CN"/>
              </w:rPr>
              <w:t>mm</w:t>
            </w:r>
            <w:r>
              <w:rPr>
                <w:rFonts w:ascii="Times New Roman" w:hAnsi="Times New Roman" w:eastAsia="Times New Roman" w:cs="Times New Roman"/>
                <w:spacing w:val="2"/>
                <w:sz w:val="24"/>
                <w:szCs w:val="24"/>
                <w:lang w:eastAsia="zh-CN"/>
              </w:rPr>
              <w:t>/d</w:t>
            </w:r>
            <w:r>
              <w:rPr>
                <w:spacing w:val="2"/>
                <w:sz w:val="24"/>
                <w:szCs w:val="24"/>
                <w:lang w:eastAsia="zh-CN"/>
              </w:rPr>
              <w:t>的天数表示。根据</w:t>
            </w:r>
          </w:p>
          <w:p>
            <w:pPr>
              <w:pStyle w:val="8"/>
              <w:spacing w:line="220" w:lineRule="auto"/>
              <w:rPr>
                <w:sz w:val="24"/>
                <w:szCs w:val="24"/>
                <w:lang w:eastAsia="zh-CN"/>
              </w:rPr>
            </w:pPr>
            <w:r>
              <w:rPr>
                <w:spacing w:val="-2"/>
                <w:sz w:val="24"/>
                <w:szCs w:val="24"/>
                <w:lang w:eastAsia="zh-CN"/>
              </w:rPr>
              <w:t>气象资料可知，该地区年不起尘天数约为</w:t>
            </w:r>
            <w:r>
              <w:rPr>
                <w:rFonts w:ascii="Times New Roman" w:hAnsi="Times New Roman" w:eastAsia="Times New Roman" w:cs="Times New Roman"/>
                <w:spacing w:val="-2"/>
                <w:sz w:val="24"/>
                <w:szCs w:val="24"/>
                <w:lang w:eastAsia="zh-CN"/>
              </w:rPr>
              <w:t>75</w:t>
            </w:r>
            <w:r>
              <w:rPr>
                <w:spacing w:val="-2"/>
                <w:sz w:val="24"/>
                <w:szCs w:val="24"/>
                <w:lang w:eastAsia="zh-CN"/>
              </w:rPr>
              <w:t>天。</w:t>
            </w:r>
          </w:p>
          <w:p>
            <w:pPr>
              <w:pStyle w:val="8"/>
              <w:spacing w:before="182" w:line="220" w:lineRule="auto"/>
              <w:ind w:left="714"/>
              <w:rPr>
                <w:sz w:val="24"/>
                <w:szCs w:val="24"/>
                <w:lang w:eastAsia="zh-CN"/>
              </w:rPr>
            </w:pPr>
            <w:r>
              <w:rPr>
                <w:spacing w:val="-3"/>
                <w:sz w:val="24"/>
                <w:szCs w:val="24"/>
                <w:lang w:eastAsia="zh-CN"/>
              </w:rPr>
              <w:t>对于铺装道路，道路扬尘源排放系数计算公式：</w:t>
            </w:r>
          </w:p>
          <w:p>
            <w:pPr>
              <w:pStyle w:val="8"/>
              <w:spacing w:before="146" w:line="339" w:lineRule="exact"/>
              <w:ind w:left="2702"/>
              <w:rPr>
                <w:sz w:val="24"/>
                <w:szCs w:val="24"/>
              </w:rPr>
            </w:pPr>
            <w:r>
              <w:rPr>
                <w:rFonts w:ascii="Times New Roman" w:hAnsi="Times New Roman" w:eastAsia="Times New Roman" w:cs="Times New Roman"/>
                <w:spacing w:val="-2"/>
                <w:position w:val="2"/>
                <w:sz w:val="24"/>
                <w:szCs w:val="24"/>
              </w:rPr>
              <w:t>E</w:t>
            </w:r>
            <w:r>
              <w:rPr>
                <w:rFonts w:ascii="Times New Roman" w:hAnsi="Times New Roman" w:eastAsia="Times New Roman" w:cs="Times New Roman"/>
                <w:spacing w:val="-2"/>
                <w:position w:val="-2"/>
                <w:sz w:val="16"/>
                <w:szCs w:val="16"/>
              </w:rPr>
              <w:t>Ri</w:t>
            </w:r>
            <w:r>
              <w:rPr>
                <w:rFonts w:ascii="Times New Roman" w:hAnsi="Times New Roman" w:eastAsia="Times New Roman" w:cs="Times New Roman"/>
                <w:spacing w:val="-2"/>
                <w:position w:val="2"/>
                <w:sz w:val="24"/>
                <w:szCs w:val="24"/>
              </w:rPr>
              <w:t>=ki×</w:t>
            </w:r>
            <w:r>
              <w:rPr>
                <w:spacing w:val="-2"/>
                <w:position w:val="2"/>
                <w:sz w:val="24"/>
                <w:szCs w:val="24"/>
              </w:rPr>
              <w:t>（</w:t>
            </w:r>
            <w:r>
              <w:rPr>
                <w:rFonts w:ascii="Times New Roman" w:hAnsi="Times New Roman" w:eastAsia="Times New Roman" w:cs="Times New Roman"/>
                <w:spacing w:val="-2"/>
                <w:position w:val="2"/>
                <w:sz w:val="24"/>
                <w:szCs w:val="24"/>
              </w:rPr>
              <w:t>sL</w:t>
            </w:r>
            <w:r>
              <w:rPr>
                <w:spacing w:val="-2"/>
                <w:position w:val="2"/>
                <w:sz w:val="24"/>
                <w:szCs w:val="24"/>
              </w:rPr>
              <w:t>）</w:t>
            </w:r>
            <w:r>
              <w:rPr>
                <w:rFonts w:ascii="Times New Roman" w:hAnsi="Times New Roman" w:eastAsia="Times New Roman" w:cs="Times New Roman"/>
                <w:spacing w:val="-2"/>
                <w:position w:val="12"/>
                <w:sz w:val="16"/>
                <w:szCs w:val="16"/>
              </w:rPr>
              <w:t>0.91</w:t>
            </w:r>
            <w:r>
              <w:rPr>
                <w:rFonts w:ascii="Times New Roman" w:hAnsi="Times New Roman" w:eastAsia="Times New Roman" w:cs="Times New Roman"/>
                <w:spacing w:val="-2"/>
                <w:position w:val="2"/>
                <w:sz w:val="24"/>
                <w:szCs w:val="24"/>
              </w:rPr>
              <w:t>×</w:t>
            </w:r>
            <w:r>
              <w:rPr>
                <w:spacing w:val="-2"/>
                <w:position w:val="2"/>
                <w:sz w:val="24"/>
                <w:szCs w:val="24"/>
              </w:rPr>
              <w:t>（</w:t>
            </w:r>
            <w:r>
              <w:rPr>
                <w:rFonts w:ascii="Times New Roman" w:hAnsi="Times New Roman" w:eastAsia="Times New Roman" w:cs="Times New Roman"/>
                <w:spacing w:val="-2"/>
                <w:position w:val="2"/>
                <w:sz w:val="24"/>
                <w:szCs w:val="24"/>
              </w:rPr>
              <w:t>W</w:t>
            </w:r>
            <w:r>
              <w:rPr>
                <w:spacing w:val="-2"/>
                <w:position w:val="2"/>
                <w:sz w:val="24"/>
                <w:szCs w:val="24"/>
              </w:rPr>
              <w:t>）</w:t>
            </w:r>
            <w:r>
              <w:rPr>
                <w:rFonts w:ascii="Times New Roman" w:hAnsi="Times New Roman" w:eastAsia="Times New Roman" w:cs="Times New Roman"/>
                <w:spacing w:val="-2"/>
                <w:position w:val="12"/>
                <w:sz w:val="16"/>
                <w:szCs w:val="16"/>
              </w:rPr>
              <w:t>1.02</w:t>
            </w:r>
            <w:r>
              <w:rPr>
                <w:rFonts w:ascii="Times New Roman" w:hAnsi="Times New Roman" w:eastAsia="Times New Roman" w:cs="Times New Roman"/>
                <w:spacing w:val="-2"/>
                <w:position w:val="2"/>
                <w:sz w:val="24"/>
                <w:szCs w:val="24"/>
              </w:rPr>
              <w:t>×</w:t>
            </w:r>
            <w:r>
              <w:rPr>
                <w:spacing w:val="-2"/>
                <w:position w:val="2"/>
                <w:sz w:val="24"/>
                <w:szCs w:val="24"/>
              </w:rPr>
              <w:t>（</w:t>
            </w:r>
            <w:r>
              <w:rPr>
                <w:rFonts w:ascii="Times New Roman" w:hAnsi="Times New Roman" w:eastAsia="Times New Roman" w:cs="Times New Roman"/>
                <w:spacing w:val="-2"/>
                <w:position w:val="2"/>
                <w:sz w:val="24"/>
                <w:szCs w:val="24"/>
              </w:rPr>
              <w:t>1-η</w:t>
            </w:r>
            <w:r>
              <w:rPr>
                <w:spacing w:val="-2"/>
                <w:position w:val="2"/>
                <w:sz w:val="24"/>
                <w:szCs w:val="24"/>
              </w:rPr>
              <w:t>)</w:t>
            </w:r>
          </w:p>
          <w:p>
            <w:pPr>
              <w:pStyle w:val="8"/>
              <w:spacing w:before="162" w:line="221" w:lineRule="auto"/>
              <w:ind w:left="719"/>
              <w:rPr>
                <w:sz w:val="24"/>
                <w:szCs w:val="24"/>
                <w:lang w:eastAsia="zh-CN"/>
              </w:rPr>
            </w:pPr>
            <w:r>
              <w:rPr>
                <w:spacing w:val="-16"/>
                <w:sz w:val="24"/>
                <w:szCs w:val="24"/>
                <w:lang w:eastAsia="zh-CN"/>
              </w:rPr>
              <w:t>式中：</w:t>
            </w:r>
          </w:p>
          <w:p>
            <w:pPr>
              <w:pStyle w:val="8"/>
              <w:spacing w:before="145" w:line="501" w:lineRule="exact"/>
              <w:ind w:left="714"/>
              <w:rPr>
                <w:sz w:val="24"/>
                <w:szCs w:val="24"/>
                <w:lang w:eastAsia="zh-CN"/>
              </w:rPr>
            </w:pPr>
            <w:r>
              <w:rPr>
                <w:spacing w:val="-1"/>
                <w:position w:val="17"/>
                <w:sz w:val="24"/>
                <w:szCs w:val="24"/>
                <w:lang w:eastAsia="zh-CN"/>
              </w:rPr>
              <w:t>①</w:t>
            </w:r>
            <w:r>
              <w:rPr>
                <w:rFonts w:ascii="Times New Roman" w:hAnsi="Times New Roman" w:eastAsia="Times New Roman" w:cs="Times New Roman"/>
                <w:spacing w:val="-1"/>
                <w:position w:val="17"/>
                <w:sz w:val="24"/>
                <w:szCs w:val="24"/>
                <w:lang w:eastAsia="zh-CN"/>
              </w:rPr>
              <w:t>E</w:t>
            </w:r>
            <w:r>
              <w:rPr>
                <w:rFonts w:ascii="Times New Roman" w:hAnsi="Times New Roman" w:eastAsia="Times New Roman" w:cs="Times New Roman"/>
                <w:spacing w:val="-1"/>
                <w:position w:val="14"/>
                <w:sz w:val="16"/>
                <w:szCs w:val="16"/>
                <w:lang w:eastAsia="zh-CN"/>
              </w:rPr>
              <w:t>Ri</w:t>
            </w:r>
            <w:r>
              <w:rPr>
                <w:rFonts w:ascii="Times New Roman" w:hAnsi="Times New Roman" w:eastAsia="Times New Roman" w:cs="Times New Roman"/>
                <w:spacing w:val="-1"/>
                <w:position w:val="17"/>
                <w:sz w:val="24"/>
                <w:szCs w:val="24"/>
                <w:lang w:eastAsia="zh-CN"/>
              </w:rPr>
              <w:t>——</w:t>
            </w:r>
            <w:r>
              <w:rPr>
                <w:spacing w:val="-1"/>
                <w:position w:val="17"/>
                <w:sz w:val="24"/>
                <w:szCs w:val="24"/>
                <w:lang w:eastAsia="zh-CN"/>
              </w:rPr>
              <w:t>铺装道路的扬尘中</w:t>
            </w:r>
            <w:r>
              <w:rPr>
                <w:rFonts w:ascii="Times New Roman" w:hAnsi="Times New Roman" w:eastAsia="Times New Roman" w:cs="Times New Roman"/>
                <w:spacing w:val="-1"/>
                <w:position w:val="17"/>
                <w:sz w:val="24"/>
                <w:szCs w:val="24"/>
                <w:lang w:eastAsia="zh-CN"/>
              </w:rPr>
              <w:t>PMi</w:t>
            </w:r>
            <w:r>
              <w:rPr>
                <w:spacing w:val="-1"/>
                <w:position w:val="17"/>
                <w:sz w:val="24"/>
                <w:szCs w:val="24"/>
                <w:lang w:eastAsia="zh-CN"/>
              </w:rPr>
              <w:t>排放系数，</w:t>
            </w:r>
            <w:r>
              <w:rPr>
                <w:rFonts w:ascii="Times New Roman" w:hAnsi="Times New Roman" w:eastAsia="Times New Roman" w:cs="Times New Roman"/>
                <w:spacing w:val="-1"/>
                <w:position w:val="17"/>
                <w:sz w:val="24"/>
                <w:szCs w:val="24"/>
                <w:lang w:eastAsia="zh-CN"/>
              </w:rPr>
              <w:t>g/km</w:t>
            </w:r>
            <w:r>
              <w:rPr>
                <w:spacing w:val="-1"/>
                <w:position w:val="17"/>
                <w:sz w:val="24"/>
                <w:szCs w:val="24"/>
                <w:lang w:eastAsia="zh-CN"/>
              </w:rPr>
              <w:t>（机动车行</w:t>
            </w:r>
            <w:r>
              <w:rPr>
                <w:spacing w:val="-2"/>
                <w:position w:val="17"/>
                <w:sz w:val="24"/>
                <w:szCs w:val="24"/>
                <w:lang w:eastAsia="zh-CN"/>
              </w:rPr>
              <w:t>驶</w:t>
            </w:r>
            <w:r>
              <w:rPr>
                <w:rFonts w:ascii="Times New Roman" w:hAnsi="Times New Roman" w:eastAsia="Times New Roman" w:cs="Times New Roman"/>
                <w:spacing w:val="-2"/>
                <w:position w:val="17"/>
                <w:sz w:val="24"/>
                <w:szCs w:val="24"/>
                <w:lang w:eastAsia="zh-CN"/>
              </w:rPr>
              <w:t>1km</w:t>
            </w:r>
            <w:r>
              <w:rPr>
                <w:spacing w:val="-2"/>
                <w:position w:val="17"/>
                <w:sz w:val="24"/>
                <w:szCs w:val="24"/>
                <w:lang w:eastAsia="zh-CN"/>
              </w:rPr>
              <w:t>产生</w:t>
            </w:r>
          </w:p>
          <w:p>
            <w:pPr>
              <w:pStyle w:val="8"/>
              <w:spacing w:before="1" w:line="220" w:lineRule="auto"/>
              <w:ind w:left="14"/>
              <w:rPr>
                <w:sz w:val="24"/>
                <w:szCs w:val="24"/>
                <w:lang w:eastAsia="zh-CN"/>
              </w:rPr>
            </w:pPr>
            <w:r>
              <w:rPr>
                <w:spacing w:val="-7"/>
                <w:sz w:val="24"/>
                <w:szCs w:val="24"/>
                <w:lang w:eastAsia="zh-CN"/>
              </w:rPr>
              <w:t>的道路扬尘治理）。</w:t>
            </w:r>
          </w:p>
          <w:p>
            <w:pPr>
              <w:pStyle w:val="8"/>
              <w:spacing w:before="146" w:line="322" w:lineRule="exact"/>
              <w:ind w:right="13"/>
              <w:jc w:val="right"/>
              <w:rPr>
                <w:sz w:val="24"/>
                <w:szCs w:val="24"/>
                <w:lang w:eastAsia="zh-CN"/>
              </w:rPr>
            </w:pPr>
            <w:r>
              <w:rPr>
                <w:spacing w:val="-7"/>
                <w:position w:val="1"/>
                <w:sz w:val="24"/>
                <w:szCs w:val="24"/>
                <w:lang w:eastAsia="zh-CN"/>
              </w:rPr>
              <w:t>②</w:t>
            </w:r>
            <w:r>
              <w:rPr>
                <w:rFonts w:ascii="Times New Roman" w:hAnsi="Times New Roman" w:eastAsia="Times New Roman" w:cs="Times New Roman"/>
                <w:spacing w:val="-7"/>
                <w:position w:val="1"/>
                <w:sz w:val="24"/>
                <w:szCs w:val="24"/>
                <w:lang w:eastAsia="zh-CN"/>
              </w:rPr>
              <w:t>k</w:t>
            </w:r>
            <w:r>
              <w:rPr>
                <w:rFonts w:ascii="Times New Roman" w:hAnsi="Times New Roman" w:eastAsia="Times New Roman" w:cs="Times New Roman"/>
                <w:spacing w:val="-7"/>
                <w:position w:val="-2"/>
                <w:sz w:val="16"/>
                <w:szCs w:val="16"/>
                <w:lang w:eastAsia="zh-CN"/>
              </w:rPr>
              <w:t>i</w:t>
            </w:r>
            <w:r>
              <w:rPr>
                <w:rFonts w:ascii="Times New Roman" w:hAnsi="Times New Roman" w:eastAsia="Times New Roman" w:cs="Times New Roman"/>
                <w:spacing w:val="-7"/>
                <w:position w:val="1"/>
                <w:sz w:val="24"/>
                <w:szCs w:val="24"/>
                <w:lang w:eastAsia="zh-CN"/>
              </w:rPr>
              <w:t>——</w:t>
            </w:r>
            <w:r>
              <w:rPr>
                <w:spacing w:val="-7"/>
                <w:position w:val="1"/>
                <w:sz w:val="24"/>
                <w:szCs w:val="24"/>
                <w:lang w:eastAsia="zh-CN"/>
              </w:rPr>
              <w:t>产生的扬尘中</w:t>
            </w:r>
            <w:r>
              <w:rPr>
                <w:rFonts w:ascii="Times New Roman" w:hAnsi="Times New Roman" w:eastAsia="Times New Roman" w:cs="Times New Roman"/>
                <w:spacing w:val="-7"/>
                <w:position w:val="1"/>
                <w:sz w:val="24"/>
                <w:szCs w:val="24"/>
                <w:lang w:eastAsia="zh-CN"/>
              </w:rPr>
              <w:t>PMi</w:t>
            </w:r>
            <w:r>
              <w:rPr>
                <w:spacing w:val="-7"/>
                <w:position w:val="1"/>
                <w:sz w:val="24"/>
                <w:szCs w:val="24"/>
                <w:lang w:eastAsia="zh-CN"/>
              </w:rPr>
              <w:t>的粒度乘数，铺装道路产生颗粒物的粒度乘数。</w:t>
            </w:r>
          </w:p>
          <w:p>
            <w:pPr>
              <w:pStyle w:val="8"/>
              <w:spacing w:before="143" w:line="504" w:lineRule="exact"/>
              <w:ind w:left="713"/>
              <w:rPr>
                <w:sz w:val="24"/>
                <w:szCs w:val="24"/>
                <w:lang w:eastAsia="zh-CN"/>
              </w:rPr>
            </w:pPr>
            <w:r>
              <w:rPr>
                <w:spacing w:val="-3"/>
                <w:position w:val="17"/>
                <w:sz w:val="24"/>
                <w:szCs w:val="24"/>
                <w:lang w:eastAsia="zh-CN"/>
              </w:rPr>
              <w:t>③</w:t>
            </w:r>
            <w:r>
              <w:rPr>
                <w:rFonts w:ascii="Times New Roman" w:hAnsi="Times New Roman" w:eastAsia="Times New Roman" w:cs="Times New Roman"/>
                <w:spacing w:val="-3"/>
                <w:position w:val="17"/>
                <w:sz w:val="24"/>
                <w:szCs w:val="24"/>
                <w:lang w:eastAsia="zh-CN"/>
              </w:rPr>
              <w:t>sL——</w:t>
            </w:r>
            <w:r>
              <w:rPr>
                <w:spacing w:val="-3"/>
                <w:position w:val="17"/>
                <w:sz w:val="24"/>
                <w:szCs w:val="24"/>
                <w:lang w:eastAsia="zh-CN"/>
              </w:rPr>
              <w:t>道路积尘负荷，</w:t>
            </w:r>
            <w:r>
              <w:rPr>
                <w:rFonts w:ascii="Times New Roman" w:hAnsi="Times New Roman" w:eastAsia="Times New Roman" w:cs="Times New Roman"/>
                <w:spacing w:val="-3"/>
                <w:position w:val="17"/>
                <w:sz w:val="24"/>
                <w:szCs w:val="24"/>
                <w:lang w:eastAsia="zh-CN"/>
              </w:rPr>
              <w:t>g/m</w:t>
            </w:r>
            <w:r>
              <w:rPr>
                <w:rFonts w:ascii="Times New Roman" w:hAnsi="Times New Roman" w:eastAsia="Times New Roman" w:cs="Times New Roman"/>
                <w:spacing w:val="-3"/>
                <w:position w:val="27"/>
                <w:sz w:val="16"/>
                <w:szCs w:val="16"/>
                <w:lang w:eastAsia="zh-CN"/>
              </w:rPr>
              <w:t>2</w:t>
            </w:r>
            <w:r>
              <w:rPr>
                <w:spacing w:val="-3"/>
                <w:position w:val="17"/>
                <w:sz w:val="24"/>
                <w:szCs w:val="24"/>
                <w:lang w:eastAsia="zh-CN"/>
              </w:rPr>
              <w:t>。具体检测方法见《防治城市扬尘污染技术规</w:t>
            </w:r>
          </w:p>
          <w:p>
            <w:pPr>
              <w:pStyle w:val="8"/>
              <w:spacing w:before="1" w:line="219" w:lineRule="auto"/>
              <w:rPr>
                <w:sz w:val="24"/>
                <w:szCs w:val="24"/>
                <w:lang w:eastAsia="zh-CN"/>
              </w:rPr>
            </w:pPr>
            <w:r>
              <w:rPr>
                <w:spacing w:val="-1"/>
                <w:sz w:val="24"/>
                <w:szCs w:val="24"/>
                <w:lang w:eastAsia="zh-CN"/>
              </w:rPr>
              <w:t>范》（</w:t>
            </w:r>
            <w:r>
              <w:rPr>
                <w:rFonts w:ascii="Times New Roman" w:hAnsi="Times New Roman" w:eastAsia="Times New Roman" w:cs="Times New Roman"/>
                <w:spacing w:val="-1"/>
                <w:sz w:val="24"/>
                <w:szCs w:val="24"/>
                <w:lang w:eastAsia="zh-CN"/>
              </w:rPr>
              <w:t>HJ/T393-2007</w:t>
            </w:r>
            <w:r>
              <w:rPr>
                <w:spacing w:val="-1"/>
                <w:sz w:val="24"/>
                <w:szCs w:val="24"/>
                <w:lang w:eastAsia="zh-CN"/>
              </w:rPr>
              <w:t>）中的附录</w:t>
            </w:r>
            <w:r>
              <w:rPr>
                <w:rFonts w:ascii="Times New Roman" w:hAnsi="Times New Roman" w:eastAsia="Times New Roman" w:cs="Times New Roman"/>
                <w:spacing w:val="-1"/>
                <w:sz w:val="24"/>
                <w:szCs w:val="24"/>
                <w:lang w:eastAsia="zh-CN"/>
              </w:rPr>
              <w:t>A</w:t>
            </w:r>
            <w:r>
              <w:rPr>
                <w:spacing w:val="-1"/>
                <w:sz w:val="24"/>
                <w:szCs w:val="24"/>
                <w:lang w:eastAsia="zh-CN"/>
              </w:rPr>
              <w:t>。</w:t>
            </w:r>
          </w:p>
          <w:p>
            <w:pPr>
              <w:pStyle w:val="8"/>
              <w:spacing w:before="180" w:line="218" w:lineRule="auto"/>
              <w:ind w:right="16"/>
              <w:jc w:val="right"/>
              <w:rPr>
                <w:sz w:val="24"/>
                <w:szCs w:val="24"/>
                <w:lang w:eastAsia="zh-CN"/>
              </w:rPr>
            </w:pPr>
            <w:r>
              <w:rPr>
                <w:spacing w:val="-6"/>
                <w:sz w:val="24"/>
                <w:szCs w:val="24"/>
                <w:lang w:eastAsia="zh-CN"/>
              </w:rPr>
              <w:t>④</w:t>
            </w:r>
            <w:r>
              <w:rPr>
                <w:rFonts w:ascii="Times New Roman" w:hAnsi="Times New Roman" w:eastAsia="Times New Roman" w:cs="Times New Roman"/>
                <w:spacing w:val="-6"/>
                <w:sz w:val="24"/>
                <w:szCs w:val="24"/>
                <w:lang w:eastAsia="zh-CN"/>
              </w:rPr>
              <w:t>W——</w:t>
            </w:r>
            <w:r>
              <w:rPr>
                <w:spacing w:val="-6"/>
                <w:sz w:val="24"/>
                <w:szCs w:val="24"/>
                <w:lang w:eastAsia="zh-CN"/>
              </w:rPr>
              <w:t>平均车重，</w:t>
            </w:r>
            <w:r>
              <w:rPr>
                <w:rFonts w:ascii="Times New Roman" w:hAnsi="Times New Roman" w:eastAsia="Times New Roman" w:cs="Times New Roman"/>
                <w:spacing w:val="-6"/>
                <w:sz w:val="24"/>
                <w:szCs w:val="24"/>
                <w:lang w:eastAsia="zh-CN"/>
              </w:rPr>
              <w:t>t</w:t>
            </w:r>
            <w:r>
              <w:rPr>
                <w:spacing w:val="-6"/>
                <w:sz w:val="24"/>
                <w:szCs w:val="24"/>
                <w:lang w:eastAsia="zh-CN"/>
              </w:rPr>
              <w:t>。平均车重表示通过某等级道路所有车辆的平均重量。</w:t>
            </w:r>
          </w:p>
          <w:p>
            <w:pPr>
              <w:pStyle w:val="8"/>
              <w:spacing w:before="185" w:line="359" w:lineRule="auto"/>
              <w:ind w:right="102" w:firstLine="718"/>
              <w:rPr>
                <w:sz w:val="24"/>
                <w:szCs w:val="24"/>
                <w:lang w:eastAsia="zh-CN"/>
              </w:rPr>
            </w:pPr>
            <w:r>
              <w:rPr>
                <w:spacing w:val="-7"/>
                <w:sz w:val="24"/>
                <w:szCs w:val="24"/>
                <w:lang w:eastAsia="zh-CN"/>
              </w:rPr>
              <w:t>⑤</w:t>
            </w:r>
            <w:r>
              <w:rPr>
                <w:rFonts w:ascii="Times New Roman" w:hAnsi="Times New Roman" w:eastAsia="Times New Roman" w:cs="Times New Roman"/>
                <w:spacing w:val="-7"/>
                <w:sz w:val="24"/>
                <w:szCs w:val="24"/>
              </w:rPr>
              <w:t>η</w:t>
            </w:r>
            <w:r>
              <w:rPr>
                <w:rFonts w:ascii="Times New Roman" w:hAnsi="Times New Roman" w:eastAsia="Times New Roman" w:cs="Times New Roman"/>
                <w:spacing w:val="-7"/>
                <w:sz w:val="24"/>
                <w:szCs w:val="24"/>
                <w:lang w:eastAsia="zh-CN"/>
              </w:rPr>
              <w:t>——</w:t>
            </w:r>
            <w:r>
              <w:rPr>
                <w:spacing w:val="-7"/>
                <w:sz w:val="24"/>
                <w:szCs w:val="24"/>
                <w:lang w:eastAsia="zh-CN"/>
              </w:rPr>
              <w:t>污染控制技术对扬尘的去除效率，</w:t>
            </w:r>
            <w:r>
              <w:rPr>
                <w:rFonts w:ascii="Times New Roman" w:hAnsi="Times New Roman" w:eastAsia="Times New Roman" w:cs="Times New Roman"/>
                <w:spacing w:val="-7"/>
                <w:sz w:val="24"/>
                <w:szCs w:val="24"/>
                <w:lang w:eastAsia="zh-CN"/>
              </w:rPr>
              <w:t>%</w:t>
            </w:r>
            <w:r>
              <w:rPr>
                <w:spacing w:val="-7"/>
                <w:sz w:val="24"/>
                <w:szCs w:val="24"/>
                <w:lang w:eastAsia="zh-CN"/>
              </w:rPr>
              <w:t>。表</w:t>
            </w:r>
            <w:r>
              <w:rPr>
                <w:rFonts w:ascii="Times New Roman" w:hAnsi="Times New Roman" w:eastAsia="Times New Roman" w:cs="Times New Roman"/>
                <w:spacing w:val="-7"/>
                <w:sz w:val="24"/>
                <w:szCs w:val="24"/>
                <w:lang w:eastAsia="zh-CN"/>
              </w:rPr>
              <w:t>39</w:t>
            </w:r>
            <w:r>
              <w:rPr>
                <w:spacing w:val="-7"/>
                <w:sz w:val="24"/>
                <w:szCs w:val="24"/>
                <w:lang w:eastAsia="zh-CN"/>
              </w:rPr>
              <w:t>是常用</w:t>
            </w:r>
            <w:r>
              <w:rPr>
                <w:spacing w:val="-8"/>
                <w:sz w:val="24"/>
                <w:szCs w:val="24"/>
                <w:lang w:eastAsia="zh-CN"/>
              </w:rPr>
              <w:t>的铺装道路扬尘</w:t>
            </w:r>
            <w:r>
              <w:rPr>
                <w:spacing w:val="3"/>
                <w:sz w:val="24"/>
                <w:szCs w:val="24"/>
                <w:lang w:eastAsia="zh-CN"/>
              </w:rPr>
              <w:t>控制措施的控制效率，其它控制措施的控制效率可选用与表中类似的措施效率替</w:t>
            </w:r>
          </w:p>
          <w:p>
            <w:pPr>
              <w:pStyle w:val="8"/>
              <w:spacing w:line="220" w:lineRule="auto"/>
              <w:rPr>
                <w:sz w:val="24"/>
                <w:szCs w:val="24"/>
                <w:lang w:eastAsia="zh-CN"/>
              </w:rPr>
            </w:pPr>
            <w:r>
              <w:rPr>
                <w:spacing w:val="-3"/>
                <w:sz w:val="24"/>
                <w:szCs w:val="24"/>
                <w:lang w:eastAsia="zh-CN"/>
              </w:rPr>
              <w:t>代。多种措施同时开展的，取控制效率最大值。</w:t>
            </w:r>
          </w:p>
          <w:p>
            <w:pPr>
              <w:pStyle w:val="8"/>
              <w:spacing w:before="299" w:line="199" w:lineRule="auto"/>
              <w:ind w:left="2420"/>
              <w:rPr>
                <w:sz w:val="24"/>
                <w:szCs w:val="24"/>
                <w:lang w:eastAsia="zh-CN"/>
              </w:rPr>
            </w:pPr>
            <w:r>
              <w:rPr>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z w:val="24"/>
                <w:szCs w:val="24"/>
                <w:lang w:eastAsia="zh-CN"/>
              </w:rPr>
              <w:t>38</w:t>
            </w:r>
            <w:r>
              <w:rPr>
                <w:sz w:val="24"/>
                <w:szCs w:val="24"/>
                <w:lang w:eastAsia="zh-CN"/>
                <w14:textOutline w14:w="4356" w14:cap="flat" w14:cmpd="sng" w14:algn="ctr">
                  <w14:solidFill>
                    <w14:srgbClr w14:val="000000"/>
                  </w14:solidFill>
                  <w14:prstDash w14:val="solid"/>
                  <w14:miter w14:val="0"/>
                </w14:textOutline>
              </w:rPr>
              <w:t>铺装道路产生颗粒物的粒度</w:t>
            </w:r>
            <w:r>
              <w:rPr>
                <w:spacing w:val="-1"/>
                <w:sz w:val="24"/>
                <w:szCs w:val="24"/>
                <w:lang w:eastAsia="zh-CN"/>
                <w14:textOutline w14:w="4356" w14:cap="flat" w14:cmpd="sng" w14:algn="ctr">
                  <w14:solidFill>
                    <w14:srgbClr w14:val="000000"/>
                  </w14:solidFill>
                  <w14:prstDash w14:val="solid"/>
                  <w14:miter w14:val="0"/>
                </w14:textOutline>
              </w:rPr>
              <w:t>乘数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362" w:type="dxa"/>
            <w:vMerge w:val="continue"/>
            <w:tcBorders>
              <w:top w:val="nil"/>
              <w:left w:val="single" w:color="000000" w:sz="6" w:space="0"/>
              <w:bottom w:val="nil"/>
            </w:tcBorders>
          </w:tcPr>
          <w:p>
            <w:pPr>
              <w:rPr>
                <w:lang w:eastAsia="zh-CN"/>
              </w:rPr>
            </w:pPr>
          </w:p>
        </w:tc>
        <w:tc>
          <w:tcPr>
            <w:tcW w:w="4469" w:type="dxa"/>
          </w:tcPr>
          <w:p>
            <w:pPr>
              <w:pStyle w:val="8"/>
              <w:spacing w:before="43" w:line="197" w:lineRule="auto"/>
              <w:ind w:left="2024"/>
              <w:rPr>
                <w:sz w:val="21"/>
                <w:szCs w:val="21"/>
              </w:rPr>
            </w:pPr>
            <w:r>
              <w:rPr>
                <w:spacing w:val="-2"/>
                <w:sz w:val="21"/>
                <w:szCs w:val="21"/>
              </w:rPr>
              <w:t>粒径</w:t>
            </w:r>
          </w:p>
        </w:tc>
        <w:tc>
          <w:tcPr>
            <w:tcW w:w="4032" w:type="dxa"/>
            <w:tcBorders>
              <w:right w:val="single" w:color="000000" w:sz="8" w:space="0"/>
            </w:tcBorders>
          </w:tcPr>
          <w:p>
            <w:pPr>
              <w:spacing w:before="77" w:line="187" w:lineRule="auto"/>
              <w:ind w:left="1842"/>
              <w:rPr>
                <w:rFonts w:ascii="Times New Roman" w:hAnsi="Times New Roman" w:eastAsia="Times New Roman" w:cs="Times New Roman"/>
              </w:rPr>
            </w:pPr>
            <w:r>
              <w:rPr>
                <w:rFonts w:ascii="Times New Roman" w:hAnsi="Times New Roman" w:eastAsia="Times New Roman" w:cs="Times New Roman"/>
                <w:spacing w:val="-2"/>
              </w:rPr>
              <w:t>TSP</w:t>
            </w:r>
          </w:p>
        </w:tc>
        <w:tc>
          <w:tcPr>
            <w:tcW w:w="122" w:type="dxa"/>
            <w:tcBorders>
              <w:left w:val="single" w:color="000000" w:sz="8" w:space="0"/>
              <w:right w:val="single" w:color="000000" w:sz="6" w:space="0"/>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362" w:type="dxa"/>
            <w:vMerge w:val="continue"/>
            <w:tcBorders>
              <w:top w:val="nil"/>
              <w:left w:val="single" w:color="000000" w:sz="6" w:space="0"/>
              <w:bottom w:val="single" w:color="000000" w:sz="6" w:space="0"/>
            </w:tcBorders>
          </w:tcPr>
          <w:p/>
        </w:tc>
        <w:tc>
          <w:tcPr>
            <w:tcW w:w="4469" w:type="dxa"/>
            <w:tcBorders>
              <w:bottom w:val="single" w:color="000000" w:sz="6" w:space="0"/>
            </w:tcBorders>
          </w:tcPr>
          <w:p>
            <w:pPr>
              <w:pStyle w:val="8"/>
              <w:spacing w:before="12" w:line="278" w:lineRule="exact"/>
              <w:ind w:left="1469"/>
              <w:rPr>
                <w:sz w:val="21"/>
                <w:szCs w:val="21"/>
              </w:rPr>
            </w:pPr>
            <w:r>
              <w:rPr>
                <w:spacing w:val="-1"/>
                <w:position w:val="1"/>
                <w:sz w:val="21"/>
                <w:szCs w:val="21"/>
              </w:rPr>
              <w:t>粒度乘数</w:t>
            </w:r>
            <w:r>
              <w:rPr>
                <w:rFonts w:ascii="Times New Roman" w:hAnsi="Times New Roman" w:eastAsia="Times New Roman" w:cs="Times New Roman"/>
                <w:spacing w:val="-1"/>
                <w:position w:val="1"/>
                <w:sz w:val="21"/>
                <w:szCs w:val="21"/>
              </w:rPr>
              <w:t>/</w:t>
            </w:r>
            <w:r>
              <w:rPr>
                <w:spacing w:val="-1"/>
                <w:position w:val="1"/>
                <w:sz w:val="21"/>
                <w:szCs w:val="21"/>
              </w:rPr>
              <w:t>无量纲</w:t>
            </w:r>
          </w:p>
        </w:tc>
        <w:tc>
          <w:tcPr>
            <w:tcW w:w="4032" w:type="dxa"/>
            <w:tcBorders>
              <w:bottom w:val="single" w:color="000000" w:sz="6" w:space="0"/>
            </w:tcBorders>
          </w:tcPr>
          <w:p>
            <w:pPr>
              <w:spacing w:before="75" w:line="187" w:lineRule="auto"/>
              <w:ind w:left="1842"/>
              <w:rPr>
                <w:rFonts w:ascii="Times New Roman" w:hAnsi="Times New Roman" w:eastAsia="Times New Roman" w:cs="Times New Roman"/>
              </w:rPr>
            </w:pPr>
            <w:r>
              <w:rPr>
                <w:rFonts w:ascii="Times New Roman" w:hAnsi="Times New Roman" w:eastAsia="Times New Roman" w:cs="Times New Roman"/>
                <w:spacing w:val="-2"/>
              </w:rPr>
              <w:t>3.23</w:t>
            </w:r>
          </w:p>
        </w:tc>
        <w:tc>
          <w:tcPr>
            <w:tcW w:w="122" w:type="dxa"/>
            <w:tcBorders>
              <w:bottom w:val="single" w:color="000000" w:sz="6" w:space="0"/>
              <w:right w:val="single" w:color="000000" w:sz="6" w:space="0"/>
            </w:tcBorders>
          </w:tcPr>
          <w:p/>
        </w:tc>
      </w:tr>
    </w:tbl>
    <w:p>
      <w:pPr>
        <w:pStyle w:val="2"/>
      </w:pPr>
    </w:p>
    <w:p>
      <w:pPr>
        <w:sectPr>
          <w:footerReference r:id="rId59" w:type="default"/>
          <w:pgSz w:w="11907" w:h="16841"/>
          <w:pgMar w:top="400" w:right="1451" w:bottom="968" w:left="1454" w:header="0" w:footer="708" w:gutter="0"/>
          <w:cols w:space="720" w:num="1"/>
        </w:sectPr>
      </w:pPr>
    </w:p>
    <w:p>
      <w:pPr>
        <w:spacing w:before="19"/>
      </w:pPr>
    </w:p>
    <w:p>
      <w:pPr>
        <w:spacing w:before="19"/>
      </w:pPr>
    </w:p>
    <w:p>
      <w:pPr>
        <w:spacing w:before="19"/>
      </w:pPr>
    </w:p>
    <w:p>
      <w:pPr>
        <w:spacing w:before="19"/>
      </w:pPr>
    </w:p>
    <w:p>
      <w:pPr>
        <w:spacing w:before="18"/>
      </w:pPr>
    </w:p>
    <w:tbl>
      <w:tblPr>
        <w:tblStyle w:val="7"/>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9"/>
        <w:gridCol w:w="87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80" w:hRule="atLeast"/>
        </w:trPr>
        <w:tc>
          <w:tcPr>
            <w:tcW w:w="249" w:type="dxa"/>
            <w:tcBorders>
              <w:right w:val="single" w:color="000000" w:sz="2" w:space="0"/>
            </w:tcBorders>
          </w:tcPr>
          <w:p/>
        </w:tc>
        <w:tc>
          <w:tcPr>
            <w:tcW w:w="8736" w:type="dxa"/>
            <w:tcBorders>
              <w:left w:val="single" w:color="000000" w:sz="2" w:space="0"/>
            </w:tcBorders>
          </w:tcPr>
          <w:p>
            <w:pPr>
              <w:pStyle w:val="8"/>
              <w:spacing w:before="157" w:line="214" w:lineRule="auto"/>
              <w:ind w:left="2291"/>
              <w:rPr>
                <w:sz w:val="24"/>
                <w:szCs w:val="24"/>
                <w:lang w:eastAsia="zh-CN"/>
              </w:rPr>
            </w:pPr>
            <w:r>
              <w:rPr>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z w:val="24"/>
                <w:szCs w:val="24"/>
                <w:lang w:eastAsia="zh-CN"/>
              </w:rPr>
              <w:t>39</w:t>
            </w:r>
            <w:r>
              <w:rPr>
                <w:sz w:val="24"/>
                <w:szCs w:val="24"/>
                <w:lang w:eastAsia="zh-CN"/>
                <w14:textOutline w14:w="4356" w14:cap="flat" w14:cmpd="sng" w14:algn="ctr">
                  <w14:solidFill>
                    <w14:srgbClr w14:val="000000"/>
                  </w14:solidFill>
                  <w14:prstDash w14:val="solid"/>
                  <w14:miter w14:val="0"/>
                </w14:textOutline>
              </w:rPr>
              <w:t>铺装道路扬尘源控制措施的控制效率</w:t>
            </w:r>
          </w:p>
          <w:tbl>
            <w:tblPr>
              <w:tblStyle w:val="7"/>
              <w:tblW w:w="8519"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36"/>
              <w:gridCol w:w="2739"/>
              <w:gridCol w:w="27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036" w:type="dxa"/>
                </w:tcPr>
                <w:p>
                  <w:pPr>
                    <w:pStyle w:val="8"/>
                    <w:spacing w:before="34" w:line="207" w:lineRule="auto"/>
                    <w:ind w:left="1103"/>
                    <w:rPr>
                      <w:sz w:val="21"/>
                      <w:szCs w:val="21"/>
                    </w:rPr>
                  </w:pPr>
                  <w:r>
                    <w:rPr>
                      <w:spacing w:val="-1"/>
                      <w:sz w:val="21"/>
                      <w:szCs w:val="21"/>
                    </w:rPr>
                    <w:t>控制措施</w:t>
                  </w:r>
                </w:p>
              </w:tc>
              <w:tc>
                <w:tcPr>
                  <w:tcW w:w="2739" w:type="dxa"/>
                </w:tcPr>
                <w:p>
                  <w:pPr>
                    <w:pStyle w:val="8"/>
                    <w:spacing w:before="34" w:line="207" w:lineRule="auto"/>
                    <w:ind w:left="955"/>
                    <w:rPr>
                      <w:sz w:val="21"/>
                      <w:szCs w:val="21"/>
                    </w:rPr>
                  </w:pPr>
                  <w:r>
                    <w:rPr>
                      <w:spacing w:val="-1"/>
                      <w:sz w:val="21"/>
                      <w:szCs w:val="21"/>
                    </w:rPr>
                    <w:t>控制对象</w:t>
                  </w:r>
                </w:p>
              </w:tc>
              <w:tc>
                <w:tcPr>
                  <w:tcW w:w="2744" w:type="dxa"/>
                </w:tcPr>
                <w:p>
                  <w:pPr>
                    <w:pStyle w:val="8"/>
                    <w:spacing w:before="34" w:line="207" w:lineRule="auto"/>
                    <w:ind w:left="747"/>
                    <w:rPr>
                      <w:sz w:val="21"/>
                      <w:szCs w:val="21"/>
                    </w:rPr>
                  </w:pPr>
                  <w:r>
                    <w:rPr>
                      <w:rFonts w:ascii="Times New Roman" w:hAnsi="Times New Roman" w:eastAsia="Times New Roman" w:cs="Times New Roman"/>
                      <w:spacing w:val="-1"/>
                      <w:sz w:val="21"/>
                      <w:szCs w:val="21"/>
                    </w:rPr>
                    <w:t>TSP</w:t>
                  </w:r>
                  <w:r>
                    <w:rPr>
                      <w:spacing w:val="-1"/>
                      <w:sz w:val="21"/>
                      <w:szCs w:val="21"/>
                    </w:rPr>
                    <w:t>控制效率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3036" w:type="dxa"/>
                </w:tcPr>
                <w:p>
                  <w:pPr>
                    <w:pStyle w:val="8"/>
                    <w:spacing w:line="234" w:lineRule="auto"/>
                    <w:ind w:left="972"/>
                    <w:rPr>
                      <w:sz w:val="21"/>
                      <w:szCs w:val="21"/>
                    </w:rPr>
                  </w:pPr>
                  <w:r>
                    <w:rPr>
                      <w:spacing w:val="-5"/>
                      <w:sz w:val="21"/>
                      <w:szCs w:val="21"/>
                    </w:rPr>
                    <w:t>洒水</w:t>
                  </w:r>
                  <w:r>
                    <w:rPr>
                      <w:rFonts w:ascii="Times New Roman" w:hAnsi="Times New Roman" w:eastAsia="Times New Roman" w:cs="Times New Roman"/>
                      <w:spacing w:val="-5"/>
                      <w:sz w:val="21"/>
                      <w:szCs w:val="21"/>
                    </w:rPr>
                    <w:t>2</w:t>
                  </w:r>
                  <w:r>
                    <w:rPr>
                      <w:spacing w:val="-5"/>
                      <w:sz w:val="21"/>
                      <w:szCs w:val="21"/>
                    </w:rPr>
                    <w:t>次</w:t>
                  </w:r>
                  <w:r>
                    <w:rPr>
                      <w:rFonts w:ascii="Times New Roman" w:hAnsi="Times New Roman" w:eastAsia="Times New Roman" w:cs="Times New Roman"/>
                      <w:spacing w:val="-5"/>
                      <w:sz w:val="21"/>
                      <w:szCs w:val="21"/>
                    </w:rPr>
                    <w:t>/</w:t>
                  </w:r>
                  <w:r>
                    <w:rPr>
                      <w:spacing w:val="-5"/>
                      <w:sz w:val="21"/>
                      <w:szCs w:val="21"/>
                    </w:rPr>
                    <w:t>天</w:t>
                  </w:r>
                </w:p>
              </w:tc>
              <w:tc>
                <w:tcPr>
                  <w:tcW w:w="2739" w:type="dxa"/>
                </w:tcPr>
                <w:p>
                  <w:pPr>
                    <w:pStyle w:val="8"/>
                    <w:spacing w:before="32" w:line="206" w:lineRule="auto"/>
                    <w:ind w:left="744"/>
                    <w:rPr>
                      <w:sz w:val="21"/>
                      <w:szCs w:val="21"/>
                    </w:rPr>
                  </w:pPr>
                  <w:r>
                    <w:rPr>
                      <w:spacing w:val="-1"/>
                      <w:sz w:val="21"/>
                      <w:szCs w:val="21"/>
                    </w:rPr>
                    <w:t>所有铺装道路</w:t>
                  </w:r>
                </w:p>
              </w:tc>
              <w:tc>
                <w:tcPr>
                  <w:tcW w:w="2744" w:type="dxa"/>
                </w:tcPr>
                <w:p>
                  <w:pPr>
                    <w:spacing w:before="63" w:line="187" w:lineRule="auto"/>
                    <w:ind w:left="1186"/>
                    <w:rPr>
                      <w:rFonts w:ascii="Times New Roman" w:hAnsi="Times New Roman" w:eastAsia="Times New Roman" w:cs="Times New Roman"/>
                    </w:rPr>
                  </w:pPr>
                  <w:r>
                    <w:rPr>
                      <w:rFonts w:ascii="Times New Roman" w:hAnsi="Times New Roman" w:eastAsia="Times New Roman" w:cs="Times New Roman"/>
                      <w:spacing w:val="-2"/>
                    </w:rPr>
                    <w:t>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3036" w:type="dxa"/>
                </w:tcPr>
                <w:p>
                  <w:pPr>
                    <w:pStyle w:val="8"/>
                    <w:spacing w:before="31" w:line="208" w:lineRule="auto"/>
                    <w:ind w:left="1007"/>
                    <w:rPr>
                      <w:sz w:val="21"/>
                      <w:szCs w:val="21"/>
                    </w:rPr>
                  </w:pPr>
                  <w:r>
                    <w:rPr>
                      <w:spacing w:val="-3"/>
                      <w:sz w:val="21"/>
                      <w:szCs w:val="21"/>
                    </w:rPr>
                    <w:t>喷洒抑尘剂</w:t>
                  </w:r>
                </w:p>
              </w:tc>
              <w:tc>
                <w:tcPr>
                  <w:tcW w:w="2739" w:type="dxa"/>
                </w:tcPr>
                <w:p>
                  <w:pPr>
                    <w:pStyle w:val="8"/>
                    <w:spacing w:before="31" w:line="208" w:lineRule="auto"/>
                    <w:ind w:left="956"/>
                    <w:rPr>
                      <w:sz w:val="21"/>
                      <w:szCs w:val="21"/>
                    </w:rPr>
                  </w:pPr>
                  <w:r>
                    <w:rPr>
                      <w:spacing w:val="-2"/>
                      <w:sz w:val="21"/>
                      <w:szCs w:val="21"/>
                    </w:rPr>
                    <w:t>城市道路</w:t>
                  </w:r>
                </w:p>
              </w:tc>
              <w:tc>
                <w:tcPr>
                  <w:tcW w:w="2744" w:type="dxa"/>
                </w:tcPr>
                <w:p>
                  <w:pPr>
                    <w:spacing w:before="65" w:line="187" w:lineRule="auto"/>
                    <w:ind w:left="1180"/>
                    <w:rPr>
                      <w:rFonts w:ascii="Times New Roman" w:hAnsi="Times New Roman" w:eastAsia="Times New Roman" w:cs="Times New Roman"/>
                    </w:rPr>
                  </w:pPr>
                  <w:r>
                    <w:rPr>
                      <w:rFonts w:ascii="Times New Roman" w:hAnsi="Times New Roman" w:eastAsia="Times New Roman" w:cs="Times New Roman"/>
                      <w:spacing w:val="-1"/>
                    </w:rPr>
                    <w:t>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3036" w:type="dxa"/>
                  <w:vMerge w:val="restart"/>
                  <w:tcBorders>
                    <w:bottom w:val="nil"/>
                  </w:tcBorders>
                </w:tcPr>
                <w:p>
                  <w:pPr>
                    <w:pStyle w:val="8"/>
                    <w:spacing w:before="173" w:line="221" w:lineRule="auto"/>
                    <w:ind w:left="167"/>
                    <w:rPr>
                      <w:sz w:val="21"/>
                      <w:szCs w:val="21"/>
                      <w:lang w:eastAsia="zh-CN"/>
                    </w:rPr>
                  </w:pPr>
                  <w:r>
                    <w:rPr>
                      <w:spacing w:val="-2"/>
                      <w:sz w:val="21"/>
                      <w:szCs w:val="21"/>
                      <w:lang w:eastAsia="zh-CN"/>
                    </w:rPr>
                    <w:t>吸尘清扫（未安装真空装置）</w:t>
                  </w:r>
                </w:p>
              </w:tc>
              <w:tc>
                <w:tcPr>
                  <w:tcW w:w="2739" w:type="dxa"/>
                </w:tcPr>
                <w:p>
                  <w:pPr>
                    <w:pStyle w:val="8"/>
                    <w:spacing w:before="31" w:line="205" w:lineRule="auto"/>
                    <w:ind w:left="1165"/>
                    <w:rPr>
                      <w:sz w:val="21"/>
                      <w:szCs w:val="21"/>
                    </w:rPr>
                  </w:pPr>
                  <w:r>
                    <w:rPr>
                      <w:spacing w:val="-2"/>
                      <w:sz w:val="21"/>
                      <w:szCs w:val="21"/>
                    </w:rPr>
                    <w:t>支路</w:t>
                  </w:r>
                </w:p>
              </w:tc>
              <w:tc>
                <w:tcPr>
                  <w:tcW w:w="2744" w:type="dxa"/>
                </w:tcPr>
                <w:p>
                  <w:pPr>
                    <w:spacing w:before="62" w:line="187" w:lineRule="auto"/>
                    <w:ind w:left="1240"/>
                    <w:rPr>
                      <w:rFonts w:ascii="Times New Roman" w:hAnsi="Times New Roman" w:eastAsia="Times New Roman" w:cs="Times New Roman"/>
                    </w:rPr>
                  </w:pPr>
                  <w:r>
                    <w:rPr>
                      <w:rFonts w:ascii="Times New Roman" w:hAnsi="Times New Roman" w:eastAsia="Times New Roman" w:cs="Times New Roman"/>
                      <w:spacing w:val="-3"/>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3036" w:type="dxa"/>
                  <w:vMerge w:val="continue"/>
                  <w:tcBorders>
                    <w:top w:val="nil"/>
                  </w:tcBorders>
                </w:tcPr>
                <w:p/>
              </w:tc>
              <w:tc>
                <w:tcPr>
                  <w:tcW w:w="2739" w:type="dxa"/>
                </w:tcPr>
                <w:p>
                  <w:pPr>
                    <w:pStyle w:val="8"/>
                    <w:spacing w:before="34" w:line="204" w:lineRule="auto"/>
                    <w:ind w:left="1163"/>
                    <w:rPr>
                      <w:sz w:val="21"/>
                      <w:szCs w:val="21"/>
                    </w:rPr>
                  </w:pPr>
                  <w:r>
                    <w:rPr>
                      <w:spacing w:val="-2"/>
                      <w:sz w:val="21"/>
                      <w:szCs w:val="21"/>
                    </w:rPr>
                    <w:t>干路</w:t>
                  </w:r>
                </w:p>
              </w:tc>
              <w:tc>
                <w:tcPr>
                  <w:tcW w:w="2744" w:type="dxa"/>
                </w:tcPr>
                <w:p>
                  <w:pPr>
                    <w:spacing w:before="66" w:line="187" w:lineRule="auto"/>
                    <w:ind w:left="1202"/>
                    <w:rPr>
                      <w:rFonts w:ascii="Times New Roman" w:hAnsi="Times New Roman" w:eastAsia="Times New Roman" w:cs="Times New Roman"/>
                    </w:rPr>
                  </w:pPr>
                  <w:r>
                    <w:rPr>
                      <w:rFonts w:ascii="Times New Roman" w:hAnsi="Times New Roman" w:eastAsia="Times New Roman" w:cs="Times New Roman"/>
                      <w:spacing w:val="-5"/>
                    </w:rPr>
                    <w:t>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3036" w:type="dxa"/>
                  <w:vMerge w:val="restart"/>
                  <w:tcBorders>
                    <w:bottom w:val="nil"/>
                  </w:tcBorders>
                </w:tcPr>
                <w:p>
                  <w:pPr>
                    <w:pStyle w:val="8"/>
                    <w:spacing w:before="175" w:line="221" w:lineRule="auto"/>
                    <w:ind w:left="270"/>
                    <w:rPr>
                      <w:sz w:val="21"/>
                      <w:szCs w:val="21"/>
                      <w:lang w:eastAsia="zh-CN"/>
                    </w:rPr>
                  </w:pPr>
                  <w:r>
                    <w:rPr>
                      <w:spacing w:val="-2"/>
                      <w:sz w:val="21"/>
                      <w:szCs w:val="21"/>
                      <w:lang w:eastAsia="zh-CN"/>
                    </w:rPr>
                    <w:t>吸尘清扫（安装真空装置）</w:t>
                  </w:r>
                </w:p>
              </w:tc>
              <w:tc>
                <w:tcPr>
                  <w:tcW w:w="2739" w:type="dxa"/>
                </w:tcPr>
                <w:p>
                  <w:pPr>
                    <w:pStyle w:val="8"/>
                    <w:spacing w:before="33" w:line="205" w:lineRule="auto"/>
                    <w:ind w:left="1165"/>
                    <w:rPr>
                      <w:sz w:val="21"/>
                      <w:szCs w:val="21"/>
                      <w:lang w:eastAsia="zh-CN"/>
                    </w:rPr>
                  </w:pPr>
                  <w:r>
                    <w:rPr>
                      <w:spacing w:val="-2"/>
                      <w:sz w:val="21"/>
                      <w:szCs w:val="21"/>
                      <w:lang w:eastAsia="zh-CN"/>
                    </w:rPr>
                    <w:t>支路</w:t>
                  </w:r>
                </w:p>
              </w:tc>
              <w:tc>
                <w:tcPr>
                  <w:tcW w:w="2744" w:type="dxa"/>
                </w:tcPr>
                <w:p>
                  <w:pPr>
                    <w:spacing w:before="67" w:line="187" w:lineRule="auto"/>
                    <w:ind w:left="1202"/>
                    <w:rPr>
                      <w:rFonts w:ascii="Times New Roman" w:hAnsi="Times New Roman" w:eastAsia="Times New Roman" w:cs="Times New Roman"/>
                      <w:lang w:eastAsia="zh-CN"/>
                    </w:rPr>
                  </w:pPr>
                  <w:r>
                    <w:rPr>
                      <w:rFonts w:ascii="Times New Roman" w:hAnsi="Times New Roman" w:eastAsia="Times New Roman" w:cs="Times New Roman"/>
                      <w:spacing w:val="-5"/>
                      <w:lang w:eastAsia="zh-CN"/>
                    </w:rPr>
                    <w:t>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036" w:type="dxa"/>
                  <w:vMerge w:val="continue"/>
                  <w:tcBorders>
                    <w:top w:val="nil"/>
                  </w:tcBorders>
                </w:tcPr>
                <w:p>
                  <w:pPr>
                    <w:rPr>
                      <w:lang w:eastAsia="zh-CN"/>
                    </w:rPr>
                  </w:pPr>
                </w:p>
              </w:tc>
              <w:tc>
                <w:tcPr>
                  <w:tcW w:w="2739" w:type="dxa"/>
                </w:tcPr>
                <w:p>
                  <w:pPr>
                    <w:pStyle w:val="8"/>
                    <w:spacing w:before="34" w:line="207" w:lineRule="auto"/>
                    <w:ind w:left="1163"/>
                    <w:rPr>
                      <w:sz w:val="21"/>
                      <w:szCs w:val="21"/>
                      <w:lang w:eastAsia="zh-CN"/>
                    </w:rPr>
                  </w:pPr>
                  <w:r>
                    <w:rPr>
                      <w:spacing w:val="-2"/>
                      <w:sz w:val="21"/>
                      <w:szCs w:val="21"/>
                      <w:lang w:eastAsia="zh-CN"/>
                    </w:rPr>
                    <w:t>干路</w:t>
                  </w:r>
                </w:p>
              </w:tc>
              <w:tc>
                <w:tcPr>
                  <w:tcW w:w="2744" w:type="dxa"/>
                </w:tcPr>
                <w:p>
                  <w:pPr>
                    <w:spacing w:before="66" w:line="187" w:lineRule="auto"/>
                    <w:ind w:left="1186"/>
                    <w:rPr>
                      <w:rFonts w:ascii="Times New Roman" w:hAnsi="Times New Roman" w:eastAsia="Times New Roman" w:cs="Times New Roman"/>
                      <w:lang w:eastAsia="zh-CN"/>
                    </w:rPr>
                  </w:pPr>
                  <w:r>
                    <w:rPr>
                      <w:rFonts w:ascii="Times New Roman" w:hAnsi="Times New Roman" w:eastAsia="Times New Roman" w:cs="Times New Roman"/>
                      <w:spacing w:val="-2"/>
                      <w:lang w:eastAsia="zh-CN"/>
                    </w:rPr>
                    <w:t>31%</w:t>
                  </w:r>
                </w:p>
              </w:tc>
            </w:tr>
          </w:tbl>
          <w:p>
            <w:pPr>
              <w:pStyle w:val="8"/>
              <w:spacing w:before="33" w:line="433" w:lineRule="exact"/>
              <w:ind w:left="570"/>
              <w:rPr>
                <w:sz w:val="24"/>
                <w:szCs w:val="24"/>
                <w:lang w:eastAsia="zh-CN"/>
              </w:rPr>
            </w:pPr>
            <w:r>
              <w:rPr>
                <w:spacing w:val="-10"/>
                <w:position w:val="14"/>
                <w:sz w:val="24"/>
                <w:szCs w:val="24"/>
                <w:lang w:eastAsia="zh-CN"/>
              </w:rPr>
              <w:t>对于未铺装道路，扬尘排放系数计算公式如下：</w:t>
            </w:r>
          </w:p>
          <w:p>
            <w:pPr>
              <w:pStyle w:val="8"/>
              <w:spacing w:line="322" w:lineRule="exact"/>
              <w:ind w:left="566"/>
              <w:rPr>
                <w:sz w:val="24"/>
                <w:szCs w:val="24"/>
              </w:rPr>
            </w:pPr>
            <w:r>
              <w:rPr>
                <w:rFonts w:ascii="Times New Roman" w:hAnsi="Times New Roman" w:eastAsia="Times New Roman" w:cs="Times New Roman"/>
                <w:spacing w:val="-5"/>
                <w:position w:val="3"/>
                <w:sz w:val="24"/>
                <w:szCs w:val="24"/>
              </w:rPr>
              <w:t>E</w:t>
            </w:r>
            <w:r>
              <w:rPr>
                <w:rFonts w:ascii="Times New Roman" w:hAnsi="Times New Roman" w:eastAsia="Times New Roman" w:cs="Times New Roman"/>
                <w:spacing w:val="-5"/>
                <w:position w:val="1"/>
                <w:sz w:val="16"/>
                <w:szCs w:val="16"/>
              </w:rPr>
              <w:t>URi</w:t>
            </w:r>
            <w:r>
              <w:rPr>
                <w:rFonts w:ascii="Times New Roman" w:hAnsi="Times New Roman" w:eastAsia="Times New Roman" w:cs="Times New Roman"/>
                <w:spacing w:val="-5"/>
                <w:position w:val="3"/>
                <w:sz w:val="24"/>
                <w:szCs w:val="24"/>
              </w:rPr>
              <w:t>=k</w:t>
            </w:r>
            <w:r>
              <w:rPr>
                <w:rFonts w:ascii="Times New Roman" w:hAnsi="Times New Roman" w:eastAsia="Times New Roman" w:cs="Times New Roman"/>
                <w:spacing w:val="-5"/>
                <w:position w:val="1"/>
                <w:sz w:val="16"/>
                <w:szCs w:val="16"/>
              </w:rPr>
              <w:t>i</w:t>
            </w:r>
            <w:r>
              <w:rPr>
                <w:rFonts w:ascii="Times New Roman" w:hAnsi="Times New Roman" w:eastAsia="Times New Roman" w:cs="Times New Roman"/>
                <w:spacing w:val="-5"/>
                <w:position w:val="3"/>
                <w:sz w:val="24"/>
                <w:szCs w:val="24"/>
              </w:rPr>
              <w:t>×</w:t>
            </w:r>
            <w:r>
              <w:rPr>
                <w:spacing w:val="-5"/>
                <w:position w:val="3"/>
                <w:sz w:val="24"/>
                <w:szCs w:val="24"/>
              </w:rPr>
              <w:t>（</w:t>
            </w:r>
            <w:r>
              <w:rPr>
                <w:rFonts w:ascii="Times New Roman" w:hAnsi="Times New Roman" w:eastAsia="Times New Roman" w:cs="Times New Roman"/>
                <w:spacing w:val="-5"/>
                <w:position w:val="3"/>
                <w:sz w:val="24"/>
                <w:szCs w:val="24"/>
              </w:rPr>
              <w:t>s/12</w:t>
            </w:r>
            <w:r>
              <w:rPr>
                <w:spacing w:val="-5"/>
                <w:position w:val="3"/>
                <w:sz w:val="24"/>
                <w:szCs w:val="24"/>
              </w:rPr>
              <w:t>）</w:t>
            </w:r>
            <w:r>
              <w:rPr>
                <w:rFonts w:ascii="Times New Roman" w:hAnsi="Times New Roman" w:eastAsia="Times New Roman" w:cs="Times New Roman"/>
                <w:spacing w:val="-5"/>
                <w:position w:val="3"/>
                <w:sz w:val="24"/>
                <w:szCs w:val="24"/>
              </w:rPr>
              <w:t>×</w:t>
            </w:r>
            <w:r>
              <w:rPr>
                <w:spacing w:val="-5"/>
                <w:position w:val="3"/>
                <w:sz w:val="24"/>
                <w:szCs w:val="24"/>
              </w:rPr>
              <w:t>（</w:t>
            </w:r>
            <w:r>
              <w:rPr>
                <w:rFonts w:ascii="Times New Roman" w:hAnsi="Times New Roman" w:eastAsia="Times New Roman" w:cs="Times New Roman"/>
                <w:spacing w:val="-5"/>
                <w:position w:val="3"/>
                <w:sz w:val="24"/>
                <w:szCs w:val="24"/>
              </w:rPr>
              <w:t>v/30</w:t>
            </w:r>
            <w:r>
              <w:rPr>
                <w:spacing w:val="-5"/>
                <w:position w:val="3"/>
                <w:sz w:val="24"/>
                <w:szCs w:val="24"/>
              </w:rPr>
              <w:t>）</w:t>
            </w:r>
            <w:r>
              <w:rPr>
                <w:rFonts w:ascii="Times New Roman" w:hAnsi="Times New Roman" w:eastAsia="Times New Roman" w:cs="Times New Roman"/>
                <w:spacing w:val="-5"/>
                <w:position w:val="3"/>
                <w:sz w:val="24"/>
                <w:szCs w:val="24"/>
              </w:rPr>
              <w:t>a/</w:t>
            </w:r>
            <w:r>
              <w:rPr>
                <w:spacing w:val="-5"/>
                <w:position w:val="3"/>
                <w:sz w:val="24"/>
                <w:szCs w:val="24"/>
              </w:rPr>
              <w:t>（</w:t>
            </w:r>
            <w:r>
              <w:rPr>
                <w:rFonts w:ascii="Times New Roman" w:hAnsi="Times New Roman" w:eastAsia="Times New Roman" w:cs="Times New Roman"/>
                <w:spacing w:val="-5"/>
                <w:position w:val="3"/>
                <w:sz w:val="24"/>
                <w:szCs w:val="24"/>
              </w:rPr>
              <w:t>M/0.5</w:t>
            </w:r>
            <w:r>
              <w:rPr>
                <w:spacing w:val="-5"/>
                <w:position w:val="3"/>
                <w:sz w:val="24"/>
                <w:szCs w:val="24"/>
              </w:rPr>
              <w:t>）</w:t>
            </w:r>
            <w:r>
              <w:rPr>
                <w:rFonts w:ascii="Times New Roman" w:hAnsi="Times New Roman" w:eastAsia="Times New Roman" w:cs="Times New Roman"/>
                <w:spacing w:val="-5"/>
                <w:position w:val="3"/>
                <w:sz w:val="24"/>
                <w:szCs w:val="24"/>
              </w:rPr>
              <w:t>b×</w:t>
            </w:r>
            <w:r>
              <w:rPr>
                <w:spacing w:val="-6"/>
                <w:position w:val="3"/>
                <w:sz w:val="24"/>
                <w:szCs w:val="24"/>
              </w:rPr>
              <w:t>（</w:t>
            </w:r>
            <w:r>
              <w:rPr>
                <w:rFonts w:ascii="Times New Roman" w:hAnsi="Times New Roman" w:eastAsia="Times New Roman" w:cs="Times New Roman"/>
                <w:spacing w:val="-6"/>
                <w:position w:val="3"/>
                <w:sz w:val="24"/>
                <w:szCs w:val="24"/>
              </w:rPr>
              <w:t>1-η</w:t>
            </w:r>
            <w:r>
              <w:rPr>
                <w:spacing w:val="-6"/>
                <w:position w:val="3"/>
                <w:sz w:val="24"/>
                <w:szCs w:val="24"/>
              </w:rPr>
              <w:t>)</w:t>
            </w:r>
          </w:p>
          <w:p>
            <w:pPr>
              <w:pStyle w:val="8"/>
              <w:spacing w:before="181" w:line="221" w:lineRule="auto"/>
              <w:ind w:left="575"/>
              <w:rPr>
                <w:sz w:val="24"/>
                <w:szCs w:val="24"/>
                <w:lang w:eastAsia="zh-CN"/>
              </w:rPr>
            </w:pPr>
            <w:r>
              <w:rPr>
                <w:spacing w:val="-8"/>
                <w:sz w:val="24"/>
                <w:szCs w:val="24"/>
                <w:lang w:eastAsia="zh-CN"/>
              </w:rPr>
              <w:t>式中：</w:t>
            </w:r>
          </w:p>
          <w:p>
            <w:pPr>
              <w:pStyle w:val="8"/>
              <w:spacing w:before="142" w:line="504" w:lineRule="exact"/>
              <w:ind w:left="570"/>
              <w:rPr>
                <w:sz w:val="24"/>
                <w:szCs w:val="24"/>
                <w:lang w:eastAsia="zh-CN"/>
              </w:rPr>
            </w:pPr>
            <w:r>
              <w:rPr>
                <w:spacing w:val="-9"/>
                <w:position w:val="17"/>
                <w:sz w:val="24"/>
                <w:szCs w:val="24"/>
                <w:lang w:eastAsia="zh-CN"/>
              </w:rPr>
              <w:t>①</w:t>
            </w:r>
            <w:r>
              <w:rPr>
                <w:rFonts w:ascii="Times New Roman" w:hAnsi="Times New Roman" w:eastAsia="Times New Roman" w:cs="Times New Roman"/>
                <w:spacing w:val="-9"/>
                <w:position w:val="17"/>
                <w:sz w:val="24"/>
                <w:szCs w:val="24"/>
                <w:lang w:eastAsia="zh-CN"/>
              </w:rPr>
              <w:t>E</w:t>
            </w:r>
            <w:r>
              <w:rPr>
                <w:rFonts w:ascii="Times New Roman" w:hAnsi="Times New Roman" w:eastAsia="Times New Roman" w:cs="Times New Roman"/>
                <w:spacing w:val="-9"/>
                <w:position w:val="15"/>
                <w:sz w:val="16"/>
                <w:szCs w:val="16"/>
                <w:lang w:eastAsia="zh-CN"/>
              </w:rPr>
              <w:t>URi</w:t>
            </w:r>
            <w:r>
              <w:rPr>
                <w:rFonts w:ascii="Times New Roman" w:hAnsi="Times New Roman" w:eastAsia="Times New Roman" w:cs="Times New Roman"/>
                <w:spacing w:val="-9"/>
                <w:position w:val="17"/>
                <w:sz w:val="24"/>
                <w:szCs w:val="24"/>
                <w:lang w:eastAsia="zh-CN"/>
              </w:rPr>
              <w:t>——</w:t>
            </w:r>
            <w:r>
              <w:rPr>
                <w:spacing w:val="-9"/>
                <w:position w:val="17"/>
                <w:sz w:val="24"/>
                <w:szCs w:val="24"/>
                <w:lang w:eastAsia="zh-CN"/>
              </w:rPr>
              <w:t>未铺装道路的扬尘中</w:t>
            </w:r>
            <w:r>
              <w:rPr>
                <w:rFonts w:ascii="Times New Roman" w:hAnsi="Times New Roman" w:eastAsia="Times New Roman" w:cs="Times New Roman"/>
                <w:spacing w:val="-9"/>
                <w:position w:val="17"/>
                <w:sz w:val="24"/>
                <w:szCs w:val="24"/>
                <w:lang w:eastAsia="zh-CN"/>
              </w:rPr>
              <w:t>PM</w:t>
            </w:r>
            <w:r>
              <w:rPr>
                <w:rFonts w:ascii="Times New Roman" w:hAnsi="Times New Roman" w:eastAsia="Times New Roman" w:cs="Times New Roman"/>
                <w:spacing w:val="-9"/>
                <w:position w:val="15"/>
                <w:sz w:val="16"/>
                <w:szCs w:val="16"/>
                <w:lang w:eastAsia="zh-CN"/>
              </w:rPr>
              <w:t>i</w:t>
            </w:r>
            <w:r>
              <w:rPr>
                <w:spacing w:val="-9"/>
                <w:position w:val="17"/>
                <w:sz w:val="24"/>
                <w:szCs w:val="24"/>
                <w:lang w:eastAsia="zh-CN"/>
              </w:rPr>
              <w:t>排放系数，</w:t>
            </w:r>
            <w:r>
              <w:rPr>
                <w:rFonts w:ascii="Times New Roman" w:hAnsi="Times New Roman" w:eastAsia="Times New Roman" w:cs="Times New Roman"/>
                <w:spacing w:val="-9"/>
                <w:position w:val="17"/>
                <w:sz w:val="24"/>
                <w:szCs w:val="24"/>
                <w:lang w:eastAsia="zh-CN"/>
              </w:rPr>
              <w:t>g/km</w:t>
            </w:r>
            <w:r>
              <w:rPr>
                <w:spacing w:val="-9"/>
                <w:position w:val="17"/>
                <w:sz w:val="24"/>
                <w:szCs w:val="24"/>
                <w:lang w:eastAsia="zh-CN"/>
              </w:rPr>
              <w:t>（机动车行驶</w:t>
            </w:r>
            <w:r>
              <w:rPr>
                <w:rFonts w:ascii="Times New Roman" w:hAnsi="Times New Roman" w:eastAsia="Times New Roman" w:cs="Times New Roman"/>
                <w:spacing w:val="-9"/>
                <w:position w:val="17"/>
                <w:sz w:val="24"/>
                <w:szCs w:val="24"/>
                <w:lang w:eastAsia="zh-CN"/>
              </w:rPr>
              <w:t>1km</w:t>
            </w:r>
            <w:r>
              <w:rPr>
                <w:spacing w:val="-9"/>
                <w:position w:val="17"/>
                <w:sz w:val="24"/>
                <w:szCs w:val="24"/>
                <w:lang w:eastAsia="zh-CN"/>
              </w:rPr>
              <w:t>产</w:t>
            </w:r>
            <w:r>
              <w:rPr>
                <w:spacing w:val="-10"/>
                <w:position w:val="17"/>
                <w:sz w:val="24"/>
                <w:szCs w:val="24"/>
                <w:lang w:eastAsia="zh-CN"/>
              </w:rPr>
              <w:t>生的</w:t>
            </w:r>
          </w:p>
          <w:p>
            <w:pPr>
              <w:pStyle w:val="8"/>
              <w:spacing w:line="220" w:lineRule="auto"/>
              <w:ind w:left="107"/>
              <w:rPr>
                <w:sz w:val="24"/>
                <w:szCs w:val="24"/>
                <w:lang w:eastAsia="zh-CN"/>
              </w:rPr>
            </w:pPr>
            <w:r>
              <w:rPr>
                <w:spacing w:val="-18"/>
                <w:sz w:val="24"/>
                <w:szCs w:val="24"/>
                <w:lang w:eastAsia="zh-CN"/>
              </w:rPr>
              <w:t>道路扬尘治理）。</w:t>
            </w:r>
          </w:p>
          <w:p>
            <w:pPr>
              <w:pStyle w:val="8"/>
              <w:spacing w:before="144" w:line="322" w:lineRule="exact"/>
              <w:ind w:left="569"/>
              <w:rPr>
                <w:sz w:val="24"/>
                <w:szCs w:val="24"/>
                <w:lang w:eastAsia="zh-CN"/>
              </w:rPr>
            </w:pPr>
            <w:r>
              <w:rPr>
                <w:spacing w:val="-9"/>
                <w:position w:val="1"/>
                <w:sz w:val="24"/>
                <w:szCs w:val="24"/>
                <w:lang w:eastAsia="zh-CN"/>
              </w:rPr>
              <w:t>②</w:t>
            </w:r>
            <w:r>
              <w:rPr>
                <w:rFonts w:ascii="Times New Roman" w:hAnsi="Times New Roman" w:eastAsia="Times New Roman" w:cs="Times New Roman"/>
                <w:spacing w:val="-9"/>
                <w:position w:val="1"/>
                <w:sz w:val="24"/>
                <w:szCs w:val="24"/>
                <w:lang w:eastAsia="zh-CN"/>
              </w:rPr>
              <w:t>ki——</w:t>
            </w:r>
            <w:r>
              <w:rPr>
                <w:spacing w:val="-9"/>
                <w:position w:val="1"/>
                <w:sz w:val="24"/>
                <w:szCs w:val="24"/>
                <w:lang w:eastAsia="zh-CN"/>
              </w:rPr>
              <w:t>产生的扬尘中</w:t>
            </w:r>
            <w:r>
              <w:rPr>
                <w:rFonts w:ascii="Times New Roman" w:hAnsi="Times New Roman" w:eastAsia="Times New Roman" w:cs="Times New Roman"/>
                <w:spacing w:val="-9"/>
                <w:position w:val="1"/>
                <w:sz w:val="24"/>
                <w:szCs w:val="24"/>
                <w:lang w:eastAsia="zh-CN"/>
              </w:rPr>
              <w:t>PM</w:t>
            </w:r>
            <w:r>
              <w:rPr>
                <w:rFonts w:ascii="Times New Roman" w:hAnsi="Times New Roman" w:eastAsia="Times New Roman" w:cs="Times New Roman"/>
                <w:spacing w:val="-9"/>
                <w:position w:val="-2"/>
                <w:sz w:val="16"/>
                <w:szCs w:val="16"/>
                <w:lang w:eastAsia="zh-CN"/>
              </w:rPr>
              <w:t>i</w:t>
            </w:r>
            <w:r>
              <w:rPr>
                <w:spacing w:val="-9"/>
                <w:position w:val="1"/>
                <w:sz w:val="24"/>
                <w:szCs w:val="24"/>
                <w:lang w:eastAsia="zh-CN"/>
              </w:rPr>
              <w:t>的粒度乘数，其与系数</w:t>
            </w:r>
            <w:r>
              <w:rPr>
                <w:rFonts w:ascii="Times New Roman" w:hAnsi="Times New Roman" w:eastAsia="Times New Roman" w:cs="Times New Roman"/>
                <w:spacing w:val="-9"/>
                <w:position w:val="1"/>
                <w:sz w:val="24"/>
                <w:szCs w:val="24"/>
                <w:lang w:eastAsia="zh-CN"/>
              </w:rPr>
              <w:t>a</w:t>
            </w:r>
            <w:r>
              <w:rPr>
                <w:spacing w:val="-9"/>
                <w:position w:val="1"/>
                <w:sz w:val="24"/>
                <w:szCs w:val="24"/>
                <w:lang w:eastAsia="zh-CN"/>
              </w:rPr>
              <w:t>、</w:t>
            </w:r>
            <w:r>
              <w:rPr>
                <w:rFonts w:ascii="Times New Roman" w:hAnsi="Times New Roman" w:eastAsia="Times New Roman" w:cs="Times New Roman"/>
                <w:spacing w:val="-9"/>
                <w:position w:val="1"/>
                <w:sz w:val="24"/>
                <w:szCs w:val="24"/>
                <w:lang w:eastAsia="zh-CN"/>
              </w:rPr>
              <w:t>b</w:t>
            </w:r>
            <w:r>
              <w:rPr>
                <w:spacing w:val="-9"/>
                <w:position w:val="1"/>
                <w:sz w:val="24"/>
                <w:szCs w:val="24"/>
                <w:lang w:eastAsia="zh-CN"/>
              </w:rPr>
              <w:t>的取值见表</w:t>
            </w:r>
            <w:r>
              <w:rPr>
                <w:rFonts w:ascii="Times New Roman" w:hAnsi="Times New Roman" w:eastAsia="Times New Roman" w:cs="Times New Roman"/>
                <w:spacing w:val="-9"/>
                <w:position w:val="1"/>
                <w:sz w:val="24"/>
                <w:szCs w:val="24"/>
                <w:lang w:eastAsia="zh-CN"/>
              </w:rPr>
              <w:t>20</w:t>
            </w:r>
            <w:r>
              <w:rPr>
                <w:spacing w:val="-9"/>
                <w:position w:val="1"/>
                <w:sz w:val="24"/>
                <w:szCs w:val="24"/>
                <w:lang w:eastAsia="zh-CN"/>
              </w:rPr>
              <w:t>。</w:t>
            </w:r>
          </w:p>
          <w:p>
            <w:pPr>
              <w:pStyle w:val="8"/>
              <w:spacing w:before="181" w:line="218" w:lineRule="auto"/>
              <w:ind w:left="569"/>
              <w:rPr>
                <w:sz w:val="24"/>
                <w:szCs w:val="24"/>
                <w:lang w:eastAsia="zh-CN"/>
              </w:rPr>
            </w:pPr>
            <w:r>
              <w:rPr>
                <w:spacing w:val="-12"/>
                <w:sz w:val="24"/>
                <w:szCs w:val="24"/>
                <w:lang w:eastAsia="zh-CN"/>
              </w:rPr>
              <w:t>③</w:t>
            </w:r>
            <w:r>
              <w:rPr>
                <w:rFonts w:ascii="Times New Roman" w:hAnsi="Times New Roman" w:eastAsia="Times New Roman" w:cs="Times New Roman"/>
                <w:spacing w:val="-12"/>
                <w:sz w:val="24"/>
                <w:szCs w:val="24"/>
                <w:lang w:eastAsia="zh-CN"/>
              </w:rPr>
              <w:t>s——</w:t>
            </w:r>
            <w:r>
              <w:rPr>
                <w:spacing w:val="-12"/>
                <w:sz w:val="24"/>
                <w:szCs w:val="24"/>
                <w:lang w:eastAsia="zh-CN"/>
              </w:rPr>
              <w:t>道路表面有效积尘率，</w:t>
            </w:r>
            <w:r>
              <w:rPr>
                <w:rFonts w:ascii="Times New Roman" w:hAnsi="Times New Roman" w:eastAsia="Times New Roman" w:cs="Times New Roman"/>
                <w:spacing w:val="-12"/>
                <w:sz w:val="24"/>
                <w:szCs w:val="24"/>
                <w:lang w:eastAsia="zh-CN"/>
              </w:rPr>
              <w:t>%</w:t>
            </w:r>
            <w:r>
              <w:rPr>
                <w:spacing w:val="-12"/>
                <w:sz w:val="24"/>
                <w:szCs w:val="24"/>
                <w:lang w:eastAsia="zh-CN"/>
              </w:rPr>
              <w:t>。</w:t>
            </w:r>
          </w:p>
          <w:p>
            <w:pPr>
              <w:pStyle w:val="8"/>
              <w:spacing w:before="147" w:line="315" w:lineRule="exact"/>
              <w:ind w:left="569"/>
              <w:rPr>
                <w:sz w:val="24"/>
                <w:szCs w:val="24"/>
                <w:lang w:eastAsia="zh-CN"/>
              </w:rPr>
            </w:pPr>
            <w:r>
              <w:rPr>
                <w:spacing w:val="-10"/>
                <w:position w:val="1"/>
                <w:sz w:val="24"/>
                <w:szCs w:val="24"/>
                <w:lang w:eastAsia="zh-CN"/>
              </w:rPr>
              <w:t>④</w:t>
            </w:r>
            <w:r>
              <w:rPr>
                <w:rFonts w:ascii="Times New Roman" w:hAnsi="Times New Roman" w:eastAsia="Times New Roman" w:cs="Times New Roman"/>
                <w:spacing w:val="-10"/>
                <w:position w:val="1"/>
                <w:sz w:val="24"/>
                <w:szCs w:val="24"/>
                <w:lang w:eastAsia="zh-CN"/>
              </w:rPr>
              <w:t>v——</w:t>
            </w:r>
            <w:r>
              <w:rPr>
                <w:spacing w:val="-10"/>
                <w:position w:val="1"/>
                <w:sz w:val="24"/>
                <w:szCs w:val="24"/>
                <w:lang w:eastAsia="zh-CN"/>
              </w:rPr>
              <w:t>平均车速，</w:t>
            </w:r>
            <w:r>
              <w:rPr>
                <w:rFonts w:ascii="Times New Roman" w:hAnsi="Times New Roman" w:eastAsia="Times New Roman" w:cs="Times New Roman"/>
                <w:spacing w:val="-10"/>
                <w:position w:val="1"/>
                <w:sz w:val="24"/>
                <w:szCs w:val="24"/>
                <w:lang w:eastAsia="zh-CN"/>
              </w:rPr>
              <w:t>km/h</w:t>
            </w:r>
            <w:r>
              <w:rPr>
                <w:spacing w:val="-10"/>
                <w:position w:val="1"/>
                <w:sz w:val="24"/>
                <w:szCs w:val="24"/>
                <w:lang w:eastAsia="zh-CN"/>
              </w:rPr>
              <w:t>，指通过某等级道路所有车辆的平均车速。</w:t>
            </w:r>
          </w:p>
          <w:p>
            <w:pPr>
              <w:pStyle w:val="8"/>
              <w:spacing w:before="189" w:line="359" w:lineRule="auto"/>
              <w:ind w:left="108" w:right="31" w:firstLine="460"/>
              <w:rPr>
                <w:sz w:val="24"/>
                <w:szCs w:val="24"/>
                <w:lang w:eastAsia="zh-CN"/>
              </w:rPr>
            </w:pPr>
            <w:r>
              <w:rPr>
                <w:spacing w:val="-13"/>
                <w:sz w:val="24"/>
                <w:szCs w:val="24"/>
                <w:lang w:eastAsia="zh-CN"/>
              </w:rPr>
              <w:t>⑤</w:t>
            </w:r>
            <w:r>
              <w:rPr>
                <w:rFonts w:ascii="Times New Roman" w:hAnsi="Times New Roman" w:eastAsia="Times New Roman" w:cs="Times New Roman"/>
                <w:spacing w:val="-13"/>
                <w:sz w:val="24"/>
                <w:szCs w:val="24"/>
                <w:lang w:eastAsia="zh-CN"/>
              </w:rPr>
              <w:t>M——</w:t>
            </w:r>
            <w:r>
              <w:rPr>
                <w:spacing w:val="-13"/>
                <w:sz w:val="24"/>
                <w:szCs w:val="24"/>
                <w:lang w:eastAsia="zh-CN"/>
              </w:rPr>
              <w:t>道路积尘含水率，</w:t>
            </w:r>
            <w:r>
              <w:rPr>
                <w:rFonts w:ascii="Times New Roman" w:hAnsi="Times New Roman" w:eastAsia="Times New Roman" w:cs="Times New Roman"/>
                <w:spacing w:val="-13"/>
                <w:sz w:val="24"/>
                <w:szCs w:val="24"/>
                <w:lang w:eastAsia="zh-CN"/>
              </w:rPr>
              <w:t>%</w:t>
            </w:r>
            <w:r>
              <w:rPr>
                <w:spacing w:val="-13"/>
                <w:sz w:val="24"/>
                <w:szCs w:val="24"/>
                <w:lang w:eastAsia="zh-CN"/>
              </w:rPr>
              <w:t>。将采集到的尘样品取一定量称重，记录初始重量，</w:t>
            </w:r>
            <w:r>
              <w:rPr>
                <w:spacing w:val="-12"/>
                <w:sz w:val="24"/>
                <w:szCs w:val="24"/>
                <w:lang w:eastAsia="zh-CN"/>
              </w:rPr>
              <w:t>然后在</w:t>
            </w:r>
            <w:r>
              <w:rPr>
                <w:rFonts w:ascii="Times New Roman" w:hAnsi="Times New Roman" w:eastAsia="Times New Roman" w:cs="Times New Roman"/>
                <w:spacing w:val="-12"/>
                <w:sz w:val="24"/>
                <w:szCs w:val="24"/>
                <w:lang w:eastAsia="zh-CN"/>
              </w:rPr>
              <w:t>100</w:t>
            </w:r>
            <w:r>
              <w:rPr>
                <w:spacing w:val="-12"/>
                <w:sz w:val="24"/>
                <w:szCs w:val="24"/>
                <w:lang w:eastAsia="zh-CN"/>
              </w:rPr>
              <w:t>℃条件下烘</w:t>
            </w:r>
            <w:r>
              <w:rPr>
                <w:rFonts w:ascii="Times New Roman" w:hAnsi="Times New Roman" w:eastAsia="Times New Roman" w:cs="Times New Roman"/>
                <w:spacing w:val="-12"/>
                <w:sz w:val="24"/>
                <w:szCs w:val="24"/>
                <w:lang w:eastAsia="zh-CN"/>
              </w:rPr>
              <w:t>24</w:t>
            </w:r>
            <w:r>
              <w:rPr>
                <w:spacing w:val="-12"/>
                <w:sz w:val="24"/>
                <w:szCs w:val="24"/>
                <w:lang w:eastAsia="zh-CN"/>
              </w:rPr>
              <w:t>小时后进行重量测定，记录烘干处理后的重量，取其差值，</w:t>
            </w:r>
          </w:p>
          <w:p>
            <w:pPr>
              <w:pStyle w:val="8"/>
              <w:spacing w:line="220" w:lineRule="auto"/>
              <w:ind w:left="108"/>
              <w:rPr>
                <w:sz w:val="24"/>
                <w:szCs w:val="24"/>
                <w:lang w:eastAsia="zh-CN"/>
              </w:rPr>
            </w:pPr>
            <w:r>
              <w:rPr>
                <w:spacing w:val="-8"/>
                <w:sz w:val="24"/>
                <w:szCs w:val="24"/>
                <w:lang w:eastAsia="zh-CN"/>
              </w:rPr>
              <w:t>测定物料含水率。</w:t>
            </w:r>
          </w:p>
          <w:p>
            <w:pPr>
              <w:pStyle w:val="8"/>
              <w:spacing w:before="179" w:line="359" w:lineRule="auto"/>
              <w:ind w:left="108" w:right="95" w:firstLine="460"/>
              <w:rPr>
                <w:sz w:val="24"/>
                <w:szCs w:val="24"/>
                <w:lang w:eastAsia="zh-CN"/>
              </w:rPr>
            </w:pPr>
            <w:r>
              <w:rPr>
                <w:spacing w:val="-11"/>
                <w:sz w:val="24"/>
                <w:szCs w:val="24"/>
                <w:lang w:eastAsia="zh-CN"/>
              </w:rPr>
              <w:t>⑥</w:t>
            </w:r>
            <w:r>
              <w:rPr>
                <w:rFonts w:ascii="Times New Roman" w:hAnsi="Times New Roman" w:eastAsia="Times New Roman" w:cs="Times New Roman"/>
                <w:spacing w:val="-11"/>
                <w:sz w:val="24"/>
                <w:szCs w:val="24"/>
              </w:rPr>
              <w:t>η</w:t>
            </w:r>
            <w:r>
              <w:rPr>
                <w:rFonts w:ascii="Times New Roman" w:hAnsi="Times New Roman" w:eastAsia="Times New Roman" w:cs="Times New Roman"/>
                <w:spacing w:val="-11"/>
                <w:sz w:val="24"/>
                <w:szCs w:val="24"/>
                <w:lang w:eastAsia="zh-CN"/>
              </w:rPr>
              <w:t>——</w:t>
            </w:r>
            <w:r>
              <w:rPr>
                <w:spacing w:val="-11"/>
                <w:sz w:val="24"/>
                <w:szCs w:val="24"/>
                <w:lang w:eastAsia="zh-CN"/>
              </w:rPr>
              <w:t>污染控制技术对扬尘的去除效率，</w:t>
            </w:r>
            <w:r>
              <w:rPr>
                <w:rFonts w:ascii="Times New Roman" w:hAnsi="Times New Roman" w:eastAsia="Times New Roman" w:cs="Times New Roman"/>
                <w:spacing w:val="-11"/>
                <w:sz w:val="24"/>
                <w:szCs w:val="24"/>
                <w:lang w:eastAsia="zh-CN"/>
              </w:rPr>
              <w:t>%</w:t>
            </w:r>
            <w:r>
              <w:rPr>
                <w:spacing w:val="-11"/>
                <w:sz w:val="24"/>
                <w:szCs w:val="24"/>
                <w:lang w:eastAsia="zh-CN"/>
              </w:rPr>
              <w:t>。表</w:t>
            </w:r>
            <w:r>
              <w:rPr>
                <w:rFonts w:ascii="Times New Roman" w:hAnsi="Times New Roman" w:eastAsia="Times New Roman" w:cs="Times New Roman"/>
                <w:spacing w:val="-11"/>
                <w:sz w:val="24"/>
                <w:szCs w:val="24"/>
                <w:lang w:eastAsia="zh-CN"/>
              </w:rPr>
              <w:t>41</w:t>
            </w:r>
            <w:r>
              <w:rPr>
                <w:spacing w:val="-11"/>
                <w:sz w:val="24"/>
                <w:szCs w:val="24"/>
                <w:lang w:eastAsia="zh-CN"/>
              </w:rPr>
              <w:t>是</w:t>
            </w:r>
            <w:r>
              <w:rPr>
                <w:spacing w:val="-12"/>
                <w:sz w:val="24"/>
                <w:szCs w:val="24"/>
                <w:lang w:eastAsia="zh-CN"/>
              </w:rPr>
              <w:t>常用的未铺装道路扬尘控</w:t>
            </w:r>
            <w:r>
              <w:rPr>
                <w:spacing w:val="-11"/>
                <w:sz w:val="24"/>
                <w:szCs w:val="24"/>
                <w:lang w:eastAsia="zh-CN"/>
              </w:rPr>
              <w:t>制措施的控制效率，其它控制措施的控制效率可选用类似的措施效率替代。多种</w:t>
            </w:r>
            <w:r>
              <w:rPr>
                <w:spacing w:val="-12"/>
                <w:sz w:val="24"/>
                <w:szCs w:val="24"/>
                <w:lang w:eastAsia="zh-CN"/>
              </w:rPr>
              <w:t>措施</w:t>
            </w:r>
          </w:p>
          <w:p>
            <w:pPr>
              <w:pStyle w:val="8"/>
              <w:spacing w:before="1" w:line="220" w:lineRule="auto"/>
              <w:ind w:left="131"/>
              <w:rPr>
                <w:sz w:val="24"/>
                <w:szCs w:val="24"/>
                <w:lang w:eastAsia="zh-CN"/>
              </w:rPr>
            </w:pPr>
            <w:r>
              <w:rPr>
                <w:spacing w:val="-10"/>
                <w:sz w:val="24"/>
                <w:szCs w:val="24"/>
                <w:lang w:eastAsia="zh-CN"/>
              </w:rPr>
              <w:t>同时开展的，取控制效率最大值。</w:t>
            </w:r>
          </w:p>
          <w:p>
            <w:pPr>
              <w:pStyle w:val="8"/>
              <w:spacing w:before="301" w:line="214" w:lineRule="auto"/>
              <w:ind w:left="2473"/>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sz w:val="24"/>
                <w:szCs w:val="24"/>
                <w:lang w:eastAsia="zh-CN"/>
              </w:rPr>
              <w:t>40</w:t>
            </w:r>
            <w:r>
              <w:rPr>
                <w:spacing w:val="-1"/>
                <w:sz w:val="24"/>
                <w:szCs w:val="24"/>
                <w:lang w:eastAsia="zh-CN"/>
                <w14:textOutline w14:w="4356" w14:cap="flat" w14:cmpd="sng" w14:algn="ctr">
                  <w14:solidFill>
                    <w14:srgbClr w14:val="000000"/>
                  </w14:solidFill>
                  <w14:prstDash w14:val="solid"/>
                  <w14:miter w14:val="0"/>
                </w14:textOutline>
              </w:rPr>
              <w:t>未铺装道路产生颗粒物的粒度乘数</w:t>
            </w:r>
          </w:p>
          <w:tbl>
            <w:tblPr>
              <w:tblStyle w:val="7"/>
              <w:tblW w:w="8519"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78"/>
              <w:gridCol w:w="40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4478" w:type="dxa"/>
                </w:tcPr>
                <w:p>
                  <w:pPr>
                    <w:pStyle w:val="8"/>
                    <w:spacing w:before="34" w:line="206" w:lineRule="auto"/>
                    <w:ind w:left="2033"/>
                    <w:rPr>
                      <w:sz w:val="21"/>
                      <w:szCs w:val="21"/>
                    </w:rPr>
                  </w:pPr>
                  <w:r>
                    <w:rPr>
                      <w:spacing w:val="-2"/>
                      <w:sz w:val="21"/>
                      <w:szCs w:val="21"/>
                    </w:rPr>
                    <w:t>粒径</w:t>
                  </w:r>
                </w:p>
              </w:tc>
              <w:tc>
                <w:tcPr>
                  <w:tcW w:w="4041" w:type="dxa"/>
                </w:tcPr>
                <w:p>
                  <w:pPr>
                    <w:spacing w:before="65" w:line="187" w:lineRule="auto"/>
                    <w:ind w:left="1842"/>
                    <w:rPr>
                      <w:rFonts w:ascii="Times New Roman" w:hAnsi="Times New Roman" w:eastAsia="Times New Roman" w:cs="Times New Roman"/>
                    </w:rPr>
                  </w:pPr>
                  <w:r>
                    <w:rPr>
                      <w:rFonts w:ascii="Times New Roman" w:hAnsi="Times New Roman" w:eastAsia="Times New Roman" w:cs="Times New Roman"/>
                      <w:spacing w:val="-2"/>
                    </w:rPr>
                    <w:t>TSP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4478" w:type="dxa"/>
                </w:tcPr>
                <w:p>
                  <w:pPr>
                    <w:pStyle w:val="8"/>
                    <w:spacing w:line="234" w:lineRule="auto"/>
                    <w:ind w:left="1337"/>
                    <w:rPr>
                      <w:sz w:val="21"/>
                      <w:szCs w:val="21"/>
                    </w:rPr>
                  </w:pPr>
                  <w:r>
                    <w:rPr>
                      <w:spacing w:val="-1"/>
                      <w:sz w:val="21"/>
                      <w:szCs w:val="21"/>
                    </w:rPr>
                    <w:t>粒度乘数</w:t>
                  </w:r>
                  <w:r>
                    <w:rPr>
                      <w:rFonts w:ascii="Times New Roman" w:hAnsi="Times New Roman" w:eastAsia="Times New Roman" w:cs="Times New Roman"/>
                      <w:spacing w:val="-1"/>
                      <w:sz w:val="21"/>
                      <w:szCs w:val="21"/>
                    </w:rPr>
                    <w:t>/</w:t>
                  </w:r>
                  <w:r>
                    <w:rPr>
                      <w:spacing w:val="-1"/>
                      <w:sz w:val="21"/>
                      <w:szCs w:val="21"/>
                    </w:rPr>
                    <w:t>（</w:t>
                  </w:r>
                  <w:r>
                    <w:rPr>
                      <w:rFonts w:ascii="Times New Roman" w:hAnsi="Times New Roman" w:eastAsia="Times New Roman" w:cs="Times New Roman"/>
                      <w:spacing w:val="-1"/>
                      <w:sz w:val="24"/>
                      <w:szCs w:val="24"/>
                    </w:rPr>
                    <w:t>g/km</w:t>
                  </w:r>
                  <w:r>
                    <w:rPr>
                      <w:spacing w:val="-1"/>
                      <w:sz w:val="21"/>
                      <w:szCs w:val="21"/>
                    </w:rPr>
                    <w:t>）</w:t>
                  </w:r>
                </w:p>
              </w:tc>
              <w:tc>
                <w:tcPr>
                  <w:tcW w:w="4041" w:type="dxa"/>
                </w:tcPr>
                <w:p>
                  <w:pPr>
                    <w:spacing w:before="69" w:line="187" w:lineRule="auto"/>
                    <w:ind w:left="1752"/>
                    <w:rPr>
                      <w:rFonts w:ascii="Times New Roman" w:hAnsi="Times New Roman" w:eastAsia="Times New Roman" w:cs="Times New Roman"/>
                    </w:rPr>
                  </w:pPr>
                  <w:r>
                    <w:rPr>
                      <w:rFonts w:ascii="Times New Roman" w:hAnsi="Times New Roman" w:eastAsia="Times New Roman" w:cs="Times New Roman"/>
                      <w:spacing w:val="-3"/>
                    </w:rPr>
                    <w:t>1691.4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4478" w:type="dxa"/>
                </w:tcPr>
                <w:p>
                  <w:pPr>
                    <w:spacing w:before="95" w:line="141" w:lineRule="exact"/>
                    <w:ind w:left="2196"/>
                    <w:rPr>
                      <w:rFonts w:ascii="Times New Roman" w:hAnsi="Times New Roman" w:eastAsia="Times New Roman" w:cs="Times New Roman"/>
                    </w:rPr>
                  </w:pPr>
                  <w:r>
                    <w:rPr>
                      <w:rFonts w:ascii="Times New Roman" w:hAnsi="Times New Roman" w:eastAsia="Times New Roman" w:cs="Times New Roman"/>
                      <w:position w:val="-1"/>
                    </w:rPr>
                    <w:t>a</w:t>
                  </w:r>
                </w:p>
              </w:tc>
              <w:tc>
                <w:tcPr>
                  <w:tcW w:w="4041" w:type="dxa"/>
                </w:tcPr>
                <w:p>
                  <w:pPr>
                    <w:spacing w:before="49" w:line="185" w:lineRule="auto"/>
                    <w:ind w:left="1894"/>
                    <w:rPr>
                      <w:rFonts w:ascii="Times New Roman" w:hAnsi="Times New Roman" w:eastAsia="Times New Roman" w:cs="Times New Roman"/>
                    </w:rPr>
                  </w:pPr>
                  <w:r>
                    <w:rPr>
                      <w:rFonts w:ascii="Times New Roman" w:hAnsi="Times New Roman" w:eastAsia="Times New Roman" w:cs="Times New Roman"/>
                      <w:spacing w:val="-2"/>
                    </w:rPr>
                    <w:t>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 w:hRule="atLeast"/>
              </w:trPr>
              <w:tc>
                <w:tcPr>
                  <w:tcW w:w="4478" w:type="dxa"/>
                </w:tcPr>
                <w:p>
                  <w:pPr>
                    <w:spacing w:line="241" w:lineRule="auto"/>
                    <w:ind w:left="2183"/>
                    <w:rPr>
                      <w:rFonts w:ascii="Times New Roman" w:hAnsi="Times New Roman" w:eastAsia="Times New Roman" w:cs="Times New Roman"/>
                    </w:rPr>
                  </w:pPr>
                  <w:r>
                    <w:rPr>
                      <w:rFonts w:ascii="Times New Roman" w:hAnsi="Times New Roman" w:eastAsia="Times New Roman" w:cs="Times New Roman"/>
                    </w:rPr>
                    <w:t>b</w:t>
                  </w:r>
                </w:p>
              </w:tc>
              <w:tc>
                <w:tcPr>
                  <w:tcW w:w="4041" w:type="dxa"/>
                </w:tcPr>
                <w:p>
                  <w:pPr>
                    <w:spacing w:before="50" w:line="187" w:lineRule="auto"/>
                    <w:ind w:left="1894"/>
                    <w:rPr>
                      <w:rFonts w:ascii="Times New Roman" w:hAnsi="Times New Roman" w:eastAsia="Times New Roman" w:cs="Times New Roman"/>
                    </w:rPr>
                  </w:pPr>
                  <w:r>
                    <w:rPr>
                      <w:rFonts w:ascii="Times New Roman" w:hAnsi="Times New Roman" w:eastAsia="Times New Roman" w:cs="Times New Roman"/>
                      <w:spacing w:val="-3"/>
                    </w:rPr>
                    <w:t>0.3</w:t>
                  </w:r>
                </w:p>
              </w:tc>
            </w:tr>
          </w:tbl>
          <w:p>
            <w:pPr>
              <w:pStyle w:val="8"/>
              <w:spacing w:before="152" w:line="212" w:lineRule="auto"/>
              <w:ind w:left="2171"/>
              <w:rPr>
                <w:sz w:val="24"/>
                <w:szCs w:val="24"/>
              </w:rPr>
            </w:pPr>
            <w:r>
              <w:rPr>
                <w:sz w:val="24"/>
                <w:szCs w:val="24"/>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z w:val="24"/>
                <w:szCs w:val="24"/>
              </w:rPr>
              <w:t>41</w:t>
            </w:r>
            <w:r>
              <w:rPr>
                <w:sz w:val="24"/>
                <w:szCs w:val="24"/>
                <w14:textOutline w14:w="4356" w14:cap="flat" w14:cmpd="sng" w14:algn="ctr">
                  <w14:solidFill>
                    <w14:srgbClr w14:val="000000"/>
                  </w14:solidFill>
                  <w14:prstDash w14:val="solid"/>
                  <w14:miter w14:val="0"/>
                </w14:textOutline>
              </w:rPr>
              <w:t>未铺装道路扬尘源控制措施的控制效率</w:t>
            </w:r>
          </w:p>
          <w:tbl>
            <w:tblPr>
              <w:tblStyle w:val="7"/>
              <w:tblW w:w="8519"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81"/>
              <w:gridCol w:w="33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5181" w:type="dxa"/>
                </w:tcPr>
                <w:p>
                  <w:pPr>
                    <w:pStyle w:val="8"/>
                    <w:spacing w:before="36" w:line="206" w:lineRule="auto"/>
                    <w:ind w:left="2176"/>
                    <w:rPr>
                      <w:sz w:val="21"/>
                      <w:szCs w:val="21"/>
                    </w:rPr>
                  </w:pPr>
                  <w:r>
                    <w:rPr>
                      <w:spacing w:val="-1"/>
                      <w:sz w:val="21"/>
                      <w:szCs w:val="21"/>
                    </w:rPr>
                    <w:t>控制措施</w:t>
                  </w:r>
                </w:p>
              </w:tc>
              <w:tc>
                <w:tcPr>
                  <w:tcW w:w="3338" w:type="dxa"/>
                </w:tcPr>
                <w:p>
                  <w:pPr>
                    <w:pStyle w:val="8"/>
                    <w:spacing w:before="36" w:line="206" w:lineRule="auto"/>
                    <w:ind w:left="1043"/>
                    <w:rPr>
                      <w:sz w:val="21"/>
                      <w:szCs w:val="21"/>
                    </w:rPr>
                  </w:pPr>
                  <w:r>
                    <w:rPr>
                      <w:rFonts w:ascii="Times New Roman" w:hAnsi="Times New Roman" w:eastAsia="Times New Roman" w:cs="Times New Roman"/>
                      <w:spacing w:val="-1"/>
                      <w:sz w:val="21"/>
                      <w:szCs w:val="21"/>
                    </w:rPr>
                    <w:t>TSP</w:t>
                  </w:r>
                  <w:r>
                    <w:rPr>
                      <w:spacing w:val="-1"/>
                      <w:sz w:val="21"/>
                      <w:szCs w:val="21"/>
                    </w:rPr>
                    <w:t>控制效率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181" w:type="dxa"/>
                </w:tcPr>
                <w:p>
                  <w:pPr>
                    <w:pStyle w:val="8"/>
                    <w:spacing w:line="234" w:lineRule="auto"/>
                    <w:ind w:left="1374"/>
                    <w:rPr>
                      <w:sz w:val="21"/>
                      <w:szCs w:val="21"/>
                      <w:lang w:eastAsia="zh-CN"/>
                    </w:rPr>
                  </w:pPr>
                  <w:r>
                    <w:rPr>
                      <w:spacing w:val="-2"/>
                      <w:sz w:val="21"/>
                      <w:szCs w:val="21"/>
                      <w:lang w:eastAsia="zh-CN"/>
                    </w:rPr>
                    <w:t>限值最高车速</w:t>
                  </w:r>
                  <w:r>
                    <w:rPr>
                      <w:rFonts w:ascii="Times New Roman" w:hAnsi="Times New Roman" w:eastAsia="Times New Roman" w:cs="Times New Roman"/>
                      <w:spacing w:val="-2"/>
                      <w:sz w:val="21"/>
                      <w:szCs w:val="21"/>
                      <w:lang w:eastAsia="zh-CN"/>
                    </w:rPr>
                    <w:t>40</w:t>
                  </w:r>
                  <w:r>
                    <w:rPr>
                      <w:spacing w:val="-2"/>
                      <w:sz w:val="21"/>
                      <w:szCs w:val="21"/>
                      <w:lang w:eastAsia="zh-CN"/>
                    </w:rPr>
                    <w:t>千米</w:t>
                  </w:r>
                  <w:r>
                    <w:rPr>
                      <w:rFonts w:ascii="Times New Roman" w:hAnsi="Times New Roman" w:eastAsia="Times New Roman" w:cs="Times New Roman"/>
                      <w:spacing w:val="-2"/>
                      <w:sz w:val="21"/>
                      <w:szCs w:val="21"/>
                      <w:lang w:eastAsia="zh-CN"/>
                    </w:rPr>
                    <w:t>/</w:t>
                  </w:r>
                  <w:r>
                    <w:rPr>
                      <w:spacing w:val="-2"/>
                      <w:sz w:val="21"/>
                      <w:szCs w:val="21"/>
                      <w:lang w:eastAsia="zh-CN"/>
                    </w:rPr>
                    <w:t>小时</w:t>
                  </w:r>
                </w:p>
              </w:tc>
              <w:tc>
                <w:tcPr>
                  <w:tcW w:w="3338" w:type="dxa"/>
                </w:tcPr>
                <w:p>
                  <w:pPr>
                    <w:spacing w:before="65" w:line="187" w:lineRule="auto"/>
                    <w:ind w:left="1481"/>
                    <w:rPr>
                      <w:rFonts w:ascii="Times New Roman" w:hAnsi="Times New Roman" w:eastAsia="Times New Roman" w:cs="Times New Roman"/>
                      <w:lang w:eastAsia="zh-CN"/>
                    </w:rPr>
                  </w:pPr>
                  <w:r>
                    <w:rPr>
                      <w:rFonts w:ascii="Times New Roman" w:hAnsi="Times New Roman" w:eastAsia="Times New Roman" w:cs="Times New Roman"/>
                      <w:spacing w:val="-2"/>
                      <w:lang w:eastAsia="zh-CN"/>
                    </w:rP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5181" w:type="dxa"/>
                </w:tcPr>
                <w:p>
                  <w:pPr>
                    <w:pStyle w:val="8"/>
                    <w:spacing w:before="1" w:line="231" w:lineRule="auto"/>
                    <w:ind w:left="2045"/>
                    <w:rPr>
                      <w:sz w:val="21"/>
                      <w:szCs w:val="21"/>
                      <w:lang w:eastAsia="zh-CN"/>
                    </w:rPr>
                  </w:pPr>
                  <w:r>
                    <w:rPr>
                      <w:spacing w:val="-5"/>
                      <w:sz w:val="21"/>
                      <w:szCs w:val="21"/>
                      <w:lang w:eastAsia="zh-CN"/>
                    </w:rPr>
                    <w:t>洒水</w:t>
                  </w:r>
                  <w:r>
                    <w:rPr>
                      <w:rFonts w:ascii="Times New Roman" w:hAnsi="Times New Roman" w:eastAsia="Times New Roman" w:cs="Times New Roman"/>
                      <w:spacing w:val="-5"/>
                      <w:sz w:val="21"/>
                      <w:szCs w:val="21"/>
                      <w:lang w:eastAsia="zh-CN"/>
                    </w:rPr>
                    <w:t>2</w:t>
                  </w:r>
                  <w:r>
                    <w:rPr>
                      <w:spacing w:val="-5"/>
                      <w:sz w:val="21"/>
                      <w:szCs w:val="21"/>
                      <w:lang w:eastAsia="zh-CN"/>
                    </w:rPr>
                    <w:t>次</w:t>
                  </w:r>
                  <w:r>
                    <w:rPr>
                      <w:rFonts w:ascii="Times New Roman" w:hAnsi="Times New Roman" w:eastAsia="Times New Roman" w:cs="Times New Roman"/>
                      <w:spacing w:val="-5"/>
                      <w:sz w:val="21"/>
                      <w:szCs w:val="21"/>
                      <w:lang w:eastAsia="zh-CN"/>
                    </w:rPr>
                    <w:t>/</w:t>
                  </w:r>
                  <w:r>
                    <w:rPr>
                      <w:spacing w:val="-5"/>
                      <w:sz w:val="21"/>
                      <w:szCs w:val="21"/>
                      <w:lang w:eastAsia="zh-CN"/>
                    </w:rPr>
                    <w:t>天</w:t>
                  </w:r>
                </w:p>
              </w:tc>
              <w:tc>
                <w:tcPr>
                  <w:tcW w:w="3338" w:type="dxa"/>
                </w:tcPr>
                <w:p>
                  <w:pPr>
                    <w:spacing w:before="64" w:line="187" w:lineRule="auto"/>
                    <w:ind w:left="1480"/>
                    <w:rPr>
                      <w:rFonts w:ascii="Times New Roman" w:hAnsi="Times New Roman" w:eastAsia="Times New Roman" w:cs="Times New Roman"/>
                      <w:lang w:eastAsia="zh-CN"/>
                    </w:rPr>
                  </w:pPr>
                  <w:r>
                    <w:rPr>
                      <w:rFonts w:ascii="Times New Roman" w:hAnsi="Times New Roman" w:eastAsia="Times New Roman" w:cs="Times New Roman"/>
                      <w:spacing w:val="-2"/>
                      <w:lang w:eastAsia="zh-CN"/>
                    </w:rPr>
                    <w:t>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5181" w:type="dxa"/>
                </w:tcPr>
                <w:p>
                  <w:pPr>
                    <w:pStyle w:val="8"/>
                    <w:spacing w:before="36" w:line="207" w:lineRule="auto"/>
                    <w:ind w:left="1861"/>
                    <w:rPr>
                      <w:sz w:val="21"/>
                      <w:szCs w:val="21"/>
                      <w:lang w:eastAsia="zh-CN"/>
                    </w:rPr>
                  </w:pPr>
                  <w:r>
                    <w:rPr>
                      <w:spacing w:val="-1"/>
                      <w:sz w:val="21"/>
                      <w:szCs w:val="21"/>
                      <w:lang w:eastAsia="zh-CN"/>
                    </w:rPr>
                    <w:t>使用化学抑尘剂</w:t>
                  </w:r>
                </w:p>
              </w:tc>
              <w:tc>
                <w:tcPr>
                  <w:tcW w:w="3338" w:type="dxa"/>
                </w:tcPr>
                <w:p>
                  <w:pPr>
                    <w:spacing w:before="68" w:line="187" w:lineRule="auto"/>
                    <w:ind w:left="1480"/>
                    <w:rPr>
                      <w:rFonts w:ascii="Times New Roman" w:hAnsi="Times New Roman" w:eastAsia="Times New Roman" w:cs="Times New Roman"/>
                      <w:lang w:eastAsia="zh-CN"/>
                    </w:rPr>
                  </w:pPr>
                  <w:r>
                    <w:rPr>
                      <w:rFonts w:ascii="Times New Roman" w:hAnsi="Times New Roman" w:eastAsia="Times New Roman" w:cs="Times New Roman"/>
                      <w:spacing w:val="-2"/>
                      <w:lang w:eastAsia="zh-CN"/>
                    </w:rPr>
                    <w:t>90%</w:t>
                  </w:r>
                </w:p>
              </w:tc>
            </w:tr>
          </w:tbl>
          <w:p>
            <w:pPr>
              <w:pStyle w:val="8"/>
              <w:spacing w:before="34" w:line="468" w:lineRule="exact"/>
              <w:ind w:left="588"/>
              <w:rPr>
                <w:sz w:val="24"/>
                <w:szCs w:val="24"/>
                <w:lang w:eastAsia="zh-CN"/>
              </w:rPr>
            </w:pPr>
            <w:r>
              <w:rPr>
                <w:spacing w:val="-10"/>
                <w:position w:val="17"/>
                <w:sz w:val="24"/>
                <w:szCs w:val="24"/>
                <w:lang w:eastAsia="zh-CN"/>
              </w:rPr>
              <w:t>本项目运输道路为水泥硬化铺装道路，选用铺装道路扬尘源排放系数计算公式进</w:t>
            </w:r>
          </w:p>
          <w:p>
            <w:pPr>
              <w:pStyle w:val="8"/>
              <w:spacing w:line="220" w:lineRule="auto"/>
              <w:ind w:left="111"/>
              <w:rPr>
                <w:sz w:val="24"/>
                <w:szCs w:val="24"/>
                <w:lang w:eastAsia="zh-CN"/>
              </w:rPr>
            </w:pPr>
            <w:r>
              <w:rPr>
                <w:spacing w:val="-15"/>
                <w:sz w:val="24"/>
                <w:szCs w:val="24"/>
                <w:lang w:eastAsia="zh-CN"/>
              </w:rPr>
              <w:t>行计算，具体参数及计算结果如下表所示：</w:t>
            </w:r>
          </w:p>
        </w:tc>
      </w:tr>
    </w:tbl>
    <w:p>
      <w:pPr>
        <w:pStyle w:val="2"/>
        <w:rPr>
          <w:lang w:eastAsia="zh-CN"/>
        </w:rPr>
      </w:pPr>
    </w:p>
    <w:p>
      <w:pPr>
        <w:rPr>
          <w:lang w:eastAsia="zh-CN"/>
        </w:rPr>
        <w:sectPr>
          <w:footerReference r:id="rId60" w:type="default"/>
          <w:pgSz w:w="11907" w:h="16841"/>
          <w:pgMar w:top="400" w:right="1451" w:bottom="966" w:left="1454"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9"/>
        <w:gridCol w:w="87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67" w:hRule="atLeast"/>
        </w:trPr>
        <w:tc>
          <w:tcPr>
            <w:tcW w:w="249" w:type="dxa"/>
            <w:tcBorders>
              <w:right w:val="single" w:color="000000" w:sz="2" w:space="0"/>
            </w:tcBorders>
          </w:tcPr>
          <w:p>
            <w:pPr>
              <w:rPr>
                <w:lang w:eastAsia="zh-CN"/>
              </w:rPr>
            </w:pPr>
          </w:p>
        </w:tc>
        <w:tc>
          <w:tcPr>
            <w:tcW w:w="8736" w:type="dxa"/>
            <w:tcBorders>
              <w:left w:val="single" w:color="000000" w:sz="2" w:space="0"/>
            </w:tcBorders>
          </w:tcPr>
          <w:p>
            <w:pPr>
              <w:pStyle w:val="8"/>
              <w:spacing w:before="37" w:line="214" w:lineRule="auto"/>
              <w:ind w:left="2531"/>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sz w:val="24"/>
                <w:szCs w:val="24"/>
                <w:lang w:eastAsia="zh-CN"/>
              </w:rPr>
              <w:t>42</w:t>
            </w:r>
            <w:r>
              <w:rPr>
                <w:spacing w:val="-1"/>
                <w:sz w:val="24"/>
                <w:szCs w:val="24"/>
                <w:lang w:eastAsia="zh-CN"/>
                <w14:textOutline w14:w="4356" w14:cap="flat" w14:cmpd="sng" w14:algn="ctr">
                  <w14:solidFill>
                    <w14:srgbClr w14:val="000000"/>
                  </w14:solidFill>
                  <w14:prstDash w14:val="solid"/>
                  <w14:miter w14:val="0"/>
                </w14:textOutline>
              </w:rPr>
              <w:t>运输道路扬尘源计算参数及结果</w:t>
            </w:r>
          </w:p>
          <w:tbl>
            <w:tblPr>
              <w:tblStyle w:val="7"/>
              <w:tblW w:w="8519"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2"/>
              <w:gridCol w:w="847"/>
              <w:gridCol w:w="842"/>
              <w:gridCol w:w="839"/>
              <w:gridCol w:w="842"/>
              <w:gridCol w:w="847"/>
              <w:gridCol w:w="837"/>
              <w:gridCol w:w="842"/>
              <w:gridCol w:w="837"/>
              <w:gridCol w:w="8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942" w:type="dxa"/>
                </w:tcPr>
                <w:p>
                  <w:pPr>
                    <w:pStyle w:val="8"/>
                    <w:spacing w:before="51" w:line="222" w:lineRule="auto"/>
                    <w:ind w:left="270"/>
                    <w:rPr>
                      <w:sz w:val="21"/>
                      <w:szCs w:val="21"/>
                    </w:rPr>
                  </w:pPr>
                  <w:r>
                    <w:rPr>
                      <w:spacing w:val="-3"/>
                      <w:sz w:val="21"/>
                      <w:szCs w:val="21"/>
                    </w:rPr>
                    <w:t>项目</w:t>
                  </w:r>
                </w:p>
              </w:tc>
              <w:tc>
                <w:tcPr>
                  <w:tcW w:w="847" w:type="dxa"/>
                </w:tcPr>
                <w:p>
                  <w:pPr>
                    <w:spacing w:before="15" w:line="286" w:lineRule="exact"/>
                    <w:ind w:left="348"/>
                    <w:rPr>
                      <w:rFonts w:ascii="Times New Roman" w:hAnsi="Times New Roman" w:eastAsia="Times New Roman" w:cs="Times New Roman"/>
                      <w:sz w:val="13"/>
                      <w:szCs w:val="13"/>
                    </w:rPr>
                  </w:pPr>
                  <w:r>
                    <w:rPr>
                      <w:rFonts w:ascii="Times New Roman" w:hAnsi="Times New Roman" w:eastAsia="Times New Roman" w:cs="Times New Roman"/>
                      <w:position w:val="2"/>
                    </w:rPr>
                    <w:t>k</w:t>
                  </w:r>
                  <w:r>
                    <w:rPr>
                      <w:rFonts w:ascii="Times New Roman" w:hAnsi="Times New Roman" w:eastAsia="Times New Roman" w:cs="Times New Roman"/>
                      <w:sz w:val="13"/>
                      <w:szCs w:val="13"/>
                    </w:rPr>
                    <w:t>i</w:t>
                  </w:r>
                </w:p>
              </w:tc>
              <w:tc>
                <w:tcPr>
                  <w:tcW w:w="842" w:type="dxa"/>
                </w:tcPr>
                <w:p>
                  <w:pPr>
                    <w:pStyle w:val="8"/>
                    <w:spacing w:before="19" w:line="278" w:lineRule="exact"/>
                    <w:jc w:val="right"/>
                    <w:rPr>
                      <w:sz w:val="21"/>
                      <w:szCs w:val="21"/>
                    </w:rPr>
                  </w:pPr>
                  <w:r>
                    <w:rPr>
                      <w:rFonts w:ascii="Times New Roman" w:hAnsi="Times New Roman" w:eastAsia="Times New Roman" w:cs="Times New Roman"/>
                      <w:spacing w:val="-14"/>
                      <w:w w:val="89"/>
                      <w:position w:val="2"/>
                      <w:sz w:val="21"/>
                      <w:szCs w:val="21"/>
                    </w:rPr>
                    <w:t>sL</w:t>
                  </w:r>
                  <w:r>
                    <w:rPr>
                      <w:spacing w:val="-14"/>
                      <w:w w:val="89"/>
                      <w:position w:val="2"/>
                      <w:sz w:val="21"/>
                      <w:szCs w:val="21"/>
                    </w:rPr>
                    <w:t>（</w:t>
                  </w:r>
                  <w:r>
                    <w:rPr>
                      <w:rFonts w:ascii="Times New Roman" w:hAnsi="Times New Roman" w:eastAsia="Times New Roman" w:cs="Times New Roman"/>
                      <w:spacing w:val="-14"/>
                      <w:w w:val="89"/>
                      <w:position w:val="2"/>
                      <w:sz w:val="21"/>
                      <w:szCs w:val="21"/>
                    </w:rPr>
                    <w:t>g/m</w:t>
                  </w:r>
                  <w:r>
                    <w:rPr>
                      <w:rFonts w:ascii="Times New Roman" w:hAnsi="Times New Roman" w:eastAsia="Times New Roman" w:cs="Times New Roman"/>
                      <w:position w:val="11"/>
                      <w:sz w:val="13"/>
                      <w:szCs w:val="13"/>
                    </w:rPr>
                    <w:t>2</w:t>
                  </w:r>
                  <w:r>
                    <w:rPr>
                      <w:spacing w:val="-32"/>
                      <w:position w:val="2"/>
                      <w:sz w:val="21"/>
                      <w:szCs w:val="21"/>
                    </w:rPr>
                    <w:t>）</w:t>
                  </w:r>
                </w:p>
              </w:tc>
              <w:tc>
                <w:tcPr>
                  <w:tcW w:w="839" w:type="dxa"/>
                </w:tcPr>
                <w:p>
                  <w:pPr>
                    <w:pStyle w:val="8"/>
                    <w:spacing w:before="19" w:line="278" w:lineRule="exact"/>
                    <w:jc w:val="right"/>
                    <w:rPr>
                      <w:sz w:val="21"/>
                      <w:szCs w:val="21"/>
                    </w:rPr>
                  </w:pPr>
                  <w:r>
                    <w:rPr>
                      <w:rFonts w:ascii="Times New Roman" w:hAnsi="Times New Roman" w:eastAsia="Times New Roman" w:cs="Times New Roman"/>
                      <w:spacing w:val="-20"/>
                      <w:position w:val="1"/>
                      <w:sz w:val="21"/>
                      <w:szCs w:val="21"/>
                    </w:rPr>
                    <w:t>W</w:t>
                  </w:r>
                  <w:r>
                    <w:rPr>
                      <w:spacing w:val="-20"/>
                      <w:position w:val="1"/>
                      <w:sz w:val="21"/>
                      <w:szCs w:val="21"/>
                    </w:rPr>
                    <w:t>（</w:t>
                  </w:r>
                  <w:r>
                    <w:rPr>
                      <w:rFonts w:ascii="Times New Roman" w:hAnsi="Times New Roman" w:eastAsia="Times New Roman" w:cs="Times New Roman"/>
                      <w:spacing w:val="-20"/>
                      <w:position w:val="1"/>
                      <w:sz w:val="21"/>
                      <w:szCs w:val="21"/>
                    </w:rPr>
                    <w:t>t/</w:t>
                  </w:r>
                  <w:r>
                    <w:rPr>
                      <w:spacing w:val="-20"/>
                      <w:position w:val="1"/>
                      <w:sz w:val="21"/>
                      <w:szCs w:val="21"/>
                    </w:rPr>
                    <w:t>辆）</w:t>
                  </w:r>
                </w:p>
              </w:tc>
              <w:tc>
                <w:tcPr>
                  <w:tcW w:w="842" w:type="dxa"/>
                </w:tcPr>
                <w:p>
                  <w:pPr>
                    <w:spacing w:before="15" w:line="277" w:lineRule="exact"/>
                    <w:ind w:left="205"/>
                    <w:rPr>
                      <w:rFonts w:ascii="Times New Roman" w:hAnsi="Times New Roman" w:eastAsia="Times New Roman" w:cs="Times New Roman"/>
                    </w:rPr>
                  </w:pPr>
                  <w:r>
                    <w:rPr>
                      <w:rFonts w:ascii="Times New Roman" w:hAnsi="Times New Roman" w:eastAsia="Times New Roman" w:cs="Times New Roman"/>
                      <w:position w:val="3"/>
                    </w:rPr>
                    <w:t>η(%)</w:t>
                  </w:r>
                </w:p>
              </w:tc>
              <w:tc>
                <w:tcPr>
                  <w:tcW w:w="847" w:type="dxa"/>
                </w:tcPr>
                <w:p>
                  <w:pPr>
                    <w:spacing w:before="15" w:line="277" w:lineRule="exact"/>
                    <w:ind w:left="9"/>
                    <w:rPr>
                      <w:rFonts w:ascii="Times New Roman" w:hAnsi="Times New Roman" w:eastAsia="Times New Roman" w:cs="Times New Roman"/>
                    </w:rPr>
                  </w:pPr>
                  <w:r>
                    <w:rPr>
                      <w:rFonts w:ascii="Times New Roman" w:hAnsi="Times New Roman" w:eastAsia="Times New Roman" w:cs="Times New Roman"/>
                      <w:position w:val="3"/>
                    </w:rPr>
                    <w:t>E</w:t>
                  </w:r>
                  <w:r>
                    <w:rPr>
                      <w:rFonts w:ascii="Times New Roman" w:hAnsi="Times New Roman" w:eastAsia="Times New Roman" w:cs="Times New Roman"/>
                      <w:sz w:val="13"/>
                      <w:szCs w:val="13"/>
                    </w:rPr>
                    <w:t>Ri</w:t>
                  </w:r>
                  <w:r>
                    <w:rPr>
                      <w:rFonts w:ascii="Times New Roman" w:hAnsi="Times New Roman" w:eastAsia="Times New Roman" w:cs="Times New Roman"/>
                      <w:spacing w:val="1"/>
                      <w:position w:val="3"/>
                    </w:rPr>
                    <w:t>(g/</w:t>
                  </w:r>
                  <w:r>
                    <w:rPr>
                      <w:rFonts w:ascii="Times New Roman" w:hAnsi="Times New Roman" w:eastAsia="Times New Roman" w:cs="Times New Roman"/>
                      <w:position w:val="3"/>
                    </w:rPr>
                    <w:t>km</w:t>
                  </w:r>
                  <w:r>
                    <w:rPr>
                      <w:rFonts w:ascii="Times New Roman" w:hAnsi="Times New Roman" w:eastAsia="Times New Roman" w:cs="Times New Roman"/>
                      <w:spacing w:val="1"/>
                      <w:position w:val="3"/>
                    </w:rPr>
                    <w:t>)</w:t>
                  </w:r>
                </w:p>
              </w:tc>
              <w:tc>
                <w:tcPr>
                  <w:tcW w:w="837" w:type="dxa"/>
                </w:tcPr>
                <w:p>
                  <w:pPr>
                    <w:spacing w:before="76" w:line="193" w:lineRule="auto"/>
                    <w:ind w:left="293"/>
                    <w:rPr>
                      <w:rFonts w:ascii="Times New Roman" w:hAnsi="Times New Roman" w:eastAsia="Times New Roman" w:cs="Times New Roman"/>
                      <w:sz w:val="16"/>
                      <w:szCs w:val="16"/>
                    </w:rPr>
                  </w:pPr>
                  <w:r>
                    <w:rPr>
                      <w:rFonts w:ascii="Times New Roman" w:hAnsi="Times New Roman" w:eastAsia="Times New Roman" w:cs="Times New Roman"/>
                      <w:spacing w:val="-3"/>
                      <w:sz w:val="24"/>
                      <w:szCs w:val="24"/>
                    </w:rPr>
                    <w:t>L</w:t>
                  </w:r>
                  <w:r>
                    <w:rPr>
                      <w:rFonts w:ascii="Times New Roman" w:hAnsi="Times New Roman" w:eastAsia="Times New Roman" w:cs="Times New Roman"/>
                      <w:spacing w:val="-3"/>
                      <w:position w:val="-2"/>
                      <w:sz w:val="16"/>
                      <w:szCs w:val="16"/>
                    </w:rPr>
                    <w:t>R</w:t>
                  </w:r>
                </w:p>
              </w:tc>
              <w:tc>
                <w:tcPr>
                  <w:tcW w:w="842" w:type="dxa"/>
                </w:tcPr>
                <w:p>
                  <w:pPr>
                    <w:spacing w:before="76" w:line="193" w:lineRule="auto"/>
                    <w:ind w:left="274"/>
                    <w:rPr>
                      <w:rFonts w:ascii="Times New Roman" w:hAnsi="Times New Roman" w:eastAsia="Times New Roman" w:cs="Times New Roman"/>
                      <w:sz w:val="16"/>
                      <w:szCs w:val="16"/>
                    </w:rPr>
                  </w:pPr>
                  <w:r>
                    <w:rPr>
                      <w:rFonts w:ascii="Times New Roman" w:hAnsi="Times New Roman" w:eastAsia="Times New Roman" w:cs="Times New Roman"/>
                      <w:spacing w:val="2"/>
                      <w:sz w:val="24"/>
                      <w:szCs w:val="24"/>
                    </w:rPr>
                    <w:t>N</w:t>
                  </w:r>
                  <w:r>
                    <w:rPr>
                      <w:rFonts w:ascii="Times New Roman" w:hAnsi="Times New Roman" w:eastAsia="Times New Roman" w:cs="Times New Roman"/>
                      <w:spacing w:val="2"/>
                      <w:position w:val="-2"/>
                      <w:sz w:val="16"/>
                      <w:szCs w:val="16"/>
                    </w:rPr>
                    <w:t>R</w:t>
                  </w:r>
                </w:p>
              </w:tc>
              <w:tc>
                <w:tcPr>
                  <w:tcW w:w="837" w:type="dxa"/>
                </w:tcPr>
                <w:p>
                  <w:pPr>
                    <w:spacing w:before="124" w:line="176" w:lineRule="exact"/>
                    <w:ind w:left="332"/>
                    <w:rPr>
                      <w:rFonts w:ascii="Times New Roman" w:hAnsi="Times New Roman" w:eastAsia="Times New Roman" w:cs="Times New Roman"/>
                      <w:sz w:val="16"/>
                      <w:szCs w:val="16"/>
                    </w:rPr>
                  </w:pPr>
                  <w:r>
                    <w:rPr>
                      <w:rFonts w:ascii="Times New Roman" w:hAnsi="Times New Roman" w:eastAsia="Times New Roman" w:cs="Times New Roman"/>
                      <w:spacing w:val="-1"/>
                      <w:position w:val="1"/>
                      <w:sz w:val="24"/>
                      <w:szCs w:val="24"/>
                    </w:rPr>
                    <w:t>n</w:t>
                  </w:r>
                  <w:r>
                    <w:rPr>
                      <w:rFonts w:ascii="Times New Roman" w:hAnsi="Times New Roman" w:eastAsia="Times New Roman" w:cs="Times New Roman"/>
                      <w:spacing w:val="-1"/>
                      <w:position w:val="-1"/>
                      <w:sz w:val="16"/>
                      <w:szCs w:val="16"/>
                    </w:rPr>
                    <w:t>r</w:t>
                  </w:r>
                </w:p>
              </w:tc>
              <w:tc>
                <w:tcPr>
                  <w:tcW w:w="844" w:type="dxa"/>
                </w:tcPr>
                <w:p>
                  <w:pPr>
                    <w:spacing w:before="76" w:line="193" w:lineRule="auto"/>
                    <w:ind w:left="233"/>
                    <w:rPr>
                      <w:rFonts w:ascii="Times New Roman" w:hAnsi="Times New Roman" w:eastAsia="Times New Roman" w:cs="Times New Roman"/>
                      <w:sz w:val="16"/>
                      <w:szCs w:val="16"/>
                    </w:rPr>
                  </w:pPr>
                  <w:r>
                    <w:rPr>
                      <w:rFonts w:ascii="Times New Roman" w:hAnsi="Times New Roman" w:eastAsia="Times New Roman" w:cs="Times New Roman"/>
                      <w:position w:val="1"/>
                      <w:sz w:val="24"/>
                      <w:szCs w:val="24"/>
                    </w:rPr>
                    <w:t>W</w:t>
                  </w:r>
                  <w:r>
                    <w:rPr>
                      <w:rFonts w:ascii="Times New Roman" w:hAnsi="Times New Roman" w:eastAsia="Times New Roman" w:cs="Times New Roman"/>
                      <w:position w:val="-1"/>
                      <w:sz w:val="16"/>
                      <w:szCs w:val="16"/>
                    </w:rPr>
                    <w:t>Ri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942" w:type="dxa"/>
                </w:tcPr>
                <w:p>
                  <w:pPr>
                    <w:pStyle w:val="8"/>
                    <w:spacing w:before="31" w:line="224" w:lineRule="auto"/>
                    <w:ind w:left="266" w:right="46" w:hanging="211"/>
                    <w:rPr>
                      <w:sz w:val="21"/>
                      <w:szCs w:val="21"/>
                    </w:rPr>
                  </w:pPr>
                  <w:r>
                    <w:rPr>
                      <w:spacing w:val="-2"/>
                      <w:sz w:val="21"/>
                      <w:szCs w:val="21"/>
                    </w:rPr>
                    <w:t>铺装道路扬尘</w:t>
                  </w:r>
                </w:p>
              </w:tc>
              <w:tc>
                <w:tcPr>
                  <w:tcW w:w="847" w:type="dxa"/>
                </w:tcPr>
                <w:p>
                  <w:pPr>
                    <w:spacing w:before="200" w:line="187" w:lineRule="auto"/>
                    <w:ind w:left="242"/>
                    <w:rPr>
                      <w:rFonts w:ascii="Times New Roman" w:hAnsi="Times New Roman" w:eastAsia="Times New Roman" w:cs="Times New Roman"/>
                    </w:rPr>
                  </w:pPr>
                  <w:r>
                    <w:rPr>
                      <w:rFonts w:ascii="Times New Roman" w:hAnsi="Times New Roman" w:eastAsia="Times New Roman" w:cs="Times New Roman"/>
                      <w:spacing w:val="-2"/>
                    </w:rPr>
                    <w:t>3.23</w:t>
                  </w:r>
                </w:p>
              </w:tc>
              <w:tc>
                <w:tcPr>
                  <w:tcW w:w="842" w:type="dxa"/>
                </w:tcPr>
                <w:p>
                  <w:pPr>
                    <w:spacing w:before="200" w:line="187" w:lineRule="auto"/>
                    <w:ind w:left="335"/>
                    <w:rPr>
                      <w:rFonts w:ascii="Times New Roman" w:hAnsi="Times New Roman" w:eastAsia="Times New Roman" w:cs="Times New Roman"/>
                    </w:rPr>
                  </w:pPr>
                  <w:r>
                    <w:rPr>
                      <w:rFonts w:ascii="Times New Roman" w:hAnsi="Times New Roman" w:eastAsia="Times New Roman" w:cs="Times New Roman"/>
                      <w:spacing w:val="-6"/>
                    </w:rPr>
                    <w:t>10</w:t>
                  </w:r>
                </w:p>
              </w:tc>
              <w:tc>
                <w:tcPr>
                  <w:tcW w:w="839" w:type="dxa"/>
                </w:tcPr>
                <w:p>
                  <w:pPr>
                    <w:spacing w:before="200" w:line="187" w:lineRule="auto"/>
                    <w:ind w:left="314"/>
                    <w:rPr>
                      <w:rFonts w:ascii="Times New Roman" w:hAnsi="Times New Roman" w:eastAsia="Times New Roman" w:cs="Times New Roman"/>
                    </w:rPr>
                  </w:pPr>
                  <w:r>
                    <w:rPr>
                      <w:rFonts w:ascii="Times New Roman" w:hAnsi="Times New Roman" w:eastAsia="Times New Roman" w:cs="Times New Roman"/>
                      <w:spacing w:val="-1"/>
                    </w:rPr>
                    <w:t>40</w:t>
                  </w:r>
                </w:p>
              </w:tc>
              <w:tc>
                <w:tcPr>
                  <w:tcW w:w="842" w:type="dxa"/>
                </w:tcPr>
                <w:p>
                  <w:pPr>
                    <w:spacing w:before="200" w:line="187" w:lineRule="auto"/>
                    <w:ind w:left="234"/>
                    <w:rPr>
                      <w:rFonts w:ascii="Times New Roman" w:hAnsi="Times New Roman" w:eastAsia="Times New Roman" w:cs="Times New Roman"/>
                    </w:rPr>
                  </w:pPr>
                  <w:r>
                    <w:rPr>
                      <w:rFonts w:ascii="Times New Roman" w:hAnsi="Times New Roman" w:eastAsia="Times New Roman" w:cs="Times New Roman"/>
                      <w:spacing w:val="-2"/>
                    </w:rPr>
                    <w:t>66%</w:t>
                  </w:r>
                </w:p>
              </w:tc>
              <w:tc>
                <w:tcPr>
                  <w:tcW w:w="847" w:type="dxa"/>
                </w:tcPr>
                <w:p>
                  <w:pPr>
                    <w:spacing w:before="200" w:line="187" w:lineRule="auto"/>
                    <w:ind w:left="194"/>
                    <w:rPr>
                      <w:rFonts w:ascii="Times New Roman" w:hAnsi="Times New Roman" w:eastAsia="Times New Roman" w:cs="Times New Roman"/>
                    </w:rPr>
                  </w:pPr>
                  <w:r>
                    <w:rPr>
                      <w:rFonts w:ascii="Times New Roman" w:hAnsi="Times New Roman" w:eastAsia="Times New Roman" w:cs="Times New Roman"/>
                      <w:spacing w:val="-1"/>
                    </w:rPr>
                    <w:t>384.4</w:t>
                  </w:r>
                </w:p>
              </w:tc>
              <w:tc>
                <w:tcPr>
                  <w:tcW w:w="837" w:type="dxa"/>
                </w:tcPr>
                <w:p>
                  <w:pPr>
                    <w:spacing w:before="200" w:line="187" w:lineRule="auto"/>
                    <w:ind w:left="294"/>
                    <w:rPr>
                      <w:rFonts w:ascii="Times New Roman" w:hAnsi="Times New Roman" w:eastAsia="Times New Roman" w:cs="Times New Roman"/>
                    </w:rPr>
                  </w:pPr>
                  <w:r>
                    <w:rPr>
                      <w:rFonts w:ascii="Times New Roman" w:hAnsi="Times New Roman" w:eastAsia="Times New Roman" w:cs="Times New Roman"/>
                      <w:spacing w:val="-2"/>
                    </w:rPr>
                    <w:t>0.2</w:t>
                  </w:r>
                </w:p>
              </w:tc>
              <w:tc>
                <w:tcPr>
                  <w:tcW w:w="842" w:type="dxa"/>
                </w:tcPr>
                <w:p>
                  <w:pPr>
                    <w:spacing w:before="200" w:line="187" w:lineRule="auto"/>
                    <w:ind w:left="232"/>
                    <w:rPr>
                      <w:rFonts w:ascii="Times New Roman" w:hAnsi="Times New Roman" w:eastAsia="Times New Roman" w:cs="Times New Roman"/>
                    </w:rPr>
                  </w:pPr>
                  <w:r>
                    <w:rPr>
                      <w:rFonts w:ascii="Times New Roman" w:hAnsi="Times New Roman" w:eastAsia="Times New Roman" w:cs="Times New Roman"/>
                      <w:spacing w:val="-5"/>
                    </w:rPr>
                    <w:t>1563</w:t>
                  </w:r>
                </w:p>
              </w:tc>
              <w:tc>
                <w:tcPr>
                  <w:tcW w:w="837" w:type="dxa"/>
                </w:tcPr>
                <w:p>
                  <w:pPr>
                    <w:spacing w:before="203" w:line="184" w:lineRule="auto"/>
                    <w:ind w:left="319"/>
                    <w:rPr>
                      <w:rFonts w:ascii="Times New Roman" w:hAnsi="Times New Roman" w:eastAsia="Times New Roman" w:cs="Times New Roman"/>
                    </w:rPr>
                  </w:pPr>
                  <w:r>
                    <w:rPr>
                      <w:rFonts w:ascii="Times New Roman" w:hAnsi="Times New Roman" w:eastAsia="Times New Roman" w:cs="Times New Roman"/>
                      <w:spacing w:val="-2"/>
                    </w:rPr>
                    <w:t>75</w:t>
                  </w:r>
                </w:p>
              </w:tc>
              <w:tc>
                <w:tcPr>
                  <w:tcW w:w="844" w:type="dxa"/>
                </w:tcPr>
                <w:p>
                  <w:pPr>
                    <w:spacing w:before="200" w:line="187" w:lineRule="auto"/>
                    <w:ind w:left="190"/>
                    <w:rPr>
                      <w:rFonts w:ascii="Times New Roman" w:hAnsi="Times New Roman" w:eastAsia="Times New Roman" w:cs="Times New Roman"/>
                    </w:rPr>
                  </w:pPr>
                  <w:r>
                    <w:rPr>
                      <w:rFonts w:ascii="Times New Roman" w:hAnsi="Times New Roman" w:eastAsia="Times New Roman" w:cs="Times New Roman"/>
                      <w:spacing w:val="-1"/>
                    </w:rPr>
                    <w:t>0.122</w:t>
                  </w:r>
                </w:p>
              </w:tc>
            </w:tr>
          </w:tbl>
          <w:p>
            <w:pPr>
              <w:pStyle w:val="8"/>
              <w:spacing w:before="33" w:line="468" w:lineRule="exact"/>
              <w:ind w:left="571"/>
              <w:rPr>
                <w:sz w:val="24"/>
                <w:szCs w:val="24"/>
              </w:rPr>
            </w:pPr>
            <w:r>
              <w:rPr>
                <w:spacing w:val="-11"/>
                <w:position w:val="17"/>
                <w:sz w:val="24"/>
                <w:szCs w:val="24"/>
              </w:rPr>
              <w:t>根据上表可知，本项目运输道路粉尘排放量为</w:t>
            </w:r>
            <w:r>
              <w:rPr>
                <w:rFonts w:ascii="Times New Roman" w:hAnsi="Times New Roman" w:eastAsia="Times New Roman" w:cs="Times New Roman"/>
                <w:spacing w:val="-11"/>
                <w:position w:val="17"/>
                <w:sz w:val="24"/>
                <w:szCs w:val="24"/>
              </w:rPr>
              <w:t>0.122t/a</w:t>
            </w:r>
            <w:r>
              <w:rPr>
                <w:spacing w:val="-11"/>
                <w:position w:val="17"/>
                <w:sz w:val="24"/>
                <w:szCs w:val="24"/>
              </w:rPr>
              <w:t>。</w:t>
            </w:r>
          </w:p>
          <w:p>
            <w:pPr>
              <w:pStyle w:val="8"/>
              <w:spacing w:before="1" w:line="220" w:lineRule="auto"/>
              <w:ind w:left="594"/>
              <w:rPr>
                <w:sz w:val="24"/>
                <w:szCs w:val="24"/>
                <w:lang w:eastAsia="zh-CN"/>
              </w:rPr>
            </w:pPr>
            <w:r>
              <w:rPr>
                <w:spacing w:val="-4"/>
                <w:sz w:val="24"/>
                <w:szCs w:val="24"/>
                <w:lang w:eastAsia="zh-CN"/>
              </w:rPr>
              <w:t>（</w:t>
            </w:r>
            <w:r>
              <w:rPr>
                <w:rFonts w:ascii="Times New Roman" w:hAnsi="Times New Roman" w:eastAsia="Times New Roman" w:cs="Times New Roman"/>
                <w:spacing w:val="-4"/>
                <w:sz w:val="24"/>
                <w:szCs w:val="24"/>
                <w:lang w:eastAsia="zh-CN"/>
              </w:rPr>
              <w:t>6</w:t>
            </w:r>
            <w:r>
              <w:rPr>
                <w:spacing w:val="-4"/>
                <w:sz w:val="24"/>
                <w:szCs w:val="24"/>
                <w:lang w:eastAsia="zh-CN"/>
              </w:rPr>
              <w:t>）食堂油烟</w:t>
            </w:r>
          </w:p>
          <w:p>
            <w:pPr>
              <w:pStyle w:val="8"/>
              <w:spacing w:before="178" w:line="356" w:lineRule="auto"/>
              <w:ind w:left="107" w:right="65" w:firstLine="483"/>
              <w:jc w:val="both"/>
              <w:rPr>
                <w:sz w:val="24"/>
                <w:szCs w:val="24"/>
                <w:lang w:eastAsia="zh-CN"/>
              </w:rPr>
            </w:pPr>
            <w:r>
              <w:rPr>
                <w:spacing w:val="-17"/>
                <w:sz w:val="24"/>
                <w:szCs w:val="24"/>
                <w:lang w:eastAsia="zh-CN"/>
              </w:rPr>
              <w:t>项目设置一座小型职工餐厅，排放的主要污染物为油烟，类比同类项目，油烟</w:t>
            </w:r>
            <w:r>
              <w:rPr>
                <w:sz w:val="24"/>
                <w:szCs w:val="24"/>
                <w:lang w:eastAsia="zh-CN"/>
              </w:rPr>
              <w:t>产生浓度为</w:t>
            </w:r>
            <w:r>
              <w:rPr>
                <w:rFonts w:ascii="Times New Roman" w:hAnsi="Times New Roman" w:eastAsia="Times New Roman" w:cs="Times New Roman"/>
                <w:sz w:val="24"/>
                <w:szCs w:val="24"/>
                <w:lang w:eastAsia="zh-CN"/>
              </w:rPr>
              <w:t>8.0mg/m</w:t>
            </w:r>
            <w:r>
              <w:rPr>
                <w:rFonts w:ascii="Times New Roman" w:hAnsi="Times New Roman" w:eastAsia="Times New Roman" w:cs="Times New Roman"/>
                <w:position w:val="10"/>
                <w:sz w:val="16"/>
                <w:szCs w:val="16"/>
                <w:lang w:eastAsia="zh-CN"/>
              </w:rPr>
              <w:t>3</w:t>
            </w:r>
            <w:r>
              <w:rPr>
                <w:sz w:val="24"/>
                <w:szCs w:val="24"/>
                <w:lang w:eastAsia="zh-CN"/>
              </w:rPr>
              <w:t>，经灶台上方的抽</w:t>
            </w:r>
            <w:r>
              <w:rPr>
                <w:spacing w:val="-1"/>
                <w:sz w:val="24"/>
                <w:szCs w:val="24"/>
                <w:lang w:eastAsia="zh-CN"/>
              </w:rPr>
              <w:t>风集气罩收集后，通过高效油烟净化器处</w:t>
            </w:r>
            <w:r>
              <w:rPr>
                <w:spacing w:val="-2"/>
                <w:sz w:val="24"/>
                <w:szCs w:val="24"/>
                <w:lang w:eastAsia="zh-CN"/>
              </w:rPr>
              <w:t>理后引至食堂屋顶排放，高效油烟净化器油烟风机风量</w:t>
            </w:r>
            <w:r>
              <w:rPr>
                <w:rFonts w:ascii="Times New Roman" w:hAnsi="Times New Roman" w:eastAsia="Times New Roman" w:cs="Times New Roman"/>
                <w:spacing w:val="-2"/>
                <w:sz w:val="24"/>
                <w:szCs w:val="24"/>
                <w:lang w:eastAsia="zh-CN"/>
              </w:rPr>
              <w:t>2000m</w:t>
            </w:r>
            <w:r>
              <w:rPr>
                <w:rFonts w:ascii="Times New Roman" w:hAnsi="Times New Roman" w:eastAsia="Times New Roman" w:cs="Times New Roman"/>
                <w:spacing w:val="-2"/>
                <w:position w:val="10"/>
                <w:sz w:val="16"/>
                <w:szCs w:val="16"/>
                <w:lang w:eastAsia="zh-CN"/>
              </w:rPr>
              <w:t>3</w:t>
            </w:r>
            <w:r>
              <w:rPr>
                <w:rFonts w:ascii="Times New Roman" w:hAnsi="Times New Roman" w:eastAsia="Times New Roman" w:cs="Times New Roman"/>
                <w:spacing w:val="-2"/>
                <w:sz w:val="24"/>
                <w:szCs w:val="24"/>
                <w:lang w:eastAsia="zh-CN"/>
              </w:rPr>
              <w:t>/</w:t>
            </w:r>
            <w:r>
              <w:rPr>
                <w:rFonts w:ascii="Times New Roman" w:hAnsi="Times New Roman" w:eastAsia="Times New Roman" w:cs="Times New Roman"/>
                <w:spacing w:val="-3"/>
                <w:sz w:val="24"/>
                <w:szCs w:val="24"/>
                <w:lang w:eastAsia="zh-CN"/>
              </w:rPr>
              <w:t>h</w:t>
            </w:r>
            <w:r>
              <w:rPr>
                <w:spacing w:val="-3"/>
                <w:sz w:val="24"/>
                <w:szCs w:val="24"/>
                <w:lang w:eastAsia="zh-CN"/>
              </w:rPr>
              <w:t>，年工作</w:t>
            </w:r>
            <w:r>
              <w:rPr>
                <w:rFonts w:ascii="Times New Roman" w:hAnsi="Times New Roman" w:eastAsia="Times New Roman" w:cs="Times New Roman"/>
                <w:spacing w:val="-3"/>
                <w:sz w:val="24"/>
                <w:szCs w:val="24"/>
                <w:lang w:eastAsia="zh-CN"/>
              </w:rPr>
              <w:t>1050h</w:t>
            </w:r>
            <w:r>
              <w:rPr>
                <w:spacing w:val="-3"/>
                <w:sz w:val="24"/>
                <w:szCs w:val="24"/>
                <w:lang w:eastAsia="zh-CN"/>
              </w:rPr>
              <w:t>，</w:t>
            </w:r>
            <w:r>
              <w:rPr>
                <w:spacing w:val="-2"/>
                <w:sz w:val="24"/>
                <w:szCs w:val="24"/>
                <w:lang w:eastAsia="zh-CN"/>
              </w:rPr>
              <w:t>去除效率为</w:t>
            </w:r>
            <w:r>
              <w:rPr>
                <w:rFonts w:ascii="Times New Roman" w:hAnsi="Times New Roman" w:eastAsia="Times New Roman" w:cs="Times New Roman"/>
                <w:spacing w:val="-2"/>
                <w:sz w:val="24"/>
                <w:szCs w:val="24"/>
                <w:lang w:eastAsia="zh-CN"/>
              </w:rPr>
              <w:t>80%</w:t>
            </w:r>
            <w:r>
              <w:rPr>
                <w:spacing w:val="-2"/>
                <w:sz w:val="24"/>
                <w:szCs w:val="24"/>
                <w:lang w:eastAsia="zh-CN"/>
              </w:rPr>
              <w:t>，饮食油烟排放浓度</w:t>
            </w:r>
            <w:r>
              <w:rPr>
                <w:rFonts w:ascii="Times New Roman" w:hAnsi="Times New Roman" w:eastAsia="Times New Roman" w:cs="Times New Roman"/>
                <w:spacing w:val="-2"/>
                <w:sz w:val="24"/>
                <w:szCs w:val="24"/>
                <w:lang w:eastAsia="zh-CN"/>
              </w:rPr>
              <w:t>1.6mg/m</w:t>
            </w:r>
            <w:r>
              <w:rPr>
                <w:rFonts w:ascii="Times New Roman" w:hAnsi="Times New Roman" w:eastAsia="Times New Roman" w:cs="Times New Roman"/>
                <w:spacing w:val="-2"/>
                <w:position w:val="10"/>
                <w:sz w:val="16"/>
                <w:szCs w:val="16"/>
                <w:lang w:eastAsia="zh-CN"/>
              </w:rPr>
              <w:t>3</w:t>
            </w:r>
            <w:r>
              <w:rPr>
                <w:spacing w:val="-2"/>
                <w:sz w:val="24"/>
                <w:szCs w:val="24"/>
                <w:lang w:eastAsia="zh-CN"/>
              </w:rPr>
              <w:t>，满足《饮食</w:t>
            </w:r>
            <w:r>
              <w:rPr>
                <w:spacing w:val="-3"/>
                <w:sz w:val="24"/>
                <w:szCs w:val="24"/>
                <w:lang w:eastAsia="zh-CN"/>
              </w:rPr>
              <w:t>业油烟排放标准（试</w:t>
            </w:r>
            <w:r>
              <w:rPr>
                <w:spacing w:val="-1"/>
                <w:sz w:val="24"/>
                <w:szCs w:val="24"/>
                <w:lang w:eastAsia="zh-CN"/>
              </w:rPr>
              <w:t>行）》（</w:t>
            </w:r>
            <w:r>
              <w:rPr>
                <w:rFonts w:ascii="Times New Roman" w:hAnsi="Times New Roman" w:eastAsia="Times New Roman" w:cs="Times New Roman"/>
                <w:spacing w:val="-1"/>
                <w:sz w:val="24"/>
                <w:szCs w:val="24"/>
                <w:lang w:eastAsia="zh-CN"/>
              </w:rPr>
              <w:t>GB18483-2001</w:t>
            </w:r>
            <w:r>
              <w:rPr>
                <w:spacing w:val="-1"/>
                <w:sz w:val="24"/>
                <w:szCs w:val="24"/>
                <w:lang w:eastAsia="zh-CN"/>
              </w:rPr>
              <w:t>）中表</w:t>
            </w:r>
            <w:r>
              <w:rPr>
                <w:rFonts w:ascii="Times New Roman" w:hAnsi="Times New Roman" w:eastAsia="Times New Roman" w:cs="Times New Roman"/>
                <w:spacing w:val="-1"/>
                <w:sz w:val="24"/>
                <w:szCs w:val="24"/>
                <w:lang w:eastAsia="zh-CN"/>
              </w:rPr>
              <w:t>2</w:t>
            </w:r>
            <w:r>
              <w:rPr>
                <w:spacing w:val="-1"/>
                <w:sz w:val="24"/>
                <w:szCs w:val="24"/>
                <w:lang w:eastAsia="zh-CN"/>
              </w:rPr>
              <w:t>中的小型最高允</w:t>
            </w:r>
            <w:r>
              <w:rPr>
                <w:spacing w:val="-2"/>
                <w:sz w:val="24"/>
                <w:szCs w:val="24"/>
                <w:lang w:eastAsia="zh-CN"/>
              </w:rPr>
              <w:t>许排放浓度和最低去除效率的要</w:t>
            </w:r>
          </w:p>
          <w:p>
            <w:pPr>
              <w:pStyle w:val="8"/>
              <w:spacing w:line="220" w:lineRule="auto"/>
              <w:ind w:left="109"/>
              <w:rPr>
                <w:sz w:val="24"/>
                <w:szCs w:val="24"/>
                <w:lang w:eastAsia="zh-CN"/>
              </w:rPr>
            </w:pPr>
            <w:r>
              <w:rPr>
                <w:spacing w:val="-1"/>
                <w:sz w:val="24"/>
                <w:szCs w:val="24"/>
                <w:lang w:eastAsia="zh-CN"/>
              </w:rPr>
              <w:t>求。污染源合并后排放情况见表</w:t>
            </w:r>
            <w:r>
              <w:rPr>
                <w:rFonts w:ascii="Times New Roman" w:hAnsi="Times New Roman" w:eastAsia="Times New Roman" w:cs="Times New Roman"/>
                <w:spacing w:val="-1"/>
                <w:sz w:val="24"/>
                <w:szCs w:val="24"/>
                <w:lang w:eastAsia="zh-CN"/>
              </w:rPr>
              <w:t>43</w:t>
            </w:r>
            <w:r>
              <w:rPr>
                <w:spacing w:val="-1"/>
                <w:sz w:val="24"/>
                <w:szCs w:val="24"/>
                <w:lang w:eastAsia="zh-CN"/>
              </w:rPr>
              <w:t>。</w:t>
            </w:r>
          </w:p>
          <w:p>
            <w:pPr>
              <w:pStyle w:val="8"/>
              <w:spacing w:before="179" w:line="221" w:lineRule="auto"/>
              <w:ind w:left="3138"/>
              <w:rPr>
                <w:sz w:val="24"/>
                <w:szCs w:val="24"/>
              </w:rPr>
            </w:pPr>
            <w:r>
              <w:rPr>
                <w:spacing w:val="-1"/>
                <w:sz w:val="24"/>
                <w:szCs w:val="24"/>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sz w:val="24"/>
                <w:szCs w:val="24"/>
              </w:rPr>
              <w:t>43</w:t>
            </w:r>
            <w:r>
              <w:rPr>
                <w:spacing w:val="-1"/>
                <w:sz w:val="24"/>
                <w:szCs w:val="24"/>
                <w14:textOutline w14:w="4356" w14:cap="flat" w14:cmpd="sng" w14:algn="ctr">
                  <w14:solidFill>
                    <w14:srgbClr w14:val="000000"/>
                  </w14:solidFill>
                  <w14:prstDash w14:val="solid"/>
                  <w14:miter w14:val="0"/>
                </w14:textOutline>
              </w:rPr>
              <w:t>污染物排放清单</w:t>
            </w:r>
          </w:p>
          <w:p>
            <w:pPr>
              <w:spacing w:before="33"/>
            </w:pPr>
          </w:p>
          <w:tbl>
            <w:tblPr>
              <w:tblStyle w:val="7"/>
              <w:tblW w:w="8519"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0"/>
              <w:gridCol w:w="909"/>
              <w:gridCol w:w="355"/>
              <w:gridCol w:w="813"/>
              <w:gridCol w:w="671"/>
              <w:gridCol w:w="672"/>
              <w:gridCol w:w="568"/>
              <w:gridCol w:w="470"/>
              <w:gridCol w:w="472"/>
              <w:gridCol w:w="672"/>
              <w:gridCol w:w="674"/>
              <w:gridCol w:w="672"/>
              <w:gridCol w:w="674"/>
              <w:gridCol w:w="5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1" w:hRule="atLeast"/>
              </w:trPr>
              <w:tc>
                <w:tcPr>
                  <w:tcW w:w="360" w:type="dxa"/>
                  <w:textDirection w:val="tbRlV"/>
                </w:tcPr>
                <w:p>
                  <w:pPr>
                    <w:pStyle w:val="8"/>
                    <w:spacing w:before="96" w:line="211" w:lineRule="auto"/>
                    <w:ind w:left="366"/>
                    <w:rPr>
                      <w:sz w:val="15"/>
                      <w:szCs w:val="15"/>
                    </w:rPr>
                  </w:pPr>
                  <w:r>
                    <w:rPr>
                      <w:spacing w:val="23"/>
                      <w:sz w:val="15"/>
                      <w:szCs w:val="15"/>
                    </w:rPr>
                    <w:t>工序</w:t>
                  </w:r>
                </w:p>
              </w:tc>
              <w:tc>
                <w:tcPr>
                  <w:tcW w:w="909" w:type="dxa"/>
                </w:tcPr>
                <w:p>
                  <w:pPr>
                    <w:spacing w:line="414" w:lineRule="auto"/>
                  </w:pPr>
                </w:p>
                <w:p>
                  <w:pPr>
                    <w:pStyle w:val="8"/>
                    <w:spacing w:before="48" w:line="222" w:lineRule="auto"/>
                    <w:ind w:left="154"/>
                    <w:rPr>
                      <w:sz w:val="15"/>
                      <w:szCs w:val="15"/>
                    </w:rPr>
                  </w:pPr>
                  <w:r>
                    <w:rPr>
                      <w:spacing w:val="-1"/>
                      <w:sz w:val="15"/>
                      <w:szCs w:val="15"/>
                    </w:rPr>
                    <w:t>环保措施</w:t>
                  </w:r>
                </w:p>
              </w:tc>
              <w:tc>
                <w:tcPr>
                  <w:tcW w:w="355" w:type="dxa"/>
                  <w:textDirection w:val="tbRlV"/>
                </w:tcPr>
                <w:p>
                  <w:pPr>
                    <w:pStyle w:val="8"/>
                    <w:spacing w:before="95" w:line="209" w:lineRule="auto"/>
                    <w:ind w:left="76"/>
                    <w:rPr>
                      <w:sz w:val="15"/>
                      <w:szCs w:val="15"/>
                    </w:rPr>
                  </w:pPr>
                  <w:r>
                    <w:rPr>
                      <w:spacing w:val="35"/>
                      <w:sz w:val="15"/>
                      <w:szCs w:val="15"/>
                    </w:rPr>
                    <w:t>污染物种类</w:t>
                  </w:r>
                </w:p>
              </w:tc>
              <w:tc>
                <w:tcPr>
                  <w:tcW w:w="813" w:type="dxa"/>
                </w:tcPr>
                <w:p>
                  <w:pPr>
                    <w:spacing w:line="328" w:lineRule="auto"/>
                  </w:pPr>
                </w:p>
                <w:p>
                  <w:pPr>
                    <w:pStyle w:val="8"/>
                    <w:spacing w:before="49" w:line="191" w:lineRule="auto"/>
                    <w:ind w:left="181"/>
                    <w:rPr>
                      <w:sz w:val="15"/>
                      <w:szCs w:val="15"/>
                    </w:rPr>
                  </w:pPr>
                  <w:r>
                    <w:rPr>
                      <w:spacing w:val="-1"/>
                      <w:sz w:val="15"/>
                      <w:szCs w:val="15"/>
                    </w:rPr>
                    <w:t>产生量</w:t>
                  </w:r>
                </w:p>
                <w:p>
                  <w:pPr>
                    <w:spacing w:line="198" w:lineRule="exact"/>
                    <w:ind w:left="328"/>
                    <w:rPr>
                      <w:rFonts w:ascii="Times New Roman" w:hAnsi="Times New Roman" w:eastAsia="Times New Roman" w:cs="Times New Roman"/>
                      <w:sz w:val="15"/>
                      <w:szCs w:val="15"/>
                    </w:rPr>
                  </w:pPr>
                  <w:r>
                    <w:rPr>
                      <w:rFonts w:ascii="Times New Roman" w:hAnsi="Times New Roman" w:eastAsia="Times New Roman" w:cs="Times New Roman"/>
                      <w:spacing w:val="-1"/>
                      <w:position w:val="1"/>
                      <w:sz w:val="15"/>
                      <w:szCs w:val="15"/>
                    </w:rPr>
                    <w:t>t/a</w:t>
                  </w:r>
                </w:p>
              </w:tc>
              <w:tc>
                <w:tcPr>
                  <w:tcW w:w="671" w:type="dxa"/>
                </w:tcPr>
                <w:p>
                  <w:pPr>
                    <w:spacing w:line="316" w:lineRule="auto"/>
                  </w:pPr>
                </w:p>
                <w:p>
                  <w:pPr>
                    <w:pStyle w:val="8"/>
                    <w:spacing w:before="49" w:line="235" w:lineRule="auto"/>
                    <w:ind w:left="111" w:right="105" w:firstLine="1"/>
                    <w:rPr>
                      <w:rFonts w:ascii="Times New Roman" w:hAnsi="Times New Roman" w:eastAsia="Times New Roman" w:cs="Times New Roman"/>
                      <w:sz w:val="15"/>
                      <w:szCs w:val="15"/>
                    </w:rPr>
                  </w:pPr>
                  <w:r>
                    <w:rPr>
                      <w:spacing w:val="-1"/>
                      <w:sz w:val="15"/>
                      <w:szCs w:val="15"/>
                    </w:rPr>
                    <w:t>产生速</w:t>
                  </w:r>
                  <w:r>
                    <w:rPr>
                      <w:spacing w:val="-2"/>
                      <w:sz w:val="15"/>
                      <w:szCs w:val="15"/>
                    </w:rPr>
                    <w:t>率</w:t>
                  </w:r>
                  <w:r>
                    <w:rPr>
                      <w:rFonts w:ascii="Times New Roman" w:hAnsi="Times New Roman" w:eastAsia="Times New Roman" w:cs="Times New Roman"/>
                      <w:spacing w:val="-2"/>
                      <w:sz w:val="15"/>
                      <w:szCs w:val="15"/>
                    </w:rPr>
                    <w:t>kg/h</w:t>
                  </w:r>
                </w:p>
              </w:tc>
              <w:tc>
                <w:tcPr>
                  <w:tcW w:w="672" w:type="dxa"/>
                </w:tcPr>
                <w:p>
                  <w:pPr>
                    <w:pStyle w:val="8"/>
                    <w:spacing w:before="280" w:line="217" w:lineRule="auto"/>
                    <w:ind w:left="261" w:right="105" w:hanging="148"/>
                    <w:rPr>
                      <w:sz w:val="15"/>
                      <w:szCs w:val="15"/>
                    </w:rPr>
                  </w:pPr>
                  <w:r>
                    <w:rPr>
                      <w:spacing w:val="-1"/>
                      <w:sz w:val="15"/>
                      <w:szCs w:val="15"/>
                    </w:rPr>
                    <w:t>产生浓</w:t>
                  </w:r>
                  <w:r>
                    <w:rPr>
                      <w:sz w:val="15"/>
                      <w:szCs w:val="15"/>
                    </w:rPr>
                    <w:t>度</w:t>
                  </w:r>
                </w:p>
                <w:p>
                  <w:pPr>
                    <w:spacing w:line="198" w:lineRule="exact"/>
                    <w:ind w:left="132"/>
                    <w:rPr>
                      <w:rFonts w:ascii="Times New Roman" w:hAnsi="Times New Roman" w:eastAsia="Times New Roman" w:cs="Times New Roman"/>
                      <w:sz w:val="10"/>
                      <w:szCs w:val="10"/>
                    </w:rPr>
                  </w:pPr>
                  <w:r>
                    <w:rPr>
                      <w:rFonts w:ascii="Times New Roman" w:hAnsi="Times New Roman" w:eastAsia="Times New Roman" w:cs="Times New Roman"/>
                      <w:position w:val="1"/>
                      <w:sz w:val="15"/>
                      <w:szCs w:val="15"/>
                    </w:rPr>
                    <w:t>mg/m</w:t>
                  </w:r>
                  <w:r>
                    <w:rPr>
                      <w:rFonts w:ascii="Times New Roman" w:hAnsi="Times New Roman" w:eastAsia="Times New Roman" w:cs="Times New Roman"/>
                      <w:position w:val="7"/>
                      <w:sz w:val="10"/>
                      <w:szCs w:val="10"/>
                    </w:rPr>
                    <w:t>3</w:t>
                  </w:r>
                </w:p>
              </w:tc>
              <w:tc>
                <w:tcPr>
                  <w:tcW w:w="568" w:type="dxa"/>
                </w:tcPr>
                <w:p>
                  <w:pPr>
                    <w:pStyle w:val="8"/>
                    <w:spacing w:before="280" w:line="239" w:lineRule="auto"/>
                    <w:ind w:left="138"/>
                    <w:rPr>
                      <w:sz w:val="15"/>
                      <w:szCs w:val="15"/>
                    </w:rPr>
                  </w:pPr>
                  <w:r>
                    <w:rPr>
                      <w:spacing w:val="-2"/>
                      <w:sz w:val="15"/>
                      <w:szCs w:val="15"/>
                    </w:rPr>
                    <w:t>风机</w:t>
                  </w:r>
                </w:p>
                <w:p>
                  <w:pPr>
                    <w:pStyle w:val="8"/>
                    <w:spacing w:line="193" w:lineRule="auto"/>
                    <w:ind w:left="138"/>
                    <w:rPr>
                      <w:sz w:val="15"/>
                      <w:szCs w:val="15"/>
                    </w:rPr>
                  </w:pPr>
                  <w:r>
                    <w:rPr>
                      <w:spacing w:val="-2"/>
                      <w:sz w:val="15"/>
                      <w:szCs w:val="15"/>
                    </w:rPr>
                    <w:t>风量</w:t>
                  </w:r>
                </w:p>
                <w:p>
                  <w:pPr>
                    <w:spacing w:line="198" w:lineRule="exact"/>
                    <w:ind w:left="140"/>
                    <w:rPr>
                      <w:rFonts w:ascii="Times New Roman" w:hAnsi="Times New Roman" w:eastAsia="Times New Roman" w:cs="Times New Roman"/>
                      <w:sz w:val="15"/>
                      <w:szCs w:val="15"/>
                    </w:rPr>
                  </w:pPr>
                  <w:r>
                    <w:rPr>
                      <w:rFonts w:ascii="Times New Roman" w:hAnsi="Times New Roman" w:eastAsia="Times New Roman" w:cs="Times New Roman"/>
                      <w:sz w:val="15"/>
                      <w:szCs w:val="15"/>
                    </w:rPr>
                    <w:t>m</w:t>
                  </w:r>
                  <w:r>
                    <w:rPr>
                      <w:rFonts w:ascii="Times New Roman" w:hAnsi="Times New Roman" w:eastAsia="Times New Roman" w:cs="Times New Roman"/>
                      <w:position w:val="6"/>
                      <w:sz w:val="10"/>
                      <w:szCs w:val="10"/>
                    </w:rPr>
                    <w:t>3</w:t>
                  </w:r>
                  <w:r>
                    <w:rPr>
                      <w:rFonts w:ascii="Times New Roman" w:hAnsi="Times New Roman" w:eastAsia="Times New Roman" w:cs="Times New Roman"/>
                      <w:sz w:val="15"/>
                      <w:szCs w:val="15"/>
                    </w:rPr>
                    <w:t>/h</w:t>
                  </w:r>
                </w:p>
              </w:tc>
              <w:tc>
                <w:tcPr>
                  <w:tcW w:w="470" w:type="dxa"/>
                </w:tcPr>
                <w:p>
                  <w:pPr>
                    <w:pStyle w:val="8"/>
                    <w:spacing w:before="86" w:line="239" w:lineRule="auto"/>
                    <w:ind w:left="170"/>
                    <w:rPr>
                      <w:sz w:val="15"/>
                      <w:szCs w:val="15"/>
                    </w:rPr>
                  </w:pPr>
                  <w:r>
                    <w:rPr>
                      <w:sz w:val="15"/>
                      <w:szCs w:val="15"/>
                    </w:rPr>
                    <w:t>收</w:t>
                  </w:r>
                </w:p>
                <w:p>
                  <w:pPr>
                    <w:pStyle w:val="8"/>
                    <w:spacing w:line="221" w:lineRule="auto"/>
                    <w:ind w:left="164"/>
                    <w:rPr>
                      <w:sz w:val="15"/>
                      <w:szCs w:val="15"/>
                    </w:rPr>
                  </w:pPr>
                  <w:r>
                    <w:rPr>
                      <w:sz w:val="15"/>
                      <w:szCs w:val="15"/>
                    </w:rPr>
                    <w:t>集</w:t>
                  </w:r>
                </w:p>
                <w:p>
                  <w:pPr>
                    <w:pStyle w:val="8"/>
                    <w:spacing w:before="14" w:line="222" w:lineRule="auto"/>
                    <w:ind w:left="168"/>
                    <w:rPr>
                      <w:sz w:val="15"/>
                      <w:szCs w:val="15"/>
                    </w:rPr>
                  </w:pPr>
                  <w:r>
                    <w:rPr>
                      <w:sz w:val="15"/>
                      <w:szCs w:val="15"/>
                    </w:rPr>
                    <w:t>效</w:t>
                  </w:r>
                </w:p>
                <w:p>
                  <w:pPr>
                    <w:pStyle w:val="8"/>
                    <w:spacing w:before="15" w:line="222" w:lineRule="auto"/>
                    <w:ind w:left="166"/>
                    <w:rPr>
                      <w:sz w:val="15"/>
                      <w:szCs w:val="15"/>
                    </w:rPr>
                  </w:pPr>
                  <w:r>
                    <w:rPr>
                      <w:sz w:val="15"/>
                      <w:szCs w:val="15"/>
                    </w:rPr>
                    <w:t>率</w:t>
                  </w:r>
                </w:p>
                <w:p>
                  <w:pPr>
                    <w:spacing w:before="25" w:line="187" w:lineRule="auto"/>
                    <w:ind w:left="176"/>
                    <w:rPr>
                      <w:rFonts w:ascii="Times New Roman" w:hAnsi="Times New Roman" w:eastAsia="Times New Roman" w:cs="Times New Roman"/>
                      <w:sz w:val="15"/>
                      <w:szCs w:val="15"/>
                    </w:rPr>
                  </w:pPr>
                  <w:r>
                    <w:rPr>
                      <w:rFonts w:ascii="Times New Roman" w:hAnsi="Times New Roman" w:eastAsia="Times New Roman" w:cs="Times New Roman"/>
                      <w:sz w:val="15"/>
                      <w:szCs w:val="15"/>
                    </w:rPr>
                    <w:t>%</w:t>
                  </w:r>
                </w:p>
              </w:tc>
              <w:tc>
                <w:tcPr>
                  <w:tcW w:w="472" w:type="dxa"/>
                </w:tcPr>
                <w:p>
                  <w:pPr>
                    <w:pStyle w:val="8"/>
                    <w:spacing w:before="86" w:line="239" w:lineRule="auto"/>
                    <w:ind w:left="168"/>
                    <w:rPr>
                      <w:sz w:val="15"/>
                      <w:szCs w:val="15"/>
                    </w:rPr>
                  </w:pPr>
                  <w:r>
                    <w:rPr>
                      <w:sz w:val="15"/>
                      <w:szCs w:val="15"/>
                    </w:rPr>
                    <w:t>处</w:t>
                  </w:r>
                </w:p>
                <w:p>
                  <w:pPr>
                    <w:pStyle w:val="8"/>
                    <w:spacing w:line="231" w:lineRule="auto"/>
                    <w:ind w:left="166"/>
                    <w:rPr>
                      <w:sz w:val="15"/>
                      <w:szCs w:val="15"/>
                    </w:rPr>
                  </w:pPr>
                  <w:r>
                    <w:rPr>
                      <w:sz w:val="15"/>
                      <w:szCs w:val="15"/>
                    </w:rPr>
                    <w:t>理</w:t>
                  </w:r>
                </w:p>
                <w:p>
                  <w:pPr>
                    <w:pStyle w:val="8"/>
                    <w:spacing w:before="6" w:line="222" w:lineRule="auto"/>
                    <w:ind w:left="168"/>
                    <w:rPr>
                      <w:sz w:val="15"/>
                      <w:szCs w:val="15"/>
                    </w:rPr>
                  </w:pPr>
                  <w:r>
                    <w:rPr>
                      <w:sz w:val="15"/>
                      <w:szCs w:val="15"/>
                    </w:rPr>
                    <w:t>效</w:t>
                  </w:r>
                </w:p>
                <w:p>
                  <w:pPr>
                    <w:pStyle w:val="8"/>
                    <w:spacing w:before="15" w:line="222" w:lineRule="auto"/>
                    <w:ind w:left="166"/>
                    <w:rPr>
                      <w:sz w:val="15"/>
                      <w:szCs w:val="15"/>
                    </w:rPr>
                  </w:pPr>
                  <w:r>
                    <w:rPr>
                      <w:sz w:val="15"/>
                      <w:szCs w:val="15"/>
                    </w:rPr>
                    <w:t>率</w:t>
                  </w:r>
                </w:p>
                <w:p>
                  <w:pPr>
                    <w:spacing w:before="25" w:line="187" w:lineRule="auto"/>
                    <w:ind w:left="176"/>
                    <w:rPr>
                      <w:rFonts w:ascii="Times New Roman" w:hAnsi="Times New Roman" w:eastAsia="Times New Roman" w:cs="Times New Roman"/>
                      <w:sz w:val="15"/>
                      <w:szCs w:val="15"/>
                    </w:rPr>
                  </w:pPr>
                  <w:r>
                    <w:rPr>
                      <w:rFonts w:ascii="Times New Roman" w:hAnsi="Times New Roman" w:eastAsia="Times New Roman" w:cs="Times New Roman"/>
                      <w:sz w:val="15"/>
                      <w:szCs w:val="15"/>
                    </w:rPr>
                    <w:t>%</w:t>
                  </w:r>
                </w:p>
              </w:tc>
              <w:tc>
                <w:tcPr>
                  <w:tcW w:w="672" w:type="dxa"/>
                </w:tcPr>
                <w:p>
                  <w:pPr>
                    <w:pStyle w:val="8"/>
                    <w:spacing w:before="281" w:line="222" w:lineRule="auto"/>
                    <w:ind w:left="116"/>
                    <w:rPr>
                      <w:sz w:val="15"/>
                      <w:szCs w:val="15"/>
                    </w:rPr>
                  </w:pPr>
                  <w:r>
                    <w:rPr>
                      <w:spacing w:val="-1"/>
                      <w:sz w:val="15"/>
                      <w:szCs w:val="15"/>
                    </w:rPr>
                    <w:t>有组织</w:t>
                  </w:r>
                </w:p>
                <w:p>
                  <w:pPr>
                    <w:pStyle w:val="8"/>
                    <w:spacing w:before="13" w:line="194" w:lineRule="auto"/>
                    <w:ind w:left="115"/>
                    <w:rPr>
                      <w:sz w:val="15"/>
                      <w:szCs w:val="15"/>
                    </w:rPr>
                  </w:pPr>
                  <w:r>
                    <w:rPr>
                      <w:spacing w:val="-1"/>
                      <w:sz w:val="15"/>
                      <w:szCs w:val="15"/>
                    </w:rPr>
                    <w:t>排放量</w:t>
                  </w:r>
                </w:p>
                <w:p>
                  <w:pPr>
                    <w:spacing w:line="198" w:lineRule="exact"/>
                    <w:ind w:left="262"/>
                    <w:rPr>
                      <w:rFonts w:ascii="Times New Roman" w:hAnsi="Times New Roman" w:eastAsia="Times New Roman" w:cs="Times New Roman"/>
                      <w:sz w:val="15"/>
                      <w:szCs w:val="15"/>
                    </w:rPr>
                  </w:pPr>
                  <w:r>
                    <w:rPr>
                      <w:rFonts w:ascii="Times New Roman" w:hAnsi="Times New Roman" w:eastAsia="Times New Roman" w:cs="Times New Roman"/>
                      <w:spacing w:val="-1"/>
                      <w:position w:val="1"/>
                      <w:sz w:val="15"/>
                      <w:szCs w:val="15"/>
                    </w:rPr>
                    <w:t>t/a</w:t>
                  </w:r>
                </w:p>
              </w:tc>
              <w:tc>
                <w:tcPr>
                  <w:tcW w:w="674" w:type="dxa"/>
                </w:tcPr>
                <w:p>
                  <w:pPr>
                    <w:pStyle w:val="8"/>
                    <w:spacing w:before="272" w:line="236" w:lineRule="auto"/>
                    <w:ind w:left="114" w:right="105" w:firstLine="1"/>
                    <w:jc w:val="both"/>
                    <w:rPr>
                      <w:rFonts w:ascii="Times New Roman" w:hAnsi="Times New Roman" w:eastAsia="Times New Roman" w:cs="Times New Roman"/>
                      <w:sz w:val="15"/>
                      <w:szCs w:val="15"/>
                      <w:lang w:eastAsia="zh-CN"/>
                    </w:rPr>
                  </w:pPr>
                  <w:r>
                    <w:rPr>
                      <w:spacing w:val="-1"/>
                      <w:sz w:val="15"/>
                      <w:szCs w:val="15"/>
                      <w:lang w:eastAsia="zh-CN"/>
                    </w:rPr>
                    <w:t>有组织排放速</w:t>
                  </w:r>
                  <w:r>
                    <w:rPr>
                      <w:spacing w:val="-2"/>
                      <w:sz w:val="15"/>
                      <w:szCs w:val="15"/>
                      <w:lang w:eastAsia="zh-CN"/>
                    </w:rPr>
                    <w:t>率</w:t>
                  </w:r>
                  <w:r>
                    <w:rPr>
                      <w:rFonts w:ascii="Times New Roman" w:hAnsi="Times New Roman" w:eastAsia="Times New Roman" w:cs="Times New Roman"/>
                      <w:spacing w:val="-2"/>
                      <w:sz w:val="15"/>
                      <w:szCs w:val="15"/>
                      <w:lang w:eastAsia="zh-CN"/>
                    </w:rPr>
                    <w:t>kg/h</w:t>
                  </w:r>
                </w:p>
              </w:tc>
              <w:tc>
                <w:tcPr>
                  <w:tcW w:w="672" w:type="dxa"/>
                </w:tcPr>
                <w:p>
                  <w:pPr>
                    <w:pStyle w:val="8"/>
                    <w:spacing w:before="185" w:line="222" w:lineRule="auto"/>
                    <w:ind w:left="116"/>
                    <w:rPr>
                      <w:sz w:val="15"/>
                      <w:szCs w:val="15"/>
                      <w:lang w:eastAsia="zh-CN"/>
                    </w:rPr>
                  </w:pPr>
                  <w:r>
                    <w:rPr>
                      <w:spacing w:val="-1"/>
                      <w:sz w:val="15"/>
                      <w:szCs w:val="15"/>
                      <w:lang w:eastAsia="zh-CN"/>
                    </w:rPr>
                    <w:t>有组织</w:t>
                  </w:r>
                </w:p>
                <w:p>
                  <w:pPr>
                    <w:pStyle w:val="8"/>
                    <w:spacing w:before="13" w:line="223" w:lineRule="auto"/>
                    <w:ind w:left="115"/>
                    <w:rPr>
                      <w:sz w:val="15"/>
                      <w:szCs w:val="15"/>
                      <w:lang w:eastAsia="zh-CN"/>
                    </w:rPr>
                  </w:pPr>
                  <w:r>
                    <w:rPr>
                      <w:spacing w:val="-1"/>
                      <w:sz w:val="15"/>
                      <w:szCs w:val="15"/>
                      <w:lang w:eastAsia="zh-CN"/>
                    </w:rPr>
                    <w:t>排放浓</w:t>
                  </w:r>
                </w:p>
                <w:p>
                  <w:pPr>
                    <w:pStyle w:val="8"/>
                    <w:spacing w:before="13" w:line="191" w:lineRule="auto"/>
                    <w:ind w:left="263"/>
                    <w:rPr>
                      <w:sz w:val="15"/>
                      <w:szCs w:val="15"/>
                      <w:lang w:eastAsia="zh-CN"/>
                    </w:rPr>
                  </w:pPr>
                  <w:r>
                    <w:rPr>
                      <w:sz w:val="15"/>
                      <w:szCs w:val="15"/>
                      <w:lang w:eastAsia="zh-CN"/>
                    </w:rPr>
                    <w:t>度</w:t>
                  </w:r>
                </w:p>
                <w:p>
                  <w:pPr>
                    <w:spacing w:line="198" w:lineRule="exact"/>
                    <w:ind w:left="135"/>
                    <w:rPr>
                      <w:rFonts w:ascii="Times New Roman" w:hAnsi="Times New Roman" w:eastAsia="Times New Roman" w:cs="Times New Roman"/>
                      <w:sz w:val="10"/>
                      <w:szCs w:val="10"/>
                      <w:lang w:eastAsia="zh-CN"/>
                    </w:rPr>
                  </w:pPr>
                  <w:r>
                    <w:rPr>
                      <w:rFonts w:ascii="Times New Roman" w:hAnsi="Times New Roman" w:eastAsia="Times New Roman" w:cs="Times New Roman"/>
                      <w:position w:val="1"/>
                      <w:sz w:val="15"/>
                      <w:szCs w:val="15"/>
                      <w:lang w:eastAsia="zh-CN"/>
                    </w:rPr>
                    <w:t>mg/m</w:t>
                  </w:r>
                  <w:r>
                    <w:rPr>
                      <w:rFonts w:ascii="Times New Roman" w:hAnsi="Times New Roman" w:eastAsia="Times New Roman" w:cs="Times New Roman"/>
                      <w:position w:val="7"/>
                      <w:sz w:val="10"/>
                      <w:szCs w:val="10"/>
                      <w:lang w:eastAsia="zh-CN"/>
                    </w:rPr>
                    <w:t>3</w:t>
                  </w:r>
                </w:p>
              </w:tc>
              <w:tc>
                <w:tcPr>
                  <w:tcW w:w="674" w:type="dxa"/>
                </w:tcPr>
                <w:p>
                  <w:pPr>
                    <w:pStyle w:val="8"/>
                    <w:spacing w:before="280" w:line="222" w:lineRule="auto"/>
                    <w:ind w:left="117"/>
                    <w:rPr>
                      <w:sz w:val="15"/>
                      <w:szCs w:val="15"/>
                    </w:rPr>
                  </w:pPr>
                  <w:r>
                    <w:rPr>
                      <w:spacing w:val="-1"/>
                      <w:sz w:val="15"/>
                      <w:szCs w:val="15"/>
                    </w:rPr>
                    <w:t>无组织</w:t>
                  </w:r>
                </w:p>
                <w:p>
                  <w:pPr>
                    <w:pStyle w:val="8"/>
                    <w:spacing w:before="13" w:line="194" w:lineRule="auto"/>
                    <w:ind w:left="116"/>
                    <w:rPr>
                      <w:sz w:val="15"/>
                      <w:szCs w:val="15"/>
                    </w:rPr>
                  </w:pPr>
                  <w:r>
                    <w:rPr>
                      <w:spacing w:val="-1"/>
                      <w:sz w:val="15"/>
                      <w:szCs w:val="15"/>
                    </w:rPr>
                    <w:t>排放量</w:t>
                  </w:r>
                </w:p>
                <w:p>
                  <w:pPr>
                    <w:spacing w:line="198" w:lineRule="exact"/>
                    <w:ind w:left="262"/>
                    <w:rPr>
                      <w:rFonts w:ascii="Times New Roman" w:hAnsi="Times New Roman" w:eastAsia="Times New Roman" w:cs="Times New Roman"/>
                      <w:sz w:val="15"/>
                      <w:szCs w:val="15"/>
                    </w:rPr>
                  </w:pPr>
                  <w:r>
                    <w:rPr>
                      <w:rFonts w:ascii="Times New Roman" w:hAnsi="Times New Roman" w:eastAsia="Times New Roman" w:cs="Times New Roman"/>
                      <w:spacing w:val="-1"/>
                      <w:position w:val="1"/>
                      <w:sz w:val="15"/>
                      <w:szCs w:val="15"/>
                    </w:rPr>
                    <w:t>t/a</w:t>
                  </w:r>
                </w:p>
              </w:tc>
              <w:tc>
                <w:tcPr>
                  <w:tcW w:w="537" w:type="dxa"/>
                </w:tcPr>
                <w:p>
                  <w:pPr>
                    <w:pStyle w:val="8"/>
                    <w:spacing w:before="86" w:line="239" w:lineRule="auto"/>
                    <w:ind w:left="122"/>
                    <w:rPr>
                      <w:sz w:val="15"/>
                      <w:szCs w:val="15"/>
                      <w:lang w:eastAsia="zh-CN"/>
                    </w:rPr>
                  </w:pPr>
                  <w:r>
                    <w:rPr>
                      <w:spacing w:val="-2"/>
                      <w:sz w:val="15"/>
                      <w:szCs w:val="15"/>
                      <w:lang w:eastAsia="zh-CN"/>
                    </w:rPr>
                    <w:t>无组</w:t>
                  </w:r>
                </w:p>
                <w:p>
                  <w:pPr>
                    <w:pStyle w:val="8"/>
                    <w:spacing w:line="223" w:lineRule="auto"/>
                    <w:ind w:left="123"/>
                    <w:rPr>
                      <w:sz w:val="15"/>
                      <w:szCs w:val="15"/>
                      <w:lang w:eastAsia="zh-CN"/>
                    </w:rPr>
                  </w:pPr>
                  <w:r>
                    <w:rPr>
                      <w:spacing w:val="-2"/>
                      <w:sz w:val="15"/>
                      <w:szCs w:val="15"/>
                      <w:lang w:eastAsia="zh-CN"/>
                    </w:rPr>
                    <w:t>织排</w:t>
                  </w:r>
                </w:p>
                <w:p>
                  <w:pPr>
                    <w:pStyle w:val="8"/>
                    <w:spacing w:before="12" w:line="223" w:lineRule="auto"/>
                    <w:ind w:left="121"/>
                    <w:rPr>
                      <w:sz w:val="15"/>
                      <w:szCs w:val="15"/>
                      <w:lang w:eastAsia="zh-CN"/>
                    </w:rPr>
                  </w:pPr>
                  <w:r>
                    <w:rPr>
                      <w:spacing w:val="-1"/>
                      <w:sz w:val="15"/>
                      <w:szCs w:val="15"/>
                      <w:lang w:eastAsia="zh-CN"/>
                    </w:rPr>
                    <w:t>放速</w:t>
                  </w:r>
                </w:p>
                <w:p>
                  <w:pPr>
                    <w:pStyle w:val="8"/>
                    <w:spacing w:before="15" w:line="191" w:lineRule="auto"/>
                    <w:ind w:left="196"/>
                    <w:rPr>
                      <w:sz w:val="15"/>
                      <w:szCs w:val="15"/>
                      <w:lang w:eastAsia="zh-CN"/>
                    </w:rPr>
                  </w:pPr>
                  <w:r>
                    <w:rPr>
                      <w:sz w:val="15"/>
                      <w:szCs w:val="15"/>
                      <w:lang w:eastAsia="zh-CN"/>
                    </w:rPr>
                    <w:t>率</w:t>
                  </w:r>
                </w:p>
                <w:p>
                  <w:pPr>
                    <w:spacing w:line="198" w:lineRule="exact"/>
                    <w:ind w:left="133"/>
                    <w:rPr>
                      <w:rFonts w:ascii="Times New Roman" w:hAnsi="Times New Roman" w:eastAsia="Times New Roman" w:cs="Times New Roman"/>
                      <w:sz w:val="15"/>
                      <w:szCs w:val="15"/>
                      <w:lang w:eastAsia="zh-CN"/>
                    </w:rPr>
                  </w:pPr>
                  <w:r>
                    <w:rPr>
                      <w:rFonts w:ascii="Times New Roman" w:hAnsi="Times New Roman" w:eastAsia="Times New Roman" w:cs="Times New Roman"/>
                      <w:spacing w:val="-1"/>
                      <w:position w:val="2"/>
                      <w:sz w:val="15"/>
                      <w:szCs w:val="15"/>
                      <w:lang w:eastAsia="zh-CN"/>
                    </w:rPr>
                    <w:t>kg/h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0" w:hRule="atLeast"/>
              </w:trPr>
              <w:tc>
                <w:tcPr>
                  <w:tcW w:w="360" w:type="dxa"/>
                </w:tcPr>
                <w:p>
                  <w:pPr>
                    <w:spacing w:before="33"/>
                    <w:ind w:left="156"/>
                    <w:rPr>
                      <w:rFonts w:ascii="Times New Roman" w:hAnsi="Times New Roman" w:eastAsia="Times New Roman" w:cs="Times New Roman"/>
                      <w:sz w:val="15"/>
                      <w:szCs w:val="15"/>
                    </w:rPr>
                  </w:pPr>
                  <w:r>
                    <w:rPr>
                      <w:rFonts w:ascii="Times New Roman" w:hAnsi="Times New Roman" w:eastAsia="Times New Roman" w:cs="Times New Roman"/>
                      <w:sz w:val="15"/>
                      <w:szCs w:val="15"/>
                    </w:rPr>
                    <w:t>1</w:t>
                  </w:r>
                </w:p>
                <w:p>
                  <w:pPr>
                    <w:spacing w:line="187" w:lineRule="auto"/>
                    <w:ind w:left="141"/>
                    <w:rPr>
                      <w:rFonts w:ascii="Times New Roman" w:hAnsi="Times New Roman" w:eastAsia="Times New Roman" w:cs="Times New Roman"/>
                      <w:sz w:val="15"/>
                      <w:szCs w:val="15"/>
                    </w:rPr>
                  </w:pPr>
                  <w:r>
                    <w:rPr>
                      <w:rFonts w:ascii="Times New Roman" w:hAnsi="Times New Roman" w:eastAsia="Times New Roman" w:cs="Times New Roman"/>
                      <w:sz w:val="15"/>
                      <w:szCs w:val="15"/>
                    </w:rPr>
                    <w:t>#</w:t>
                  </w:r>
                </w:p>
                <w:p>
                  <w:pPr>
                    <w:pStyle w:val="8"/>
                    <w:spacing w:before="27" w:line="232" w:lineRule="auto"/>
                    <w:ind w:left="114"/>
                    <w:rPr>
                      <w:sz w:val="15"/>
                      <w:szCs w:val="15"/>
                    </w:rPr>
                  </w:pPr>
                  <w:r>
                    <w:rPr>
                      <w:sz w:val="15"/>
                      <w:szCs w:val="15"/>
                    </w:rPr>
                    <w:t>生</w:t>
                  </w:r>
                </w:p>
                <w:p>
                  <w:pPr>
                    <w:pStyle w:val="8"/>
                    <w:spacing w:before="5" w:line="222" w:lineRule="auto"/>
                    <w:ind w:left="113"/>
                    <w:rPr>
                      <w:sz w:val="15"/>
                      <w:szCs w:val="15"/>
                    </w:rPr>
                  </w:pPr>
                  <w:r>
                    <w:rPr>
                      <w:sz w:val="15"/>
                      <w:szCs w:val="15"/>
                    </w:rPr>
                    <w:t>产</w:t>
                  </w:r>
                </w:p>
                <w:p>
                  <w:pPr>
                    <w:pStyle w:val="8"/>
                    <w:spacing w:before="14" w:line="222" w:lineRule="auto"/>
                    <w:ind w:left="115"/>
                    <w:rPr>
                      <w:sz w:val="15"/>
                      <w:szCs w:val="15"/>
                    </w:rPr>
                  </w:pPr>
                  <w:r>
                    <w:rPr>
                      <w:sz w:val="15"/>
                      <w:szCs w:val="15"/>
                    </w:rPr>
                    <w:t>线</w:t>
                  </w:r>
                </w:p>
                <w:p>
                  <w:pPr>
                    <w:pStyle w:val="8"/>
                    <w:spacing w:before="14" w:line="222" w:lineRule="auto"/>
                    <w:ind w:left="114"/>
                    <w:rPr>
                      <w:sz w:val="15"/>
                      <w:szCs w:val="15"/>
                    </w:rPr>
                  </w:pPr>
                  <w:r>
                    <w:rPr>
                      <w:sz w:val="15"/>
                      <w:szCs w:val="15"/>
                    </w:rPr>
                    <w:t>熔</w:t>
                  </w:r>
                </w:p>
                <w:p>
                  <w:pPr>
                    <w:pStyle w:val="8"/>
                    <w:spacing w:before="14" w:line="202" w:lineRule="auto"/>
                    <w:ind w:left="115"/>
                    <w:rPr>
                      <w:sz w:val="15"/>
                      <w:szCs w:val="15"/>
                    </w:rPr>
                  </w:pPr>
                  <w:r>
                    <w:rPr>
                      <w:sz w:val="15"/>
                      <w:szCs w:val="15"/>
                    </w:rPr>
                    <w:t>炉</w:t>
                  </w:r>
                </w:p>
              </w:tc>
              <w:tc>
                <w:tcPr>
                  <w:tcW w:w="909" w:type="dxa"/>
                </w:tcPr>
                <w:p>
                  <w:pPr>
                    <w:pStyle w:val="8"/>
                    <w:spacing w:before="195" w:line="221" w:lineRule="auto"/>
                    <w:ind w:left="113"/>
                    <w:rPr>
                      <w:sz w:val="15"/>
                      <w:szCs w:val="15"/>
                      <w:lang w:eastAsia="zh-CN"/>
                    </w:rPr>
                  </w:pPr>
                  <w:r>
                    <w:rPr>
                      <w:spacing w:val="-1"/>
                      <w:sz w:val="15"/>
                      <w:szCs w:val="15"/>
                      <w:lang w:eastAsia="zh-CN"/>
                    </w:rPr>
                    <w:t>集气罩</w:t>
                  </w:r>
                  <w:r>
                    <w:rPr>
                      <w:rFonts w:ascii="Times New Roman" w:hAnsi="Times New Roman" w:eastAsia="Times New Roman" w:cs="Times New Roman"/>
                      <w:spacing w:val="-1"/>
                      <w:sz w:val="15"/>
                      <w:szCs w:val="15"/>
                      <w:lang w:eastAsia="zh-CN"/>
                    </w:rPr>
                    <w:t>+</w:t>
                  </w:r>
                  <w:r>
                    <w:rPr>
                      <w:spacing w:val="-1"/>
                      <w:sz w:val="15"/>
                      <w:szCs w:val="15"/>
                      <w:lang w:eastAsia="zh-CN"/>
                    </w:rPr>
                    <w:t>静</w:t>
                  </w:r>
                </w:p>
                <w:p>
                  <w:pPr>
                    <w:pStyle w:val="8"/>
                    <w:spacing w:before="14" w:line="222" w:lineRule="auto"/>
                    <w:ind w:left="172"/>
                    <w:rPr>
                      <w:sz w:val="15"/>
                      <w:szCs w:val="15"/>
                      <w:lang w:eastAsia="zh-CN"/>
                    </w:rPr>
                  </w:pPr>
                  <w:r>
                    <w:rPr>
                      <w:spacing w:val="-5"/>
                      <w:sz w:val="15"/>
                      <w:szCs w:val="15"/>
                      <w:lang w:eastAsia="zh-CN"/>
                    </w:rPr>
                    <w:t>电除尘器</w:t>
                  </w:r>
                </w:p>
                <w:p>
                  <w:pPr>
                    <w:pStyle w:val="8"/>
                    <w:spacing w:before="14" w:line="223" w:lineRule="auto"/>
                    <w:ind w:left="108"/>
                    <w:rPr>
                      <w:sz w:val="15"/>
                      <w:szCs w:val="15"/>
                      <w:lang w:eastAsia="zh-CN"/>
                    </w:rPr>
                  </w:pPr>
                  <w:r>
                    <w:rPr>
                      <w:rFonts w:ascii="Times New Roman" w:hAnsi="Times New Roman" w:eastAsia="Times New Roman" w:cs="Times New Roman"/>
                      <w:spacing w:val="-1"/>
                      <w:sz w:val="15"/>
                      <w:szCs w:val="15"/>
                      <w:lang w:eastAsia="zh-CN"/>
                    </w:rPr>
                    <w:t>+15m</w:t>
                  </w:r>
                  <w:r>
                    <w:rPr>
                      <w:spacing w:val="-1"/>
                      <w:sz w:val="15"/>
                      <w:szCs w:val="15"/>
                      <w:lang w:eastAsia="zh-CN"/>
                    </w:rPr>
                    <w:t>排气</w:t>
                  </w:r>
                </w:p>
                <w:p>
                  <w:pPr>
                    <w:pStyle w:val="8"/>
                    <w:spacing w:before="12" w:line="222" w:lineRule="auto"/>
                    <w:ind w:left="382"/>
                    <w:rPr>
                      <w:sz w:val="15"/>
                      <w:szCs w:val="15"/>
                    </w:rPr>
                  </w:pPr>
                  <w:r>
                    <w:rPr>
                      <w:sz w:val="15"/>
                      <w:szCs w:val="15"/>
                    </w:rPr>
                    <w:t>筒</w:t>
                  </w:r>
                </w:p>
                <w:p>
                  <w:pPr>
                    <w:pStyle w:val="8"/>
                    <w:spacing w:before="14" w:line="234" w:lineRule="auto"/>
                    <w:ind w:left="113"/>
                    <w:rPr>
                      <w:sz w:val="15"/>
                      <w:szCs w:val="15"/>
                    </w:rPr>
                  </w:pPr>
                  <w:r>
                    <w:rPr>
                      <w:spacing w:val="-2"/>
                      <w:sz w:val="15"/>
                      <w:szCs w:val="15"/>
                    </w:rPr>
                    <w:t>（</w:t>
                  </w:r>
                  <w:r>
                    <w:rPr>
                      <w:rFonts w:ascii="Times New Roman" w:hAnsi="Times New Roman" w:eastAsia="Times New Roman" w:cs="Times New Roman"/>
                      <w:spacing w:val="-2"/>
                      <w:sz w:val="15"/>
                      <w:szCs w:val="15"/>
                    </w:rPr>
                    <w:t>DA001</w:t>
                  </w:r>
                  <w:r>
                    <w:rPr>
                      <w:spacing w:val="-2"/>
                      <w:sz w:val="15"/>
                      <w:szCs w:val="15"/>
                    </w:rPr>
                    <w:t>）</w:t>
                  </w:r>
                </w:p>
              </w:tc>
              <w:tc>
                <w:tcPr>
                  <w:tcW w:w="355" w:type="dxa"/>
                  <w:textDirection w:val="tbRlV"/>
                </w:tcPr>
                <w:p>
                  <w:pPr>
                    <w:pStyle w:val="8"/>
                    <w:spacing w:before="95" w:line="211" w:lineRule="auto"/>
                    <w:ind w:left="389"/>
                    <w:rPr>
                      <w:sz w:val="15"/>
                      <w:szCs w:val="15"/>
                    </w:rPr>
                  </w:pPr>
                  <w:r>
                    <w:rPr>
                      <w:spacing w:val="30"/>
                      <w:sz w:val="15"/>
                      <w:szCs w:val="15"/>
                    </w:rPr>
                    <w:t>颗粒物</w:t>
                  </w:r>
                </w:p>
              </w:tc>
              <w:tc>
                <w:tcPr>
                  <w:tcW w:w="813" w:type="dxa"/>
                </w:tcPr>
                <w:p>
                  <w:pPr>
                    <w:spacing w:line="280" w:lineRule="auto"/>
                  </w:pPr>
                </w:p>
                <w:p>
                  <w:pPr>
                    <w:spacing w:line="280" w:lineRule="auto"/>
                  </w:pPr>
                </w:p>
                <w:p>
                  <w:pPr>
                    <w:spacing w:before="43" w:line="187" w:lineRule="auto"/>
                    <w:ind w:left="290"/>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496</w:t>
                  </w:r>
                </w:p>
              </w:tc>
              <w:tc>
                <w:tcPr>
                  <w:tcW w:w="671" w:type="dxa"/>
                </w:tcPr>
                <w:p>
                  <w:pPr>
                    <w:spacing w:line="474" w:lineRule="auto"/>
                  </w:pPr>
                </w:p>
                <w:p>
                  <w:pPr>
                    <w:spacing w:before="43" w:line="214" w:lineRule="auto"/>
                    <w:ind w:left="299" w:right="126" w:hanging="156"/>
                    <w:rPr>
                      <w:rFonts w:ascii="Times New Roman" w:hAnsi="Times New Roman" w:eastAsia="Times New Roman" w:cs="Times New Roman"/>
                      <w:sz w:val="15"/>
                      <w:szCs w:val="15"/>
                    </w:rPr>
                  </w:pPr>
                  <w:r>
                    <w:rPr>
                      <w:rFonts w:ascii="Times New Roman" w:hAnsi="Times New Roman" w:eastAsia="Times New Roman" w:cs="Times New Roman"/>
                      <w:spacing w:val="-3"/>
                      <w:sz w:val="15"/>
                      <w:szCs w:val="15"/>
                    </w:rPr>
                    <w:t>177.14</w:t>
                  </w:r>
                  <w:r>
                    <w:rPr>
                      <w:rFonts w:ascii="Times New Roman" w:hAnsi="Times New Roman" w:eastAsia="Times New Roman" w:cs="Times New Roman"/>
                      <w:sz w:val="15"/>
                      <w:szCs w:val="15"/>
                    </w:rPr>
                    <w:t>3</w:t>
                  </w:r>
                </w:p>
              </w:tc>
              <w:tc>
                <w:tcPr>
                  <w:tcW w:w="672" w:type="dxa"/>
                </w:tcPr>
                <w:p>
                  <w:pPr>
                    <w:spacing w:line="280" w:lineRule="auto"/>
                  </w:pPr>
                </w:p>
                <w:p>
                  <w:pPr>
                    <w:spacing w:line="280" w:lineRule="auto"/>
                  </w:pPr>
                </w:p>
                <w:p>
                  <w:pPr>
                    <w:spacing w:before="44" w:line="187" w:lineRule="auto"/>
                    <w:ind w:left="185"/>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2264</w:t>
                  </w:r>
                </w:p>
              </w:tc>
              <w:tc>
                <w:tcPr>
                  <w:tcW w:w="568" w:type="dxa"/>
                </w:tcPr>
                <w:p>
                  <w:pPr>
                    <w:spacing w:line="475" w:lineRule="auto"/>
                  </w:pPr>
                </w:p>
                <w:p>
                  <w:pPr>
                    <w:spacing w:before="43" w:line="187" w:lineRule="auto"/>
                    <w:ind w:left="138"/>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5000</w:t>
                  </w:r>
                </w:p>
                <w:p>
                  <w:pPr>
                    <w:spacing w:before="38" w:line="187" w:lineRule="auto"/>
                    <w:ind w:left="249"/>
                    <w:rPr>
                      <w:rFonts w:ascii="Times New Roman" w:hAnsi="Times New Roman" w:eastAsia="Times New Roman" w:cs="Times New Roman"/>
                      <w:sz w:val="15"/>
                      <w:szCs w:val="15"/>
                    </w:rPr>
                  </w:pPr>
                  <w:r>
                    <w:rPr>
                      <w:rFonts w:ascii="Times New Roman" w:hAnsi="Times New Roman" w:eastAsia="Times New Roman" w:cs="Times New Roman"/>
                      <w:sz w:val="15"/>
                      <w:szCs w:val="15"/>
                    </w:rPr>
                    <w:t>0</w:t>
                  </w:r>
                </w:p>
              </w:tc>
              <w:tc>
                <w:tcPr>
                  <w:tcW w:w="470" w:type="dxa"/>
                </w:tcPr>
                <w:p>
                  <w:pPr>
                    <w:spacing w:line="280" w:lineRule="auto"/>
                  </w:pPr>
                </w:p>
                <w:p>
                  <w:pPr>
                    <w:spacing w:line="281" w:lineRule="auto"/>
                  </w:pPr>
                </w:p>
                <w:p>
                  <w:pPr>
                    <w:spacing w:before="43" w:line="187" w:lineRule="auto"/>
                    <w:ind w:left="164"/>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99</w:t>
                  </w:r>
                </w:p>
              </w:tc>
              <w:tc>
                <w:tcPr>
                  <w:tcW w:w="472" w:type="dxa"/>
                </w:tcPr>
                <w:p>
                  <w:pPr>
                    <w:spacing w:line="280" w:lineRule="auto"/>
                  </w:pPr>
                </w:p>
                <w:p>
                  <w:pPr>
                    <w:spacing w:line="281" w:lineRule="auto"/>
                  </w:pPr>
                </w:p>
                <w:p>
                  <w:pPr>
                    <w:spacing w:before="43" w:line="187" w:lineRule="auto"/>
                    <w:ind w:left="165"/>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99</w:t>
                  </w:r>
                </w:p>
              </w:tc>
              <w:tc>
                <w:tcPr>
                  <w:tcW w:w="672" w:type="dxa"/>
                </w:tcPr>
                <w:p>
                  <w:pPr>
                    <w:spacing w:line="280" w:lineRule="auto"/>
                  </w:pPr>
                </w:p>
                <w:p>
                  <w:pPr>
                    <w:spacing w:line="281" w:lineRule="auto"/>
                  </w:pPr>
                </w:p>
                <w:p>
                  <w:pPr>
                    <w:spacing w:before="43" w:line="187" w:lineRule="auto"/>
                    <w:ind w:left="205"/>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4.91</w:t>
                  </w:r>
                </w:p>
              </w:tc>
              <w:tc>
                <w:tcPr>
                  <w:tcW w:w="674" w:type="dxa"/>
                </w:tcPr>
                <w:p>
                  <w:pPr>
                    <w:spacing w:line="280" w:lineRule="auto"/>
                  </w:pPr>
                </w:p>
                <w:p>
                  <w:pPr>
                    <w:spacing w:line="281" w:lineRule="auto"/>
                  </w:pPr>
                </w:p>
                <w:p>
                  <w:pPr>
                    <w:spacing w:before="43" w:line="187" w:lineRule="auto"/>
                    <w:ind w:left="182"/>
                    <w:rPr>
                      <w:rFonts w:ascii="Times New Roman" w:hAnsi="Times New Roman" w:eastAsia="Times New Roman" w:cs="Times New Roman"/>
                      <w:sz w:val="15"/>
                      <w:szCs w:val="15"/>
                    </w:rPr>
                  </w:pPr>
                  <w:r>
                    <w:rPr>
                      <w:rFonts w:ascii="Times New Roman" w:hAnsi="Times New Roman" w:eastAsia="Times New Roman" w:cs="Times New Roman"/>
                      <w:spacing w:val="-4"/>
                      <w:sz w:val="15"/>
                      <w:szCs w:val="15"/>
                    </w:rPr>
                    <w:t>1.754</w:t>
                  </w:r>
                </w:p>
              </w:tc>
              <w:tc>
                <w:tcPr>
                  <w:tcW w:w="672" w:type="dxa"/>
                </w:tcPr>
                <w:p>
                  <w:pPr>
                    <w:spacing w:line="280" w:lineRule="auto"/>
                  </w:pPr>
                </w:p>
                <w:p>
                  <w:pPr>
                    <w:spacing w:line="281" w:lineRule="auto"/>
                  </w:pPr>
                </w:p>
                <w:p>
                  <w:pPr>
                    <w:spacing w:before="43" w:line="187" w:lineRule="auto"/>
                    <w:ind w:left="261"/>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22</w:t>
                  </w:r>
                </w:p>
              </w:tc>
              <w:tc>
                <w:tcPr>
                  <w:tcW w:w="674" w:type="dxa"/>
                </w:tcPr>
                <w:p>
                  <w:pPr>
                    <w:spacing w:line="280" w:lineRule="auto"/>
                  </w:pPr>
                </w:p>
                <w:p>
                  <w:pPr>
                    <w:spacing w:line="281" w:lineRule="auto"/>
                  </w:pPr>
                </w:p>
                <w:p>
                  <w:pPr>
                    <w:spacing w:before="43" w:line="187" w:lineRule="auto"/>
                    <w:ind w:left="205"/>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4.96</w:t>
                  </w:r>
                </w:p>
              </w:tc>
              <w:tc>
                <w:tcPr>
                  <w:tcW w:w="537" w:type="dxa"/>
                </w:tcPr>
                <w:p>
                  <w:pPr>
                    <w:spacing w:line="475" w:lineRule="auto"/>
                  </w:pPr>
                </w:p>
                <w:p>
                  <w:pPr>
                    <w:spacing w:before="43"/>
                    <w:ind w:left="151"/>
                    <w:rPr>
                      <w:rFonts w:ascii="Times New Roman" w:hAnsi="Times New Roman" w:eastAsia="Times New Roman" w:cs="Times New Roman"/>
                      <w:sz w:val="15"/>
                      <w:szCs w:val="15"/>
                    </w:rPr>
                  </w:pPr>
                  <w:r>
                    <w:rPr>
                      <w:rFonts w:ascii="Times New Roman" w:hAnsi="Times New Roman" w:eastAsia="Times New Roman" w:cs="Times New Roman"/>
                      <w:spacing w:val="-5"/>
                      <w:sz w:val="15"/>
                      <w:szCs w:val="15"/>
                    </w:rPr>
                    <w:t>1.77</w:t>
                  </w:r>
                </w:p>
                <w:p>
                  <w:pPr>
                    <w:spacing w:line="187" w:lineRule="auto"/>
                    <w:ind w:left="245"/>
                    <w:rPr>
                      <w:rFonts w:ascii="Times New Roman" w:hAnsi="Times New Roman" w:eastAsia="Times New Roman" w:cs="Times New Roman"/>
                      <w:sz w:val="15"/>
                      <w:szCs w:val="15"/>
                    </w:rPr>
                  </w:pPr>
                  <w:r>
                    <w:rPr>
                      <w:rFonts w:ascii="Times New Roman" w:hAnsi="Times New Roman" w:eastAsia="Times New Roman" w:cs="Times New Roman"/>
                      <w:sz w:val="15"/>
                      <w:szCs w:val="15"/>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trPr>
              <w:tc>
                <w:tcPr>
                  <w:tcW w:w="360" w:type="dxa"/>
                </w:tcPr>
                <w:p>
                  <w:pPr>
                    <w:spacing w:before="37" w:line="237" w:lineRule="auto"/>
                    <w:ind w:left="142"/>
                    <w:rPr>
                      <w:rFonts w:ascii="Times New Roman" w:hAnsi="Times New Roman" w:eastAsia="Times New Roman" w:cs="Times New Roman"/>
                      <w:sz w:val="15"/>
                      <w:szCs w:val="15"/>
                    </w:rPr>
                  </w:pPr>
                  <w:r>
                    <w:rPr>
                      <w:rFonts w:ascii="Times New Roman" w:hAnsi="Times New Roman" w:eastAsia="Times New Roman" w:cs="Times New Roman"/>
                      <w:sz w:val="15"/>
                      <w:szCs w:val="15"/>
                    </w:rPr>
                    <w:t>2</w:t>
                  </w:r>
                </w:p>
                <w:p>
                  <w:pPr>
                    <w:spacing w:line="187" w:lineRule="auto"/>
                    <w:ind w:left="141"/>
                    <w:rPr>
                      <w:rFonts w:ascii="Times New Roman" w:hAnsi="Times New Roman" w:eastAsia="Times New Roman" w:cs="Times New Roman"/>
                      <w:sz w:val="15"/>
                      <w:szCs w:val="15"/>
                    </w:rPr>
                  </w:pPr>
                  <w:r>
                    <w:rPr>
                      <w:rFonts w:ascii="Times New Roman" w:hAnsi="Times New Roman" w:eastAsia="Times New Roman" w:cs="Times New Roman"/>
                      <w:sz w:val="15"/>
                      <w:szCs w:val="15"/>
                    </w:rPr>
                    <w:t>#</w:t>
                  </w:r>
                </w:p>
                <w:p>
                  <w:pPr>
                    <w:pStyle w:val="8"/>
                    <w:spacing w:before="27" w:line="232" w:lineRule="auto"/>
                    <w:ind w:left="114"/>
                    <w:rPr>
                      <w:sz w:val="15"/>
                      <w:szCs w:val="15"/>
                    </w:rPr>
                  </w:pPr>
                  <w:r>
                    <w:rPr>
                      <w:sz w:val="15"/>
                      <w:szCs w:val="15"/>
                    </w:rPr>
                    <w:t>生</w:t>
                  </w:r>
                </w:p>
                <w:p>
                  <w:pPr>
                    <w:pStyle w:val="8"/>
                    <w:spacing w:before="5" w:line="222" w:lineRule="auto"/>
                    <w:ind w:left="113"/>
                    <w:rPr>
                      <w:sz w:val="15"/>
                      <w:szCs w:val="15"/>
                    </w:rPr>
                  </w:pPr>
                  <w:r>
                    <w:rPr>
                      <w:sz w:val="15"/>
                      <w:szCs w:val="15"/>
                    </w:rPr>
                    <w:t>产</w:t>
                  </w:r>
                </w:p>
                <w:p>
                  <w:pPr>
                    <w:pStyle w:val="8"/>
                    <w:spacing w:before="14" w:line="222" w:lineRule="auto"/>
                    <w:ind w:left="115"/>
                    <w:rPr>
                      <w:sz w:val="15"/>
                      <w:szCs w:val="15"/>
                    </w:rPr>
                  </w:pPr>
                  <w:r>
                    <w:rPr>
                      <w:sz w:val="15"/>
                      <w:szCs w:val="15"/>
                    </w:rPr>
                    <w:t>线</w:t>
                  </w:r>
                </w:p>
                <w:p>
                  <w:pPr>
                    <w:pStyle w:val="8"/>
                    <w:spacing w:before="14" w:line="222" w:lineRule="auto"/>
                    <w:ind w:left="114"/>
                    <w:rPr>
                      <w:sz w:val="15"/>
                      <w:szCs w:val="15"/>
                    </w:rPr>
                  </w:pPr>
                  <w:r>
                    <w:rPr>
                      <w:sz w:val="15"/>
                      <w:szCs w:val="15"/>
                    </w:rPr>
                    <w:t>熔</w:t>
                  </w:r>
                </w:p>
                <w:p>
                  <w:pPr>
                    <w:pStyle w:val="8"/>
                    <w:spacing w:before="14" w:line="208" w:lineRule="auto"/>
                    <w:ind w:left="115"/>
                    <w:rPr>
                      <w:sz w:val="15"/>
                      <w:szCs w:val="15"/>
                    </w:rPr>
                  </w:pPr>
                  <w:r>
                    <w:rPr>
                      <w:sz w:val="15"/>
                      <w:szCs w:val="15"/>
                    </w:rPr>
                    <w:t>炉</w:t>
                  </w:r>
                </w:p>
              </w:tc>
              <w:tc>
                <w:tcPr>
                  <w:tcW w:w="909" w:type="dxa"/>
                </w:tcPr>
                <w:p>
                  <w:pPr>
                    <w:pStyle w:val="8"/>
                    <w:spacing w:before="197" w:line="221" w:lineRule="auto"/>
                    <w:ind w:left="113"/>
                    <w:rPr>
                      <w:sz w:val="15"/>
                      <w:szCs w:val="15"/>
                      <w:lang w:eastAsia="zh-CN"/>
                    </w:rPr>
                  </w:pPr>
                  <w:r>
                    <w:rPr>
                      <w:spacing w:val="-1"/>
                      <w:sz w:val="15"/>
                      <w:szCs w:val="15"/>
                      <w:lang w:eastAsia="zh-CN"/>
                    </w:rPr>
                    <w:t>集气罩</w:t>
                  </w:r>
                  <w:r>
                    <w:rPr>
                      <w:rFonts w:ascii="Times New Roman" w:hAnsi="Times New Roman" w:eastAsia="Times New Roman" w:cs="Times New Roman"/>
                      <w:spacing w:val="-1"/>
                      <w:sz w:val="15"/>
                      <w:szCs w:val="15"/>
                      <w:lang w:eastAsia="zh-CN"/>
                    </w:rPr>
                    <w:t>+</w:t>
                  </w:r>
                  <w:r>
                    <w:rPr>
                      <w:spacing w:val="-1"/>
                      <w:sz w:val="15"/>
                      <w:szCs w:val="15"/>
                      <w:lang w:eastAsia="zh-CN"/>
                    </w:rPr>
                    <w:t>静</w:t>
                  </w:r>
                </w:p>
                <w:p>
                  <w:pPr>
                    <w:pStyle w:val="8"/>
                    <w:spacing w:before="14" w:line="222" w:lineRule="auto"/>
                    <w:ind w:left="172"/>
                    <w:rPr>
                      <w:sz w:val="15"/>
                      <w:szCs w:val="15"/>
                      <w:lang w:eastAsia="zh-CN"/>
                    </w:rPr>
                  </w:pPr>
                  <w:r>
                    <w:rPr>
                      <w:spacing w:val="-5"/>
                      <w:sz w:val="15"/>
                      <w:szCs w:val="15"/>
                      <w:lang w:eastAsia="zh-CN"/>
                    </w:rPr>
                    <w:t>电除尘器</w:t>
                  </w:r>
                </w:p>
                <w:p>
                  <w:pPr>
                    <w:pStyle w:val="8"/>
                    <w:spacing w:before="14" w:line="223" w:lineRule="auto"/>
                    <w:ind w:left="108"/>
                    <w:rPr>
                      <w:sz w:val="15"/>
                      <w:szCs w:val="15"/>
                      <w:lang w:eastAsia="zh-CN"/>
                    </w:rPr>
                  </w:pPr>
                  <w:r>
                    <w:rPr>
                      <w:rFonts w:ascii="Times New Roman" w:hAnsi="Times New Roman" w:eastAsia="Times New Roman" w:cs="Times New Roman"/>
                      <w:spacing w:val="-1"/>
                      <w:sz w:val="15"/>
                      <w:szCs w:val="15"/>
                      <w:lang w:eastAsia="zh-CN"/>
                    </w:rPr>
                    <w:t>+15m</w:t>
                  </w:r>
                  <w:r>
                    <w:rPr>
                      <w:spacing w:val="-1"/>
                      <w:sz w:val="15"/>
                      <w:szCs w:val="15"/>
                      <w:lang w:eastAsia="zh-CN"/>
                    </w:rPr>
                    <w:t>排气</w:t>
                  </w:r>
                </w:p>
                <w:p>
                  <w:pPr>
                    <w:pStyle w:val="8"/>
                    <w:spacing w:before="15" w:line="222" w:lineRule="auto"/>
                    <w:ind w:left="382"/>
                    <w:rPr>
                      <w:sz w:val="15"/>
                      <w:szCs w:val="15"/>
                    </w:rPr>
                  </w:pPr>
                  <w:r>
                    <w:rPr>
                      <w:sz w:val="15"/>
                      <w:szCs w:val="15"/>
                    </w:rPr>
                    <w:t>筒</w:t>
                  </w:r>
                </w:p>
                <w:p>
                  <w:pPr>
                    <w:pStyle w:val="8"/>
                    <w:spacing w:before="14" w:line="234" w:lineRule="auto"/>
                    <w:ind w:left="113"/>
                    <w:rPr>
                      <w:sz w:val="15"/>
                      <w:szCs w:val="15"/>
                    </w:rPr>
                  </w:pPr>
                  <w:r>
                    <w:rPr>
                      <w:spacing w:val="-2"/>
                      <w:sz w:val="15"/>
                      <w:szCs w:val="15"/>
                    </w:rPr>
                    <w:t>（</w:t>
                  </w:r>
                  <w:r>
                    <w:rPr>
                      <w:rFonts w:ascii="Times New Roman" w:hAnsi="Times New Roman" w:eastAsia="Times New Roman" w:cs="Times New Roman"/>
                      <w:spacing w:val="-2"/>
                      <w:sz w:val="15"/>
                      <w:szCs w:val="15"/>
                    </w:rPr>
                    <w:t>DA002</w:t>
                  </w:r>
                  <w:r>
                    <w:rPr>
                      <w:spacing w:val="-2"/>
                      <w:sz w:val="15"/>
                      <w:szCs w:val="15"/>
                    </w:rPr>
                    <w:t>）</w:t>
                  </w:r>
                </w:p>
              </w:tc>
              <w:tc>
                <w:tcPr>
                  <w:tcW w:w="355" w:type="dxa"/>
                  <w:textDirection w:val="tbRlV"/>
                </w:tcPr>
                <w:p>
                  <w:pPr>
                    <w:pStyle w:val="8"/>
                    <w:spacing w:before="95" w:line="211" w:lineRule="auto"/>
                    <w:ind w:left="391"/>
                    <w:rPr>
                      <w:sz w:val="15"/>
                      <w:szCs w:val="15"/>
                    </w:rPr>
                  </w:pPr>
                  <w:r>
                    <w:rPr>
                      <w:spacing w:val="31"/>
                      <w:sz w:val="15"/>
                      <w:szCs w:val="15"/>
                    </w:rPr>
                    <w:t>颗粒物</w:t>
                  </w:r>
                </w:p>
              </w:tc>
              <w:tc>
                <w:tcPr>
                  <w:tcW w:w="813" w:type="dxa"/>
                </w:tcPr>
                <w:p>
                  <w:pPr>
                    <w:spacing w:line="281" w:lineRule="auto"/>
                  </w:pPr>
                </w:p>
                <w:p>
                  <w:pPr>
                    <w:spacing w:line="281" w:lineRule="auto"/>
                  </w:pPr>
                </w:p>
                <w:p>
                  <w:pPr>
                    <w:spacing w:before="44" w:line="187" w:lineRule="auto"/>
                    <w:ind w:left="290"/>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496</w:t>
                  </w:r>
                </w:p>
              </w:tc>
              <w:tc>
                <w:tcPr>
                  <w:tcW w:w="671" w:type="dxa"/>
                </w:tcPr>
                <w:p>
                  <w:pPr>
                    <w:spacing w:line="476" w:lineRule="auto"/>
                  </w:pPr>
                </w:p>
                <w:p>
                  <w:pPr>
                    <w:spacing w:before="43" w:line="214" w:lineRule="auto"/>
                    <w:ind w:left="299" w:right="126" w:hanging="156"/>
                    <w:rPr>
                      <w:rFonts w:ascii="Times New Roman" w:hAnsi="Times New Roman" w:eastAsia="Times New Roman" w:cs="Times New Roman"/>
                      <w:sz w:val="15"/>
                      <w:szCs w:val="15"/>
                    </w:rPr>
                  </w:pPr>
                  <w:r>
                    <w:rPr>
                      <w:rFonts w:ascii="Times New Roman" w:hAnsi="Times New Roman" w:eastAsia="Times New Roman" w:cs="Times New Roman"/>
                      <w:spacing w:val="-3"/>
                      <w:sz w:val="15"/>
                      <w:szCs w:val="15"/>
                    </w:rPr>
                    <w:t>177.14</w:t>
                  </w:r>
                  <w:r>
                    <w:rPr>
                      <w:rFonts w:ascii="Times New Roman" w:hAnsi="Times New Roman" w:eastAsia="Times New Roman" w:cs="Times New Roman"/>
                      <w:sz w:val="15"/>
                      <w:szCs w:val="15"/>
                    </w:rPr>
                    <w:t>3</w:t>
                  </w:r>
                </w:p>
              </w:tc>
              <w:tc>
                <w:tcPr>
                  <w:tcW w:w="672" w:type="dxa"/>
                </w:tcPr>
                <w:p>
                  <w:pPr>
                    <w:spacing w:line="281" w:lineRule="auto"/>
                  </w:pPr>
                </w:p>
                <w:p>
                  <w:pPr>
                    <w:spacing w:line="282" w:lineRule="auto"/>
                  </w:pPr>
                </w:p>
                <w:p>
                  <w:pPr>
                    <w:spacing w:before="43" w:line="187" w:lineRule="auto"/>
                    <w:ind w:left="185"/>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2264</w:t>
                  </w:r>
                </w:p>
              </w:tc>
              <w:tc>
                <w:tcPr>
                  <w:tcW w:w="568" w:type="dxa"/>
                </w:tcPr>
                <w:p>
                  <w:pPr>
                    <w:spacing w:line="477" w:lineRule="auto"/>
                  </w:pPr>
                </w:p>
                <w:p>
                  <w:pPr>
                    <w:spacing w:before="43" w:line="187" w:lineRule="auto"/>
                    <w:ind w:left="138"/>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5000</w:t>
                  </w:r>
                </w:p>
                <w:p>
                  <w:pPr>
                    <w:spacing w:before="38" w:line="187" w:lineRule="auto"/>
                    <w:ind w:left="249"/>
                    <w:rPr>
                      <w:rFonts w:ascii="Times New Roman" w:hAnsi="Times New Roman" w:eastAsia="Times New Roman" w:cs="Times New Roman"/>
                      <w:sz w:val="15"/>
                      <w:szCs w:val="15"/>
                    </w:rPr>
                  </w:pPr>
                  <w:r>
                    <w:rPr>
                      <w:rFonts w:ascii="Times New Roman" w:hAnsi="Times New Roman" w:eastAsia="Times New Roman" w:cs="Times New Roman"/>
                      <w:sz w:val="15"/>
                      <w:szCs w:val="15"/>
                    </w:rPr>
                    <w:t>0</w:t>
                  </w:r>
                </w:p>
              </w:tc>
              <w:tc>
                <w:tcPr>
                  <w:tcW w:w="470" w:type="dxa"/>
                </w:tcPr>
                <w:p>
                  <w:pPr>
                    <w:spacing w:line="281" w:lineRule="auto"/>
                  </w:pPr>
                </w:p>
                <w:p>
                  <w:pPr>
                    <w:spacing w:line="282" w:lineRule="auto"/>
                  </w:pPr>
                </w:p>
                <w:p>
                  <w:pPr>
                    <w:spacing w:before="43" w:line="187" w:lineRule="auto"/>
                    <w:ind w:left="164"/>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99</w:t>
                  </w:r>
                </w:p>
              </w:tc>
              <w:tc>
                <w:tcPr>
                  <w:tcW w:w="472" w:type="dxa"/>
                </w:tcPr>
                <w:p>
                  <w:pPr>
                    <w:spacing w:line="281" w:lineRule="auto"/>
                  </w:pPr>
                </w:p>
                <w:p>
                  <w:pPr>
                    <w:spacing w:line="282" w:lineRule="auto"/>
                  </w:pPr>
                </w:p>
                <w:p>
                  <w:pPr>
                    <w:spacing w:before="43" w:line="187" w:lineRule="auto"/>
                    <w:ind w:left="165"/>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99</w:t>
                  </w:r>
                </w:p>
              </w:tc>
              <w:tc>
                <w:tcPr>
                  <w:tcW w:w="672" w:type="dxa"/>
                </w:tcPr>
                <w:p>
                  <w:pPr>
                    <w:spacing w:line="281" w:lineRule="auto"/>
                  </w:pPr>
                </w:p>
                <w:p>
                  <w:pPr>
                    <w:spacing w:line="282" w:lineRule="auto"/>
                  </w:pPr>
                </w:p>
                <w:p>
                  <w:pPr>
                    <w:spacing w:before="43" w:line="187" w:lineRule="auto"/>
                    <w:ind w:left="205"/>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4.91</w:t>
                  </w:r>
                </w:p>
              </w:tc>
              <w:tc>
                <w:tcPr>
                  <w:tcW w:w="674" w:type="dxa"/>
                </w:tcPr>
                <w:p>
                  <w:pPr>
                    <w:spacing w:line="281" w:lineRule="auto"/>
                  </w:pPr>
                </w:p>
                <w:p>
                  <w:pPr>
                    <w:spacing w:line="282" w:lineRule="auto"/>
                  </w:pPr>
                </w:p>
                <w:p>
                  <w:pPr>
                    <w:spacing w:before="43" w:line="187" w:lineRule="auto"/>
                    <w:ind w:left="182"/>
                    <w:rPr>
                      <w:rFonts w:ascii="Times New Roman" w:hAnsi="Times New Roman" w:eastAsia="Times New Roman" w:cs="Times New Roman"/>
                      <w:sz w:val="15"/>
                      <w:szCs w:val="15"/>
                    </w:rPr>
                  </w:pPr>
                  <w:r>
                    <w:rPr>
                      <w:rFonts w:ascii="Times New Roman" w:hAnsi="Times New Roman" w:eastAsia="Times New Roman" w:cs="Times New Roman"/>
                      <w:spacing w:val="-4"/>
                      <w:sz w:val="15"/>
                      <w:szCs w:val="15"/>
                    </w:rPr>
                    <w:t>1.754</w:t>
                  </w:r>
                </w:p>
              </w:tc>
              <w:tc>
                <w:tcPr>
                  <w:tcW w:w="672" w:type="dxa"/>
                </w:tcPr>
                <w:p>
                  <w:pPr>
                    <w:spacing w:line="281" w:lineRule="auto"/>
                  </w:pPr>
                </w:p>
                <w:p>
                  <w:pPr>
                    <w:spacing w:line="282" w:lineRule="auto"/>
                  </w:pPr>
                </w:p>
                <w:p>
                  <w:pPr>
                    <w:spacing w:before="43" w:line="187" w:lineRule="auto"/>
                    <w:ind w:left="261"/>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22</w:t>
                  </w:r>
                </w:p>
              </w:tc>
              <w:tc>
                <w:tcPr>
                  <w:tcW w:w="674" w:type="dxa"/>
                </w:tcPr>
                <w:p>
                  <w:pPr>
                    <w:spacing w:line="281" w:lineRule="auto"/>
                  </w:pPr>
                </w:p>
                <w:p>
                  <w:pPr>
                    <w:spacing w:line="282" w:lineRule="auto"/>
                  </w:pPr>
                </w:p>
                <w:p>
                  <w:pPr>
                    <w:spacing w:before="43" w:line="187" w:lineRule="auto"/>
                    <w:ind w:left="205"/>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4.96</w:t>
                  </w:r>
                </w:p>
              </w:tc>
              <w:tc>
                <w:tcPr>
                  <w:tcW w:w="537" w:type="dxa"/>
                </w:tcPr>
                <w:p>
                  <w:pPr>
                    <w:spacing w:line="477" w:lineRule="auto"/>
                  </w:pPr>
                </w:p>
                <w:p>
                  <w:pPr>
                    <w:spacing w:before="43"/>
                    <w:ind w:left="151"/>
                    <w:rPr>
                      <w:rFonts w:ascii="Times New Roman" w:hAnsi="Times New Roman" w:eastAsia="Times New Roman" w:cs="Times New Roman"/>
                      <w:sz w:val="15"/>
                      <w:szCs w:val="15"/>
                    </w:rPr>
                  </w:pPr>
                  <w:r>
                    <w:rPr>
                      <w:rFonts w:ascii="Times New Roman" w:hAnsi="Times New Roman" w:eastAsia="Times New Roman" w:cs="Times New Roman"/>
                      <w:spacing w:val="-5"/>
                      <w:sz w:val="15"/>
                      <w:szCs w:val="15"/>
                    </w:rPr>
                    <w:t>1.77</w:t>
                  </w:r>
                </w:p>
                <w:p>
                  <w:pPr>
                    <w:spacing w:line="187" w:lineRule="auto"/>
                    <w:ind w:left="245"/>
                    <w:rPr>
                      <w:rFonts w:ascii="Times New Roman" w:hAnsi="Times New Roman" w:eastAsia="Times New Roman" w:cs="Times New Roman"/>
                      <w:sz w:val="15"/>
                      <w:szCs w:val="15"/>
                    </w:rPr>
                  </w:pPr>
                  <w:r>
                    <w:rPr>
                      <w:rFonts w:ascii="Times New Roman" w:hAnsi="Times New Roman" w:eastAsia="Times New Roman" w:cs="Times New Roman"/>
                      <w:sz w:val="15"/>
                      <w:szCs w:val="15"/>
                    </w:rPr>
                    <w:t>1</w:t>
                  </w:r>
                </w:p>
              </w:tc>
            </w:tr>
          </w:tbl>
          <w:p/>
        </w:tc>
      </w:tr>
    </w:tbl>
    <w:p>
      <w:pPr>
        <w:pStyle w:val="2"/>
      </w:pPr>
    </w:p>
    <w:p>
      <w:pPr>
        <w:sectPr>
          <w:footerReference r:id="rId61" w:type="default"/>
          <w:pgSz w:w="11907" w:h="16841"/>
          <w:pgMar w:top="400" w:right="1451" w:bottom="968" w:left="1454" w:header="0" w:footer="708" w:gutter="0"/>
          <w:cols w:space="720" w:num="1"/>
        </w:sectPr>
      </w:pPr>
    </w:p>
    <w:p>
      <w:pPr>
        <w:spacing w:before="19"/>
      </w:pPr>
    </w:p>
    <w:p>
      <w:pPr>
        <w:spacing w:before="19"/>
      </w:pPr>
    </w:p>
    <w:p>
      <w:pPr>
        <w:spacing w:before="19"/>
      </w:pPr>
    </w:p>
    <w:p>
      <w:pPr>
        <w:spacing w:before="19"/>
      </w:pPr>
    </w:p>
    <w:p>
      <w:pPr>
        <w:spacing w:before="18"/>
      </w:pPr>
    </w:p>
    <w:tbl>
      <w:tblPr>
        <w:tblStyle w:val="7"/>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9"/>
        <w:gridCol w:w="87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59" w:hRule="atLeast"/>
        </w:trPr>
        <w:tc>
          <w:tcPr>
            <w:tcW w:w="249" w:type="dxa"/>
            <w:tcBorders>
              <w:right w:val="single" w:color="000000" w:sz="2" w:space="0"/>
            </w:tcBorders>
          </w:tcPr>
          <w:p/>
        </w:tc>
        <w:tc>
          <w:tcPr>
            <w:tcW w:w="8736" w:type="dxa"/>
            <w:tcBorders>
              <w:left w:val="single" w:color="000000" w:sz="2" w:space="0"/>
            </w:tcBorders>
          </w:tcPr>
          <w:p>
            <w:pPr>
              <w:pStyle w:val="8"/>
              <w:spacing w:before="38" w:line="221" w:lineRule="auto"/>
              <w:ind w:left="3022"/>
              <w:rPr>
                <w:sz w:val="24"/>
                <w:szCs w:val="24"/>
              </w:rPr>
            </w:pPr>
            <w:r>
              <w:rPr>
                <w:spacing w:val="-2"/>
                <w:sz w:val="24"/>
                <w:szCs w:val="24"/>
                <w14:textOutline w14:w="4356" w14:cap="flat" w14:cmpd="sng" w14:algn="ctr">
                  <w14:solidFill>
                    <w14:srgbClr w14:val="000000"/>
                  </w14:solidFill>
                  <w14:prstDash w14:val="solid"/>
                  <w14:miter w14:val="0"/>
                </w14:textOutline>
              </w:rPr>
              <w:t>续表</w:t>
            </w:r>
            <w:r>
              <w:rPr>
                <w:rFonts w:ascii="Times New Roman" w:hAnsi="Times New Roman" w:eastAsia="Times New Roman" w:cs="Times New Roman"/>
                <w:b/>
                <w:bCs/>
                <w:spacing w:val="-2"/>
                <w:sz w:val="24"/>
                <w:szCs w:val="24"/>
              </w:rPr>
              <w:t>43</w:t>
            </w:r>
            <w:r>
              <w:rPr>
                <w:spacing w:val="-2"/>
                <w:sz w:val="24"/>
                <w:szCs w:val="24"/>
                <w14:textOutline w14:w="4356" w14:cap="flat" w14:cmpd="sng" w14:algn="ctr">
                  <w14:solidFill>
                    <w14:srgbClr w14:val="000000"/>
                  </w14:solidFill>
                  <w14:prstDash w14:val="solid"/>
                  <w14:miter w14:val="0"/>
                </w14:textOutline>
              </w:rPr>
              <w:t>污染物排放清单</w:t>
            </w:r>
          </w:p>
          <w:p>
            <w:pPr>
              <w:spacing w:before="30"/>
            </w:pPr>
          </w:p>
          <w:tbl>
            <w:tblPr>
              <w:tblStyle w:val="7"/>
              <w:tblW w:w="8519"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0"/>
              <w:gridCol w:w="909"/>
              <w:gridCol w:w="355"/>
              <w:gridCol w:w="813"/>
              <w:gridCol w:w="671"/>
              <w:gridCol w:w="672"/>
              <w:gridCol w:w="568"/>
              <w:gridCol w:w="470"/>
              <w:gridCol w:w="472"/>
              <w:gridCol w:w="672"/>
              <w:gridCol w:w="674"/>
              <w:gridCol w:w="672"/>
              <w:gridCol w:w="674"/>
              <w:gridCol w:w="5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360" w:type="dxa"/>
                  <w:textDirection w:val="tbRlV"/>
                </w:tcPr>
                <w:p>
                  <w:pPr>
                    <w:pStyle w:val="8"/>
                    <w:spacing w:before="96" w:line="211" w:lineRule="auto"/>
                    <w:ind w:left="369"/>
                    <w:rPr>
                      <w:sz w:val="15"/>
                      <w:szCs w:val="15"/>
                    </w:rPr>
                  </w:pPr>
                  <w:r>
                    <w:rPr>
                      <w:spacing w:val="23"/>
                      <w:sz w:val="15"/>
                      <w:szCs w:val="15"/>
                    </w:rPr>
                    <w:t>工序</w:t>
                  </w:r>
                </w:p>
              </w:tc>
              <w:tc>
                <w:tcPr>
                  <w:tcW w:w="909" w:type="dxa"/>
                </w:tcPr>
                <w:p>
                  <w:pPr>
                    <w:spacing w:line="416" w:lineRule="auto"/>
                  </w:pPr>
                </w:p>
                <w:p>
                  <w:pPr>
                    <w:pStyle w:val="8"/>
                    <w:spacing w:before="49" w:line="222" w:lineRule="auto"/>
                    <w:ind w:left="154"/>
                    <w:rPr>
                      <w:sz w:val="15"/>
                      <w:szCs w:val="15"/>
                    </w:rPr>
                  </w:pPr>
                  <w:r>
                    <w:rPr>
                      <w:spacing w:val="-1"/>
                      <w:sz w:val="15"/>
                      <w:szCs w:val="15"/>
                    </w:rPr>
                    <w:t>环保措施</w:t>
                  </w:r>
                </w:p>
              </w:tc>
              <w:tc>
                <w:tcPr>
                  <w:tcW w:w="355" w:type="dxa"/>
                  <w:textDirection w:val="tbRlV"/>
                </w:tcPr>
                <w:p>
                  <w:pPr>
                    <w:pStyle w:val="8"/>
                    <w:spacing w:before="95" w:line="209" w:lineRule="auto"/>
                    <w:ind w:left="76"/>
                    <w:rPr>
                      <w:sz w:val="15"/>
                      <w:szCs w:val="15"/>
                    </w:rPr>
                  </w:pPr>
                  <w:r>
                    <w:rPr>
                      <w:spacing w:val="36"/>
                      <w:sz w:val="15"/>
                      <w:szCs w:val="15"/>
                    </w:rPr>
                    <w:t>污染物种类</w:t>
                  </w:r>
                </w:p>
              </w:tc>
              <w:tc>
                <w:tcPr>
                  <w:tcW w:w="813" w:type="dxa"/>
                </w:tcPr>
                <w:p>
                  <w:pPr>
                    <w:spacing w:line="330" w:lineRule="auto"/>
                  </w:pPr>
                </w:p>
                <w:p>
                  <w:pPr>
                    <w:pStyle w:val="8"/>
                    <w:spacing w:before="49" w:line="191" w:lineRule="auto"/>
                    <w:ind w:left="181"/>
                    <w:rPr>
                      <w:sz w:val="15"/>
                      <w:szCs w:val="15"/>
                    </w:rPr>
                  </w:pPr>
                  <w:r>
                    <w:rPr>
                      <w:spacing w:val="-1"/>
                      <w:sz w:val="15"/>
                      <w:szCs w:val="15"/>
                    </w:rPr>
                    <w:t>产生量</w:t>
                  </w:r>
                </w:p>
                <w:p>
                  <w:pPr>
                    <w:spacing w:line="198" w:lineRule="exact"/>
                    <w:ind w:left="328"/>
                    <w:rPr>
                      <w:rFonts w:ascii="Times New Roman" w:hAnsi="Times New Roman" w:eastAsia="Times New Roman" w:cs="Times New Roman"/>
                      <w:sz w:val="15"/>
                      <w:szCs w:val="15"/>
                    </w:rPr>
                  </w:pPr>
                  <w:r>
                    <w:rPr>
                      <w:rFonts w:ascii="Times New Roman" w:hAnsi="Times New Roman" w:eastAsia="Times New Roman" w:cs="Times New Roman"/>
                      <w:spacing w:val="-1"/>
                      <w:position w:val="1"/>
                      <w:sz w:val="15"/>
                      <w:szCs w:val="15"/>
                    </w:rPr>
                    <w:t>t/a</w:t>
                  </w:r>
                </w:p>
              </w:tc>
              <w:tc>
                <w:tcPr>
                  <w:tcW w:w="671" w:type="dxa"/>
                </w:tcPr>
                <w:p>
                  <w:pPr>
                    <w:spacing w:line="318" w:lineRule="auto"/>
                  </w:pPr>
                </w:p>
                <w:p>
                  <w:pPr>
                    <w:pStyle w:val="8"/>
                    <w:spacing w:before="49" w:line="235" w:lineRule="auto"/>
                    <w:ind w:left="111" w:right="105" w:firstLine="1"/>
                    <w:rPr>
                      <w:rFonts w:ascii="Times New Roman" w:hAnsi="Times New Roman" w:eastAsia="Times New Roman" w:cs="Times New Roman"/>
                      <w:sz w:val="15"/>
                      <w:szCs w:val="15"/>
                    </w:rPr>
                  </w:pPr>
                  <w:r>
                    <w:rPr>
                      <w:spacing w:val="-1"/>
                      <w:sz w:val="15"/>
                      <w:szCs w:val="15"/>
                    </w:rPr>
                    <w:t>产生速</w:t>
                  </w:r>
                  <w:r>
                    <w:rPr>
                      <w:spacing w:val="-2"/>
                      <w:sz w:val="15"/>
                      <w:szCs w:val="15"/>
                    </w:rPr>
                    <w:t>率</w:t>
                  </w:r>
                  <w:r>
                    <w:rPr>
                      <w:rFonts w:ascii="Times New Roman" w:hAnsi="Times New Roman" w:eastAsia="Times New Roman" w:cs="Times New Roman"/>
                      <w:spacing w:val="-2"/>
                      <w:sz w:val="15"/>
                      <w:szCs w:val="15"/>
                    </w:rPr>
                    <w:t>kg/h</w:t>
                  </w:r>
                </w:p>
              </w:tc>
              <w:tc>
                <w:tcPr>
                  <w:tcW w:w="672" w:type="dxa"/>
                </w:tcPr>
                <w:p>
                  <w:pPr>
                    <w:pStyle w:val="8"/>
                    <w:spacing w:before="283" w:line="215" w:lineRule="auto"/>
                    <w:ind w:left="261" w:right="105" w:hanging="148"/>
                    <w:rPr>
                      <w:sz w:val="15"/>
                      <w:szCs w:val="15"/>
                    </w:rPr>
                  </w:pPr>
                  <w:r>
                    <w:rPr>
                      <w:spacing w:val="-1"/>
                      <w:sz w:val="15"/>
                      <w:szCs w:val="15"/>
                    </w:rPr>
                    <w:t>产生浓</w:t>
                  </w:r>
                  <w:r>
                    <w:rPr>
                      <w:sz w:val="15"/>
                      <w:szCs w:val="15"/>
                    </w:rPr>
                    <w:t>度</w:t>
                  </w:r>
                </w:p>
                <w:p>
                  <w:pPr>
                    <w:spacing w:line="198" w:lineRule="exact"/>
                    <w:ind w:left="132"/>
                    <w:rPr>
                      <w:rFonts w:ascii="Times New Roman" w:hAnsi="Times New Roman" w:eastAsia="Times New Roman" w:cs="Times New Roman"/>
                      <w:sz w:val="10"/>
                      <w:szCs w:val="10"/>
                    </w:rPr>
                  </w:pPr>
                  <w:r>
                    <w:rPr>
                      <w:rFonts w:ascii="Times New Roman" w:hAnsi="Times New Roman" w:eastAsia="Times New Roman" w:cs="Times New Roman"/>
                      <w:position w:val="1"/>
                      <w:sz w:val="15"/>
                      <w:szCs w:val="15"/>
                    </w:rPr>
                    <w:t>mg/m</w:t>
                  </w:r>
                  <w:r>
                    <w:rPr>
                      <w:rFonts w:ascii="Times New Roman" w:hAnsi="Times New Roman" w:eastAsia="Times New Roman" w:cs="Times New Roman"/>
                      <w:position w:val="7"/>
                      <w:sz w:val="10"/>
                      <w:szCs w:val="10"/>
                    </w:rPr>
                    <w:t>3</w:t>
                  </w:r>
                </w:p>
              </w:tc>
              <w:tc>
                <w:tcPr>
                  <w:tcW w:w="568" w:type="dxa"/>
                </w:tcPr>
                <w:p>
                  <w:pPr>
                    <w:pStyle w:val="8"/>
                    <w:spacing w:before="283" w:line="239" w:lineRule="auto"/>
                    <w:ind w:left="138"/>
                    <w:rPr>
                      <w:sz w:val="15"/>
                      <w:szCs w:val="15"/>
                    </w:rPr>
                  </w:pPr>
                  <w:r>
                    <w:rPr>
                      <w:spacing w:val="-2"/>
                      <w:sz w:val="15"/>
                      <w:szCs w:val="15"/>
                    </w:rPr>
                    <w:t>风机</w:t>
                  </w:r>
                </w:p>
                <w:p>
                  <w:pPr>
                    <w:pStyle w:val="8"/>
                    <w:spacing w:line="190" w:lineRule="auto"/>
                    <w:ind w:left="138"/>
                    <w:rPr>
                      <w:sz w:val="15"/>
                      <w:szCs w:val="15"/>
                    </w:rPr>
                  </w:pPr>
                  <w:r>
                    <w:rPr>
                      <w:spacing w:val="-2"/>
                      <w:sz w:val="15"/>
                      <w:szCs w:val="15"/>
                    </w:rPr>
                    <w:t>风量</w:t>
                  </w:r>
                </w:p>
                <w:p>
                  <w:pPr>
                    <w:spacing w:line="198" w:lineRule="exact"/>
                    <w:ind w:left="140"/>
                    <w:rPr>
                      <w:rFonts w:ascii="Times New Roman" w:hAnsi="Times New Roman" w:eastAsia="Times New Roman" w:cs="Times New Roman"/>
                      <w:sz w:val="15"/>
                      <w:szCs w:val="15"/>
                    </w:rPr>
                  </w:pPr>
                  <w:r>
                    <w:rPr>
                      <w:rFonts w:ascii="Times New Roman" w:hAnsi="Times New Roman" w:eastAsia="Times New Roman" w:cs="Times New Roman"/>
                      <w:sz w:val="15"/>
                      <w:szCs w:val="15"/>
                    </w:rPr>
                    <w:t>m</w:t>
                  </w:r>
                  <w:r>
                    <w:rPr>
                      <w:rFonts w:ascii="Times New Roman" w:hAnsi="Times New Roman" w:eastAsia="Times New Roman" w:cs="Times New Roman"/>
                      <w:position w:val="6"/>
                      <w:sz w:val="10"/>
                      <w:szCs w:val="10"/>
                    </w:rPr>
                    <w:t>3</w:t>
                  </w:r>
                  <w:r>
                    <w:rPr>
                      <w:rFonts w:ascii="Times New Roman" w:hAnsi="Times New Roman" w:eastAsia="Times New Roman" w:cs="Times New Roman"/>
                      <w:sz w:val="15"/>
                      <w:szCs w:val="15"/>
                    </w:rPr>
                    <w:t>/h</w:t>
                  </w:r>
                </w:p>
              </w:tc>
              <w:tc>
                <w:tcPr>
                  <w:tcW w:w="470" w:type="dxa"/>
                </w:tcPr>
                <w:p>
                  <w:pPr>
                    <w:pStyle w:val="8"/>
                    <w:spacing w:before="88" w:line="239" w:lineRule="auto"/>
                    <w:ind w:left="170"/>
                    <w:rPr>
                      <w:sz w:val="15"/>
                      <w:szCs w:val="15"/>
                    </w:rPr>
                  </w:pPr>
                  <w:r>
                    <w:rPr>
                      <w:sz w:val="15"/>
                      <w:szCs w:val="15"/>
                    </w:rPr>
                    <w:t>收</w:t>
                  </w:r>
                </w:p>
                <w:p>
                  <w:pPr>
                    <w:pStyle w:val="8"/>
                    <w:spacing w:line="221" w:lineRule="auto"/>
                    <w:ind w:left="164"/>
                    <w:rPr>
                      <w:sz w:val="15"/>
                      <w:szCs w:val="15"/>
                    </w:rPr>
                  </w:pPr>
                  <w:r>
                    <w:rPr>
                      <w:sz w:val="15"/>
                      <w:szCs w:val="15"/>
                    </w:rPr>
                    <w:t>集</w:t>
                  </w:r>
                </w:p>
                <w:p>
                  <w:pPr>
                    <w:pStyle w:val="8"/>
                    <w:spacing w:before="14" w:line="222" w:lineRule="auto"/>
                    <w:ind w:left="168"/>
                    <w:rPr>
                      <w:sz w:val="15"/>
                      <w:szCs w:val="15"/>
                    </w:rPr>
                  </w:pPr>
                  <w:r>
                    <w:rPr>
                      <w:sz w:val="15"/>
                      <w:szCs w:val="15"/>
                    </w:rPr>
                    <w:t>效</w:t>
                  </w:r>
                </w:p>
                <w:p>
                  <w:pPr>
                    <w:pStyle w:val="8"/>
                    <w:spacing w:before="13" w:line="222" w:lineRule="auto"/>
                    <w:ind w:left="166"/>
                    <w:rPr>
                      <w:sz w:val="15"/>
                      <w:szCs w:val="15"/>
                    </w:rPr>
                  </w:pPr>
                  <w:r>
                    <w:rPr>
                      <w:sz w:val="15"/>
                      <w:szCs w:val="15"/>
                    </w:rPr>
                    <w:t>率</w:t>
                  </w:r>
                </w:p>
                <w:p>
                  <w:pPr>
                    <w:spacing w:before="25" w:line="187" w:lineRule="auto"/>
                    <w:ind w:left="176"/>
                    <w:rPr>
                      <w:rFonts w:ascii="Times New Roman" w:hAnsi="Times New Roman" w:eastAsia="Times New Roman" w:cs="Times New Roman"/>
                      <w:sz w:val="15"/>
                      <w:szCs w:val="15"/>
                    </w:rPr>
                  </w:pPr>
                  <w:r>
                    <w:rPr>
                      <w:rFonts w:ascii="Times New Roman" w:hAnsi="Times New Roman" w:eastAsia="Times New Roman" w:cs="Times New Roman"/>
                      <w:sz w:val="15"/>
                      <w:szCs w:val="15"/>
                    </w:rPr>
                    <w:t>%</w:t>
                  </w:r>
                </w:p>
              </w:tc>
              <w:tc>
                <w:tcPr>
                  <w:tcW w:w="472" w:type="dxa"/>
                </w:tcPr>
                <w:p>
                  <w:pPr>
                    <w:pStyle w:val="8"/>
                    <w:spacing w:before="88" w:line="239" w:lineRule="auto"/>
                    <w:ind w:left="168"/>
                    <w:rPr>
                      <w:sz w:val="15"/>
                      <w:szCs w:val="15"/>
                    </w:rPr>
                  </w:pPr>
                  <w:r>
                    <w:rPr>
                      <w:sz w:val="15"/>
                      <w:szCs w:val="15"/>
                    </w:rPr>
                    <w:t>处</w:t>
                  </w:r>
                </w:p>
                <w:p>
                  <w:pPr>
                    <w:pStyle w:val="8"/>
                    <w:spacing w:line="231" w:lineRule="auto"/>
                    <w:ind w:left="166"/>
                    <w:rPr>
                      <w:sz w:val="15"/>
                      <w:szCs w:val="15"/>
                    </w:rPr>
                  </w:pPr>
                  <w:r>
                    <w:rPr>
                      <w:sz w:val="15"/>
                      <w:szCs w:val="15"/>
                    </w:rPr>
                    <w:t>理</w:t>
                  </w:r>
                </w:p>
                <w:p>
                  <w:pPr>
                    <w:pStyle w:val="8"/>
                    <w:spacing w:before="6" w:line="222" w:lineRule="auto"/>
                    <w:ind w:left="168"/>
                    <w:rPr>
                      <w:sz w:val="15"/>
                      <w:szCs w:val="15"/>
                    </w:rPr>
                  </w:pPr>
                  <w:r>
                    <w:rPr>
                      <w:sz w:val="15"/>
                      <w:szCs w:val="15"/>
                    </w:rPr>
                    <w:t>效</w:t>
                  </w:r>
                </w:p>
                <w:p>
                  <w:pPr>
                    <w:pStyle w:val="8"/>
                    <w:spacing w:before="13" w:line="222" w:lineRule="auto"/>
                    <w:ind w:left="166"/>
                    <w:rPr>
                      <w:sz w:val="15"/>
                      <w:szCs w:val="15"/>
                    </w:rPr>
                  </w:pPr>
                  <w:r>
                    <w:rPr>
                      <w:sz w:val="15"/>
                      <w:szCs w:val="15"/>
                    </w:rPr>
                    <w:t>率</w:t>
                  </w:r>
                </w:p>
                <w:p>
                  <w:pPr>
                    <w:spacing w:before="25" w:line="187" w:lineRule="auto"/>
                    <w:ind w:left="176"/>
                    <w:rPr>
                      <w:rFonts w:ascii="Times New Roman" w:hAnsi="Times New Roman" w:eastAsia="Times New Roman" w:cs="Times New Roman"/>
                      <w:sz w:val="15"/>
                      <w:szCs w:val="15"/>
                    </w:rPr>
                  </w:pPr>
                  <w:r>
                    <w:rPr>
                      <w:rFonts w:ascii="Times New Roman" w:hAnsi="Times New Roman" w:eastAsia="Times New Roman" w:cs="Times New Roman"/>
                      <w:sz w:val="15"/>
                      <w:szCs w:val="15"/>
                    </w:rPr>
                    <w:t>%</w:t>
                  </w:r>
                </w:p>
              </w:tc>
              <w:tc>
                <w:tcPr>
                  <w:tcW w:w="672" w:type="dxa"/>
                </w:tcPr>
                <w:p>
                  <w:pPr>
                    <w:pStyle w:val="8"/>
                    <w:spacing w:before="283" w:line="222" w:lineRule="auto"/>
                    <w:ind w:left="116"/>
                    <w:rPr>
                      <w:sz w:val="15"/>
                      <w:szCs w:val="15"/>
                    </w:rPr>
                  </w:pPr>
                  <w:r>
                    <w:rPr>
                      <w:spacing w:val="-1"/>
                      <w:sz w:val="15"/>
                      <w:szCs w:val="15"/>
                    </w:rPr>
                    <w:t>有组织</w:t>
                  </w:r>
                </w:p>
                <w:p>
                  <w:pPr>
                    <w:pStyle w:val="8"/>
                    <w:spacing w:before="13" w:line="191" w:lineRule="auto"/>
                    <w:ind w:left="115"/>
                    <w:rPr>
                      <w:sz w:val="15"/>
                      <w:szCs w:val="15"/>
                    </w:rPr>
                  </w:pPr>
                  <w:r>
                    <w:rPr>
                      <w:spacing w:val="-1"/>
                      <w:sz w:val="15"/>
                      <w:szCs w:val="15"/>
                    </w:rPr>
                    <w:t>排放量</w:t>
                  </w:r>
                </w:p>
                <w:p>
                  <w:pPr>
                    <w:spacing w:line="198" w:lineRule="exact"/>
                    <w:ind w:left="262"/>
                    <w:rPr>
                      <w:rFonts w:ascii="Times New Roman" w:hAnsi="Times New Roman" w:eastAsia="Times New Roman" w:cs="Times New Roman"/>
                      <w:sz w:val="15"/>
                      <w:szCs w:val="15"/>
                    </w:rPr>
                  </w:pPr>
                  <w:r>
                    <w:rPr>
                      <w:rFonts w:ascii="Times New Roman" w:hAnsi="Times New Roman" w:eastAsia="Times New Roman" w:cs="Times New Roman"/>
                      <w:spacing w:val="-1"/>
                      <w:position w:val="1"/>
                      <w:sz w:val="15"/>
                      <w:szCs w:val="15"/>
                    </w:rPr>
                    <w:t>t/a</w:t>
                  </w:r>
                </w:p>
              </w:tc>
              <w:tc>
                <w:tcPr>
                  <w:tcW w:w="674" w:type="dxa"/>
                </w:tcPr>
                <w:p>
                  <w:pPr>
                    <w:pStyle w:val="8"/>
                    <w:spacing w:before="272" w:line="237" w:lineRule="auto"/>
                    <w:ind w:left="114" w:right="105" w:firstLine="1"/>
                    <w:jc w:val="both"/>
                    <w:rPr>
                      <w:rFonts w:ascii="Times New Roman" w:hAnsi="Times New Roman" w:eastAsia="Times New Roman" w:cs="Times New Roman"/>
                      <w:sz w:val="15"/>
                      <w:szCs w:val="15"/>
                      <w:lang w:eastAsia="zh-CN"/>
                    </w:rPr>
                  </w:pPr>
                  <w:r>
                    <w:rPr>
                      <w:spacing w:val="-1"/>
                      <w:sz w:val="15"/>
                      <w:szCs w:val="15"/>
                      <w:lang w:eastAsia="zh-CN"/>
                    </w:rPr>
                    <w:t>有组织排放速</w:t>
                  </w:r>
                  <w:r>
                    <w:rPr>
                      <w:spacing w:val="-2"/>
                      <w:sz w:val="15"/>
                      <w:szCs w:val="15"/>
                      <w:lang w:eastAsia="zh-CN"/>
                    </w:rPr>
                    <w:t>率</w:t>
                  </w:r>
                  <w:r>
                    <w:rPr>
                      <w:rFonts w:ascii="Times New Roman" w:hAnsi="Times New Roman" w:eastAsia="Times New Roman" w:cs="Times New Roman"/>
                      <w:spacing w:val="-2"/>
                      <w:sz w:val="15"/>
                      <w:szCs w:val="15"/>
                      <w:lang w:eastAsia="zh-CN"/>
                    </w:rPr>
                    <w:t>kg/h</w:t>
                  </w:r>
                </w:p>
              </w:tc>
              <w:tc>
                <w:tcPr>
                  <w:tcW w:w="672" w:type="dxa"/>
                </w:tcPr>
                <w:p>
                  <w:pPr>
                    <w:pStyle w:val="8"/>
                    <w:spacing w:before="187" w:line="222" w:lineRule="auto"/>
                    <w:ind w:left="116"/>
                    <w:rPr>
                      <w:sz w:val="15"/>
                      <w:szCs w:val="15"/>
                      <w:lang w:eastAsia="zh-CN"/>
                    </w:rPr>
                  </w:pPr>
                  <w:r>
                    <w:rPr>
                      <w:spacing w:val="-1"/>
                      <w:sz w:val="15"/>
                      <w:szCs w:val="15"/>
                      <w:lang w:eastAsia="zh-CN"/>
                    </w:rPr>
                    <w:t>有组织</w:t>
                  </w:r>
                </w:p>
                <w:p>
                  <w:pPr>
                    <w:pStyle w:val="8"/>
                    <w:spacing w:before="13" w:line="223" w:lineRule="auto"/>
                    <w:ind w:left="115"/>
                    <w:rPr>
                      <w:sz w:val="15"/>
                      <w:szCs w:val="15"/>
                      <w:lang w:eastAsia="zh-CN"/>
                    </w:rPr>
                  </w:pPr>
                  <w:r>
                    <w:rPr>
                      <w:spacing w:val="-1"/>
                      <w:sz w:val="15"/>
                      <w:szCs w:val="15"/>
                      <w:lang w:eastAsia="zh-CN"/>
                    </w:rPr>
                    <w:t>排放浓</w:t>
                  </w:r>
                </w:p>
                <w:p>
                  <w:pPr>
                    <w:pStyle w:val="8"/>
                    <w:spacing w:before="13" w:line="191" w:lineRule="auto"/>
                    <w:ind w:left="263"/>
                    <w:rPr>
                      <w:sz w:val="15"/>
                      <w:szCs w:val="15"/>
                      <w:lang w:eastAsia="zh-CN"/>
                    </w:rPr>
                  </w:pPr>
                  <w:r>
                    <w:rPr>
                      <w:sz w:val="15"/>
                      <w:szCs w:val="15"/>
                      <w:lang w:eastAsia="zh-CN"/>
                    </w:rPr>
                    <w:t>度</w:t>
                  </w:r>
                </w:p>
                <w:p>
                  <w:pPr>
                    <w:spacing w:line="198" w:lineRule="exact"/>
                    <w:ind w:left="135"/>
                    <w:rPr>
                      <w:rFonts w:ascii="Times New Roman" w:hAnsi="Times New Roman" w:eastAsia="Times New Roman" w:cs="Times New Roman"/>
                      <w:sz w:val="10"/>
                      <w:szCs w:val="10"/>
                      <w:lang w:eastAsia="zh-CN"/>
                    </w:rPr>
                  </w:pPr>
                  <w:r>
                    <w:rPr>
                      <w:rFonts w:ascii="Times New Roman" w:hAnsi="Times New Roman" w:eastAsia="Times New Roman" w:cs="Times New Roman"/>
                      <w:position w:val="1"/>
                      <w:sz w:val="15"/>
                      <w:szCs w:val="15"/>
                      <w:lang w:eastAsia="zh-CN"/>
                    </w:rPr>
                    <w:t>mg/m</w:t>
                  </w:r>
                  <w:r>
                    <w:rPr>
                      <w:rFonts w:ascii="Times New Roman" w:hAnsi="Times New Roman" w:eastAsia="Times New Roman" w:cs="Times New Roman"/>
                      <w:position w:val="7"/>
                      <w:sz w:val="10"/>
                      <w:szCs w:val="10"/>
                      <w:lang w:eastAsia="zh-CN"/>
                    </w:rPr>
                    <w:t>3</w:t>
                  </w:r>
                </w:p>
              </w:tc>
              <w:tc>
                <w:tcPr>
                  <w:tcW w:w="674" w:type="dxa"/>
                </w:tcPr>
                <w:p>
                  <w:pPr>
                    <w:pStyle w:val="8"/>
                    <w:spacing w:before="283" w:line="222" w:lineRule="auto"/>
                    <w:ind w:left="117"/>
                    <w:rPr>
                      <w:sz w:val="15"/>
                      <w:szCs w:val="15"/>
                    </w:rPr>
                  </w:pPr>
                  <w:r>
                    <w:rPr>
                      <w:spacing w:val="-1"/>
                      <w:sz w:val="15"/>
                      <w:szCs w:val="15"/>
                    </w:rPr>
                    <w:t>无组织</w:t>
                  </w:r>
                </w:p>
                <w:p>
                  <w:pPr>
                    <w:pStyle w:val="8"/>
                    <w:spacing w:before="13" w:line="191" w:lineRule="auto"/>
                    <w:ind w:left="116"/>
                    <w:rPr>
                      <w:sz w:val="15"/>
                      <w:szCs w:val="15"/>
                    </w:rPr>
                  </w:pPr>
                  <w:r>
                    <w:rPr>
                      <w:spacing w:val="-1"/>
                      <w:sz w:val="15"/>
                      <w:szCs w:val="15"/>
                    </w:rPr>
                    <w:t>排放量</w:t>
                  </w:r>
                </w:p>
                <w:p>
                  <w:pPr>
                    <w:spacing w:line="198" w:lineRule="exact"/>
                    <w:ind w:left="262"/>
                    <w:rPr>
                      <w:rFonts w:ascii="Times New Roman" w:hAnsi="Times New Roman" w:eastAsia="Times New Roman" w:cs="Times New Roman"/>
                      <w:sz w:val="15"/>
                      <w:szCs w:val="15"/>
                    </w:rPr>
                  </w:pPr>
                  <w:r>
                    <w:rPr>
                      <w:rFonts w:ascii="Times New Roman" w:hAnsi="Times New Roman" w:eastAsia="Times New Roman" w:cs="Times New Roman"/>
                      <w:spacing w:val="-1"/>
                      <w:position w:val="1"/>
                      <w:sz w:val="15"/>
                      <w:szCs w:val="15"/>
                    </w:rPr>
                    <w:t>t/a</w:t>
                  </w:r>
                </w:p>
              </w:tc>
              <w:tc>
                <w:tcPr>
                  <w:tcW w:w="537" w:type="dxa"/>
                </w:tcPr>
                <w:p>
                  <w:pPr>
                    <w:pStyle w:val="8"/>
                    <w:spacing w:before="88" w:line="239" w:lineRule="auto"/>
                    <w:ind w:left="122"/>
                    <w:rPr>
                      <w:sz w:val="15"/>
                      <w:szCs w:val="15"/>
                      <w:lang w:eastAsia="zh-CN"/>
                    </w:rPr>
                  </w:pPr>
                  <w:r>
                    <w:rPr>
                      <w:spacing w:val="-2"/>
                      <w:sz w:val="15"/>
                      <w:szCs w:val="15"/>
                      <w:lang w:eastAsia="zh-CN"/>
                    </w:rPr>
                    <w:t>无组</w:t>
                  </w:r>
                </w:p>
                <w:p>
                  <w:pPr>
                    <w:pStyle w:val="8"/>
                    <w:spacing w:line="223" w:lineRule="auto"/>
                    <w:ind w:left="123"/>
                    <w:rPr>
                      <w:sz w:val="15"/>
                      <w:szCs w:val="15"/>
                      <w:lang w:eastAsia="zh-CN"/>
                    </w:rPr>
                  </w:pPr>
                  <w:r>
                    <w:rPr>
                      <w:spacing w:val="-2"/>
                      <w:sz w:val="15"/>
                      <w:szCs w:val="15"/>
                      <w:lang w:eastAsia="zh-CN"/>
                    </w:rPr>
                    <w:t>织排</w:t>
                  </w:r>
                </w:p>
                <w:p>
                  <w:pPr>
                    <w:pStyle w:val="8"/>
                    <w:spacing w:before="12" w:line="223" w:lineRule="auto"/>
                    <w:ind w:left="121"/>
                    <w:rPr>
                      <w:sz w:val="15"/>
                      <w:szCs w:val="15"/>
                      <w:lang w:eastAsia="zh-CN"/>
                    </w:rPr>
                  </w:pPr>
                  <w:r>
                    <w:rPr>
                      <w:spacing w:val="-1"/>
                      <w:sz w:val="15"/>
                      <w:szCs w:val="15"/>
                      <w:lang w:eastAsia="zh-CN"/>
                    </w:rPr>
                    <w:t>放速</w:t>
                  </w:r>
                </w:p>
                <w:p>
                  <w:pPr>
                    <w:pStyle w:val="8"/>
                    <w:spacing w:before="13" w:line="191" w:lineRule="auto"/>
                    <w:ind w:left="196"/>
                    <w:rPr>
                      <w:sz w:val="15"/>
                      <w:szCs w:val="15"/>
                      <w:lang w:eastAsia="zh-CN"/>
                    </w:rPr>
                  </w:pPr>
                  <w:r>
                    <w:rPr>
                      <w:sz w:val="15"/>
                      <w:szCs w:val="15"/>
                      <w:lang w:eastAsia="zh-CN"/>
                    </w:rPr>
                    <w:t>率</w:t>
                  </w:r>
                </w:p>
                <w:p>
                  <w:pPr>
                    <w:spacing w:line="199" w:lineRule="exact"/>
                    <w:ind w:left="133"/>
                    <w:rPr>
                      <w:rFonts w:ascii="Times New Roman" w:hAnsi="Times New Roman" w:eastAsia="Times New Roman" w:cs="Times New Roman"/>
                      <w:sz w:val="15"/>
                      <w:szCs w:val="15"/>
                      <w:lang w:eastAsia="zh-CN"/>
                    </w:rPr>
                  </w:pPr>
                  <w:r>
                    <w:rPr>
                      <w:rFonts w:ascii="Times New Roman" w:hAnsi="Times New Roman" w:eastAsia="Times New Roman" w:cs="Times New Roman"/>
                      <w:spacing w:val="-1"/>
                      <w:position w:val="2"/>
                      <w:sz w:val="15"/>
                      <w:szCs w:val="15"/>
                      <w:lang w:eastAsia="zh-CN"/>
                    </w:rPr>
                    <w:t>kg/h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360" w:type="dxa"/>
                  <w:vMerge w:val="restart"/>
                  <w:tcBorders>
                    <w:bottom w:val="nil"/>
                  </w:tcBorders>
                </w:tcPr>
                <w:p>
                  <w:pPr>
                    <w:spacing w:line="304" w:lineRule="auto"/>
                    <w:rPr>
                      <w:lang w:eastAsia="zh-CN"/>
                    </w:rPr>
                  </w:pPr>
                </w:p>
                <w:p>
                  <w:pPr>
                    <w:spacing w:before="43"/>
                    <w:ind w:left="156"/>
                    <w:rPr>
                      <w:rFonts w:ascii="Times New Roman" w:hAnsi="Times New Roman" w:eastAsia="Times New Roman" w:cs="Times New Roman"/>
                      <w:sz w:val="15"/>
                      <w:szCs w:val="15"/>
                    </w:rPr>
                  </w:pPr>
                  <w:r>
                    <w:rPr>
                      <w:rFonts w:ascii="Times New Roman" w:hAnsi="Times New Roman" w:eastAsia="Times New Roman" w:cs="Times New Roman"/>
                      <w:sz w:val="15"/>
                      <w:szCs w:val="15"/>
                    </w:rPr>
                    <w:t>1</w:t>
                  </w:r>
                </w:p>
                <w:p>
                  <w:pPr>
                    <w:spacing w:line="187" w:lineRule="auto"/>
                    <w:ind w:left="141"/>
                    <w:rPr>
                      <w:rFonts w:ascii="Times New Roman" w:hAnsi="Times New Roman" w:eastAsia="Times New Roman" w:cs="Times New Roman"/>
                      <w:sz w:val="15"/>
                      <w:szCs w:val="15"/>
                    </w:rPr>
                  </w:pPr>
                  <w:r>
                    <w:rPr>
                      <w:rFonts w:ascii="Times New Roman" w:hAnsi="Times New Roman" w:eastAsia="Times New Roman" w:cs="Times New Roman"/>
                      <w:sz w:val="15"/>
                      <w:szCs w:val="15"/>
                    </w:rPr>
                    <w:t>#</w:t>
                  </w:r>
                </w:p>
                <w:p>
                  <w:pPr>
                    <w:pStyle w:val="8"/>
                    <w:spacing w:before="27" w:line="232" w:lineRule="auto"/>
                    <w:ind w:left="114"/>
                    <w:rPr>
                      <w:sz w:val="15"/>
                      <w:szCs w:val="15"/>
                    </w:rPr>
                  </w:pPr>
                  <w:r>
                    <w:rPr>
                      <w:sz w:val="15"/>
                      <w:szCs w:val="15"/>
                    </w:rPr>
                    <w:t>生</w:t>
                  </w:r>
                </w:p>
                <w:p>
                  <w:pPr>
                    <w:pStyle w:val="8"/>
                    <w:spacing w:before="5" w:line="222" w:lineRule="auto"/>
                    <w:ind w:left="113"/>
                    <w:rPr>
                      <w:sz w:val="15"/>
                      <w:szCs w:val="15"/>
                    </w:rPr>
                  </w:pPr>
                  <w:r>
                    <w:rPr>
                      <w:sz w:val="15"/>
                      <w:szCs w:val="15"/>
                    </w:rPr>
                    <w:t>产</w:t>
                  </w:r>
                </w:p>
                <w:p>
                  <w:pPr>
                    <w:pStyle w:val="8"/>
                    <w:spacing w:before="14" w:line="222" w:lineRule="auto"/>
                    <w:ind w:left="115"/>
                    <w:rPr>
                      <w:sz w:val="15"/>
                      <w:szCs w:val="15"/>
                    </w:rPr>
                  </w:pPr>
                  <w:r>
                    <w:rPr>
                      <w:sz w:val="15"/>
                      <w:szCs w:val="15"/>
                    </w:rPr>
                    <w:t>线</w:t>
                  </w:r>
                </w:p>
                <w:p>
                  <w:pPr>
                    <w:pStyle w:val="8"/>
                    <w:spacing w:before="14" w:line="222" w:lineRule="auto"/>
                    <w:ind w:left="126"/>
                    <w:rPr>
                      <w:sz w:val="15"/>
                      <w:szCs w:val="15"/>
                    </w:rPr>
                  </w:pPr>
                  <w:r>
                    <w:rPr>
                      <w:sz w:val="15"/>
                      <w:szCs w:val="15"/>
                    </w:rPr>
                    <w:t>固</w:t>
                  </w:r>
                </w:p>
                <w:p>
                  <w:pPr>
                    <w:pStyle w:val="8"/>
                    <w:spacing w:before="14" w:line="223" w:lineRule="auto"/>
                    <w:ind w:left="114"/>
                    <w:rPr>
                      <w:sz w:val="15"/>
                      <w:szCs w:val="15"/>
                    </w:rPr>
                  </w:pPr>
                  <w:r>
                    <w:rPr>
                      <w:sz w:val="15"/>
                      <w:szCs w:val="15"/>
                    </w:rPr>
                    <w:t>化</w:t>
                  </w:r>
                </w:p>
              </w:tc>
              <w:tc>
                <w:tcPr>
                  <w:tcW w:w="909" w:type="dxa"/>
                  <w:vMerge w:val="restart"/>
                  <w:tcBorders>
                    <w:bottom w:val="nil"/>
                  </w:tcBorders>
                </w:tcPr>
                <w:p>
                  <w:pPr>
                    <w:spacing w:line="287" w:lineRule="auto"/>
                    <w:rPr>
                      <w:lang w:eastAsia="zh-CN"/>
                    </w:rPr>
                  </w:pPr>
                </w:p>
                <w:p>
                  <w:pPr>
                    <w:spacing w:line="287" w:lineRule="auto"/>
                    <w:rPr>
                      <w:lang w:eastAsia="zh-CN"/>
                    </w:rPr>
                  </w:pPr>
                </w:p>
                <w:p>
                  <w:pPr>
                    <w:pStyle w:val="8"/>
                    <w:spacing w:before="49" w:line="221" w:lineRule="auto"/>
                    <w:ind w:left="153"/>
                    <w:rPr>
                      <w:sz w:val="15"/>
                      <w:szCs w:val="15"/>
                      <w:lang w:eastAsia="zh-CN"/>
                    </w:rPr>
                  </w:pPr>
                  <w:r>
                    <w:rPr>
                      <w:spacing w:val="-1"/>
                      <w:sz w:val="15"/>
                      <w:szCs w:val="15"/>
                      <w:lang w:eastAsia="zh-CN"/>
                    </w:rPr>
                    <w:t>低氮燃烧</w:t>
                  </w:r>
                </w:p>
                <w:p>
                  <w:pPr>
                    <w:pStyle w:val="8"/>
                    <w:spacing w:before="14" w:line="222" w:lineRule="auto"/>
                    <w:ind w:left="111"/>
                    <w:rPr>
                      <w:sz w:val="15"/>
                      <w:szCs w:val="15"/>
                      <w:lang w:eastAsia="zh-CN"/>
                    </w:rPr>
                  </w:pPr>
                  <w:r>
                    <w:rPr>
                      <w:spacing w:val="-1"/>
                      <w:sz w:val="15"/>
                      <w:szCs w:val="15"/>
                      <w:lang w:eastAsia="zh-CN"/>
                    </w:rPr>
                    <w:t>器</w:t>
                  </w:r>
                  <w:r>
                    <w:rPr>
                      <w:rFonts w:ascii="Times New Roman" w:hAnsi="Times New Roman" w:eastAsia="Times New Roman" w:cs="Times New Roman"/>
                      <w:spacing w:val="-1"/>
                      <w:sz w:val="15"/>
                      <w:szCs w:val="15"/>
                      <w:lang w:eastAsia="zh-CN"/>
                    </w:rPr>
                    <w:t>+15m</w:t>
                  </w:r>
                  <w:r>
                    <w:rPr>
                      <w:spacing w:val="-1"/>
                      <w:sz w:val="15"/>
                      <w:szCs w:val="15"/>
                      <w:lang w:eastAsia="zh-CN"/>
                    </w:rPr>
                    <w:t>高</w:t>
                  </w:r>
                </w:p>
                <w:p>
                  <w:pPr>
                    <w:pStyle w:val="8"/>
                    <w:spacing w:before="14" w:line="222" w:lineRule="auto"/>
                    <w:ind w:left="228"/>
                    <w:rPr>
                      <w:sz w:val="15"/>
                      <w:szCs w:val="15"/>
                      <w:lang w:eastAsia="zh-CN"/>
                    </w:rPr>
                  </w:pPr>
                  <w:r>
                    <w:rPr>
                      <w:spacing w:val="-1"/>
                      <w:sz w:val="15"/>
                      <w:szCs w:val="15"/>
                      <w:lang w:eastAsia="zh-CN"/>
                    </w:rPr>
                    <w:t>排气筒</w:t>
                  </w:r>
                </w:p>
                <w:p>
                  <w:pPr>
                    <w:pStyle w:val="8"/>
                    <w:spacing w:before="14" w:line="234" w:lineRule="auto"/>
                    <w:ind w:left="113"/>
                    <w:rPr>
                      <w:sz w:val="15"/>
                      <w:szCs w:val="15"/>
                      <w:lang w:eastAsia="zh-CN"/>
                    </w:rPr>
                  </w:pPr>
                  <w:r>
                    <w:rPr>
                      <w:spacing w:val="-2"/>
                      <w:sz w:val="15"/>
                      <w:szCs w:val="15"/>
                      <w:lang w:eastAsia="zh-CN"/>
                    </w:rPr>
                    <w:t>（</w:t>
                  </w:r>
                  <w:r>
                    <w:rPr>
                      <w:rFonts w:ascii="Times New Roman" w:hAnsi="Times New Roman" w:eastAsia="Times New Roman" w:cs="Times New Roman"/>
                      <w:spacing w:val="-2"/>
                      <w:sz w:val="15"/>
                      <w:szCs w:val="15"/>
                      <w:lang w:eastAsia="zh-CN"/>
                    </w:rPr>
                    <w:t>DA003</w:t>
                  </w:r>
                  <w:r>
                    <w:rPr>
                      <w:spacing w:val="-2"/>
                      <w:sz w:val="15"/>
                      <w:szCs w:val="15"/>
                      <w:lang w:eastAsia="zh-CN"/>
                    </w:rPr>
                    <w:t>）</w:t>
                  </w:r>
                </w:p>
              </w:tc>
              <w:tc>
                <w:tcPr>
                  <w:tcW w:w="355" w:type="dxa"/>
                  <w:textDirection w:val="tbRlV"/>
                </w:tcPr>
                <w:p>
                  <w:pPr>
                    <w:pStyle w:val="8"/>
                    <w:spacing w:before="94" w:line="211" w:lineRule="auto"/>
                    <w:ind w:left="21"/>
                    <w:rPr>
                      <w:sz w:val="15"/>
                      <w:szCs w:val="15"/>
                    </w:rPr>
                  </w:pPr>
                  <w:r>
                    <w:rPr>
                      <w:spacing w:val="30"/>
                      <w:sz w:val="15"/>
                      <w:szCs w:val="15"/>
                    </w:rPr>
                    <w:t>颗粒物</w:t>
                  </w:r>
                </w:p>
              </w:tc>
              <w:tc>
                <w:tcPr>
                  <w:tcW w:w="813" w:type="dxa"/>
                </w:tcPr>
                <w:p>
                  <w:pPr>
                    <w:spacing w:before="246" w:line="198" w:lineRule="auto"/>
                    <w:ind w:left="163"/>
                    <w:rPr>
                      <w:rFonts w:ascii="Times New Roman" w:hAnsi="Times New Roman" w:eastAsia="Times New Roman" w:cs="Times New Roman"/>
                      <w:sz w:val="12"/>
                      <w:szCs w:val="12"/>
                    </w:rPr>
                  </w:pPr>
                  <w:r>
                    <w:rPr>
                      <w:rFonts w:ascii="Times New Roman" w:hAnsi="Times New Roman" w:eastAsia="Times New Roman" w:cs="Times New Roman"/>
                      <w:spacing w:val="4"/>
                      <w:sz w:val="12"/>
                      <w:szCs w:val="12"/>
                    </w:rPr>
                    <w:t>0.008325</w:t>
                  </w:r>
                </w:p>
              </w:tc>
              <w:tc>
                <w:tcPr>
                  <w:tcW w:w="671" w:type="dxa"/>
                </w:tcPr>
                <w:p>
                  <w:pPr>
                    <w:spacing w:before="246" w:line="198" w:lineRule="auto"/>
                    <w:ind w:left="190"/>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0.006</w:t>
                  </w:r>
                </w:p>
              </w:tc>
              <w:tc>
                <w:tcPr>
                  <w:tcW w:w="672" w:type="dxa"/>
                </w:tcPr>
                <w:p>
                  <w:pPr>
                    <w:spacing w:before="246" w:line="198" w:lineRule="auto"/>
                    <w:ind w:left="220"/>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4.18</w:t>
                  </w:r>
                </w:p>
              </w:tc>
              <w:tc>
                <w:tcPr>
                  <w:tcW w:w="568" w:type="dxa"/>
                </w:tcPr>
                <w:p>
                  <w:pPr>
                    <w:spacing w:before="203" w:line="170" w:lineRule="exact"/>
                    <w:ind w:left="263"/>
                    <w:rPr>
                      <w:rFonts w:ascii="Times New Roman" w:hAnsi="Times New Roman" w:eastAsia="Times New Roman" w:cs="Times New Roman"/>
                      <w:sz w:val="12"/>
                      <w:szCs w:val="12"/>
                    </w:rPr>
                  </w:pPr>
                  <w:r>
                    <w:rPr>
                      <w:rFonts w:ascii="Times New Roman" w:hAnsi="Times New Roman" w:eastAsia="Times New Roman" w:cs="Times New Roman"/>
                      <w:spacing w:val="2"/>
                      <w:position w:val="1"/>
                      <w:sz w:val="12"/>
                      <w:szCs w:val="12"/>
                    </w:rPr>
                    <w:t>/</w:t>
                  </w:r>
                </w:p>
              </w:tc>
              <w:tc>
                <w:tcPr>
                  <w:tcW w:w="470" w:type="dxa"/>
                </w:tcPr>
                <w:p>
                  <w:pPr>
                    <w:spacing w:before="246" w:line="198" w:lineRule="auto"/>
                    <w:ind w:left="206"/>
                    <w:rPr>
                      <w:rFonts w:ascii="Times New Roman" w:hAnsi="Times New Roman" w:eastAsia="Times New Roman" w:cs="Times New Roman"/>
                      <w:sz w:val="12"/>
                      <w:szCs w:val="12"/>
                    </w:rPr>
                  </w:pPr>
                  <w:r>
                    <w:rPr>
                      <w:rFonts w:ascii="Times New Roman" w:hAnsi="Times New Roman" w:eastAsia="Times New Roman" w:cs="Times New Roman"/>
                      <w:sz w:val="12"/>
                      <w:szCs w:val="12"/>
                    </w:rPr>
                    <w:t>0</w:t>
                  </w:r>
                </w:p>
              </w:tc>
              <w:tc>
                <w:tcPr>
                  <w:tcW w:w="472" w:type="dxa"/>
                </w:tcPr>
                <w:p>
                  <w:pPr>
                    <w:spacing w:before="246" w:line="198" w:lineRule="auto"/>
                    <w:ind w:left="207"/>
                    <w:rPr>
                      <w:rFonts w:ascii="Times New Roman" w:hAnsi="Times New Roman" w:eastAsia="Times New Roman" w:cs="Times New Roman"/>
                      <w:sz w:val="12"/>
                      <w:szCs w:val="12"/>
                    </w:rPr>
                  </w:pPr>
                  <w:r>
                    <w:rPr>
                      <w:rFonts w:ascii="Times New Roman" w:hAnsi="Times New Roman" w:eastAsia="Times New Roman" w:cs="Times New Roman"/>
                      <w:sz w:val="12"/>
                      <w:szCs w:val="12"/>
                    </w:rPr>
                    <w:t>0</w:t>
                  </w:r>
                </w:p>
              </w:tc>
              <w:tc>
                <w:tcPr>
                  <w:tcW w:w="672" w:type="dxa"/>
                </w:tcPr>
                <w:p>
                  <w:pPr>
                    <w:spacing w:before="172" w:line="230" w:lineRule="auto"/>
                    <w:ind w:left="307" w:right="120" w:hanging="179"/>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0.00832</w:t>
                  </w:r>
                  <w:r>
                    <w:rPr>
                      <w:rFonts w:ascii="Times New Roman" w:hAnsi="Times New Roman" w:eastAsia="Times New Roman" w:cs="Times New Roman"/>
                      <w:sz w:val="12"/>
                      <w:szCs w:val="12"/>
                    </w:rPr>
                    <w:t>5</w:t>
                  </w:r>
                </w:p>
              </w:tc>
              <w:tc>
                <w:tcPr>
                  <w:tcW w:w="674" w:type="dxa"/>
                </w:tcPr>
                <w:p>
                  <w:pPr>
                    <w:spacing w:before="246" w:line="198" w:lineRule="auto"/>
                    <w:ind w:left="193"/>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0.006</w:t>
                  </w:r>
                </w:p>
              </w:tc>
              <w:tc>
                <w:tcPr>
                  <w:tcW w:w="672" w:type="dxa"/>
                </w:tcPr>
                <w:p>
                  <w:pPr>
                    <w:spacing w:before="246" w:line="198" w:lineRule="auto"/>
                    <w:ind w:left="222"/>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4.18</w:t>
                  </w:r>
                </w:p>
              </w:tc>
              <w:tc>
                <w:tcPr>
                  <w:tcW w:w="674" w:type="dxa"/>
                </w:tcPr>
                <w:p>
                  <w:pPr>
                    <w:spacing w:before="246" w:line="198" w:lineRule="auto"/>
                    <w:ind w:left="306"/>
                    <w:rPr>
                      <w:rFonts w:ascii="Times New Roman" w:hAnsi="Times New Roman" w:eastAsia="Times New Roman" w:cs="Times New Roman"/>
                      <w:sz w:val="12"/>
                      <w:szCs w:val="12"/>
                    </w:rPr>
                  </w:pPr>
                  <w:r>
                    <w:rPr>
                      <w:rFonts w:ascii="Times New Roman" w:hAnsi="Times New Roman" w:eastAsia="Times New Roman" w:cs="Times New Roman"/>
                      <w:sz w:val="12"/>
                      <w:szCs w:val="12"/>
                    </w:rPr>
                    <w:t>0</w:t>
                  </w:r>
                </w:p>
              </w:tc>
              <w:tc>
                <w:tcPr>
                  <w:tcW w:w="537" w:type="dxa"/>
                </w:tcPr>
                <w:p>
                  <w:pPr>
                    <w:spacing w:before="246" w:line="198" w:lineRule="auto"/>
                    <w:ind w:left="237"/>
                    <w:rPr>
                      <w:rFonts w:ascii="Times New Roman" w:hAnsi="Times New Roman" w:eastAsia="Times New Roman" w:cs="Times New Roman"/>
                      <w:sz w:val="12"/>
                      <w:szCs w:val="12"/>
                    </w:rPr>
                  </w:pPr>
                  <w:r>
                    <w:rPr>
                      <w:rFonts w:ascii="Times New Roman" w:hAnsi="Times New Roman" w:eastAsia="Times New Roman" w:cs="Times New Roman"/>
                      <w:sz w:val="12"/>
                      <w:szCs w:val="12"/>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360" w:type="dxa"/>
                  <w:vMerge w:val="continue"/>
                  <w:tcBorders>
                    <w:top w:val="nil"/>
                    <w:bottom w:val="nil"/>
                  </w:tcBorders>
                </w:tcPr>
                <w:p/>
              </w:tc>
              <w:tc>
                <w:tcPr>
                  <w:tcW w:w="909" w:type="dxa"/>
                  <w:vMerge w:val="continue"/>
                  <w:tcBorders>
                    <w:top w:val="nil"/>
                    <w:bottom w:val="nil"/>
                  </w:tcBorders>
                </w:tcPr>
                <w:p/>
              </w:tc>
              <w:tc>
                <w:tcPr>
                  <w:tcW w:w="355" w:type="dxa"/>
                  <w:textDirection w:val="tbRlV"/>
                </w:tcPr>
                <w:p>
                  <w:pPr>
                    <w:pStyle w:val="8"/>
                    <w:spacing w:before="95" w:line="209" w:lineRule="auto"/>
                    <w:ind w:left="50"/>
                    <w:rPr>
                      <w:sz w:val="15"/>
                      <w:szCs w:val="15"/>
                    </w:rPr>
                  </w:pPr>
                  <w:r>
                    <w:rPr>
                      <w:spacing w:val="26"/>
                      <w:sz w:val="15"/>
                      <w:szCs w:val="15"/>
                    </w:rPr>
                    <w:t>二氧化硫</w:t>
                  </w:r>
                </w:p>
              </w:tc>
              <w:tc>
                <w:tcPr>
                  <w:tcW w:w="813" w:type="dxa"/>
                </w:tcPr>
                <w:p>
                  <w:pPr>
                    <w:spacing w:line="308" w:lineRule="auto"/>
                  </w:pPr>
                </w:p>
                <w:p>
                  <w:pPr>
                    <w:spacing w:before="35" w:line="198" w:lineRule="auto"/>
                    <w:ind w:left="130"/>
                    <w:rPr>
                      <w:rFonts w:ascii="Times New Roman" w:hAnsi="Times New Roman" w:eastAsia="Times New Roman" w:cs="Times New Roman"/>
                      <w:sz w:val="12"/>
                      <w:szCs w:val="12"/>
                    </w:rPr>
                  </w:pPr>
                  <w:r>
                    <w:rPr>
                      <w:rFonts w:ascii="Times New Roman" w:hAnsi="Times New Roman" w:eastAsia="Times New Roman" w:cs="Times New Roman"/>
                      <w:spacing w:val="4"/>
                      <w:sz w:val="12"/>
                      <w:szCs w:val="12"/>
                    </w:rPr>
                    <w:t>0.0000185</w:t>
                  </w:r>
                </w:p>
              </w:tc>
              <w:tc>
                <w:tcPr>
                  <w:tcW w:w="671" w:type="dxa"/>
                </w:tcPr>
                <w:p>
                  <w:pPr>
                    <w:spacing w:line="308" w:lineRule="auto"/>
                  </w:pPr>
                </w:p>
                <w:p>
                  <w:pPr>
                    <w:spacing w:before="35" w:line="198" w:lineRule="auto"/>
                    <w:ind w:left="125"/>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0.00001</w:t>
                  </w:r>
                </w:p>
              </w:tc>
              <w:tc>
                <w:tcPr>
                  <w:tcW w:w="672" w:type="dxa"/>
                </w:tcPr>
                <w:p>
                  <w:pPr>
                    <w:spacing w:line="308" w:lineRule="auto"/>
                  </w:pPr>
                </w:p>
                <w:p>
                  <w:pPr>
                    <w:spacing w:before="35" w:line="198" w:lineRule="auto"/>
                    <w:ind w:left="126"/>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0.00928</w:t>
                  </w:r>
                </w:p>
              </w:tc>
              <w:tc>
                <w:tcPr>
                  <w:tcW w:w="568" w:type="dxa"/>
                </w:tcPr>
                <w:p>
                  <w:pPr>
                    <w:spacing w:line="266" w:lineRule="auto"/>
                  </w:pPr>
                </w:p>
                <w:p>
                  <w:pPr>
                    <w:spacing w:before="35" w:line="170" w:lineRule="exact"/>
                    <w:ind w:left="263"/>
                    <w:rPr>
                      <w:rFonts w:ascii="Times New Roman" w:hAnsi="Times New Roman" w:eastAsia="Times New Roman" w:cs="Times New Roman"/>
                      <w:sz w:val="12"/>
                      <w:szCs w:val="12"/>
                    </w:rPr>
                  </w:pPr>
                  <w:r>
                    <w:rPr>
                      <w:rFonts w:ascii="Times New Roman" w:hAnsi="Times New Roman" w:eastAsia="Times New Roman" w:cs="Times New Roman"/>
                      <w:spacing w:val="2"/>
                      <w:position w:val="1"/>
                      <w:sz w:val="12"/>
                      <w:szCs w:val="12"/>
                    </w:rPr>
                    <w:t>/</w:t>
                  </w:r>
                </w:p>
              </w:tc>
              <w:tc>
                <w:tcPr>
                  <w:tcW w:w="470" w:type="dxa"/>
                </w:tcPr>
                <w:p>
                  <w:pPr>
                    <w:spacing w:line="308" w:lineRule="auto"/>
                  </w:pPr>
                </w:p>
                <w:p>
                  <w:pPr>
                    <w:spacing w:before="35" w:line="198" w:lineRule="auto"/>
                    <w:ind w:left="206"/>
                    <w:rPr>
                      <w:rFonts w:ascii="Times New Roman" w:hAnsi="Times New Roman" w:eastAsia="Times New Roman" w:cs="Times New Roman"/>
                      <w:sz w:val="12"/>
                      <w:szCs w:val="12"/>
                    </w:rPr>
                  </w:pPr>
                  <w:r>
                    <w:rPr>
                      <w:rFonts w:ascii="Times New Roman" w:hAnsi="Times New Roman" w:eastAsia="Times New Roman" w:cs="Times New Roman"/>
                      <w:sz w:val="12"/>
                      <w:szCs w:val="12"/>
                    </w:rPr>
                    <w:t>0</w:t>
                  </w:r>
                </w:p>
              </w:tc>
              <w:tc>
                <w:tcPr>
                  <w:tcW w:w="472" w:type="dxa"/>
                </w:tcPr>
                <w:p>
                  <w:pPr>
                    <w:spacing w:line="308" w:lineRule="auto"/>
                  </w:pPr>
                </w:p>
                <w:p>
                  <w:pPr>
                    <w:spacing w:before="35" w:line="198" w:lineRule="auto"/>
                    <w:ind w:left="207"/>
                    <w:rPr>
                      <w:rFonts w:ascii="Times New Roman" w:hAnsi="Times New Roman" w:eastAsia="Times New Roman" w:cs="Times New Roman"/>
                      <w:sz w:val="12"/>
                      <w:szCs w:val="12"/>
                    </w:rPr>
                  </w:pPr>
                  <w:r>
                    <w:rPr>
                      <w:rFonts w:ascii="Times New Roman" w:hAnsi="Times New Roman" w:eastAsia="Times New Roman" w:cs="Times New Roman"/>
                      <w:sz w:val="12"/>
                      <w:szCs w:val="12"/>
                    </w:rPr>
                    <w:t>0</w:t>
                  </w:r>
                </w:p>
              </w:tc>
              <w:tc>
                <w:tcPr>
                  <w:tcW w:w="672" w:type="dxa"/>
                </w:tcPr>
                <w:p>
                  <w:pPr>
                    <w:spacing w:before="271" w:line="228" w:lineRule="auto"/>
                    <w:ind w:left="277" w:right="120" w:hanging="149"/>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0.00001</w:t>
                  </w:r>
                  <w:r>
                    <w:rPr>
                      <w:rFonts w:ascii="Times New Roman" w:hAnsi="Times New Roman" w:eastAsia="Times New Roman" w:cs="Times New Roman"/>
                      <w:sz w:val="12"/>
                      <w:szCs w:val="12"/>
                    </w:rPr>
                    <w:t>85</w:t>
                  </w:r>
                </w:p>
              </w:tc>
              <w:tc>
                <w:tcPr>
                  <w:tcW w:w="674" w:type="dxa"/>
                </w:tcPr>
                <w:p>
                  <w:pPr>
                    <w:spacing w:line="308" w:lineRule="auto"/>
                  </w:pPr>
                </w:p>
                <w:p>
                  <w:pPr>
                    <w:spacing w:before="35" w:line="198" w:lineRule="auto"/>
                    <w:ind w:left="128"/>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0.00001</w:t>
                  </w:r>
                </w:p>
              </w:tc>
              <w:tc>
                <w:tcPr>
                  <w:tcW w:w="672" w:type="dxa"/>
                </w:tcPr>
                <w:p>
                  <w:pPr>
                    <w:spacing w:line="308" w:lineRule="auto"/>
                  </w:pPr>
                </w:p>
                <w:p>
                  <w:pPr>
                    <w:spacing w:before="35" w:line="198" w:lineRule="auto"/>
                    <w:ind w:left="129"/>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0.00928</w:t>
                  </w:r>
                </w:p>
              </w:tc>
              <w:tc>
                <w:tcPr>
                  <w:tcW w:w="674" w:type="dxa"/>
                </w:tcPr>
                <w:p>
                  <w:pPr>
                    <w:spacing w:line="308" w:lineRule="auto"/>
                  </w:pPr>
                </w:p>
                <w:p>
                  <w:pPr>
                    <w:spacing w:before="35" w:line="198" w:lineRule="auto"/>
                    <w:ind w:left="307"/>
                    <w:rPr>
                      <w:rFonts w:ascii="Times New Roman" w:hAnsi="Times New Roman" w:eastAsia="Times New Roman" w:cs="Times New Roman"/>
                      <w:sz w:val="12"/>
                      <w:szCs w:val="12"/>
                    </w:rPr>
                  </w:pPr>
                  <w:r>
                    <w:rPr>
                      <w:rFonts w:ascii="Times New Roman" w:hAnsi="Times New Roman" w:eastAsia="Times New Roman" w:cs="Times New Roman"/>
                      <w:sz w:val="12"/>
                      <w:szCs w:val="12"/>
                    </w:rPr>
                    <w:t>0</w:t>
                  </w:r>
                </w:p>
              </w:tc>
              <w:tc>
                <w:tcPr>
                  <w:tcW w:w="537" w:type="dxa"/>
                </w:tcPr>
                <w:p>
                  <w:pPr>
                    <w:spacing w:line="308" w:lineRule="auto"/>
                  </w:pPr>
                </w:p>
                <w:p>
                  <w:pPr>
                    <w:spacing w:before="35" w:line="198" w:lineRule="auto"/>
                    <w:ind w:left="237"/>
                    <w:rPr>
                      <w:rFonts w:ascii="Times New Roman" w:hAnsi="Times New Roman" w:eastAsia="Times New Roman" w:cs="Times New Roman"/>
                      <w:sz w:val="12"/>
                      <w:szCs w:val="12"/>
                    </w:rPr>
                  </w:pPr>
                  <w:r>
                    <w:rPr>
                      <w:rFonts w:ascii="Times New Roman" w:hAnsi="Times New Roman" w:eastAsia="Times New Roman" w:cs="Times New Roman"/>
                      <w:sz w:val="12"/>
                      <w:szCs w:val="12"/>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360" w:type="dxa"/>
                  <w:vMerge w:val="continue"/>
                  <w:tcBorders>
                    <w:top w:val="nil"/>
                  </w:tcBorders>
                </w:tcPr>
                <w:p/>
              </w:tc>
              <w:tc>
                <w:tcPr>
                  <w:tcW w:w="909" w:type="dxa"/>
                  <w:vMerge w:val="continue"/>
                  <w:tcBorders>
                    <w:top w:val="nil"/>
                  </w:tcBorders>
                </w:tcPr>
                <w:p/>
              </w:tc>
              <w:tc>
                <w:tcPr>
                  <w:tcW w:w="355" w:type="dxa"/>
                  <w:textDirection w:val="tbRlV"/>
                </w:tcPr>
                <w:p>
                  <w:pPr>
                    <w:pStyle w:val="8"/>
                    <w:spacing w:before="95" w:line="210" w:lineRule="auto"/>
                    <w:ind w:left="23"/>
                    <w:rPr>
                      <w:sz w:val="15"/>
                      <w:szCs w:val="15"/>
                    </w:rPr>
                  </w:pPr>
                  <w:r>
                    <w:rPr>
                      <w:spacing w:val="33"/>
                      <w:sz w:val="15"/>
                      <w:szCs w:val="15"/>
                    </w:rPr>
                    <w:t>氮氧化物</w:t>
                  </w:r>
                </w:p>
              </w:tc>
              <w:tc>
                <w:tcPr>
                  <w:tcW w:w="813" w:type="dxa"/>
                </w:tcPr>
                <w:p>
                  <w:pPr>
                    <w:spacing w:line="309" w:lineRule="auto"/>
                  </w:pPr>
                </w:p>
                <w:p>
                  <w:pPr>
                    <w:spacing w:before="35" w:line="198" w:lineRule="auto"/>
                    <w:ind w:left="163"/>
                    <w:rPr>
                      <w:rFonts w:ascii="Times New Roman" w:hAnsi="Times New Roman" w:eastAsia="Times New Roman" w:cs="Times New Roman"/>
                      <w:sz w:val="12"/>
                      <w:szCs w:val="12"/>
                    </w:rPr>
                  </w:pPr>
                  <w:r>
                    <w:rPr>
                      <w:rFonts w:ascii="Times New Roman" w:hAnsi="Times New Roman" w:eastAsia="Times New Roman" w:cs="Times New Roman"/>
                      <w:spacing w:val="4"/>
                      <w:sz w:val="12"/>
                      <w:szCs w:val="12"/>
                    </w:rPr>
                    <w:t>0.056055</w:t>
                  </w:r>
                </w:p>
              </w:tc>
              <w:tc>
                <w:tcPr>
                  <w:tcW w:w="671" w:type="dxa"/>
                </w:tcPr>
                <w:p>
                  <w:pPr>
                    <w:spacing w:line="309" w:lineRule="auto"/>
                  </w:pPr>
                </w:p>
                <w:p>
                  <w:pPr>
                    <w:spacing w:before="35" w:line="198" w:lineRule="auto"/>
                    <w:ind w:left="221"/>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0.04</w:t>
                  </w:r>
                </w:p>
              </w:tc>
              <w:tc>
                <w:tcPr>
                  <w:tcW w:w="672" w:type="dxa"/>
                </w:tcPr>
                <w:p>
                  <w:pPr>
                    <w:spacing w:line="309" w:lineRule="auto"/>
                  </w:pPr>
                </w:p>
                <w:p>
                  <w:pPr>
                    <w:spacing w:before="35" w:line="198" w:lineRule="auto"/>
                    <w:ind w:left="189"/>
                    <w:rPr>
                      <w:rFonts w:ascii="Times New Roman" w:hAnsi="Times New Roman" w:eastAsia="Times New Roman" w:cs="Times New Roman"/>
                      <w:sz w:val="12"/>
                      <w:szCs w:val="12"/>
                    </w:rPr>
                  </w:pPr>
                  <w:r>
                    <w:rPr>
                      <w:rFonts w:ascii="Times New Roman" w:hAnsi="Times New Roman" w:eastAsia="Times New Roman" w:cs="Times New Roman"/>
                      <w:spacing w:val="4"/>
                      <w:sz w:val="12"/>
                      <w:szCs w:val="12"/>
                    </w:rPr>
                    <w:t>28.12</w:t>
                  </w:r>
                </w:p>
              </w:tc>
              <w:tc>
                <w:tcPr>
                  <w:tcW w:w="568" w:type="dxa"/>
                </w:tcPr>
                <w:p>
                  <w:pPr>
                    <w:spacing w:line="267" w:lineRule="auto"/>
                  </w:pPr>
                </w:p>
                <w:p>
                  <w:pPr>
                    <w:spacing w:before="34" w:line="170" w:lineRule="exact"/>
                    <w:ind w:left="263"/>
                    <w:rPr>
                      <w:rFonts w:ascii="Times New Roman" w:hAnsi="Times New Roman" w:eastAsia="Times New Roman" w:cs="Times New Roman"/>
                      <w:sz w:val="12"/>
                      <w:szCs w:val="12"/>
                    </w:rPr>
                  </w:pPr>
                  <w:r>
                    <w:rPr>
                      <w:rFonts w:ascii="Times New Roman" w:hAnsi="Times New Roman" w:eastAsia="Times New Roman" w:cs="Times New Roman"/>
                      <w:spacing w:val="2"/>
                      <w:position w:val="1"/>
                      <w:sz w:val="12"/>
                      <w:szCs w:val="12"/>
                    </w:rPr>
                    <w:t>/</w:t>
                  </w:r>
                </w:p>
              </w:tc>
              <w:tc>
                <w:tcPr>
                  <w:tcW w:w="470" w:type="dxa"/>
                </w:tcPr>
                <w:p>
                  <w:pPr>
                    <w:spacing w:line="309" w:lineRule="auto"/>
                  </w:pPr>
                </w:p>
                <w:p>
                  <w:pPr>
                    <w:spacing w:before="35" w:line="198" w:lineRule="auto"/>
                    <w:ind w:left="206"/>
                    <w:rPr>
                      <w:rFonts w:ascii="Times New Roman" w:hAnsi="Times New Roman" w:eastAsia="Times New Roman" w:cs="Times New Roman"/>
                      <w:sz w:val="12"/>
                      <w:szCs w:val="12"/>
                    </w:rPr>
                  </w:pPr>
                  <w:r>
                    <w:rPr>
                      <w:rFonts w:ascii="Times New Roman" w:hAnsi="Times New Roman" w:eastAsia="Times New Roman" w:cs="Times New Roman"/>
                      <w:sz w:val="12"/>
                      <w:szCs w:val="12"/>
                    </w:rPr>
                    <w:t>0</w:t>
                  </w:r>
                </w:p>
              </w:tc>
              <w:tc>
                <w:tcPr>
                  <w:tcW w:w="472" w:type="dxa"/>
                </w:tcPr>
                <w:p>
                  <w:pPr>
                    <w:spacing w:line="309" w:lineRule="auto"/>
                  </w:pPr>
                </w:p>
                <w:p>
                  <w:pPr>
                    <w:spacing w:before="35" w:line="198" w:lineRule="auto"/>
                    <w:ind w:left="207"/>
                    <w:rPr>
                      <w:rFonts w:ascii="Times New Roman" w:hAnsi="Times New Roman" w:eastAsia="Times New Roman" w:cs="Times New Roman"/>
                      <w:sz w:val="12"/>
                      <w:szCs w:val="12"/>
                    </w:rPr>
                  </w:pPr>
                  <w:r>
                    <w:rPr>
                      <w:rFonts w:ascii="Times New Roman" w:hAnsi="Times New Roman" w:eastAsia="Times New Roman" w:cs="Times New Roman"/>
                      <w:sz w:val="12"/>
                      <w:szCs w:val="12"/>
                    </w:rPr>
                    <w:t>0</w:t>
                  </w:r>
                </w:p>
              </w:tc>
              <w:tc>
                <w:tcPr>
                  <w:tcW w:w="672" w:type="dxa"/>
                </w:tcPr>
                <w:p>
                  <w:pPr>
                    <w:spacing w:before="272" w:line="228" w:lineRule="auto"/>
                    <w:ind w:left="307" w:right="120" w:hanging="179"/>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0.05605</w:t>
                  </w:r>
                  <w:r>
                    <w:rPr>
                      <w:rFonts w:ascii="Times New Roman" w:hAnsi="Times New Roman" w:eastAsia="Times New Roman" w:cs="Times New Roman"/>
                      <w:sz w:val="12"/>
                      <w:szCs w:val="12"/>
                    </w:rPr>
                    <w:t>5</w:t>
                  </w:r>
                </w:p>
              </w:tc>
              <w:tc>
                <w:tcPr>
                  <w:tcW w:w="674" w:type="dxa"/>
                </w:tcPr>
                <w:p>
                  <w:pPr>
                    <w:spacing w:line="309" w:lineRule="auto"/>
                  </w:pPr>
                </w:p>
                <w:p>
                  <w:pPr>
                    <w:spacing w:before="35" w:line="198" w:lineRule="auto"/>
                    <w:ind w:left="224"/>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0.04</w:t>
                  </w:r>
                </w:p>
              </w:tc>
              <w:tc>
                <w:tcPr>
                  <w:tcW w:w="672" w:type="dxa"/>
                </w:tcPr>
                <w:p>
                  <w:pPr>
                    <w:spacing w:line="309" w:lineRule="auto"/>
                  </w:pPr>
                </w:p>
                <w:p>
                  <w:pPr>
                    <w:spacing w:before="35" w:line="198" w:lineRule="auto"/>
                    <w:ind w:left="192"/>
                    <w:rPr>
                      <w:rFonts w:ascii="Times New Roman" w:hAnsi="Times New Roman" w:eastAsia="Times New Roman" w:cs="Times New Roman"/>
                      <w:sz w:val="12"/>
                      <w:szCs w:val="12"/>
                    </w:rPr>
                  </w:pPr>
                  <w:r>
                    <w:rPr>
                      <w:rFonts w:ascii="Times New Roman" w:hAnsi="Times New Roman" w:eastAsia="Times New Roman" w:cs="Times New Roman"/>
                      <w:spacing w:val="4"/>
                      <w:sz w:val="12"/>
                      <w:szCs w:val="12"/>
                    </w:rPr>
                    <w:t>28.12</w:t>
                  </w:r>
                </w:p>
              </w:tc>
              <w:tc>
                <w:tcPr>
                  <w:tcW w:w="674" w:type="dxa"/>
                </w:tcPr>
                <w:p>
                  <w:pPr>
                    <w:spacing w:line="309" w:lineRule="auto"/>
                  </w:pPr>
                </w:p>
                <w:p>
                  <w:pPr>
                    <w:spacing w:before="35" w:line="198" w:lineRule="auto"/>
                    <w:ind w:left="306"/>
                    <w:rPr>
                      <w:rFonts w:ascii="Times New Roman" w:hAnsi="Times New Roman" w:eastAsia="Times New Roman" w:cs="Times New Roman"/>
                      <w:sz w:val="12"/>
                      <w:szCs w:val="12"/>
                    </w:rPr>
                  </w:pPr>
                  <w:r>
                    <w:rPr>
                      <w:rFonts w:ascii="Times New Roman" w:hAnsi="Times New Roman" w:eastAsia="Times New Roman" w:cs="Times New Roman"/>
                      <w:sz w:val="12"/>
                      <w:szCs w:val="12"/>
                    </w:rPr>
                    <w:t>0</w:t>
                  </w:r>
                </w:p>
              </w:tc>
              <w:tc>
                <w:tcPr>
                  <w:tcW w:w="537" w:type="dxa"/>
                </w:tcPr>
                <w:p>
                  <w:pPr>
                    <w:spacing w:line="309" w:lineRule="auto"/>
                  </w:pPr>
                </w:p>
                <w:p>
                  <w:pPr>
                    <w:spacing w:before="35" w:line="198" w:lineRule="auto"/>
                    <w:ind w:left="237"/>
                    <w:rPr>
                      <w:rFonts w:ascii="Times New Roman" w:hAnsi="Times New Roman" w:eastAsia="Times New Roman" w:cs="Times New Roman"/>
                      <w:sz w:val="12"/>
                      <w:szCs w:val="12"/>
                    </w:rPr>
                  </w:pPr>
                  <w:r>
                    <w:rPr>
                      <w:rFonts w:ascii="Times New Roman" w:hAnsi="Times New Roman" w:eastAsia="Times New Roman" w:cs="Times New Roman"/>
                      <w:sz w:val="12"/>
                      <w:szCs w:val="12"/>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360" w:type="dxa"/>
                  <w:vMerge w:val="restart"/>
                  <w:tcBorders>
                    <w:bottom w:val="nil"/>
                  </w:tcBorders>
                </w:tcPr>
                <w:p>
                  <w:pPr>
                    <w:spacing w:before="266" w:line="237" w:lineRule="auto"/>
                    <w:ind w:left="142"/>
                    <w:rPr>
                      <w:rFonts w:ascii="Times New Roman" w:hAnsi="Times New Roman" w:eastAsia="Times New Roman" w:cs="Times New Roman"/>
                      <w:sz w:val="15"/>
                      <w:szCs w:val="15"/>
                    </w:rPr>
                  </w:pPr>
                  <w:r>
                    <w:rPr>
                      <w:rFonts w:ascii="Times New Roman" w:hAnsi="Times New Roman" w:eastAsia="Times New Roman" w:cs="Times New Roman"/>
                      <w:sz w:val="15"/>
                      <w:szCs w:val="15"/>
                    </w:rPr>
                    <w:t>2</w:t>
                  </w:r>
                </w:p>
                <w:p>
                  <w:pPr>
                    <w:spacing w:line="187" w:lineRule="auto"/>
                    <w:ind w:left="141"/>
                    <w:rPr>
                      <w:rFonts w:ascii="Times New Roman" w:hAnsi="Times New Roman" w:eastAsia="Times New Roman" w:cs="Times New Roman"/>
                      <w:sz w:val="15"/>
                      <w:szCs w:val="15"/>
                    </w:rPr>
                  </w:pPr>
                  <w:r>
                    <w:rPr>
                      <w:rFonts w:ascii="Times New Roman" w:hAnsi="Times New Roman" w:eastAsia="Times New Roman" w:cs="Times New Roman"/>
                      <w:sz w:val="15"/>
                      <w:szCs w:val="15"/>
                    </w:rPr>
                    <w:t>#</w:t>
                  </w:r>
                </w:p>
                <w:p>
                  <w:pPr>
                    <w:pStyle w:val="8"/>
                    <w:spacing w:before="27" w:line="232" w:lineRule="auto"/>
                    <w:ind w:left="114"/>
                    <w:rPr>
                      <w:sz w:val="15"/>
                      <w:szCs w:val="15"/>
                    </w:rPr>
                  </w:pPr>
                  <w:r>
                    <w:rPr>
                      <w:sz w:val="15"/>
                      <w:szCs w:val="15"/>
                    </w:rPr>
                    <w:t>生</w:t>
                  </w:r>
                </w:p>
                <w:p>
                  <w:pPr>
                    <w:pStyle w:val="8"/>
                    <w:spacing w:before="5" w:line="222" w:lineRule="auto"/>
                    <w:ind w:left="113"/>
                    <w:rPr>
                      <w:sz w:val="15"/>
                      <w:szCs w:val="15"/>
                    </w:rPr>
                  </w:pPr>
                  <w:r>
                    <w:rPr>
                      <w:sz w:val="15"/>
                      <w:szCs w:val="15"/>
                    </w:rPr>
                    <w:t>产</w:t>
                  </w:r>
                </w:p>
                <w:p>
                  <w:pPr>
                    <w:pStyle w:val="8"/>
                    <w:spacing w:before="15" w:line="222" w:lineRule="auto"/>
                    <w:ind w:left="115"/>
                    <w:rPr>
                      <w:sz w:val="15"/>
                      <w:szCs w:val="15"/>
                    </w:rPr>
                  </w:pPr>
                  <w:r>
                    <w:rPr>
                      <w:sz w:val="15"/>
                      <w:szCs w:val="15"/>
                    </w:rPr>
                    <w:t>线</w:t>
                  </w:r>
                </w:p>
                <w:p>
                  <w:pPr>
                    <w:pStyle w:val="8"/>
                    <w:spacing w:before="14" w:line="222" w:lineRule="auto"/>
                    <w:ind w:left="126"/>
                    <w:rPr>
                      <w:sz w:val="15"/>
                      <w:szCs w:val="15"/>
                    </w:rPr>
                  </w:pPr>
                  <w:r>
                    <w:rPr>
                      <w:sz w:val="15"/>
                      <w:szCs w:val="15"/>
                    </w:rPr>
                    <w:t>固</w:t>
                  </w:r>
                </w:p>
                <w:p>
                  <w:pPr>
                    <w:pStyle w:val="8"/>
                    <w:spacing w:before="13" w:line="223" w:lineRule="auto"/>
                    <w:ind w:left="114"/>
                    <w:rPr>
                      <w:sz w:val="15"/>
                      <w:szCs w:val="15"/>
                    </w:rPr>
                  </w:pPr>
                  <w:r>
                    <w:rPr>
                      <w:sz w:val="15"/>
                      <w:szCs w:val="15"/>
                    </w:rPr>
                    <w:t>化</w:t>
                  </w:r>
                </w:p>
              </w:tc>
              <w:tc>
                <w:tcPr>
                  <w:tcW w:w="909" w:type="dxa"/>
                  <w:vMerge w:val="restart"/>
                  <w:tcBorders>
                    <w:bottom w:val="nil"/>
                  </w:tcBorders>
                </w:tcPr>
                <w:p>
                  <w:pPr>
                    <w:spacing w:line="473" w:lineRule="auto"/>
                    <w:rPr>
                      <w:lang w:eastAsia="zh-CN"/>
                    </w:rPr>
                  </w:pPr>
                </w:p>
                <w:p>
                  <w:pPr>
                    <w:pStyle w:val="8"/>
                    <w:spacing w:before="49" w:line="221" w:lineRule="auto"/>
                    <w:ind w:left="153"/>
                    <w:rPr>
                      <w:sz w:val="15"/>
                      <w:szCs w:val="15"/>
                      <w:lang w:eastAsia="zh-CN"/>
                    </w:rPr>
                  </w:pPr>
                  <w:r>
                    <w:rPr>
                      <w:spacing w:val="-1"/>
                      <w:sz w:val="15"/>
                      <w:szCs w:val="15"/>
                      <w:lang w:eastAsia="zh-CN"/>
                    </w:rPr>
                    <w:t>低氮燃烧</w:t>
                  </w:r>
                </w:p>
                <w:p>
                  <w:pPr>
                    <w:pStyle w:val="8"/>
                    <w:spacing w:before="14" w:line="222" w:lineRule="auto"/>
                    <w:ind w:left="111"/>
                    <w:rPr>
                      <w:sz w:val="15"/>
                      <w:szCs w:val="15"/>
                      <w:lang w:eastAsia="zh-CN"/>
                    </w:rPr>
                  </w:pPr>
                  <w:r>
                    <w:rPr>
                      <w:spacing w:val="-1"/>
                      <w:sz w:val="15"/>
                      <w:szCs w:val="15"/>
                      <w:lang w:eastAsia="zh-CN"/>
                    </w:rPr>
                    <w:t>器</w:t>
                  </w:r>
                  <w:r>
                    <w:rPr>
                      <w:rFonts w:ascii="Times New Roman" w:hAnsi="Times New Roman" w:eastAsia="Times New Roman" w:cs="Times New Roman"/>
                      <w:spacing w:val="-1"/>
                      <w:sz w:val="15"/>
                      <w:szCs w:val="15"/>
                      <w:lang w:eastAsia="zh-CN"/>
                    </w:rPr>
                    <w:t>+15m</w:t>
                  </w:r>
                  <w:r>
                    <w:rPr>
                      <w:spacing w:val="-1"/>
                      <w:sz w:val="15"/>
                      <w:szCs w:val="15"/>
                      <w:lang w:eastAsia="zh-CN"/>
                    </w:rPr>
                    <w:t>高</w:t>
                  </w:r>
                </w:p>
                <w:p>
                  <w:pPr>
                    <w:pStyle w:val="8"/>
                    <w:spacing w:before="14" w:line="222" w:lineRule="auto"/>
                    <w:ind w:left="228"/>
                    <w:rPr>
                      <w:sz w:val="15"/>
                      <w:szCs w:val="15"/>
                      <w:lang w:eastAsia="zh-CN"/>
                    </w:rPr>
                  </w:pPr>
                  <w:r>
                    <w:rPr>
                      <w:spacing w:val="-1"/>
                      <w:sz w:val="15"/>
                      <w:szCs w:val="15"/>
                      <w:lang w:eastAsia="zh-CN"/>
                    </w:rPr>
                    <w:t>排气筒</w:t>
                  </w:r>
                </w:p>
                <w:p>
                  <w:pPr>
                    <w:pStyle w:val="8"/>
                    <w:spacing w:before="14" w:line="234" w:lineRule="auto"/>
                    <w:ind w:left="113"/>
                    <w:rPr>
                      <w:sz w:val="15"/>
                      <w:szCs w:val="15"/>
                      <w:lang w:eastAsia="zh-CN"/>
                    </w:rPr>
                  </w:pPr>
                  <w:r>
                    <w:rPr>
                      <w:spacing w:val="-2"/>
                      <w:sz w:val="15"/>
                      <w:szCs w:val="15"/>
                      <w:lang w:eastAsia="zh-CN"/>
                    </w:rPr>
                    <w:t>（</w:t>
                  </w:r>
                  <w:r>
                    <w:rPr>
                      <w:rFonts w:ascii="Times New Roman" w:hAnsi="Times New Roman" w:eastAsia="Times New Roman" w:cs="Times New Roman"/>
                      <w:spacing w:val="-2"/>
                      <w:sz w:val="15"/>
                      <w:szCs w:val="15"/>
                      <w:lang w:eastAsia="zh-CN"/>
                    </w:rPr>
                    <w:t>DA004</w:t>
                  </w:r>
                  <w:r>
                    <w:rPr>
                      <w:spacing w:val="-2"/>
                      <w:sz w:val="15"/>
                      <w:szCs w:val="15"/>
                      <w:lang w:eastAsia="zh-CN"/>
                    </w:rPr>
                    <w:t>）</w:t>
                  </w:r>
                </w:p>
              </w:tc>
              <w:tc>
                <w:tcPr>
                  <w:tcW w:w="355" w:type="dxa"/>
                  <w:textDirection w:val="tbRlV"/>
                </w:tcPr>
                <w:p>
                  <w:pPr>
                    <w:pStyle w:val="8"/>
                    <w:spacing w:before="94" w:line="211" w:lineRule="auto"/>
                    <w:ind w:left="23"/>
                    <w:rPr>
                      <w:sz w:val="15"/>
                      <w:szCs w:val="15"/>
                    </w:rPr>
                  </w:pPr>
                  <w:r>
                    <w:rPr>
                      <w:spacing w:val="30"/>
                      <w:sz w:val="15"/>
                      <w:szCs w:val="15"/>
                    </w:rPr>
                    <w:t>颗粒物</w:t>
                  </w:r>
                </w:p>
              </w:tc>
              <w:tc>
                <w:tcPr>
                  <w:tcW w:w="813" w:type="dxa"/>
                </w:tcPr>
                <w:p>
                  <w:pPr>
                    <w:spacing w:before="250" w:line="198" w:lineRule="auto"/>
                    <w:ind w:left="163"/>
                    <w:rPr>
                      <w:rFonts w:ascii="Times New Roman" w:hAnsi="Times New Roman" w:eastAsia="Times New Roman" w:cs="Times New Roman"/>
                      <w:sz w:val="12"/>
                      <w:szCs w:val="12"/>
                    </w:rPr>
                  </w:pPr>
                  <w:r>
                    <w:rPr>
                      <w:rFonts w:ascii="Times New Roman" w:hAnsi="Times New Roman" w:eastAsia="Times New Roman" w:cs="Times New Roman"/>
                      <w:spacing w:val="4"/>
                      <w:sz w:val="12"/>
                      <w:szCs w:val="12"/>
                    </w:rPr>
                    <w:t>0.008325</w:t>
                  </w:r>
                </w:p>
              </w:tc>
              <w:tc>
                <w:tcPr>
                  <w:tcW w:w="671" w:type="dxa"/>
                </w:tcPr>
                <w:p>
                  <w:pPr>
                    <w:spacing w:before="250" w:line="198" w:lineRule="auto"/>
                    <w:ind w:left="190"/>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0.006</w:t>
                  </w:r>
                </w:p>
              </w:tc>
              <w:tc>
                <w:tcPr>
                  <w:tcW w:w="672" w:type="dxa"/>
                </w:tcPr>
                <w:p>
                  <w:pPr>
                    <w:spacing w:before="250" w:line="198" w:lineRule="auto"/>
                    <w:ind w:left="220"/>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4.18</w:t>
                  </w:r>
                </w:p>
              </w:tc>
              <w:tc>
                <w:tcPr>
                  <w:tcW w:w="568" w:type="dxa"/>
                </w:tcPr>
                <w:p>
                  <w:pPr>
                    <w:spacing w:before="207" w:line="170" w:lineRule="exact"/>
                    <w:ind w:left="263"/>
                    <w:rPr>
                      <w:rFonts w:ascii="Times New Roman" w:hAnsi="Times New Roman" w:eastAsia="Times New Roman" w:cs="Times New Roman"/>
                      <w:sz w:val="12"/>
                      <w:szCs w:val="12"/>
                    </w:rPr>
                  </w:pPr>
                  <w:r>
                    <w:rPr>
                      <w:rFonts w:ascii="Times New Roman" w:hAnsi="Times New Roman" w:eastAsia="Times New Roman" w:cs="Times New Roman"/>
                      <w:spacing w:val="2"/>
                      <w:position w:val="1"/>
                      <w:sz w:val="12"/>
                      <w:szCs w:val="12"/>
                    </w:rPr>
                    <w:t>/</w:t>
                  </w:r>
                </w:p>
              </w:tc>
              <w:tc>
                <w:tcPr>
                  <w:tcW w:w="470" w:type="dxa"/>
                </w:tcPr>
                <w:p>
                  <w:pPr>
                    <w:spacing w:before="250" w:line="198" w:lineRule="auto"/>
                    <w:ind w:left="206"/>
                    <w:rPr>
                      <w:rFonts w:ascii="Times New Roman" w:hAnsi="Times New Roman" w:eastAsia="Times New Roman" w:cs="Times New Roman"/>
                      <w:sz w:val="12"/>
                      <w:szCs w:val="12"/>
                    </w:rPr>
                  </w:pPr>
                  <w:r>
                    <w:rPr>
                      <w:rFonts w:ascii="Times New Roman" w:hAnsi="Times New Roman" w:eastAsia="Times New Roman" w:cs="Times New Roman"/>
                      <w:sz w:val="12"/>
                      <w:szCs w:val="12"/>
                    </w:rPr>
                    <w:t>0</w:t>
                  </w:r>
                </w:p>
              </w:tc>
              <w:tc>
                <w:tcPr>
                  <w:tcW w:w="472" w:type="dxa"/>
                </w:tcPr>
                <w:p>
                  <w:pPr>
                    <w:spacing w:before="250" w:line="198" w:lineRule="auto"/>
                    <w:ind w:left="207"/>
                    <w:rPr>
                      <w:rFonts w:ascii="Times New Roman" w:hAnsi="Times New Roman" w:eastAsia="Times New Roman" w:cs="Times New Roman"/>
                      <w:sz w:val="12"/>
                      <w:szCs w:val="12"/>
                    </w:rPr>
                  </w:pPr>
                  <w:r>
                    <w:rPr>
                      <w:rFonts w:ascii="Times New Roman" w:hAnsi="Times New Roman" w:eastAsia="Times New Roman" w:cs="Times New Roman"/>
                      <w:sz w:val="12"/>
                      <w:szCs w:val="12"/>
                    </w:rPr>
                    <w:t>0</w:t>
                  </w:r>
                </w:p>
              </w:tc>
              <w:tc>
                <w:tcPr>
                  <w:tcW w:w="672" w:type="dxa"/>
                </w:tcPr>
                <w:p>
                  <w:pPr>
                    <w:spacing w:before="173" w:line="230" w:lineRule="auto"/>
                    <w:ind w:left="307" w:right="120" w:hanging="179"/>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0.00832</w:t>
                  </w:r>
                  <w:r>
                    <w:rPr>
                      <w:rFonts w:ascii="Times New Roman" w:hAnsi="Times New Roman" w:eastAsia="Times New Roman" w:cs="Times New Roman"/>
                      <w:sz w:val="12"/>
                      <w:szCs w:val="12"/>
                    </w:rPr>
                    <w:t>5</w:t>
                  </w:r>
                </w:p>
              </w:tc>
              <w:tc>
                <w:tcPr>
                  <w:tcW w:w="674" w:type="dxa"/>
                </w:tcPr>
                <w:p>
                  <w:pPr>
                    <w:spacing w:before="250" w:line="198" w:lineRule="auto"/>
                    <w:ind w:left="193"/>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0.006</w:t>
                  </w:r>
                </w:p>
              </w:tc>
              <w:tc>
                <w:tcPr>
                  <w:tcW w:w="672" w:type="dxa"/>
                </w:tcPr>
                <w:p>
                  <w:pPr>
                    <w:spacing w:before="250" w:line="198" w:lineRule="auto"/>
                    <w:ind w:left="222"/>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4.18</w:t>
                  </w:r>
                </w:p>
              </w:tc>
              <w:tc>
                <w:tcPr>
                  <w:tcW w:w="674" w:type="dxa"/>
                </w:tcPr>
                <w:p>
                  <w:pPr>
                    <w:spacing w:before="250" w:line="198" w:lineRule="auto"/>
                    <w:ind w:left="306"/>
                    <w:rPr>
                      <w:rFonts w:ascii="Times New Roman" w:hAnsi="Times New Roman" w:eastAsia="Times New Roman" w:cs="Times New Roman"/>
                      <w:sz w:val="12"/>
                      <w:szCs w:val="12"/>
                    </w:rPr>
                  </w:pPr>
                  <w:r>
                    <w:rPr>
                      <w:rFonts w:ascii="Times New Roman" w:hAnsi="Times New Roman" w:eastAsia="Times New Roman" w:cs="Times New Roman"/>
                      <w:sz w:val="12"/>
                      <w:szCs w:val="12"/>
                    </w:rPr>
                    <w:t>0</w:t>
                  </w:r>
                </w:p>
              </w:tc>
              <w:tc>
                <w:tcPr>
                  <w:tcW w:w="537" w:type="dxa"/>
                </w:tcPr>
                <w:p>
                  <w:pPr>
                    <w:spacing w:before="250" w:line="198" w:lineRule="auto"/>
                    <w:ind w:left="237"/>
                    <w:rPr>
                      <w:rFonts w:ascii="Times New Roman" w:hAnsi="Times New Roman" w:eastAsia="Times New Roman" w:cs="Times New Roman"/>
                      <w:sz w:val="12"/>
                      <w:szCs w:val="12"/>
                    </w:rPr>
                  </w:pPr>
                  <w:r>
                    <w:rPr>
                      <w:rFonts w:ascii="Times New Roman" w:hAnsi="Times New Roman" w:eastAsia="Times New Roman" w:cs="Times New Roman"/>
                      <w:sz w:val="12"/>
                      <w:szCs w:val="12"/>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360" w:type="dxa"/>
                  <w:vMerge w:val="continue"/>
                  <w:tcBorders>
                    <w:top w:val="nil"/>
                    <w:bottom w:val="nil"/>
                  </w:tcBorders>
                </w:tcPr>
                <w:p/>
              </w:tc>
              <w:tc>
                <w:tcPr>
                  <w:tcW w:w="909" w:type="dxa"/>
                  <w:vMerge w:val="continue"/>
                  <w:tcBorders>
                    <w:top w:val="nil"/>
                    <w:bottom w:val="nil"/>
                  </w:tcBorders>
                </w:tcPr>
                <w:p/>
              </w:tc>
              <w:tc>
                <w:tcPr>
                  <w:tcW w:w="355" w:type="dxa"/>
                  <w:textDirection w:val="tbRlV"/>
                </w:tcPr>
                <w:p>
                  <w:pPr>
                    <w:pStyle w:val="8"/>
                    <w:spacing w:before="95" w:line="209" w:lineRule="auto"/>
                    <w:ind w:left="52"/>
                    <w:rPr>
                      <w:sz w:val="15"/>
                      <w:szCs w:val="15"/>
                    </w:rPr>
                  </w:pPr>
                  <w:r>
                    <w:rPr>
                      <w:spacing w:val="-11"/>
                      <w:sz w:val="15"/>
                      <w:szCs w:val="15"/>
                    </w:rPr>
                    <w:t>二氧化硫</w:t>
                  </w:r>
                </w:p>
              </w:tc>
              <w:tc>
                <w:tcPr>
                  <w:tcW w:w="813" w:type="dxa"/>
                </w:tcPr>
                <w:p>
                  <w:pPr>
                    <w:spacing w:line="310" w:lineRule="auto"/>
                  </w:pPr>
                </w:p>
                <w:p>
                  <w:pPr>
                    <w:spacing w:before="35" w:line="198" w:lineRule="auto"/>
                    <w:ind w:left="130"/>
                    <w:rPr>
                      <w:rFonts w:ascii="Times New Roman" w:hAnsi="Times New Roman" w:eastAsia="Times New Roman" w:cs="Times New Roman"/>
                      <w:sz w:val="12"/>
                      <w:szCs w:val="12"/>
                    </w:rPr>
                  </w:pPr>
                  <w:r>
                    <w:rPr>
                      <w:rFonts w:ascii="Times New Roman" w:hAnsi="Times New Roman" w:eastAsia="Times New Roman" w:cs="Times New Roman"/>
                      <w:spacing w:val="4"/>
                      <w:sz w:val="12"/>
                      <w:szCs w:val="12"/>
                    </w:rPr>
                    <w:t>0.0000185</w:t>
                  </w:r>
                </w:p>
              </w:tc>
              <w:tc>
                <w:tcPr>
                  <w:tcW w:w="671" w:type="dxa"/>
                </w:tcPr>
                <w:p>
                  <w:pPr>
                    <w:spacing w:line="310" w:lineRule="auto"/>
                  </w:pPr>
                </w:p>
                <w:p>
                  <w:pPr>
                    <w:spacing w:before="35" w:line="198" w:lineRule="auto"/>
                    <w:ind w:left="125"/>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0.00001</w:t>
                  </w:r>
                </w:p>
              </w:tc>
              <w:tc>
                <w:tcPr>
                  <w:tcW w:w="672" w:type="dxa"/>
                </w:tcPr>
                <w:p>
                  <w:pPr>
                    <w:spacing w:line="310" w:lineRule="auto"/>
                  </w:pPr>
                </w:p>
                <w:p>
                  <w:pPr>
                    <w:spacing w:before="35" w:line="198" w:lineRule="auto"/>
                    <w:ind w:left="126"/>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0.00928</w:t>
                  </w:r>
                </w:p>
              </w:tc>
              <w:tc>
                <w:tcPr>
                  <w:tcW w:w="568" w:type="dxa"/>
                </w:tcPr>
                <w:p>
                  <w:pPr>
                    <w:spacing w:line="268" w:lineRule="auto"/>
                  </w:pPr>
                </w:p>
                <w:p>
                  <w:pPr>
                    <w:spacing w:before="34" w:line="170" w:lineRule="exact"/>
                    <w:ind w:left="263"/>
                    <w:rPr>
                      <w:rFonts w:ascii="Times New Roman" w:hAnsi="Times New Roman" w:eastAsia="Times New Roman" w:cs="Times New Roman"/>
                      <w:sz w:val="12"/>
                      <w:szCs w:val="12"/>
                    </w:rPr>
                  </w:pPr>
                  <w:r>
                    <w:rPr>
                      <w:rFonts w:ascii="Times New Roman" w:hAnsi="Times New Roman" w:eastAsia="Times New Roman" w:cs="Times New Roman"/>
                      <w:spacing w:val="2"/>
                      <w:position w:val="1"/>
                      <w:sz w:val="12"/>
                      <w:szCs w:val="12"/>
                    </w:rPr>
                    <w:t>/</w:t>
                  </w:r>
                </w:p>
              </w:tc>
              <w:tc>
                <w:tcPr>
                  <w:tcW w:w="470" w:type="dxa"/>
                </w:tcPr>
                <w:p>
                  <w:pPr>
                    <w:spacing w:line="310" w:lineRule="auto"/>
                  </w:pPr>
                </w:p>
                <w:p>
                  <w:pPr>
                    <w:spacing w:before="35" w:line="198" w:lineRule="auto"/>
                    <w:ind w:left="206"/>
                    <w:rPr>
                      <w:rFonts w:ascii="Times New Roman" w:hAnsi="Times New Roman" w:eastAsia="Times New Roman" w:cs="Times New Roman"/>
                      <w:sz w:val="12"/>
                      <w:szCs w:val="12"/>
                    </w:rPr>
                  </w:pPr>
                  <w:r>
                    <w:rPr>
                      <w:rFonts w:ascii="Times New Roman" w:hAnsi="Times New Roman" w:eastAsia="Times New Roman" w:cs="Times New Roman"/>
                      <w:sz w:val="12"/>
                      <w:szCs w:val="12"/>
                    </w:rPr>
                    <w:t>0</w:t>
                  </w:r>
                </w:p>
              </w:tc>
              <w:tc>
                <w:tcPr>
                  <w:tcW w:w="472" w:type="dxa"/>
                </w:tcPr>
                <w:p>
                  <w:pPr>
                    <w:spacing w:line="310" w:lineRule="auto"/>
                  </w:pPr>
                </w:p>
                <w:p>
                  <w:pPr>
                    <w:spacing w:before="35" w:line="198" w:lineRule="auto"/>
                    <w:ind w:left="207"/>
                    <w:rPr>
                      <w:rFonts w:ascii="Times New Roman" w:hAnsi="Times New Roman" w:eastAsia="Times New Roman" w:cs="Times New Roman"/>
                      <w:sz w:val="12"/>
                      <w:szCs w:val="12"/>
                    </w:rPr>
                  </w:pPr>
                  <w:r>
                    <w:rPr>
                      <w:rFonts w:ascii="Times New Roman" w:hAnsi="Times New Roman" w:eastAsia="Times New Roman" w:cs="Times New Roman"/>
                      <w:sz w:val="12"/>
                      <w:szCs w:val="12"/>
                    </w:rPr>
                    <w:t>0</w:t>
                  </w:r>
                </w:p>
              </w:tc>
              <w:tc>
                <w:tcPr>
                  <w:tcW w:w="672" w:type="dxa"/>
                </w:tcPr>
                <w:p>
                  <w:pPr>
                    <w:spacing w:before="273" w:line="230" w:lineRule="auto"/>
                    <w:ind w:left="277" w:right="120" w:hanging="149"/>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0.00001</w:t>
                  </w:r>
                  <w:r>
                    <w:rPr>
                      <w:rFonts w:ascii="Times New Roman" w:hAnsi="Times New Roman" w:eastAsia="Times New Roman" w:cs="Times New Roman"/>
                      <w:sz w:val="12"/>
                      <w:szCs w:val="12"/>
                    </w:rPr>
                    <w:t>85</w:t>
                  </w:r>
                </w:p>
              </w:tc>
              <w:tc>
                <w:tcPr>
                  <w:tcW w:w="674" w:type="dxa"/>
                </w:tcPr>
                <w:p>
                  <w:pPr>
                    <w:spacing w:line="310" w:lineRule="auto"/>
                  </w:pPr>
                </w:p>
                <w:p>
                  <w:pPr>
                    <w:spacing w:before="35" w:line="198" w:lineRule="auto"/>
                    <w:ind w:left="128"/>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0.00001</w:t>
                  </w:r>
                </w:p>
              </w:tc>
              <w:tc>
                <w:tcPr>
                  <w:tcW w:w="672" w:type="dxa"/>
                </w:tcPr>
                <w:p>
                  <w:pPr>
                    <w:spacing w:line="310" w:lineRule="auto"/>
                  </w:pPr>
                </w:p>
                <w:p>
                  <w:pPr>
                    <w:spacing w:before="35" w:line="198" w:lineRule="auto"/>
                    <w:ind w:left="129"/>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0.00928</w:t>
                  </w:r>
                </w:p>
              </w:tc>
              <w:tc>
                <w:tcPr>
                  <w:tcW w:w="674" w:type="dxa"/>
                </w:tcPr>
                <w:p>
                  <w:pPr>
                    <w:spacing w:line="310" w:lineRule="auto"/>
                  </w:pPr>
                </w:p>
                <w:p>
                  <w:pPr>
                    <w:spacing w:before="35" w:line="198" w:lineRule="auto"/>
                    <w:ind w:left="307"/>
                    <w:rPr>
                      <w:rFonts w:ascii="Times New Roman" w:hAnsi="Times New Roman" w:eastAsia="Times New Roman" w:cs="Times New Roman"/>
                      <w:sz w:val="12"/>
                      <w:szCs w:val="12"/>
                    </w:rPr>
                  </w:pPr>
                  <w:r>
                    <w:rPr>
                      <w:rFonts w:ascii="Times New Roman" w:hAnsi="Times New Roman" w:eastAsia="Times New Roman" w:cs="Times New Roman"/>
                      <w:sz w:val="12"/>
                      <w:szCs w:val="12"/>
                    </w:rPr>
                    <w:t>0</w:t>
                  </w:r>
                </w:p>
              </w:tc>
              <w:tc>
                <w:tcPr>
                  <w:tcW w:w="537" w:type="dxa"/>
                </w:tcPr>
                <w:p>
                  <w:pPr>
                    <w:spacing w:line="310" w:lineRule="auto"/>
                  </w:pPr>
                </w:p>
                <w:p>
                  <w:pPr>
                    <w:spacing w:before="35" w:line="198" w:lineRule="auto"/>
                    <w:ind w:left="237"/>
                    <w:rPr>
                      <w:rFonts w:ascii="Times New Roman" w:hAnsi="Times New Roman" w:eastAsia="Times New Roman" w:cs="Times New Roman"/>
                      <w:sz w:val="12"/>
                      <w:szCs w:val="12"/>
                    </w:rPr>
                  </w:pPr>
                  <w:r>
                    <w:rPr>
                      <w:rFonts w:ascii="Times New Roman" w:hAnsi="Times New Roman" w:eastAsia="Times New Roman" w:cs="Times New Roman"/>
                      <w:sz w:val="12"/>
                      <w:szCs w:val="12"/>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360" w:type="dxa"/>
                  <w:vMerge w:val="continue"/>
                  <w:tcBorders>
                    <w:top w:val="nil"/>
                  </w:tcBorders>
                </w:tcPr>
                <w:p/>
              </w:tc>
              <w:tc>
                <w:tcPr>
                  <w:tcW w:w="909" w:type="dxa"/>
                  <w:vMerge w:val="continue"/>
                  <w:tcBorders>
                    <w:top w:val="nil"/>
                  </w:tcBorders>
                </w:tcPr>
                <w:p/>
              </w:tc>
              <w:tc>
                <w:tcPr>
                  <w:tcW w:w="355" w:type="dxa"/>
                  <w:textDirection w:val="tbRlV"/>
                </w:tcPr>
                <w:p>
                  <w:pPr>
                    <w:pStyle w:val="8"/>
                    <w:spacing w:before="95" w:line="210" w:lineRule="auto"/>
                    <w:ind w:left="24"/>
                    <w:rPr>
                      <w:sz w:val="15"/>
                      <w:szCs w:val="15"/>
                    </w:rPr>
                  </w:pPr>
                  <w:r>
                    <w:rPr>
                      <w:spacing w:val="33"/>
                      <w:sz w:val="15"/>
                      <w:szCs w:val="15"/>
                    </w:rPr>
                    <w:t>氮氧化物</w:t>
                  </w:r>
                </w:p>
              </w:tc>
              <w:tc>
                <w:tcPr>
                  <w:tcW w:w="813" w:type="dxa"/>
                </w:tcPr>
                <w:p>
                  <w:pPr>
                    <w:spacing w:line="311" w:lineRule="auto"/>
                  </w:pPr>
                </w:p>
                <w:p>
                  <w:pPr>
                    <w:spacing w:before="34" w:line="198" w:lineRule="auto"/>
                    <w:ind w:left="163"/>
                    <w:rPr>
                      <w:rFonts w:ascii="Times New Roman" w:hAnsi="Times New Roman" w:eastAsia="Times New Roman" w:cs="Times New Roman"/>
                      <w:sz w:val="12"/>
                      <w:szCs w:val="12"/>
                    </w:rPr>
                  </w:pPr>
                  <w:r>
                    <w:rPr>
                      <w:rFonts w:ascii="Times New Roman" w:hAnsi="Times New Roman" w:eastAsia="Times New Roman" w:cs="Times New Roman"/>
                      <w:spacing w:val="4"/>
                      <w:sz w:val="12"/>
                      <w:szCs w:val="12"/>
                    </w:rPr>
                    <w:t>0.056055</w:t>
                  </w:r>
                </w:p>
              </w:tc>
              <w:tc>
                <w:tcPr>
                  <w:tcW w:w="671" w:type="dxa"/>
                </w:tcPr>
                <w:p>
                  <w:pPr>
                    <w:spacing w:line="311" w:lineRule="auto"/>
                  </w:pPr>
                </w:p>
                <w:p>
                  <w:pPr>
                    <w:spacing w:before="34" w:line="198" w:lineRule="auto"/>
                    <w:ind w:left="221"/>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0.04</w:t>
                  </w:r>
                </w:p>
              </w:tc>
              <w:tc>
                <w:tcPr>
                  <w:tcW w:w="672" w:type="dxa"/>
                </w:tcPr>
                <w:p>
                  <w:pPr>
                    <w:spacing w:line="311" w:lineRule="auto"/>
                  </w:pPr>
                </w:p>
                <w:p>
                  <w:pPr>
                    <w:spacing w:before="34" w:line="198" w:lineRule="auto"/>
                    <w:ind w:left="189"/>
                    <w:rPr>
                      <w:rFonts w:ascii="Times New Roman" w:hAnsi="Times New Roman" w:eastAsia="Times New Roman" w:cs="Times New Roman"/>
                      <w:sz w:val="12"/>
                      <w:szCs w:val="12"/>
                    </w:rPr>
                  </w:pPr>
                  <w:r>
                    <w:rPr>
                      <w:rFonts w:ascii="Times New Roman" w:hAnsi="Times New Roman" w:eastAsia="Times New Roman" w:cs="Times New Roman"/>
                      <w:spacing w:val="4"/>
                      <w:sz w:val="12"/>
                      <w:szCs w:val="12"/>
                    </w:rPr>
                    <w:t>28.12</w:t>
                  </w:r>
                </w:p>
              </w:tc>
              <w:tc>
                <w:tcPr>
                  <w:tcW w:w="568" w:type="dxa"/>
                </w:tcPr>
                <w:p>
                  <w:pPr>
                    <w:spacing w:line="268" w:lineRule="auto"/>
                  </w:pPr>
                </w:p>
                <w:p>
                  <w:pPr>
                    <w:spacing w:before="35" w:line="170" w:lineRule="exact"/>
                    <w:ind w:left="263"/>
                    <w:rPr>
                      <w:rFonts w:ascii="Times New Roman" w:hAnsi="Times New Roman" w:eastAsia="Times New Roman" w:cs="Times New Roman"/>
                      <w:sz w:val="12"/>
                      <w:szCs w:val="12"/>
                    </w:rPr>
                  </w:pPr>
                  <w:r>
                    <w:rPr>
                      <w:rFonts w:ascii="Times New Roman" w:hAnsi="Times New Roman" w:eastAsia="Times New Roman" w:cs="Times New Roman"/>
                      <w:spacing w:val="2"/>
                      <w:position w:val="1"/>
                      <w:sz w:val="12"/>
                      <w:szCs w:val="12"/>
                    </w:rPr>
                    <w:t>/</w:t>
                  </w:r>
                </w:p>
              </w:tc>
              <w:tc>
                <w:tcPr>
                  <w:tcW w:w="470" w:type="dxa"/>
                </w:tcPr>
                <w:p>
                  <w:pPr>
                    <w:spacing w:line="311" w:lineRule="auto"/>
                  </w:pPr>
                </w:p>
                <w:p>
                  <w:pPr>
                    <w:spacing w:before="34" w:line="198" w:lineRule="auto"/>
                    <w:ind w:left="206"/>
                    <w:rPr>
                      <w:rFonts w:ascii="Times New Roman" w:hAnsi="Times New Roman" w:eastAsia="Times New Roman" w:cs="Times New Roman"/>
                      <w:sz w:val="12"/>
                      <w:szCs w:val="12"/>
                    </w:rPr>
                  </w:pPr>
                  <w:r>
                    <w:rPr>
                      <w:rFonts w:ascii="Times New Roman" w:hAnsi="Times New Roman" w:eastAsia="Times New Roman" w:cs="Times New Roman"/>
                      <w:sz w:val="12"/>
                      <w:szCs w:val="12"/>
                    </w:rPr>
                    <w:t>0</w:t>
                  </w:r>
                </w:p>
              </w:tc>
              <w:tc>
                <w:tcPr>
                  <w:tcW w:w="472" w:type="dxa"/>
                </w:tcPr>
                <w:p>
                  <w:pPr>
                    <w:spacing w:line="311" w:lineRule="auto"/>
                  </w:pPr>
                </w:p>
                <w:p>
                  <w:pPr>
                    <w:spacing w:before="34" w:line="198" w:lineRule="auto"/>
                    <w:ind w:left="207"/>
                    <w:rPr>
                      <w:rFonts w:ascii="Times New Roman" w:hAnsi="Times New Roman" w:eastAsia="Times New Roman" w:cs="Times New Roman"/>
                      <w:sz w:val="12"/>
                      <w:szCs w:val="12"/>
                    </w:rPr>
                  </w:pPr>
                  <w:r>
                    <w:rPr>
                      <w:rFonts w:ascii="Times New Roman" w:hAnsi="Times New Roman" w:eastAsia="Times New Roman" w:cs="Times New Roman"/>
                      <w:sz w:val="12"/>
                      <w:szCs w:val="12"/>
                    </w:rPr>
                    <w:t>0</w:t>
                  </w:r>
                </w:p>
              </w:tc>
              <w:tc>
                <w:tcPr>
                  <w:tcW w:w="672" w:type="dxa"/>
                </w:tcPr>
                <w:p>
                  <w:pPr>
                    <w:spacing w:before="273" w:line="228" w:lineRule="auto"/>
                    <w:ind w:left="307" w:right="120" w:hanging="179"/>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0.05605</w:t>
                  </w:r>
                  <w:r>
                    <w:rPr>
                      <w:rFonts w:ascii="Times New Roman" w:hAnsi="Times New Roman" w:eastAsia="Times New Roman" w:cs="Times New Roman"/>
                      <w:sz w:val="12"/>
                      <w:szCs w:val="12"/>
                    </w:rPr>
                    <w:t>5</w:t>
                  </w:r>
                </w:p>
              </w:tc>
              <w:tc>
                <w:tcPr>
                  <w:tcW w:w="674" w:type="dxa"/>
                </w:tcPr>
                <w:p>
                  <w:pPr>
                    <w:spacing w:line="311" w:lineRule="auto"/>
                  </w:pPr>
                </w:p>
                <w:p>
                  <w:pPr>
                    <w:spacing w:before="34" w:line="198" w:lineRule="auto"/>
                    <w:ind w:left="224"/>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0.04</w:t>
                  </w:r>
                </w:p>
              </w:tc>
              <w:tc>
                <w:tcPr>
                  <w:tcW w:w="672" w:type="dxa"/>
                </w:tcPr>
                <w:p>
                  <w:pPr>
                    <w:spacing w:line="311" w:lineRule="auto"/>
                  </w:pPr>
                </w:p>
                <w:p>
                  <w:pPr>
                    <w:spacing w:before="34" w:line="198" w:lineRule="auto"/>
                    <w:ind w:left="192"/>
                    <w:rPr>
                      <w:rFonts w:ascii="Times New Roman" w:hAnsi="Times New Roman" w:eastAsia="Times New Roman" w:cs="Times New Roman"/>
                      <w:sz w:val="12"/>
                      <w:szCs w:val="12"/>
                    </w:rPr>
                  </w:pPr>
                  <w:r>
                    <w:rPr>
                      <w:rFonts w:ascii="Times New Roman" w:hAnsi="Times New Roman" w:eastAsia="Times New Roman" w:cs="Times New Roman"/>
                      <w:spacing w:val="4"/>
                      <w:sz w:val="12"/>
                      <w:szCs w:val="12"/>
                    </w:rPr>
                    <w:t>28.12</w:t>
                  </w:r>
                </w:p>
              </w:tc>
              <w:tc>
                <w:tcPr>
                  <w:tcW w:w="674" w:type="dxa"/>
                </w:tcPr>
                <w:p>
                  <w:pPr>
                    <w:spacing w:line="311" w:lineRule="auto"/>
                  </w:pPr>
                </w:p>
                <w:p>
                  <w:pPr>
                    <w:spacing w:before="34" w:line="198" w:lineRule="auto"/>
                    <w:ind w:left="306"/>
                    <w:rPr>
                      <w:rFonts w:ascii="Times New Roman" w:hAnsi="Times New Roman" w:eastAsia="Times New Roman" w:cs="Times New Roman"/>
                      <w:sz w:val="12"/>
                      <w:szCs w:val="12"/>
                    </w:rPr>
                  </w:pPr>
                  <w:r>
                    <w:rPr>
                      <w:rFonts w:ascii="Times New Roman" w:hAnsi="Times New Roman" w:eastAsia="Times New Roman" w:cs="Times New Roman"/>
                      <w:sz w:val="12"/>
                      <w:szCs w:val="12"/>
                    </w:rPr>
                    <w:t>0</w:t>
                  </w:r>
                </w:p>
              </w:tc>
              <w:tc>
                <w:tcPr>
                  <w:tcW w:w="537" w:type="dxa"/>
                </w:tcPr>
                <w:p>
                  <w:pPr>
                    <w:spacing w:line="311" w:lineRule="auto"/>
                  </w:pPr>
                </w:p>
                <w:p>
                  <w:pPr>
                    <w:spacing w:before="34" w:line="198" w:lineRule="auto"/>
                    <w:ind w:left="237"/>
                    <w:rPr>
                      <w:rFonts w:ascii="Times New Roman" w:hAnsi="Times New Roman" w:eastAsia="Times New Roman" w:cs="Times New Roman"/>
                      <w:sz w:val="12"/>
                      <w:szCs w:val="12"/>
                    </w:rPr>
                  </w:pPr>
                  <w:r>
                    <w:rPr>
                      <w:rFonts w:ascii="Times New Roman" w:hAnsi="Times New Roman" w:eastAsia="Times New Roman" w:cs="Times New Roman"/>
                      <w:sz w:val="12"/>
                      <w:szCs w:val="12"/>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2" w:hRule="atLeast"/>
              </w:trPr>
              <w:tc>
                <w:tcPr>
                  <w:tcW w:w="360" w:type="dxa"/>
                </w:tcPr>
                <w:p>
                  <w:pPr>
                    <w:spacing w:before="35"/>
                    <w:ind w:left="156"/>
                    <w:rPr>
                      <w:rFonts w:ascii="Times New Roman" w:hAnsi="Times New Roman" w:eastAsia="Times New Roman" w:cs="Times New Roman"/>
                      <w:sz w:val="15"/>
                      <w:szCs w:val="15"/>
                    </w:rPr>
                  </w:pPr>
                  <w:r>
                    <w:rPr>
                      <w:rFonts w:ascii="Times New Roman" w:hAnsi="Times New Roman" w:eastAsia="Times New Roman" w:cs="Times New Roman"/>
                      <w:sz w:val="15"/>
                      <w:szCs w:val="15"/>
                    </w:rPr>
                    <w:t>1</w:t>
                  </w:r>
                </w:p>
                <w:p>
                  <w:pPr>
                    <w:spacing w:line="187" w:lineRule="auto"/>
                    <w:ind w:left="141"/>
                    <w:rPr>
                      <w:rFonts w:ascii="Times New Roman" w:hAnsi="Times New Roman" w:eastAsia="Times New Roman" w:cs="Times New Roman"/>
                      <w:sz w:val="15"/>
                      <w:szCs w:val="15"/>
                    </w:rPr>
                  </w:pPr>
                  <w:r>
                    <w:rPr>
                      <w:rFonts w:ascii="Times New Roman" w:hAnsi="Times New Roman" w:eastAsia="Times New Roman" w:cs="Times New Roman"/>
                      <w:sz w:val="15"/>
                      <w:szCs w:val="15"/>
                    </w:rPr>
                    <w:t>#</w:t>
                  </w:r>
                </w:p>
                <w:p>
                  <w:pPr>
                    <w:pStyle w:val="8"/>
                    <w:spacing w:before="27" w:line="232" w:lineRule="auto"/>
                    <w:ind w:left="114"/>
                    <w:rPr>
                      <w:sz w:val="15"/>
                      <w:szCs w:val="15"/>
                    </w:rPr>
                  </w:pPr>
                  <w:r>
                    <w:rPr>
                      <w:sz w:val="15"/>
                      <w:szCs w:val="15"/>
                    </w:rPr>
                    <w:t>生</w:t>
                  </w:r>
                </w:p>
                <w:p>
                  <w:pPr>
                    <w:pStyle w:val="8"/>
                    <w:spacing w:before="5" w:line="222" w:lineRule="auto"/>
                    <w:ind w:left="113"/>
                    <w:rPr>
                      <w:sz w:val="15"/>
                      <w:szCs w:val="15"/>
                    </w:rPr>
                  </w:pPr>
                  <w:r>
                    <w:rPr>
                      <w:sz w:val="15"/>
                      <w:szCs w:val="15"/>
                    </w:rPr>
                    <w:t>产</w:t>
                  </w:r>
                </w:p>
                <w:p>
                  <w:pPr>
                    <w:pStyle w:val="8"/>
                    <w:spacing w:before="15" w:line="222" w:lineRule="auto"/>
                    <w:ind w:left="115"/>
                    <w:rPr>
                      <w:sz w:val="15"/>
                      <w:szCs w:val="15"/>
                    </w:rPr>
                  </w:pPr>
                  <w:r>
                    <w:rPr>
                      <w:sz w:val="15"/>
                      <w:szCs w:val="15"/>
                    </w:rPr>
                    <w:t>线</w:t>
                  </w:r>
                </w:p>
                <w:p>
                  <w:pPr>
                    <w:pStyle w:val="8"/>
                    <w:spacing w:before="13" w:line="224" w:lineRule="auto"/>
                    <w:ind w:left="113"/>
                    <w:rPr>
                      <w:sz w:val="15"/>
                      <w:szCs w:val="15"/>
                    </w:rPr>
                  </w:pPr>
                  <w:r>
                    <w:rPr>
                      <w:sz w:val="15"/>
                      <w:szCs w:val="15"/>
                    </w:rPr>
                    <w:t>切</w:t>
                  </w:r>
                </w:p>
                <w:p>
                  <w:pPr>
                    <w:pStyle w:val="8"/>
                    <w:spacing w:before="13" w:line="201" w:lineRule="auto"/>
                    <w:ind w:left="113"/>
                    <w:rPr>
                      <w:sz w:val="15"/>
                      <w:szCs w:val="15"/>
                    </w:rPr>
                  </w:pPr>
                  <w:r>
                    <w:rPr>
                      <w:sz w:val="15"/>
                      <w:szCs w:val="15"/>
                    </w:rPr>
                    <w:t>割</w:t>
                  </w:r>
                </w:p>
              </w:tc>
              <w:tc>
                <w:tcPr>
                  <w:tcW w:w="909" w:type="dxa"/>
                </w:tcPr>
                <w:p>
                  <w:pPr>
                    <w:pStyle w:val="8"/>
                    <w:spacing w:before="197" w:line="221" w:lineRule="auto"/>
                    <w:ind w:left="113"/>
                    <w:rPr>
                      <w:sz w:val="15"/>
                      <w:szCs w:val="15"/>
                      <w:lang w:eastAsia="zh-CN"/>
                    </w:rPr>
                  </w:pPr>
                  <w:r>
                    <w:rPr>
                      <w:spacing w:val="-1"/>
                      <w:sz w:val="15"/>
                      <w:szCs w:val="15"/>
                      <w:lang w:eastAsia="zh-CN"/>
                    </w:rPr>
                    <w:t>集气罩</w:t>
                  </w:r>
                  <w:r>
                    <w:rPr>
                      <w:rFonts w:ascii="Times New Roman" w:hAnsi="Times New Roman" w:eastAsia="Times New Roman" w:cs="Times New Roman"/>
                      <w:spacing w:val="-1"/>
                      <w:sz w:val="15"/>
                      <w:szCs w:val="15"/>
                      <w:lang w:eastAsia="zh-CN"/>
                    </w:rPr>
                    <w:t>+</w:t>
                  </w:r>
                  <w:r>
                    <w:rPr>
                      <w:spacing w:val="-1"/>
                      <w:sz w:val="15"/>
                      <w:szCs w:val="15"/>
                      <w:lang w:eastAsia="zh-CN"/>
                    </w:rPr>
                    <w:t>静</w:t>
                  </w:r>
                </w:p>
                <w:p>
                  <w:pPr>
                    <w:pStyle w:val="8"/>
                    <w:spacing w:before="14" w:line="222" w:lineRule="auto"/>
                    <w:ind w:left="172"/>
                    <w:rPr>
                      <w:sz w:val="15"/>
                      <w:szCs w:val="15"/>
                      <w:lang w:eastAsia="zh-CN"/>
                    </w:rPr>
                  </w:pPr>
                  <w:r>
                    <w:rPr>
                      <w:spacing w:val="-5"/>
                      <w:sz w:val="15"/>
                      <w:szCs w:val="15"/>
                      <w:lang w:eastAsia="zh-CN"/>
                    </w:rPr>
                    <w:t>电除尘器</w:t>
                  </w:r>
                </w:p>
                <w:p>
                  <w:pPr>
                    <w:pStyle w:val="8"/>
                    <w:spacing w:before="14" w:line="223" w:lineRule="auto"/>
                    <w:ind w:left="108"/>
                    <w:rPr>
                      <w:sz w:val="15"/>
                      <w:szCs w:val="15"/>
                      <w:lang w:eastAsia="zh-CN"/>
                    </w:rPr>
                  </w:pPr>
                  <w:r>
                    <w:rPr>
                      <w:rFonts w:ascii="Times New Roman" w:hAnsi="Times New Roman" w:eastAsia="Times New Roman" w:cs="Times New Roman"/>
                      <w:spacing w:val="-1"/>
                      <w:sz w:val="15"/>
                      <w:szCs w:val="15"/>
                      <w:lang w:eastAsia="zh-CN"/>
                    </w:rPr>
                    <w:t>+15m</w:t>
                  </w:r>
                  <w:r>
                    <w:rPr>
                      <w:spacing w:val="-1"/>
                      <w:sz w:val="15"/>
                      <w:szCs w:val="15"/>
                      <w:lang w:eastAsia="zh-CN"/>
                    </w:rPr>
                    <w:t>排气</w:t>
                  </w:r>
                </w:p>
                <w:p>
                  <w:pPr>
                    <w:pStyle w:val="8"/>
                    <w:spacing w:before="12" w:line="222" w:lineRule="auto"/>
                    <w:ind w:left="382"/>
                    <w:rPr>
                      <w:sz w:val="15"/>
                      <w:szCs w:val="15"/>
                    </w:rPr>
                  </w:pPr>
                  <w:r>
                    <w:rPr>
                      <w:sz w:val="15"/>
                      <w:szCs w:val="15"/>
                    </w:rPr>
                    <w:t>筒</w:t>
                  </w:r>
                </w:p>
                <w:p>
                  <w:pPr>
                    <w:pStyle w:val="8"/>
                    <w:spacing w:before="15" w:line="234" w:lineRule="auto"/>
                    <w:ind w:left="113"/>
                    <w:rPr>
                      <w:sz w:val="15"/>
                      <w:szCs w:val="15"/>
                    </w:rPr>
                  </w:pPr>
                  <w:r>
                    <w:rPr>
                      <w:spacing w:val="-2"/>
                      <w:sz w:val="15"/>
                      <w:szCs w:val="15"/>
                    </w:rPr>
                    <w:t>（</w:t>
                  </w:r>
                  <w:r>
                    <w:rPr>
                      <w:rFonts w:ascii="Times New Roman" w:hAnsi="Times New Roman" w:eastAsia="Times New Roman" w:cs="Times New Roman"/>
                      <w:spacing w:val="-2"/>
                      <w:sz w:val="15"/>
                      <w:szCs w:val="15"/>
                    </w:rPr>
                    <w:t>DA005</w:t>
                  </w:r>
                  <w:r>
                    <w:rPr>
                      <w:spacing w:val="-2"/>
                      <w:sz w:val="15"/>
                      <w:szCs w:val="15"/>
                    </w:rPr>
                    <w:t>）</w:t>
                  </w:r>
                </w:p>
              </w:tc>
              <w:tc>
                <w:tcPr>
                  <w:tcW w:w="355" w:type="dxa"/>
                  <w:textDirection w:val="tbRlV"/>
                </w:tcPr>
                <w:p>
                  <w:pPr>
                    <w:pStyle w:val="8"/>
                    <w:spacing w:before="95" w:line="211" w:lineRule="auto"/>
                    <w:ind w:left="392"/>
                    <w:rPr>
                      <w:sz w:val="15"/>
                      <w:szCs w:val="15"/>
                    </w:rPr>
                  </w:pPr>
                  <w:r>
                    <w:rPr>
                      <w:spacing w:val="30"/>
                      <w:sz w:val="15"/>
                      <w:szCs w:val="15"/>
                    </w:rPr>
                    <w:t>颗粒物</w:t>
                  </w:r>
                </w:p>
              </w:tc>
              <w:tc>
                <w:tcPr>
                  <w:tcW w:w="813" w:type="dxa"/>
                </w:tcPr>
                <w:p>
                  <w:pPr>
                    <w:spacing w:line="290" w:lineRule="auto"/>
                  </w:pPr>
                </w:p>
                <w:p>
                  <w:pPr>
                    <w:spacing w:line="290" w:lineRule="auto"/>
                  </w:pPr>
                </w:p>
                <w:p>
                  <w:pPr>
                    <w:spacing w:before="35" w:line="198" w:lineRule="auto"/>
                    <w:ind w:left="372"/>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4</w:t>
                  </w:r>
                </w:p>
              </w:tc>
              <w:tc>
                <w:tcPr>
                  <w:tcW w:w="671" w:type="dxa"/>
                </w:tcPr>
                <w:p>
                  <w:pPr>
                    <w:spacing w:line="290" w:lineRule="auto"/>
                  </w:pPr>
                </w:p>
                <w:p>
                  <w:pPr>
                    <w:spacing w:line="290" w:lineRule="auto"/>
                  </w:pPr>
                </w:p>
                <w:p>
                  <w:pPr>
                    <w:spacing w:before="35" w:line="198" w:lineRule="auto"/>
                    <w:ind w:left="201"/>
                    <w:rPr>
                      <w:rFonts w:ascii="Times New Roman" w:hAnsi="Times New Roman" w:eastAsia="Times New Roman" w:cs="Times New Roman"/>
                      <w:sz w:val="12"/>
                      <w:szCs w:val="12"/>
                    </w:rPr>
                  </w:pPr>
                  <w:r>
                    <w:rPr>
                      <w:rFonts w:ascii="Times New Roman" w:hAnsi="Times New Roman" w:eastAsia="Times New Roman" w:cs="Times New Roman"/>
                      <w:spacing w:val="1"/>
                      <w:sz w:val="12"/>
                      <w:szCs w:val="12"/>
                    </w:rPr>
                    <w:t>1.429</w:t>
                  </w:r>
                </w:p>
              </w:tc>
              <w:tc>
                <w:tcPr>
                  <w:tcW w:w="672" w:type="dxa"/>
                </w:tcPr>
                <w:p>
                  <w:pPr>
                    <w:spacing w:line="290" w:lineRule="auto"/>
                  </w:pPr>
                </w:p>
                <w:p>
                  <w:pPr>
                    <w:spacing w:line="290" w:lineRule="auto"/>
                  </w:pPr>
                </w:p>
                <w:p>
                  <w:pPr>
                    <w:spacing w:before="35" w:line="198" w:lineRule="auto"/>
                    <w:ind w:left="274"/>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65</w:t>
                  </w:r>
                </w:p>
              </w:tc>
              <w:tc>
                <w:tcPr>
                  <w:tcW w:w="568" w:type="dxa"/>
                </w:tcPr>
                <w:p>
                  <w:pPr>
                    <w:spacing w:line="290" w:lineRule="auto"/>
                  </w:pPr>
                </w:p>
                <w:p>
                  <w:pPr>
                    <w:spacing w:line="290" w:lineRule="auto"/>
                  </w:pPr>
                </w:p>
                <w:p>
                  <w:pPr>
                    <w:spacing w:before="35" w:line="198" w:lineRule="auto"/>
                    <w:ind w:left="122"/>
                    <w:rPr>
                      <w:rFonts w:ascii="Times New Roman" w:hAnsi="Times New Roman" w:eastAsia="Times New Roman" w:cs="Times New Roman"/>
                      <w:sz w:val="12"/>
                      <w:szCs w:val="12"/>
                    </w:rPr>
                  </w:pPr>
                  <w:r>
                    <w:rPr>
                      <w:rFonts w:ascii="Times New Roman" w:hAnsi="Times New Roman" w:eastAsia="Times New Roman" w:cs="Times New Roman"/>
                      <w:spacing w:val="4"/>
                      <w:sz w:val="12"/>
                      <w:szCs w:val="12"/>
                    </w:rPr>
                    <w:t>22000</w:t>
                  </w:r>
                </w:p>
              </w:tc>
              <w:tc>
                <w:tcPr>
                  <w:tcW w:w="470" w:type="dxa"/>
                </w:tcPr>
                <w:p>
                  <w:pPr>
                    <w:spacing w:line="290" w:lineRule="auto"/>
                  </w:pPr>
                </w:p>
                <w:p>
                  <w:pPr>
                    <w:spacing w:line="290" w:lineRule="auto"/>
                  </w:pPr>
                </w:p>
                <w:p>
                  <w:pPr>
                    <w:spacing w:before="35" w:line="198" w:lineRule="auto"/>
                    <w:ind w:left="173"/>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99</w:t>
                  </w:r>
                </w:p>
              </w:tc>
              <w:tc>
                <w:tcPr>
                  <w:tcW w:w="472" w:type="dxa"/>
                </w:tcPr>
                <w:p>
                  <w:pPr>
                    <w:spacing w:line="290" w:lineRule="auto"/>
                  </w:pPr>
                </w:p>
                <w:p>
                  <w:pPr>
                    <w:spacing w:line="290" w:lineRule="auto"/>
                  </w:pPr>
                </w:p>
                <w:p>
                  <w:pPr>
                    <w:spacing w:before="35" w:line="198" w:lineRule="auto"/>
                    <w:ind w:left="174"/>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99</w:t>
                  </w:r>
                </w:p>
              </w:tc>
              <w:tc>
                <w:tcPr>
                  <w:tcW w:w="672" w:type="dxa"/>
                </w:tcPr>
                <w:p>
                  <w:pPr>
                    <w:spacing w:line="290" w:lineRule="auto"/>
                  </w:pPr>
                </w:p>
                <w:p>
                  <w:pPr>
                    <w:spacing w:line="290" w:lineRule="auto"/>
                  </w:pPr>
                </w:p>
                <w:p>
                  <w:pPr>
                    <w:spacing w:before="35" w:line="198" w:lineRule="auto"/>
                    <w:ind w:left="160"/>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0.0395</w:t>
                  </w:r>
                </w:p>
              </w:tc>
              <w:tc>
                <w:tcPr>
                  <w:tcW w:w="674" w:type="dxa"/>
                </w:tcPr>
                <w:p>
                  <w:pPr>
                    <w:spacing w:line="290" w:lineRule="auto"/>
                  </w:pPr>
                </w:p>
                <w:p>
                  <w:pPr>
                    <w:spacing w:line="290" w:lineRule="auto"/>
                  </w:pPr>
                </w:p>
                <w:p>
                  <w:pPr>
                    <w:spacing w:before="35" w:line="198" w:lineRule="auto"/>
                    <w:ind w:left="193"/>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0.014</w:t>
                  </w:r>
                </w:p>
              </w:tc>
              <w:tc>
                <w:tcPr>
                  <w:tcW w:w="672" w:type="dxa"/>
                </w:tcPr>
                <w:p>
                  <w:pPr>
                    <w:spacing w:line="290" w:lineRule="auto"/>
                  </w:pPr>
                </w:p>
                <w:p>
                  <w:pPr>
                    <w:spacing w:line="290" w:lineRule="auto"/>
                  </w:pPr>
                </w:p>
                <w:p>
                  <w:pPr>
                    <w:spacing w:before="35" w:line="198" w:lineRule="auto"/>
                    <w:ind w:left="225"/>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0.64</w:t>
                  </w:r>
                </w:p>
              </w:tc>
              <w:tc>
                <w:tcPr>
                  <w:tcW w:w="674" w:type="dxa"/>
                </w:tcPr>
                <w:p>
                  <w:pPr>
                    <w:spacing w:line="290" w:lineRule="auto"/>
                  </w:pPr>
                </w:p>
                <w:p>
                  <w:pPr>
                    <w:spacing w:line="290" w:lineRule="auto"/>
                  </w:pPr>
                </w:p>
                <w:p>
                  <w:pPr>
                    <w:spacing w:before="35" w:line="198" w:lineRule="auto"/>
                    <w:ind w:left="225"/>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0.04</w:t>
                  </w:r>
                </w:p>
              </w:tc>
              <w:tc>
                <w:tcPr>
                  <w:tcW w:w="537" w:type="dxa"/>
                </w:tcPr>
                <w:p>
                  <w:pPr>
                    <w:spacing w:line="290" w:lineRule="auto"/>
                  </w:pPr>
                </w:p>
                <w:p>
                  <w:pPr>
                    <w:spacing w:line="290" w:lineRule="auto"/>
                  </w:pPr>
                </w:p>
                <w:p>
                  <w:pPr>
                    <w:spacing w:before="35" w:line="198" w:lineRule="auto"/>
                    <w:ind w:left="124"/>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2" w:hRule="atLeast"/>
              </w:trPr>
              <w:tc>
                <w:tcPr>
                  <w:tcW w:w="360" w:type="dxa"/>
                </w:tcPr>
                <w:p>
                  <w:pPr>
                    <w:spacing w:before="36"/>
                    <w:ind w:left="142"/>
                    <w:rPr>
                      <w:rFonts w:ascii="Times New Roman" w:hAnsi="Times New Roman" w:eastAsia="Times New Roman" w:cs="Times New Roman"/>
                      <w:sz w:val="15"/>
                      <w:szCs w:val="15"/>
                    </w:rPr>
                  </w:pPr>
                  <w:r>
                    <w:rPr>
                      <w:rFonts w:ascii="Times New Roman" w:hAnsi="Times New Roman" w:eastAsia="Times New Roman" w:cs="Times New Roman"/>
                      <w:sz w:val="15"/>
                      <w:szCs w:val="15"/>
                    </w:rPr>
                    <w:t>2</w:t>
                  </w:r>
                </w:p>
                <w:p>
                  <w:pPr>
                    <w:spacing w:line="187" w:lineRule="auto"/>
                    <w:ind w:left="141"/>
                    <w:rPr>
                      <w:rFonts w:ascii="Times New Roman" w:hAnsi="Times New Roman" w:eastAsia="Times New Roman" w:cs="Times New Roman"/>
                      <w:sz w:val="15"/>
                      <w:szCs w:val="15"/>
                    </w:rPr>
                  </w:pPr>
                  <w:r>
                    <w:rPr>
                      <w:rFonts w:ascii="Times New Roman" w:hAnsi="Times New Roman" w:eastAsia="Times New Roman" w:cs="Times New Roman"/>
                      <w:sz w:val="15"/>
                      <w:szCs w:val="15"/>
                    </w:rPr>
                    <w:t>#</w:t>
                  </w:r>
                </w:p>
                <w:p>
                  <w:pPr>
                    <w:pStyle w:val="8"/>
                    <w:spacing w:before="27" w:line="232" w:lineRule="auto"/>
                    <w:ind w:left="114"/>
                    <w:rPr>
                      <w:sz w:val="15"/>
                      <w:szCs w:val="15"/>
                    </w:rPr>
                  </w:pPr>
                  <w:r>
                    <w:rPr>
                      <w:sz w:val="15"/>
                      <w:szCs w:val="15"/>
                    </w:rPr>
                    <w:t>生</w:t>
                  </w:r>
                </w:p>
                <w:p>
                  <w:pPr>
                    <w:pStyle w:val="8"/>
                    <w:spacing w:before="5" w:line="222" w:lineRule="auto"/>
                    <w:ind w:left="113"/>
                    <w:rPr>
                      <w:sz w:val="15"/>
                      <w:szCs w:val="15"/>
                    </w:rPr>
                  </w:pPr>
                  <w:r>
                    <w:rPr>
                      <w:sz w:val="15"/>
                      <w:szCs w:val="15"/>
                    </w:rPr>
                    <w:t>产</w:t>
                  </w:r>
                </w:p>
                <w:p>
                  <w:pPr>
                    <w:pStyle w:val="8"/>
                    <w:spacing w:before="14" w:line="222" w:lineRule="auto"/>
                    <w:ind w:left="115"/>
                    <w:rPr>
                      <w:sz w:val="15"/>
                      <w:szCs w:val="15"/>
                    </w:rPr>
                  </w:pPr>
                  <w:r>
                    <w:rPr>
                      <w:sz w:val="15"/>
                      <w:szCs w:val="15"/>
                    </w:rPr>
                    <w:t>线</w:t>
                  </w:r>
                </w:p>
                <w:p>
                  <w:pPr>
                    <w:pStyle w:val="8"/>
                    <w:spacing w:before="13" w:line="224" w:lineRule="auto"/>
                    <w:ind w:left="113"/>
                    <w:rPr>
                      <w:sz w:val="15"/>
                      <w:szCs w:val="15"/>
                    </w:rPr>
                  </w:pPr>
                  <w:r>
                    <w:rPr>
                      <w:sz w:val="15"/>
                      <w:szCs w:val="15"/>
                    </w:rPr>
                    <w:t>切</w:t>
                  </w:r>
                </w:p>
                <w:p>
                  <w:pPr>
                    <w:pStyle w:val="8"/>
                    <w:spacing w:before="13" w:line="201" w:lineRule="auto"/>
                    <w:ind w:left="113"/>
                    <w:rPr>
                      <w:sz w:val="15"/>
                      <w:szCs w:val="15"/>
                    </w:rPr>
                  </w:pPr>
                  <w:r>
                    <w:rPr>
                      <w:sz w:val="15"/>
                      <w:szCs w:val="15"/>
                    </w:rPr>
                    <w:t>割</w:t>
                  </w:r>
                </w:p>
              </w:tc>
              <w:tc>
                <w:tcPr>
                  <w:tcW w:w="909" w:type="dxa"/>
                </w:tcPr>
                <w:p>
                  <w:pPr>
                    <w:pStyle w:val="8"/>
                    <w:spacing w:before="197" w:line="221" w:lineRule="auto"/>
                    <w:ind w:left="113"/>
                    <w:rPr>
                      <w:sz w:val="15"/>
                      <w:szCs w:val="15"/>
                      <w:lang w:eastAsia="zh-CN"/>
                    </w:rPr>
                  </w:pPr>
                  <w:r>
                    <w:rPr>
                      <w:spacing w:val="-1"/>
                      <w:sz w:val="15"/>
                      <w:szCs w:val="15"/>
                      <w:lang w:eastAsia="zh-CN"/>
                    </w:rPr>
                    <w:t>集气罩</w:t>
                  </w:r>
                  <w:r>
                    <w:rPr>
                      <w:rFonts w:ascii="Times New Roman" w:hAnsi="Times New Roman" w:eastAsia="Times New Roman" w:cs="Times New Roman"/>
                      <w:spacing w:val="-1"/>
                      <w:sz w:val="15"/>
                      <w:szCs w:val="15"/>
                      <w:lang w:eastAsia="zh-CN"/>
                    </w:rPr>
                    <w:t>+</w:t>
                  </w:r>
                  <w:r>
                    <w:rPr>
                      <w:spacing w:val="-1"/>
                      <w:sz w:val="15"/>
                      <w:szCs w:val="15"/>
                      <w:lang w:eastAsia="zh-CN"/>
                    </w:rPr>
                    <w:t>静</w:t>
                  </w:r>
                </w:p>
                <w:p>
                  <w:pPr>
                    <w:pStyle w:val="8"/>
                    <w:spacing w:before="14" w:line="222" w:lineRule="auto"/>
                    <w:ind w:left="172"/>
                    <w:rPr>
                      <w:sz w:val="15"/>
                      <w:szCs w:val="15"/>
                      <w:lang w:eastAsia="zh-CN"/>
                    </w:rPr>
                  </w:pPr>
                  <w:r>
                    <w:rPr>
                      <w:spacing w:val="-5"/>
                      <w:sz w:val="15"/>
                      <w:szCs w:val="15"/>
                      <w:lang w:eastAsia="zh-CN"/>
                    </w:rPr>
                    <w:t>电除尘器</w:t>
                  </w:r>
                </w:p>
                <w:p>
                  <w:pPr>
                    <w:pStyle w:val="8"/>
                    <w:spacing w:before="14" w:line="223" w:lineRule="auto"/>
                    <w:ind w:left="108"/>
                    <w:rPr>
                      <w:sz w:val="15"/>
                      <w:szCs w:val="15"/>
                      <w:lang w:eastAsia="zh-CN"/>
                    </w:rPr>
                  </w:pPr>
                  <w:r>
                    <w:rPr>
                      <w:rFonts w:ascii="Times New Roman" w:hAnsi="Times New Roman" w:eastAsia="Times New Roman" w:cs="Times New Roman"/>
                      <w:spacing w:val="-1"/>
                      <w:sz w:val="15"/>
                      <w:szCs w:val="15"/>
                      <w:lang w:eastAsia="zh-CN"/>
                    </w:rPr>
                    <w:t>+15m</w:t>
                  </w:r>
                  <w:r>
                    <w:rPr>
                      <w:spacing w:val="-1"/>
                      <w:sz w:val="15"/>
                      <w:szCs w:val="15"/>
                      <w:lang w:eastAsia="zh-CN"/>
                    </w:rPr>
                    <w:t>排气</w:t>
                  </w:r>
                </w:p>
                <w:p>
                  <w:pPr>
                    <w:pStyle w:val="8"/>
                    <w:spacing w:before="12" w:line="222" w:lineRule="auto"/>
                    <w:ind w:left="382"/>
                    <w:rPr>
                      <w:sz w:val="15"/>
                      <w:szCs w:val="15"/>
                    </w:rPr>
                  </w:pPr>
                  <w:r>
                    <w:rPr>
                      <w:sz w:val="15"/>
                      <w:szCs w:val="15"/>
                    </w:rPr>
                    <w:t>筒</w:t>
                  </w:r>
                </w:p>
                <w:p>
                  <w:pPr>
                    <w:pStyle w:val="8"/>
                    <w:spacing w:before="15" w:line="234" w:lineRule="auto"/>
                    <w:ind w:left="113"/>
                    <w:rPr>
                      <w:sz w:val="15"/>
                      <w:szCs w:val="15"/>
                    </w:rPr>
                  </w:pPr>
                  <w:r>
                    <w:rPr>
                      <w:spacing w:val="-2"/>
                      <w:sz w:val="15"/>
                      <w:szCs w:val="15"/>
                    </w:rPr>
                    <w:t>（</w:t>
                  </w:r>
                  <w:r>
                    <w:rPr>
                      <w:rFonts w:ascii="Times New Roman" w:hAnsi="Times New Roman" w:eastAsia="Times New Roman" w:cs="Times New Roman"/>
                      <w:spacing w:val="-2"/>
                      <w:sz w:val="15"/>
                      <w:szCs w:val="15"/>
                    </w:rPr>
                    <w:t>DA006</w:t>
                  </w:r>
                  <w:r>
                    <w:rPr>
                      <w:spacing w:val="-2"/>
                      <w:sz w:val="15"/>
                      <w:szCs w:val="15"/>
                    </w:rPr>
                    <w:t>）</w:t>
                  </w:r>
                </w:p>
              </w:tc>
              <w:tc>
                <w:tcPr>
                  <w:tcW w:w="355" w:type="dxa"/>
                  <w:textDirection w:val="tbRlV"/>
                </w:tcPr>
                <w:p>
                  <w:pPr>
                    <w:pStyle w:val="8"/>
                    <w:spacing w:before="95" w:line="211" w:lineRule="auto"/>
                    <w:ind w:left="392"/>
                    <w:rPr>
                      <w:sz w:val="15"/>
                      <w:szCs w:val="15"/>
                    </w:rPr>
                  </w:pPr>
                  <w:r>
                    <w:rPr>
                      <w:spacing w:val="30"/>
                      <w:sz w:val="15"/>
                      <w:szCs w:val="15"/>
                    </w:rPr>
                    <w:t>颗粒物</w:t>
                  </w:r>
                </w:p>
              </w:tc>
              <w:tc>
                <w:tcPr>
                  <w:tcW w:w="813" w:type="dxa"/>
                </w:tcPr>
                <w:p>
                  <w:pPr>
                    <w:spacing w:line="290" w:lineRule="auto"/>
                  </w:pPr>
                </w:p>
                <w:p>
                  <w:pPr>
                    <w:spacing w:line="291" w:lineRule="auto"/>
                  </w:pPr>
                </w:p>
                <w:p>
                  <w:pPr>
                    <w:spacing w:before="34" w:line="198" w:lineRule="auto"/>
                    <w:ind w:left="372"/>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4</w:t>
                  </w:r>
                </w:p>
              </w:tc>
              <w:tc>
                <w:tcPr>
                  <w:tcW w:w="671" w:type="dxa"/>
                </w:tcPr>
                <w:p>
                  <w:pPr>
                    <w:spacing w:line="290" w:lineRule="auto"/>
                  </w:pPr>
                </w:p>
                <w:p>
                  <w:pPr>
                    <w:spacing w:line="291" w:lineRule="auto"/>
                  </w:pPr>
                </w:p>
                <w:p>
                  <w:pPr>
                    <w:spacing w:before="34" w:line="198" w:lineRule="auto"/>
                    <w:ind w:left="201"/>
                    <w:rPr>
                      <w:rFonts w:ascii="Times New Roman" w:hAnsi="Times New Roman" w:eastAsia="Times New Roman" w:cs="Times New Roman"/>
                      <w:sz w:val="12"/>
                      <w:szCs w:val="12"/>
                    </w:rPr>
                  </w:pPr>
                  <w:r>
                    <w:rPr>
                      <w:rFonts w:ascii="Times New Roman" w:hAnsi="Times New Roman" w:eastAsia="Times New Roman" w:cs="Times New Roman"/>
                      <w:spacing w:val="1"/>
                      <w:sz w:val="12"/>
                      <w:szCs w:val="12"/>
                    </w:rPr>
                    <w:t>1.429</w:t>
                  </w:r>
                </w:p>
              </w:tc>
              <w:tc>
                <w:tcPr>
                  <w:tcW w:w="672" w:type="dxa"/>
                </w:tcPr>
                <w:p>
                  <w:pPr>
                    <w:spacing w:line="290" w:lineRule="auto"/>
                  </w:pPr>
                </w:p>
                <w:p>
                  <w:pPr>
                    <w:spacing w:line="291" w:lineRule="auto"/>
                  </w:pPr>
                </w:p>
                <w:p>
                  <w:pPr>
                    <w:spacing w:before="34" w:line="198" w:lineRule="auto"/>
                    <w:ind w:left="274"/>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65</w:t>
                  </w:r>
                </w:p>
              </w:tc>
              <w:tc>
                <w:tcPr>
                  <w:tcW w:w="568" w:type="dxa"/>
                </w:tcPr>
                <w:p>
                  <w:pPr>
                    <w:spacing w:line="290" w:lineRule="auto"/>
                  </w:pPr>
                </w:p>
                <w:p>
                  <w:pPr>
                    <w:spacing w:line="291" w:lineRule="auto"/>
                  </w:pPr>
                </w:p>
                <w:p>
                  <w:pPr>
                    <w:spacing w:before="34" w:line="198" w:lineRule="auto"/>
                    <w:ind w:left="122"/>
                    <w:rPr>
                      <w:rFonts w:ascii="Times New Roman" w:hAnsi="Times New Roman" w:eastAsia="Times New Roman" w:cs="Times New Roman"/>
                      <w:sz w:val="12"/>
                      <w:szCs w:val="12"/>
                    </w:rPr>
                  </w:pPr>
                  <w:r>
                    <w:rPr>
                      <w:rFonts w:ascii="Times New Roman" w:hAnsi="Times New Roman" w:eastAsia="Times New Roman" w:cs="Times New Roman"/>
                      <w:spacing w:val="4"/>
                      <w:sz w:val="12"/>
                      <w:szCs w:val="12"/>
                    </w:rPr>
                    <w:t>22000</w:t>
                  </w:r>
                </w:p>
              </w:tc>
              <w:tc>
                <w:tcPr>
                  <w:tcW w:w="470" w:type="dxa"/>
                </w:tcPr>
                <w:p>
                  <w:pPr>
                    <w:spacing w:line="290" w:lineRule="auto"/>
                  </w:pPr>
                </w:p>
                <w:p>
                  <w:pPr>
                    <w:spacing w:line="291" w:lineRule="auto"/>
                  </w:pPr>
                </w:p>
                <w:p>
                  <w:pPr>
                    <w:spacing w:before="34" w:line="198" w:lineRule="auto"/>
                    <w:ind w:left="173"/>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99</w:t>
                  </w:r>
                </w:p>
              </w:tc>
              <w:tc>
                <w:tcPr>
                  <w:tcW w:w="472" w:type="dxa"/>
                </w:tcPr>
                <w:p>
                  <w:pPr>
                    <w:spacing w:line="290" w:lineRule="auto"/>
                  </w:pPr>
                </w:p>
                <w:p>
                  <w:pPr>
                    <w:spacing w:line="291" w:lineRule="auto"/>
                  </w:pPr>
                </w:p>
                <w:p>
                  <w:pPr>
                    <w:spacing w:before="34" w:line="198" w:lineRule="auto"/>
                    <w:ind w:left="174"/>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99</w:t>
                  </w:r>
                </w:p>
              </w:tc>
              <w:tc>
                <w:tcPr>
                  <w:tcW w:w="672" w:type="dxa"/>
                </w:tcPr>
                <w:p>
                  <w:pPr>
                    <w:spacing w:line="290" w:lineRule="auto"/>
                  </w:pPr>
                </w:p>
                <w:p>
                  <w:pPr>
                    <w:spacing w:line="291" w:lineRule="auto"/>
                  </w:pPr>
                </w:p>
                <w:p>
                  <w:pPr>
                    <w:spacing w:before="34" w:line="198" w:lineRule="auto"/>
                    <w:ind w:left="160"/>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0.0395</w:t>
                  </w:r>
                </w:p>
              </w:tc>
              <w:tc>
                <w:tcPr>
                  <w:tcW w:w="674" w:type="dxa"/>
                </w:tcPr>
                <w:p>
                  <w:pPr>
                    <w:spacing w:line="290" w:lineRule="auto"/>
                  </w:pPr>
                </w:p>
                <w:p>
                  <w:pPr>
                    <w:spacing w:line="291" w:lineRule="auto"/>
                  </w:pPr>
                </w:p>
                <w:p>
                  <w:pPr>
                    <w:spacing w:before="34" w:line="198" w:lineRule="auto"/>
                    <w:ind w:left="193"/>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0.014</w:t>
                  </w:r>
                </w:p>
              </w:tc>
              <w:tc>
                <w:tcPr>
                  <w:tcW w:w="672" w:type="dxa"/>
                </w:tcPr>
                <w:p>
                  <w:pPr>
                    <w:spacing w:line="290" w:lineRule="auto"/>
                  </w:pPr>
                </w:p>
                <w:p>
                  <w:pPr>
                    <w:spacing w:line="291" w:lineRule="auto"/>
                  </w:pPr>
                </w:p>
                <w:p>
                  <w:pPr>
                    <w:spacing w:before="34" w:line="198" w:lineRule="auto"/>
                    <w:ind w:left="225"/>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0.64</w:t>
                  </w:r>
                </w:p>
              </w:tc>
              <w:tc>
                <w:tcPr>
                  <w:tcW w:w="674" w:type="dxa"/>
                </w:tcPr>
                <w:p>
                  <w:pPr>
                    <w:spacing w:line="290" w:lineRule="auto"/>
                  </w:pPr>
                </w:p>
                <w:p>
                  <w:pPr>
                    <w:spacing w:line="291" w:lineRule="auto"/>
                  </w:pPr>
                </w:p>
                <w:p>
                  <w:pPr>
                    <w:spacing w:before="34" w:line="198" w:lineRule="auto"/>
                    <w:ind w:left="225"/>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0.04</w:t>
                  </w:r>
                </w:p>
              </w:tc>
              <w:tc>
                <w:tcPr>
                  <w:tcW w:w="537" w:type="dxa"/>
                </w:tcPr>
                <w:p>
                  <w:pPr>
                    <w:spacing w:line="290" w:lineRule="auto"/>
                  </w:pPr>
                </w:p>
                <w:p>
                  <w:pPr>
                    <w:spacing w:line="291" w:lineRule="auto"/>
                  </w:pPr>
                </w:p>
                <w:p>
                  <w:pPr>
                    <w:spacing w:before="34" w:line="198" w:lineRule="auto"/>
                    <w:ind w:left="124"/>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360" w:type="dxa"/>
                  <w:textDirection w:val="tbRlV"/>
                </w:tcPr>
                <w:p>
                  <w:pPr>
                    <w:pStyle w:val="8"/>
                    <w:spacing w:before="95" w:line="210" w:lineRule="auto"/>
                    <w:ind w:left="27"/>
                    <w:rPr>
                      <w:sz w:val="15"/>
                      <w:szCs w:val="15"/>
                    </w:rPr>
                  </w:pPr>
                  <w:r>
                    <w:rPr>
                      <w:spacing w:val="33"/>
                      <w:sz w:val="15"/>
                      <w:szCs w:val="15"/>
                    </w:rPr>
                    <w:t>原料堆存</w:t>
                  </w:r>
                </w:p>
              </w:tc>
              <w:tc>
                <w:tcPr>
                  <w:tcW w:w="909" w:type="dxa"/>
                </w:tcPr>
                <w:p>
                  <w:pPr>
                    <w:pStyle w:val="8"/>
                    <w:spacing w:before="124" w:line="222" w:lineRule="auto"/>
                    <w:ind w:left="113"/>
                    <w:rPr>
                      <w:rFonts w:ascii="Times New Roman" w:hAnsi="Times New Roman" w:eastAsia="Times New Roman" w:cs="Times New Roman"/>
                      <w:sz w:val="15"/>
                      <w:szCs w:val="15"/>
                    </w:rPr>
                  </w:pPr>
                  <w:r>
                    <w:rPr>
                      <w:spacing w:val="-1"/>
                      <w:sz w:val="15"/>
                      <w:szCs w:val="15"/>
                    </w:rPr>
                    <w:t>封闭厂房</w:t>
                  </w:r>
                  <w:r>
                    <w:rPr>
                      <w:rFonts w:ascii="Times New Roman" w:hAnsi="Times New Roman" w:eastAsia="Times New Roman" w:cs="Times New Roman"/>
                      <w:spacing w:val="-1"/>
                      <w:sz w:val="15"/>
                      <w:szCs w:val="15"/>
                    </w:rPr>
                    <w:t>+</w:t>
                  </w:r>
                </w:p>
                <w:p>
                  <w:pPr>
                    <w:pStyle w:val="8"/>
                    <w:spacing w:before="13" w:line="220" w:lineRule="auto"/>
                    <w:ind w:left="156"/>
                    <w:rPr>
                      <w:sz w:val="15"/>
                      <w:szCs w:val="15"/>
                    </w:rPr>
                  </w:pPr>
                  <w:r>
                    <w:rPr>
                      <w:spacing w:val="-2"/>
                      <w:sz w:val="15"/>
                      <w:szCs w:val="15"/>
                    </w:rPr>
                    <w:t>水喷淋装</w:t>
                  </w:r>
                </w:p>
                <w:p>
                  <w:pPr>
                    <w:pStyle w:val="8"/>
                    <w:spacing w:before="15" w:line="228" w:lineRule="auto"/>
                    <w:ind w:left="378"/>
                    <w:rPr>
                      <w:sz w:val="15"/>
                      <w:szCs w:val="15"/>
                    </w:rPr>
                  </w:pPr>
                  <w:r>
                    <w:rPr>
                      <w:sz w:val="15"/>
                      <w:szCs w:val="15"/>
                    </w:rPr>
                    <w:t>置</w:t>
                  </w:r>
                </w:p>
              </w:tc>
              <w:tc>
                <w:tcPr>
                  <w:tcW w:w="355" w:type="dxa"/>
                  <w:textDirection w:val="tbRlV"/>
                </w:tcPr>
                <w:p>
                  <w:pPr>
                    <w:pStyle w:val="8"/>
                    <w:spacing w:before="94" w:line="211" w:lineRule="auto"/>
                    <w:ind w:left="123"/>
                    <w:rPr>
                      <w:sz w:val="15"/>
                      <w:szCs w:val="15"/>
                    </w:rPr>
                  </w:pPr>
                  <w:r>
                    <w:rPr>
                      <w:spacing w:val="30"/>
                      <w:sz w:val="15"/>
                      <w:szCs w:val="15"/>
                    </w:rPr>
                    <w:t>颗粒物</w:t>
                  </w:r>
                </w:p>
              </w:tc>
              <w:tc>
                <w:tcPr>
                  <w:tcW w:w="813" w:type="dxa"/>
                </w:tcPr>
                <w:p>
                  <w:pPr>
                    <w:spacing w:line="314" w:lineRule="auto"/>
                  </w:pPr>
                </w:p>
                <w:p>
                  <w:pPr>
                    <w:spacing w:before="34" w:line="198" w:lineRule="auto"/>
                    <w:ind w:left="257"/>
                    <w:rPr>
                      <w:rFonts w:ascii="Times New Roman" w:hAnsi="Times New Roman" w:eastAsia="Times New Roman" w:cs="Times New Roman"/>
                      <w:sz w:val="12"/>
                      <w:szCs w:val="12"/>
                    </w:rPr>
                  </w:pPr>
                  <w:r>
                    <w:rPr>
                      <w:rFonts w:ascii="Times New Roman" w:hAnsi="Times New Roman" w:eastAsia="Times New Roman" w:cs="Times New Roman"/>
                      <w:spacing w:val="4"/>
                      <w:sz w:val="12"/>
                      <w:szCs w:val="12"/>
                    </w:rPr>
                    <w:t>2.795</w:t>
                  </w:r>
                </w:p>
              </w:tc>
              <w:tc>
                <w:tcPr>
                  <w:tcW w:w="671" w:type="dxa"/>
                </w:tcPr>
                <w:p>
                  <w:pPr>
                    <w:spacing w:line="314" w:lineRule="auto"/>
                  </w:pPr>
                </w:p>
                <w:p>
                  <w:pPr>
                    <w:spacing w:before="34" w:line="198" w:lineRule="auto"/>
                    <w:ind w:left="190"/>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0.998</w:t>
                  </w:r>
                </w:p>
              </w:tc>
              <w:tc>
                <w:tcPr>
                  <w:tcW w:w="672" w:type="dxa"/>
                </w:tcPr>
                <w:p>
                  <w:pPr>
                    <w:spacing w:line="368" w:lineRule="auto"/>
                  </w:pPr>
                </w:p>
                <w:p>
                  <w:pPr>
                    <w:spacing w:before="34" w:line="58" w:lineRule="exact"/>
                    <w:ind w:left="202"/>
                    <w:rPr>
                      <w:rFonts w:ascii="Times New Roman" w:hAnsi="Times New Roman" w:eastAsia="Times New Roman" w:cs="Times New Roman"/>
                      <w:sz w:val="12"/>
                      <w:szCs w:val="12"/>
                    </w:rPr>
                  </w:pPr>
                  <w:r>
                    <w:rPr>
                      <w:rFonts w:ascii="Times New Roman" w:hAnsi="Times New Roman" w:eastAsia="Times New Roman" w:cs="Times New Roman"/>
                      <w:spacing w:val="10"/>
                      <w:position w:val="-1"/>
                      <w:sz w:val="12"/>
                      <w:szCs w:val="12"/>
                    </w:rPr>
                    <w:t>——</w:t>
                  </w:r>
                </w:p>
              </w:tc>
              <w:tc>
                <w:tcPr>
                  <w:tcW w:w="568" w:type="dxa"/>
                </w:tcPr>
                <w:p>
                  <w:pPr>
                    <w:spacing w:line="368" w:lineRule="auto"/>
                  </w:pPr>
                </w:p>
                <w:p>
                  <w:pPr>
                    <w:spacing w:before="34" w:line="58" w:lineRule="exact"/>
                    <w:ind w:left="150"/>
                    <w:rPr>
                      <w:rFonts w:ascii="Times New Roman" w:hAnsi="Times New Roman" w:eastAsia="Times New Roman" w:cs="Times New Roman"/>
                      <w:sz w:val="12"/>
                      <w:szCs w:val="12"/>
                    </w:rPr>
                  </w:pPr>
                  <w:r>
                    <w:rPr>
                      <w:rFonts w:ascii="Times New Roman" w:hAnsi="Times New Roman" w:eastAsia="Times New Roman" w:cs="Times New Roman"/>
                      <w:spacing w:val="10"/>
                      <w:position w:val="-1"/>
                      <w:sz w:val="12"/>
                      <w:szCs w:val="12"/>
                    </w:rPr>
                    <w:t>——</w:t>
                  </w:r>
                </w:p>
              </w:tc>
              <w:tc>
                <w:tcPr>
                  <w:tcW w:w="470" w:type="dxa"/>
                </w:tcPr>
                <w:p>
                  <w:pPr>
                    <w:tabs>
                      <w:tab w:val="left" w:pos="298"/>
                    </w:tabs>
                    <w:spacing w:before="210" w:line="241" w:lineRule="exact"/>
                    <w:ind w:left="167"/>
                  </w:pPr>
                  <w:r>
                    <w:rPr>
                      <w:u w:val="single"/>
                    </w:rPr>
                    <w:tab/>
                  </w:r>
                </w:p>
              </w:tc>
              <w:tc>
                <w:tcPr>
                  <w:tcW w:w="472" w:type="dxa"/>
                </w:tcPr>
                <w:p>
                  <w:pPr>
                    <w:spacing w:line="314" w:lineRule="auto"/>
                  </w:pPr>
                </w:p>
                <w:p>
                  <w:pPr>
                    <w:spacing w:before="34" w:line="198" w:lineRule="auto"/>
                    <w:ind w:left="177"/>
                    <w:rPr>
                      <w:rFonts w:ascii="Times New Roman" w:hAnsi="Times New Roman" w:eastAsia="Times New Roman" w:cs="Times New Roman"/>
                      <w:sz w:val="12"/>
                      <w:szCs w:val="12"/>
                    </w:rPr>
                  </w:pPr>
                  <w:r>
                    <w:rPr>
                      <w:rFonts w:ascii="Times New Roman" w:hAnsi="Times New Roman" w:eastAsia="Times New Roman" w:cs="Times New Roman"/>
                      <w:sz w:val="12"/>
                      <w:szCs w:val="12"/>
                    </w:rPr>
                    <w:t>85</w:t>
                  </w:r>
                </w:p>
              </w:tc>
              <w:tc>
                <w:tcPr>
                  <w:tcW w:w="672" w:type="dxa"/>
                </w:tcPr>
                <w:p>
                  <w:pPr>
                    <w:spacing w:line="368" w:lineRule="auto"/>
                  </w:pPr>
                </w:p>
                <w:p>
                  <w:pPr>
                    <w:spacing w:before="34" w:line="58" w:lineRule="exact"/>
                    <w:ind w:left="204"/>
                    <w:rPr>
                      <w:rFonts w:ascii="Times New Roman" w:hAnsi="Times New Roman" w:eastAsia="Times New Roman" w:cs="Times New Roman"/>
                      <w:sz w:val="12"/>
                      <w:szCs w:val="12"/>
                    </w:rPr>
                  </w:pPr>
                  <w:r>
                    <w:rPr>
                      <w:rFonts w:ascii="Times New Roman" w:hAnsi="Times New Roman" w:eastAsia="Times New Roman" w:cs="Times New Roman"/>
                      <w:spacing w:val="10"/>
                      <w:position w:val="-1"/>
                      <w:sz w:val="12"/>
                      <w:szCs w:val="12"/>
                    </w:rPr>
                    <w:t>——</w:t>
                  </w:r>
                </w:p>
              </w:tc>
              <w:tc>
                <w:tcPr>
                  <w:tcW w:w="674" w:type="dxa"/>
                </w:tcPr>
                <w:p>
                  <w:pPr>
                    <w:spacing w:line="368" w:lineRule="auto"/>
                  </w:pPr>
                </w:p>
                <w:p>
                  <w:pPr>
                    <w:spacing w:before="34" w:line="58" w:lineRule="exact"/>
                    <w:ind w:left="204"/>
                    <w:rPr>
                      <w:rFonts w:ascii="Times New Roman" w:hAnsi="Times New Roman" w:eastAsia="Times New Roman" w:cs="Times New Roman"/>
                      <w:sz w:val="12"/>
                      <w:szCs w:val="12"/>
                    </w:rPr>
                  </w:pPr>
                  <w:r>
                    <w:rPr>
                      <w:rFonts w:ascii="Times New Roman" w:hAnsi="Times New Roman" w:eastAsia="Times New Roman" w:cs="Times New Roman"/>
                      <w:spacing w:val="10"/>
                      <w:position w:val="-1"/>
                      <w:sz w:val="12"/>
                      <w:szCs w:val="12"/>
                    </w:rPr>
                    <w:t>——</w:t>
                  </w:r>
                </w:p>
              </w:tc>
              <w:tc>
                <w:tcPr>
                  <w:tcW w:w="672" w:type="dxa"/>
                </w:tcPr>
                <w:p>
                  <w:pPr>
                    <w:spacing w:line="368" w:lineRule="auto"/>
                  </w:pPr>
                </w:p>
                <w:p>
                  <w:pPr>
                    <w:spacing w:before="34" w:line="58" w:lineRule="exact"/>
                    <w:ind w:left="205"/>
                    <w:rPr>
                      <w:rFonts w:ascii="Times New Roman" w:hAnsi="Times New Roman" w:eastAsia="Times New Roman" w:cs="Times New Roman"/>
                      <w:sz w:val="12"/>
                      <w:szCs w:val="12"/>
                    </w:rPr>
                  </w:pPr>
                  <w:r>
                    <w:rPr>
                      <w:rFonts w:ascii="Times New Roman" w:hAnsi="Times New Roman" w:eastAsia="Times New Roman" w:cs="Times New Roman"/>
                      <w:spacing w:val="10"/>
                      <w:position w:val="-1"/>
                      <w:sz w:val="12"/>
                      <w:szCs w:val="12"/>
                    </w:rPr>
                    <w:t>——</w:t>
                  </w:r>
                </w:p>
              </w:tc>
              <w:tc>
                <w:tcPr>
                  <w:tcW w:w="674" w:type="dxa"/>
                </w:tcPr>
                <w:p>
                  <w:pPr>
                    <w:spacing w:line="314" w:lineRule="auto"/>
                  </w:pPr>
                </w:p>
                <w:p>
                  <w:pPr>
                    <w:spacing w:before="34" w:line="198" w:lineRule="auto"/>
                    <w:ind w:left="129"/>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0.41921</w:t>
                  </w:r>
                </w:p>
              </w:tc>
              <w:tc>
                <w:tcPr>
                  <w:tcW w:w="537" w:type="dxa"/>
                </w:tcPr>
                <w:p>
                  <w:pPr>
                    <w:spacing w:line="314" w:lineRule="auto"/>
                  </w:pPr>
                </w:p>
                <w:p>
                  <w:pPr>
                    <w:spacing w:before="34" w:line="198" w:lineRule="auto"/>
                    <w:ind w:left="125"/>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0.150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360" w:type="dxa"/>
                  <w:textDirection w:val="tbRlV"/>
                </w:tcPr>
                <w:p>
                  <w:pPr>
                    <w:pStyle w:val="8"/>
                    <w:spacing w:before="95" w:line="210" w:lineRule="auto"/>
                    <w:ind w:left="25"/>
                    <w:rPr>
                      <w:sz w:val="15"/>
                      <w:szCs w:val="15"/>
                    </w:rPr>
                  </w:pPr>
                  <w:r>
                    <w:rPr>
                      <w:spacing w:val="33"/>
                      <w:sz w:val="15"/>
                      <w:szCs w:val="15"/>
                    </w:rPr>
                    <w:t>车辆运输</w:t>
                  </w:r>
                </w:p>
              </w:tc>
              <w:tc>
                <w:tcPr>
                  <w:tcW w:w="909" w:type="dxa"/>
                </w:tcPr>
                <w:p>
                  <w:pPr>
                    <w:pStyle w:val="8"/>
                    <w:spacing w:before="123" w:line="234" w:lineRule="auto"/>
                    <w:ind w:left="113" w:right="110"/>
                    <w:jc w:val="both"/>
                    <w:rPr>
                      <w:sz w:val="15"/>
                      <w:szCs w:val="15"/>
                      <w:lang w:eastAsia="zh-CN"/>
                    </w:rPr>
                  </w:pPr>
                  <w:r>
                    <w:rPr>
                      <w:spacing w:val="-1"/>
                      <w:sz w:val="15"/>
                      <w:szCs w:val="15"/>
                      <w:lang w:eastAsia="zh-CN"/>
                    </w:rPr>
                    <w:t>道路硬化</w:t>
                  </w:r>
                  <w:r>
                    <w:rPr>
                      <w:rFonts w:ascii="Times New Roman" w:hAnsi="Times New Roman" w:eastAsia="Times New Roman" w:cs="Times New Roman"/>
                      <w:spacing w:val="-1"/>
                      <w:sz w:val="15"/>
                      <w:szCs w:val="15"/>
                      <w:lang w:eastAsia="zh-CN"/>
                    </w:rPr>
                    <w:t>+</w:t>
                  </w:r>
                  <w:r>
                    <w:rPr>
                      <w:spacing w:val="-1"/>
                      <w:sz w:val="15"/>
                      <w:szCs w:val="15"/>
                      <w:lang w:eastAsia="zh-CN"/>
                    </w:rPr>
                    <w:t>及时清扫</w:t>
                  </w:r>
                  <w:r>
                    <w:rPr>
                      <w:rFonts w:ascii="Times New Roman" w:hAnsi="Times New Roman" w:eastAsia="Times New Roman" w:cs="Times New Roman"/>
                      <w:spacing w:val="-1"/>
                      <w:sz w:val="15"/>
                      <w:szCs w:val="15"/>
                      <w:lang w:eastAsia="zh-CN"/>
                    </w:rPr>
                    <w:t>+</w:t>
                  </w:r>
                  <w:r>
                    <w:rPr>
                      <w:spacing w:val="9"/>
                      <w:sz w:val="15"/>
                      <w:szCs w:val="15"/>
                      <w:lang w:eastAsia="zh-CN"/>
                    </w:rPr>
                    <w:t>洗车装置</w:t>
                  </w:r>
                </w:p>
              </w:tc>
              <w:tc>
                <w:tcPr>
                  <w:tcW w:w="355" w:type="dxa"/>
                  <w:textDirection w:val="tbRlV"/>
                </w:tcPr>
                <w:p>
                  <w:pPr>
                    <w:pStyle w:val="8"/>
                    <w:spacing w:before="94" w:line="211" w:lineRule="auto"/>
                    <w:ind w:left="122"/>
                    <w:rPr>
                      <w:sz w:val="15"/>
                      <w:szCs w:val="15"/>
                    </w:rPr>
                  </w:pPr>
                  <w:r>
                    <w:rPr>
                      <w:spacing w:val="31"/>
                      <w:sz w:val="15"/>
                      <w:szCs w:val="15"/>
                    </w:rPr>
                    <w:t>颗粒物</w:t>
                  </w:r>
                </w:p>
              </w:tc>
              <w:tc>
                <w:tcPr>
                  <w:tcW w:w="813" w:type="dxa"/>
                </w:tcPr>
                <w:p>
                  <w:pPr>
                    <w:spacing w:line="312" w:lineRule="auto"/>
                  </w:pPr>
                </w:p>
                <w:p>
                  <w:pPr>
                    <w:spacing w:before="34" w:line="198" w:lineRule="auto"/>
                    <w:ind w:left="259"/>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0.359</w:t>
                  </w:r>
                </w:p>
              </w:tc>
              <w:tc>
                <w:tcPr>
                  <w:tcW w:w="671" w:type="dxa"/>
                </w:tcPr>
                <w:p>
                  <w:pPr>
                    <w:spacing w:line="312" w:lineRule="auto"/>
                  </w:pPr>
                </w:p>
                <w:p>
                  <w:pPr>
                    <w:spacing w:before="34" w:line="198" w:lineRule="auto"/>
                    <w:ind w:left="190"/>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0.128</w:t>
                  </w:r>
                </w:p>
              </w:tc>
              <w:tc>
                <w:tcPr>
                  <w:tcW w:w="672" w:type="dxa"/>
                </w:tcPr>
                <w:p>
                  <w:pPr>
                    <w:spacing w:line="366" w:lineRule="auto"/>
                  </w:pPr>
                </w:p>
                <w:p>
                  <w:pPr>
                    <w:spacing w:before="35" w:line="57" w:lineRule="exact"/>
                    <w:ind w:left="202"/>
                    <w:rPr>
                      <w:rFonts w:ascii="Times New Roman" w:hAnsi="Times New Roman" w:eastAsia="Times New Roman" w:cs="Times New Roman"/>
                      <w:sz w:val="12"/>
                      <w:szCs w:val="12"/>
                    </w:rPr>
                  </w:pPr>
                  <w:r>
                    <w:rPr>
                      <w:rFonts w:ascii="Times New Roman" w:hAnsi="Times New Roman" w:eastAsia="Times New Roman" w:cs="Times New Roman"/>
                      <w:spacing w:val="10"/>
                      <w:position w:val="-1"/>
                      <w:sz w:val="12"/>
                      <w:szCs w:val="12"/>
                    </w:rPr>
                    <w:t>——</w:t>
                  </w:r>
                </w:p>
              </w:tc>
              <w:tc>
                <w:tcPr>
                  <w:tcW w:w="568" w:type="dxa"/>
                </w:tcPr>
                <w:p>
                  <w:pPr>
                    <w:spacing w:line="366" w:lineRule="auto"/>
                  </w:pPr>
                </w:p>
                <w:p>
                  <w:pPr>
                    <w:spacing w:before="35" w:line="57" w:lineRule="exact"/>
                    <w:ind w:left="150"/>
                    <w:rPr>
                      <w:rFonts w:ascii="Times New Roman" w:hAnsi="Times New Roman" w:eastAsia="Times New Roman" w:cs="Times New Roman"/>
                      <w:sz w:val="12"/>
                      <w:szCs w:val="12"/>
                    </w:rPr>
                  </w:pPr>
                  <w:r>
                    <w:rPr>
                      <w:rFonts w:ascii="Times New Roman" w:hAnsi="Times New Roman" w:eastAsia="Times New Roman" w:cs="Times New Roman"/>
                      <w:spacing w:val="10"/>
                      <w:position w:val="-1"/>
                      <w:sz w:val="12"/>
                      <w:szCs w:val="12"/>
                    </w:rPr>
                    <w:t>——</w:t>
                  </w:r>
                </w:p>
              </w:tc>
              <w:tc>
                <w:tcPr>
                  <w:tcW w:w="470" w:type="dxa"/>
                </w:tcPr>
                <w:p>
                  <w:pPr>
                    <w:tabs>
                      <w:tab w:val="left" w:pos="298"/>
                    </w:tabs>
                    <w:spacing w:before="208" w:line="242" w:lineRule="exact"/>
                    <w:ind w:left="167"/>
                  </w:pPr>
                  <w:r>
                    <w:rPr>
                      <w:u w:val="single"/>
                    </w:rPr>
                    <w:tab/>
                  </w:r>
                </w:p>
              </w:tc>
              <w:tc>
                <w:tcPr>
                  <w:tcW w:w="472" w:type="dxa"/>
                </w:tcPr>
                <w:p>
                  <w:pPr>
                    <w:spacing w:line="312" w:lineRule="auto"/>
                  </w:pPr>
                </w:p>
                <w:p>
                  <w:pPr>
                    <w:spacing w:before="34" w:line="198" w:lineRule="auto"/>
                    <w:ind w:left="174"/>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66</w:t>
                  </w:r>
                </w:p>
              </w:tc>
              <w:tc>
                <w:tcPr>
                  <w:tcW w:w="672" w:type="dxa"/>
                </w:tcPr>
                <w:p>
                  <w:pPr>
                    <w:spacing w:line="366" w:lineRule="auto"/>
                  </w:pPr>
                </w:p>
                <w:p>
                  <w:pPr>
                    <w:spacing w:before="35" w:line="57" w:lineRule="exact"/>
                    <w:ind w:left="204"/>
                    <w:rPr>
                      <w:rFonts w:ascii="Times New Roman" w:hAnsi="Times New Roman" w:eastAsia="Times New Roman" w:cs="Times New Roman"/>
                      <w:sz w:val="12"/>
                      <w:szCs w:val="12"/>
                    </w:rPr>
                  </w:pPr>
                  <w:r>
                    <w:rPr>
                      <w:rFonts w:ascii="Times New Roman" w:hAnsi="Times New Roman" w:eastAsia="Times New Roman" w:cs="Times New Roman"/>
                      <w:spacing w:val="10"/>
                      <w:position w:val="-1"/>
                      <w:sz w:val="12"/>
                      <w:szCs w:val="12"/>
                    </w:rPr>
                    <w:t>——</w:t>
                  </w:r>
                </w:p>
              </w:tc>
              <w:tc>
                <w:tcPr>
                  <w:tcW w:w="674" w:type="dxa"/>
                </w:tcPr>
                <w:p>
                  <w:pPr>
                    <w:spacing w:line="366" w:lineRule="auto"/>
                  </w:pPr>
                </w:p>
                <w:p>
                  <w:pPr>
                    <w:spacing w:before="35" w:line="57" w:lineRule="exact"/>
                    <w:ind w:left="204"/>
                    <w:rPr>
                      <w:rFonts w:ascii="Times New Roman" w:hAnsi="Times New Roman" w:eastAsia="Times New Roman" w:cs="Times New Roman"/>
                      <w:sz w:val="12"/>
                      <w:szCs w:val="12"/>
                    </w:rPr>
                  </w:pPr>
                  <w:r>
                    <w:rPr>
                      <w:rFonts w:ascii="Times New Roman" w:hAnsi="Times New Roman" w:eastAsia="Times New Roman" w:cs="Times New Roman"/>
                      <w:spacing w:val="10"/>
                      <w:position w:val="-1"/>
                      <w:sz w:val="12"/>
                      <w:szCs w:val="12"/>
                    </w:rPr>
                    <w:t>——</w:t>
                  </w:r>
                </w:p>
              </w:tc>
              <w:tc>
                <w:tcPr>
                  <w:tcW w:w="672" w:type="dxa"/>
                </w:tcPr>
                <w:p>
                  <w:pPr>
                    <w:spacing w:line="366" w:lineRule="auto"/>
                  </w:pPr>
                </w:p>
                <w:p>
                  <w:pPr>
                    <w:spacing w:before="35" w:line="57" w:lineRule="exact"/>
                    <w:ind w:left="205"/>
                    <w:rPr>
                      <w:rFonts w:ascii="Times New Roman" w:hAnsi="Times New Roman" w:eastAsia="Times New Roman" w:cs="Times New Roman"/>
                      <w:sz w:val="12"/>
                      <w:szCs w:val="12"/>
                    </w:rPr>
                  </w:pPr>
                  <w:r>
                    <w:rPr>
                      <w:rFonts w:ascii="Times New Roman" w:hAnsi="Times New Roman" w:eastAsia="Times New Roman" w:cs="Times New Roman"/>
                      <w:spacing w:val="10"/>
                      <w:position w:val="-1"/>
                      <w:sz w:val="12"/>
                      <w:szCs w:val="12"/>
                    </w:rPr>
                    <w:t>——</w:t>
                  </w:r>
                </w:p>
              </w:tc>
              <w:tc>
                <w:tcPr>
                  <w:tcW w:w="674" w:type="dxa"/>
                </w:tcPr>
                <w:p>
                  <w:pPr>
                    <w:spacing w:line="312" w:lineRule="auto"/>
                  </w:pPr>
                </w:p>
                <w:p>
                  <w:pPr>
                    <w:spacing w:before="34" w:line="198" w:lineRule="auto"/>
                    <w:ind w:left="194"/>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0.122</w:t>
                  </w:r>
                </w:p>
              </w:tc>
              <w:tc>
                <w:tcPr>
                  <w:tcW w:w="537" w:type="dxa"/>
                </w:tcPr>
                <w:p>
                  <w:pPr>
                    <w:spacing w:line="312" w:lineRule="auto"/>
                  </w:pPr>
                </w:p>
                <w:p>
                  <w:pPr>
                    <w:spacing w:before="34" w:line="198" w:lineRule="auto"/>
                    <w:ind w:left="125"/>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360" w:type="dxa"/>
                  <w:textDirection w:val="tbRlV"/>
                </w:tcPr>
                <w:p>
                  <w:pPr>
                    <w:pStyle w:val="8"/>
                    <w:spacing w:before="96" w:line="208" w:lineRule="auto"/>
                    <w:ind w:left="26"/>
                    <w:rPr>
                      <w:sz w:val="15"/>
                      <w:szCs w:val="15"/>
                    </w:rPr>
                  </w:pPr>
                  <w:r>
                    <w:rPr>
                      <w:spacing w:val="33"/>
                      <w:sz w:val="15"/>
                      <w:szCs w:val="15"/>
                    </w:rPr>
                    <w:t>职工餐厅</w:t>
                  </w:r>
                </w:p>
              </w:tc>
              <w:tc>
                <w:tcPr>
                  <w:tcW w:w="909" w:type="dxa"/>
                </w:tcPr>
                <w:p>
                  <w:pPr>
                    <w:pStyle w:val="8"/>
                    <w:spacing w:before="220" w:line="233" w:lineRule="auto"/>
                    <w:ind w:left="379" w:right="153" w:hanging="223"/>
                    <w:rPr>
                      <w:sz w:val="15"/>
                      <w:szCs w:val="15"/>
                    </w:rPr>
                  </w:pPr>
                  <w:r>
                    <w:rPr>
                      <w:spacing w:val="-2"/>
                      <w:sz w:val="15"/>
                      <w:szCs w:val="15"/>
                    </w:rPr>
                    <w:t>油烟净化</w:t>
                  </w:r>
                  <w:r>
                    <w:rPr>
                      <w:sz w:val="15"/>
                      <w:szCs w:val="15"/>
                    </w:rPr>
                    <w:t>器</w:t>
                  </w:r>
                </w:p>
              </w:tc>
              <w:tc>
                <w:tcPr>
                  <w:tcW w:w="355" w:type="dxa"/>
                  <w:textDirection w:val="tbRlV"/>
                </w:tcPr>
                <w:p>
                  <w:pPr>
                    <w:pStyle w:val="8"/>
                    <w:spacing w:before="95" w:line="210" w:lineRule="auto"/>
                    <w:ind w:left="220"/>
                    <w:rPr>
                      <w:sz w:val="15"/>
                      <w:szCs w:val="15"/>
                    </w:rPr>
                  </w:pPr>
                  <w:r>
                    <w:rPr>
                      <w:spacing w:val="23"/>
                      <w:sz w:val="15"/>
                      <w:szCs w:val="15"/>
                    </w:rPr>
                    <w:t>油烟</w:t>
                  </w:r>
                </w:p>
              </w:tc>
              <w:tc>
                <w:tcPr>
                  <w:tcW w:w="813" w:type="dxa"/>
                </w:tcPr>
                <w:p>
                  <w:pPr>
                    <w:spacing w:line="312" w:lineRule="auto"/>
                  </w:pPr>
                </w:p>
                <w:p>
                  <w:pPr>
                    <w:spacing w:before="35" w:line="198" w:lineRule="auto"/>
                    <w:ind w:left="228"/>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0.0168</w:t>
                  </w:r>
                </w:p>
              </w:tc>
              <w:tc>
                <w:tcPr>
                  <w:tcW w:w="671" w:type="dxa"/>
                </w:tcPr>
                <w:p>
                  <w:pPr>
                    <w:spacing w:line="312" w:lineRule="auto"/>
                  </w:pPr>
                </w:p>
                <w:p>
                  <w:pPr>
                    <w:spacing w:before="35" w:line="198" w:lineRule="auto"/>
                    <w:ind w:left="190"/>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0.016</w:t>
                  </w:r>
                </w:p>
              </w:tc>
              <w:tc>
                <w:tcPr>
                  <w:tcW w:w="672" w:type="dxa"/>
                </w:tcPr>
                <w:p>
                  <w:pPr>
                    <w:spacing w:line="312" w:lineRule="auto"/>
                  </w:pPr>
                </w:p>
                <w:p>
                  <w:pPr>
                    <w:spacing w:before="35" w:line="198" w:lineRule="auto"/>
                    <w:ind w:left="259"/>
                    <w:rPr>
                      <w:rFonts w:ascii="Times New Roman" w:hAnsi="Times New Roman" w:eastAsia="Times New Roman" w:cs="Times New Roman"/>
                      <w:sz w:val="12"/>
                      <w:szCs w:val="12"/>
                    </w:rPr>
                  </w:pPr>
                  <w:r>
                    <w:rPr>
                      <w:rFonts w:ascii="Times New Roman" w:hAnsi="Times New Roman" w:eastAsia="Times New Roman" w:cs="Times New Roman"/>
                      <w:spacing w:val="1"/>
                      <w:sz w:val="12"/>
                      <w:szCs w:val="12"/>
                    </w:rPr>
                    <w:t>8.0</w:t>
                  </w:r>
                </w:p>
              </w:tc>
              <w:tc>
                <w:tcPr>
                  <w:tcW w:w="568" w:type="dxa"/>
                </w:tcPr>
                <w:p>
                  <w:pPr>
                    <w:spacing w:line="312" w:lineRule="auto"/>
                  </w:pPr>
                </w:p>
                <w:p>
                  <w:pPr>
                    <w:spacing w:before="35" w:line="198" w:lineRule="auto"/>
                    <w:ind w:left="153"/>
                    <w:rPr>
                      <w:rFonts w:ascii="Times New Roman" w:hAnsi="Times New Roman" w:eastAsia="Times New Roman" w:cs="Times New Roman"/>
                      <w:sz w:val="12"/>
                      <w:szCs w:val="12"/>
                    </w:rPr>
                  </w:pPr>
                  <w:r>
                    <w:rPr>
                      <w:rFonts w:ascii="Times New Roman" w:hAnsi="Times New Roman" w:eastAsia="Times New Roman" w:cs="Times New Roman"/>
                      <w:spacing w:val="4"/>
                      <w:sz w:val="12"/>
                      <w:szCs w:val="12"/>
                    </w:rPr>
                    <w:t>2000</w:t>
                  </w:r>
                </w:p>
              </w:tc>
              <w:tc>
                <w:tcPr>
                  <w:tcW w:w="470" w:type="dxa"/>
                </w:tcPr>
                <w:p>
                  <w:pPr>
                    <w:spacing w:line="366" w:lineRule="auto"/>
                  </w:pPr>
                </w:p>
                <w:p>
                  <w:pPr>
                    <w:spacing w:before="35" w:line="57" w:lineRule="exact"/>
                    <w:ind w:left="167"/>
                    <w:rPr>
                      <w:rFonts w:ascii="Times New Roman" w:hAnsi="Times New Roman" w:eastAsia="Times New Roman" w:cs="Times New Roman"/>
                      <w:sz w:val="12"/>
                      <w:szCs w:val="12"/>
                    </w:rPr>
                  </w:pPr>
                  <w:r>
                    <w:rPr>
                      <w:rFonts w:ascii="Times New Roman" w:hAnsi="Times New Roman" w:eastAsia="Times New Roman" w:cs="Times New Roman"/>
                      <w:spacing w:val="11"/>
                      <w:position w:val="-1"/>
                      <w:sz w:val="12"/>
                      <w:szCs w:val="12"/>
                    </w:rPr>
                    <w:t>—</w:t>
                  </w:r>
                </w:p>
              </w:tc>
              <w:tc>
                <w:tcPr>
                  <w:tcW w:w="472" w:type="dxa"/>
                </w:tcPr>
                <w:p>
                  <w:pPr>
                    <w:spacing w:line="312" w:lineRule="auto"/>
                  </w:pPr>
                </w:p>
                <w:p>
                  <w:pPr>
                    <w:spacing w:before="35" w:line="198" w:lineRule="auto"/>
                    <w:ind w:left="176"/>
                    <w:rPr>
                      <w:rFonts w:ascii="Times New Roman" w:hAnsi="Times New Roman" w:eastAsia="Times New Roman" w:cs="Times New Roman"/>
                      <w:sz w:val="12"/>
                      <w:szCs w:val="12"/>
                    </w:rPr>
                  </w:pPr>
                  <w:r>
                    <w:rPr>
                      <w:rFonts w:ascii="Times New Roman" w:hAnsi="Times New Roman" w:eastAsia="Times New Roman" w:cs="Times New Roman"/>
                      <w:sz w:val="12"/>
                      <w:szCs w:val="12"/>
                    </w:rPr>
                    <w:t>80</w:t>
                  </w:r>
                </w:p>
              </w:tc>
              <w:tc>
                <w:tcPr>
                  <w:tcW w:w="672" w:type="dxa"/>
                </w:tcPr>
                <w:p>
                  <w:pPr>
                    <w:spacing w:line="312" w:lineRule="auto"/>
                  </w:pPr>
                </w:p>
                <w:p>
                  <w:pPr>
                    <w:spacing w:before="35" w:line="198" w:lineRule="auto"/>
                    <w:ind w:left="128"/>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0.00336</w:t>
                  </w:r>
                </w:p>
              </w:tc>
              <w:tc>
                <w:tcPr>
                  <w:tcW w:w="674" w:type="dxa"/>
                </w:tcPr>
                <w:p>
                  <w:pPr>
                    <w:spacing w:line="312" w:lineRule="auto"/>
                  </w:pPr>
                </w:p>
                <w:p>
                  <w:pPr>
                    <w:spacing w:before="35" w:line="198" w:lineRule="auto"/>
                    <w:ind w:left="193"/>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0.003</w:t>
                  </w:r>
                </w:p>
              </w:tc>
              <w:tc>
                <w:tcPr>
                  <w:tcW w:w="672" w:type="dxa"/>
                </w:tcPr>
                <w:p>
                  <w:pPr>
                    <w:spacing w:line="312" w:lineRule="auto"/>
                  </w:pPr>
                </w:p>
                <w:p>
                  <w:pPr>
                    <w:spacing w:before="35" w:line="198" w:lineRule="auto"/>
                    <w:ind w:left="269"/>
                    <w:rPr>
                      <w:rFonts w:ascii="Times New Roman" w:hAnsi="Times New Roman" w:eastAsia="Times New Roman" w:cs="Times New Roman"/>
                      <w:sz w:val="12"/>
                      <w:szCs w:val="12"/>
                    </w:rPr>
                  </w:pPr>
                  <w:r>
                    <w:rPr>
                      <w:rFonts w:ascii="Times New Roman" w:hAnsi="Times New Roman" w:eastAsia="Times New Roman" w:cs="Times New Roman"/>
                      <w:spacing w:val="-1"/>
                      <w:sz w:val="12"/>
                      <w:szCs w:val="12"/>
                    </w:rPr>
                    <w:t>1.6</w:t>
                  </w:r>
                </w:p>
              </w:tc>
              <w:tc>
                <w:tcPr>
                  <w:tcW w:w="674" w:type="dxa"/>
                </w:tcPr>
                <w:p>
                  <w:pPr>
                    <w:spacing w:line="366" w:lineRule="auto"/>
                  </w:pPr>
                </w:p>
                <w:p>
                  <w:pPr>
                    <w:spacing w:before="35" w:line="57" w:lineRule="exact"/>
                    <w:ind w:left="205"/>
                    <w:rPr>
                      <w:rFonts w:ascii="Times New Roman" w:hAnsi="Times New Roman" w:eastAsia="Times New Roman" w:cs="Times New Roman"/>
                      <w:sz w:val="12"/>
                      <w:szCs w:val="12"/>
                    </w:rPr>
                  </w:pPr>
                  <w:r>
                    <w:rPr>
                      <w:rFonts w:ascii="Times New Roman" w:hAnsi="Times New Roman" w:eastAsia="Times New Roman" w:cs="Times New Roman"/>
                      <w:spacing w:val="10"/>
                      <w:position w:val="-1"/>
                      <w:sz w:val="12"/>
                      <w:szCs w:val="12"/>
                    </w:rPr>
                    <w:t>——</w:t>
                  </w:r>
                </w:p>
              </w:tc>
              <w:tc>
                <w:tcPr>
                  <w:tcW w:w="537" w:type="dxa"/>
                </w:tcPr>
                <w:p>
                  <w:pPr>
                    <w:spacing w:line="366" w:lineRule="auto"/>
                  </w:pPr>
                </w:p>
                <w:p>
                  <w:pPr>
                    <w:spacing w:before="35" w:line="57" w:lineRule="exact"/>
                    <w:ind w:left="135"/>
                    <w:rPr>
                      <w:rFonts w:ascii="Times New Roman" w:hAnsi="Times New Roman" w:eastAsia="Times New Roman" w:cs="Times New Roman"/>
                      <w:sz w:val="12"/>
                      <w:szCs w:val="12"/>
                    </w:rPr>
                  </w:pPr>
                  <w:r>
                    <w:rPr>
                      <w:rFonts w:ascii="Times New Roman" w:hAnsi="Times New Roman" w:eastAsia="Times New Roman" w:cs="Times New Roman"/>
                      <w:spacing w:val="10"/>
                      <w:position w:val="-1"/>
                      <w:sz w:val="12"/>
                      <w:szCs w:val="12"/>
                    </w:rPr>
                    <w:t>——</w:t>
                  </w:r>
                </w:p>
              </w:tc>
            </w:tr>
          </w:tbl>
          <w:p/>
        </w:tc>
      </w:tr>
    </w:tbl>
    <w:p>
      <w:pPr>
        <w:pStyle w:val="2"/>
      </w:pPr>
    </w:p>
    <w:p>
      <w:pPr>
        <w:sectPr>
          <w:footerReference r:id="rId62" w:type="default"/>
          <w:pgSz w:w="11907" w:h="16841"/>
          <w:pgMar w:top="400" w:right="1451" w:bottom="968" w:left="1454" w:header="0" w:footer="708" w:gutter="0"/>
          <w:cols w:space="720" w:num="1"/>
        </w:sectPr>
      </w:pPr>
    </w:p>
    <w:p>
      <w:pPr>
        <w:spacing w:before="19"/>
      </w:pPr>
    </w:p>
    <w:p>
      <w:pPr>
        <w:spacing w:before="19"/>
      </w:pPr>
    </w:p>
    <w:p>
      <w:pPr>
        <w:spacing w:before="19"/>
      </w:pPr>
    </w:p>
    <w:p>
      <w:pPr>
        <w:spacing w:before="19"/>
      </w:pPr>
    </w:p>
    <w:p>
      <w:pPr>
        <w:spacing w:before="18"/>
      </w:pPr>
    </w:p>
    <w:tbl>
      <w:tblPr>
        <w:tblStyle w:val="7"/>
        <w:tblW w:w="8985"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985"/>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870" w:hRule="atLeast"/>
        </w:trPr>
        <w:tc>
          <w:tcPr>
            <w:tcW w:w="8985" w:type="dxa"/>
          </w:tcPr>
          <w:p>
            <w:pPr>
              <w:pStyle w:val="8"/>
              <w:spacing w:before="37" w:line="214" w:lineRule="auto"/>
              <w:ind w:left="2837"/>
              <w:rPr>
                <w:sz w:val="24"/>
                <w:szCs w:val="24"/>
                <w:lang w:eastAsia="zh-CN"/>
              </w:rPr>
            </w:pPr>
            <w:r>
              <w:pict>
                <v:rect id="_x0000_s1222" o:spid="_x0000_s1222" o:spt="1" style="position:absolute;left:0pt;margin-left:11.9pt;margin-top:0.95pt;height:643.1pt;width:0.5pt;mso-position-horizontal-relative:page;mso-position-vertical-relative:page;z-index:251836416;mso-width-relative:page;mso-height-relative:page;" fillcolor="#000000" filled="t" stroked="f" coordsize="21600,21600">
                  <v:path/>
                  <v:fill on="t" focussize="0,0"/>
                  <v:stroke on="f"/>
                  <v:imagedata o:title=""/>
                  <o:lock v:ext="edit"/>
                </v:rect>
              </w:pict>
            </w:r>
            <w:r>
              <w:rPr>
                <w:spacing w:val="-1"/>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sz w:val="24"/>
                <w:szCs w:val="24"/>
                <w:lang w:eastAsia="zh-CN"/>
              </w:rPr>
              <w:t>44</w:t>
            </w:r>
            <w:r>
              <w:rPr>
                <w:spacing w:val="-1"/>
                <w:sz w:val="24"/>
                <w:szCs w:val="24"/>
                <w:lang w:eastAsia="zh-CN"/>
                <w14:textOutline w14:w="4356" w14:cap="flat" w14:cmpd="sng" w14:algn="ctr">
                  <w14:solidFill>
                    <w14:srgbClr w14:val="000000"/>
                  </w14:solidFill>
                  <w14:prstDash w14:val="solid"/>
                  <w14:miter w14:val="0"/>
                </w14:textOutline>
              </w:rPr>
              <w:t>本项目点源排放口基本情况</w:t>
            </w:r>
          </w:p>
          <w:tbl>
            <w:tblPr>
              <w:tblStyle w:val="7"/>
              <w:tblW w:w="8390" w:type="dxa"/>
              <w:tblInd w:w="34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5"/>
              <w:gridCol w:w="1415"/>
              <w:gridCol w:w="1192"/>
              <w:gridCol w:w="1192"/>
              <w:gridCol w:w="1039"/>
              <w:gridCol w:w="885"/>
              <w:gridCol w:w="885"/>
              <w:gridCol w:w="8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95" w:type="dxa"/>
                  <w:vMerge w:val="restart"/>
                  <w:tcBorders>
                    <w:bottom w:val="nil"/>
                  </w:tcBorders>
                </w:tcPr>
                <w:p>
                  <w:pPr>
                    <w:pStyle w:val="8"/>
                    <w:spacing w:before="218" w:line="223" w:lineRule="auto"/>
                    <w:ind w:left="137"/>
                    <w:rPr>
                      <w:sz w:val="21"/>
                      <w:szCs w:val="21"/>
                    </w:rPr>
                  </w:pPr>
                  <w:r>
                    <w:rPr>
                      <w:spacing w:val="-2"/>
                      <w:sz w:val="21"/>
                      <w:szCs w:val="21"/>
                    </w:rPr>
                    <w:t>排放口</w:t>
                  </w:r>
                </w:p>
                <w:p>
                  <w:pPr>
                    <w:pStyle w:val="8"/>
                    <w:spacing w:before="46" w:line="221" w:lineRule="auto"/>
                    <w:ind w:left="244"/>
                    <w:rPr>
                      <w:sz w:val="21"/>
                      <w:szCs w:val="21"/>
                    </w:rPr>
                  </w:pPr>
                  <w:r>
                    <w:rPr>
                      <w:spacing w:val="-2"/>
                      <w:sz w:val="21"/>
                      <w:szCs w:val="21"/>
                    </w:rPr>
                    <w:t>编号</w:t>
                  </w:r>
                </w:p>
              </w:tc>
              <w:tc>
                <w:tcPr>
                  <w:tcW w:w="2607" w:type="dxa"/>
                  <w:gridSpan w:val="2"/>
                </w:tcPr>
                <w:p>
                  <w:pPr>
                    <w:pStyle w:val="8"/>
                    <w:spacing w:before="31" w:line="235" w:lineRule="auto"/>
                    <w:ind w:left="248"/>
                    <w:rPr>
                      <w:rFonts w:ascii="Times New Roman" w:hAnsi="Times New Roman" w:eastAsia="Times New Roman" w:cs="Times New Roman"/>
                      <w:sz w:val="21"/>
                      <w:szCs w:val="21"/>
                      <w:lang w:eastAsia="zh-CN"/>
                    </w:rPr>
                  </w:pPr>
                  <w:r>
                    <w:rPr>
                      <w:spacing w:val="-1"/>
                      <w:sz w:val="21"/>
                      <w:szCs w:val="21"/>
                      <w:lang w:eastAsia="zh-CN"/>
                    </w:rPr>
                    <w:t>排气筒底部中心坐标</w:t>
                  </w:r>
                  <w:r>
                    <w:rPr>
                      <w:rFonts w:ascii="Times New Roman" w:hAnsi="Times New Roman" w:eastAsia="Times New Roman" w:cs="Times New Roman"/>
                      <w:spacing w:val="-1"/>
                      <w:sz w:val="21"/>
                      <w:szCs w:val="21"/>
                      <w:lang w:eastAsia="zh-CN"/>
                    </w:rPr>
                    <w:t>(°)</w:t>
                  </w:r>
                </w:p>
              </w:tc>
              <w:tc>
                <w:tcPr>
                  <w:tcW w:w="1192" w:type="dxa"/>
                  <w:vMerge w:val="restart"/>
                  <w:tcBorders>
                    <w:bottom w:val="nil"/>
                  </w:tcBorders>
                </w:tcPr>
                <w:p>
                  <w:pPr>
                    <w:pStyle w:val="8"/>
                    <w:spacing w:before="68" w:line="221" w:lineRule="auto"/>
                    <w:ind w:left="180"/>
                    <w:rPr>
                      <w:sz w:val="21"/>
                      <w:szCs w:val="21"/>
                    </w:rPr>
                  </w:pPr>
                  <w:r>
                    <w:rPr>
                      <w:spacing w:val="-2"/>
                      <w:sz w:val="21"/>
                      <w:szCs w:val="21"/>
                    </w:rPr>
                    <w:t>排气筒底</w:t>
                  </w:r>
                </w:p>
                <w:p>
                  <w:pPr>
                    <w:pStyle w:val="8"/>
                    <w:spacing w:before="48" w:line="221" w:lineRule="auto"/>
                    <w:ind w:left="182"/>
                    <w:rPr>
                      <w:sz w:val="21"/>
                      <w:szCs w:val="21"/>
                    </w:rPr>
                  </w:pPr>
                  <w:r>
                    <w:rPr>
                      <w:spacing w:val="-2"/>
                      <w:sz w:val="21"/>
                      <w:szCs w:val="21"/>
                    </w:rPr>
                    <w:t>部海拔高</w:t>
                  </w:r>
                </w:p>
                <w:p>
                  <w:pPr>
                    <w:pStyle w:val="8"/>
                    <w:spacing w:before="16" w:line="238" w:lineRule="auto"/>
                    <w:ind w:left="342"/>
                    <w:rPr>
                      <w:rFonts w:ascii="Times New Roman" w:hAnsi="Times New Roman" w:eastAsia="Times New Roman" w:cs="Times New Roman"/>
                      <w:sz w:val="21"/>
                      <w:szCs w:val="21"/>
                    </w:rPr>
                  </w:pPr>
                  <w:r>
                    <w:rPr>
                      <w:spacing w:val="-2"/>
                      <w:sz w:val="21"/>
                      <w:szCs w:val="21"/>
                    </w:rPr>
                    <w:t>度</w:t>
                  </w:r>
                  <w:r>
                    <w:rPr>
                      <w:rFonts w:ascii="Times New Roman" w:hAnsi="Times New Roman" w:eastAsia="Times New Roman" w:cs="Times New Roman"/>
                      <w:spacing w:val="-2"/>
                      <w:sz w:val="21"/>
                      <w:szCs w:val="21"/>
                    </w:rPr>
                    <w:t>(m)</w:t>
                  </w:r>
                </w:p>
              </w:tc>
              <w:tc>
                <w:tcPr>
                  <w:tcW w:w="3696" w:type="dxa"/>
                  <w:gridSpan w:val="4"/>
                </w:tcPr>
                <w:p>
                  <w:pPr>
                    <w:pStyle w:val="8"/>
                    <w:spacing w:before="63" w:line="207" w:lineRule="auto"/>
                    <w:ind w:left="1326"/>
                    <w:rPr>
                      <w:sz w:val="21"/>
                      <w:szCs w:val="21"/>
                      <w:lang w:eastAsia="zh-CN"/>
                    </w:rPr>
                  </w:pPr>
                  <w:r>
                    <w:rPr>
                      <w:spacing w:val="-1"/>
                      <w:sz w:val="21"/>
                      <w:szCs w:val="21"/>
                      <w:lang w:eastAsia="zh-CN"/>
                    </w:rPr>
                    <w:t>排气筒参数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895" w:type="dxa"/>
                  <w:vMerge w:val="continue"/>
                  <w:tcBorders>
                    <w:top w:val="nil"/>
                  </w:tcBorders>
                </w:tcPr>
                <w:p>
                  <w:pPr>
                    <w:rPr>
                      <w:lang w:eastAsia="zh-CN"/>
                    </w:rPr>
                  </w:pPr>
                </w:p>
              </w:tc>
              <w:tc>
                <w:tcPr>
                  <w:tcW w:w="1415" w:type="dxa"/>
                </w:tcPr>
                <w:p>
                  <w:pPr>
                    <w:pStyle w:val="8"/>
                    <w:spacing w:before="210" w:line="222" w:lineRule="auto"/>
                    <w:ind w:left="501"/>
                    <w:rPr>
                      <w:sz w:val="21"/>
                      <w:szCs w:val="21"/>
                      <w:lang w:eastAsia="zh-CN"/>
                    </w:rPr>
                  </w:pPr>
                  <w:r>
                    <w:rPr>
                      <w:spacing w:val="-2"/>
                      <w:sz w:val="21"/>
                      <w:szCs w:val="21"/>
                      <w:lang w:eastAsia="zh-CN"/>
                    </w:rPr>
                    <w:t>经度</w:t>
                  </w:r>
                </w:p>
              </w:tc>
              <w:tc>
                <w:tcPr>
                  <w:tcW w:w="1192" w:type="dxa"/>
                </w:tcPr>
                <w:p>
                  <w:pPr>
                    <w:pStyle w:val="8"/>
                    <w:spacing w:before="210" w:line="222" w:lineRule="auto"/>
                    <w:ind w:left="391"/>
                    <w:rPr>
                      <w:sz w:val="21"/>
                      <w:szCs w:val="21"/>
                      <w:lang w:eastAsia="zh-CN"/>
                    </w:rPr>
                  </w:pPr>
                  <w:r>
                    <w:rPr>
                      <w:spacing w:val="-2"/>
                      <w:sz w:val="21"/>
                      <w:szCs w:val="21"/>
                      <w:lang w:eastAsia="zh-CN"/>
                    </w:rPr>
                    <w:t>纬度</w:t>
                  </w:r>
                </w:p>
              </w:tc>
              <w:tc>
                <w:tcPr>
                  <w:tcW w:w="1192" w:type="dxa"/>
                  <w:vMerge w:val="continue"/>
                  <w:tcBorders>
                    <w:top w:val="nil"/>
                  </w:tcBorders>
                </w:tcPr>
                <w:p>
                  <w:pPr>
                    <w:rPr>
                      <w:lang w:eastAsia="zh-CN"/>
                    </w:rPr>
                  </w:pPr>
                </w:p>
              </w:tc>
              <w:tc>
                <w:tcPr>
                  <w:tcW w:w="1039" w:type="dxa"/>
                </w:tcPr>
                <w:p>
                  <w:pPr>
                    <w:pStyle w:val="8"/>
                    <w:spacing w:before="178" w:line="278" w:lineRule="exact"/>
                    <w:ind w:left="170"/>
                    <w:rPr>
                      <w:rFonts w:ascii="Times New Roman" w:hAnsi="Times New Roman" w:eastAsia="Times New Roman" w:cs="Times New Roman"/>
                      <w:sz w:val="21"/>
                      <w:szCs w:val="21"/>
                      <w:lang w:eastAsia="zh-CN"/>
                    </w:rPr>
                  </w:pPr>
                  <w:r>
                    <w:rPr>
                      <w:spacing w:val="-3"/>
                      <w:position w:val="2"/>
                      <w:sz w:val="21"/>
                      <w:szCs w:val="21"/>
                      <w:lang w:eastAsia="zh-CN"/>
                    </w:rPr>
                    <w:t>高度</w:t>
                  </w:r>
                  <w:r>
                    <w:rPr>
                      <w:rFonts w:ascii="Times New Roman" w:hAnsi="Times New Roman" w:eastAsia="Times New Roman" w:cs="Times New Roman"/>
                      <w:spacing w:val="-3"/>
                      <w:position w:val="2"/>
                      <w:sz w:val="21"/>
                      <w:szCs w:val="21"/>
                      <w:lang w:eastAsia="zh-CN"/>
                    </w:rPr>
                    <w:t>(m)</w:t>
                  </w:r>
                </w:p>
              </w:tc>
              <w:tc>
                <w:tcPr>
                  <w:tcW w:w="885" w:type="dxa"/>
                </w:tcPr>
                <w:p>
                  <w:pPr>
                    <w:pStyle w:val="8"/>
                    <w:spacing w:before="58" w:line="231" w:lineRule="auto"/>
                    <w:ind w:left="264"/>
                    <w:rPr>
                      <w:sz w:val="21"/>
                      <w:szCs w:val="21"/>
                      <w:lang w:eastAsia="zh-CN"/>
                    </w:rPr>
                  </w:pPr>
                  <w:r>
                    <w:rPr>
                      <w:spacing w:val="-8"/>
                      <w:sz w:val="21"/>
                      <w:szCs w:val="21"/>
                      <w:lang w:eastAsia="zh-CN"/>
                    </w:rPr>
                    <w:t>内径</w:t>
                  </w:r>
                </w:p>
                <w:p>
                  <w:pPr>
                    <w:spacing w:line="271" w:lineRule="exact"/>
                    <w:ind w:left="297"/>
                    <w:rPr>
                      <w:rFonts w:ascii="Times New Roman" w:hAnsi="Times New Roman" w:eastAsia="Times New Roman" w:cs="Times New Roman"/>
                      <w:lang w:eastAsia="zh-CN"/>
                    </w:rPr>
                  </w:pPr>
                  <w:r>
                    <w:rPr>
                      <w:rFonts w:ascii="Times New Roman" w:hAnsi="Times New Roman" w:eastAsia="Times New Roman" w:cs="Times New Roman"/>
                      <w:spacing w:val="-3"/>
                      <w:position w:val="3"/>
                      <w:lang w:eastAsia="zh-CN"/>
                    </w:rPr>
                    <w:t>(m)</w:t>
                  </w:r>
                </w:p>
              </w:tc>
              <w:tc>
                <w:tcPr>
                  <w:tcW w:w="885" w:type="dxa"/>
                </w:tcPr>
                <w:p>
                  <w:pPr>
                    <w:pStyle w:val="8"/>
                    <w:spacing w:before="58" w:line="231" w:lineRule="auto"/>
                    <w:ind w:left="241"/>
                    <w:rPr>
                      <w:sz w:val="21"/>
                      <w:szCs w:val="21"/>
                      <w:lang w:eastAsia="zh-CN"/>
                    </w:rPr>
                  </w:pPr>
                  <w:r>
                    <w:rPr>
                      <w:spacing w:val="-2"/>
                      <w:sz w:val="21"/>
                      <w:szCs w:val="21"/>
                      <w:lang w:eastAsia="zh-CN"/>
                    </w:rPr>
                    <w:t>温度</w:t>
                  </w:r>
                </w:p>
                <w:p>
                  <w:pPr>
                    <w:pStyle w:val="8"/>
                    <w:spacing w:line="238" w:lineRule="auto"/>
                    <w:ind w:left="273"/>
                    <w:rPr>
                      <w:rFonts w:ascii="Times New Roman" w:hAnsi="Times New Roman" w:eastAsia="Times New Roman" w:cs="Times New Roman"/>
                      <w:sz w:val="21"/>
                      <w:szCs w:val="21"/>
                      <w:lang w:eastAsia="zh-CN"/>
                    </w:rPr>
                  </w:pPr>
                  <w:r>
                    <w:rPr>
                      <w:rFonts w:ascii="Times New Roman" w:hAnsi="Times New Roman" w:eastAsia="Times New Roman" w:cs="Times New Roman"/>
                      <w:spacing w:val="-3"/>
                      <w:sz w:val="21"/>
                      <w:szCs w:val="21"/>
                      <w:lang w:eastAsia="zh-CN"/>
                    </w:rPr>
                    <w:t>(</w:t>
                  </w:r>
                  <w:r>
                    <w:rPr>
                      <w:spacing w:val="-3"/>
                      <w:sz w:val="21"/>
                      <w:szCs w:val="21"/>
                      <w:lang w:eastAsia="zh-CN"/>
                    </w:rPr>
                    <w:t>℃</w:t>
                  </w:r>
                  <w:r>
                    <w:rPr>
                      <w:rFonts w:ascii="Times New Roman" w:hAnsi="Times New Roman" w:eastAsia="Times New Roman" w:cs="Times New Roman"/>
                      <w:spacing w:val="-3"/>
                      <w:sz w:val="21"/>
                      <w:szCs w:val="21"/>
                      <w:lang w:eastAsia="zh-CN"/>
                    </w:rPr>
                    <w:t>)</w:t>
                  </w:r>
                </w:p>
              </w:tc>
              <w:tc>
                <w:tcPr>
                  <w:tcW w:w="887" w:type="dxa"/>
                </w:tcPr>
                <w:p>
                  <w:pPr>
                    <w:pStyle w:val="8"/>
                    <w:spacing w:before="58" w:line="231" w:lineRule="auto"/>
                    <w:ind w:left="236"/>
                    <w:rPr>
                      <w:sz w:val="21"/>
                      <w:szCs w:val="21"/>
                      <w:lang w:eastAsia="zh-CN"/>
                    </w:rPr>
                  </w:pPr>
                  <w:r>
                    <w:rPr>
                      <w:spacing w:val="-2"/>
                      <w:sz w:val="21"/>
                      <w:szCs w:val="21"/>
                      <w:lang w:eastAsia="zh-CN"/>
                    </w:rPr>
                    <w:t>流速</w:t>
                  </w:r>
                </w:p>
                <w:p>
                  <w:pPr>
                    <w:spacing w:line="271" w:lineRule="exact"/>
                    <w:ind w:left="223"/>
                    <w:rPr>
                      <w:rFonts w:ascii="Times New Roman" w:hAnsi="Times New Roman" w:eastAsia="Times New Roman" w:cs="Times New Roman"/>
                      <w:lang w:eastAsia="zh-CN"/>
                    </w:rPr>
                  </w:pPr>
                  <w:r>
                    <w:rPr>
                      <w:rFonts w:ascii="Times New Roman" w:hAnsi="Times New Roman" w:eastAsia="Times New Roman" w:cs="Times New Roman"/>
                      <w:spacing w:val="-2"/>
                      <w:position w:val="3"/>
                      <w:lang w:eastAsia="zh-CN"/>
                    </w:rPr>
                    <w:t>(m/s)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95" w:type="dxa"/>
                </w:tcPr>
                <w:p>
                  <w:pPr>
                    <w:spacing w:before="98" w:line="187" w:lineRule="auto"/>
                    <w:ind w:left="137"/>
                    <w:rPr>
                      <w:rFonts w:ascii="Times New Roman" w:hAnsi="Times New Roman" w:eastAsia="Times New Roman" w:cs="Times New Roman"/>
                      <w:lang w:eastAsia="zh-CN"/>
                    </w:rPr>
                  </w:pPr>
                  <w:r>
                    <w:rPr>
                      <w:rFonts w:ascii="Times New Roman" w:hAnsi="Times New Roman" w:eastAsia="Times New Roman" w:cs="Times New Roman"/>
                      <w:spacing w:val="-1"/>
                      <w:lang w:eastAsia="zh-CN"/>
                    </w:rPr>
                    <w:t>DA001</w:t>
                  </w:r>
                </w:p>
              </w:tc>
              <w:tc>
                <w:tcPr>
                  <w:tcW w:w="1415" w:type="dxa"/>
                </w:tcPr>
                <w:p>
                  <w:pPr>
                    <w:spacing w:before="77" w:line="187" w:lineRule="auto"/>
                    <w:ind w:left="233"/>
                    <w:rPr>
                      <w:rFonts w:ascii="Times New Roman" w:hAnsi="Times New Roman" w:eastAsia="Times New Roman" w:cs="Times New Roman"/>
                      <w:lang w:eastAsia="zh-CN"/>
                    </w:rPr>
                  </w:pPr>
                  <w:r>
                    <w:rPr>
                      <w:rFonts w:ascii="Times New Roman" w:hAnsi="Times New Roman" w:eastAsia="Times New Roman" w:cs="Times New Roman"/>
                      <w:spacing w:val="-3"/>
                      <w:lang w:eastAsia="zh-CN"/>
                    </w:rPr>
                    <w:t>117.683734</w:t>
                  </w:r>
                </w:p>
              </w:tc>
              <w:tc>
                <w:tcPr>
                  <w:tcW w:w="1192" w:type="dxa"/>
                </w:tcPr>
                <w:p>
                  <w:pPr>
                    <w:spacing w:before="77" w:line="187" w:lineRule="auto"/>
                    <w:ind w:left="148"/>
                    <w:rPr>
                      <w:rFonts w:ascii="Times New Roman" w:hAnsi="Times New Roman" w:eastAsia="Times New Roman" w:cs="Times New Roman"/>
                      <w:lang w:eastAsia="zh-CN"/>
                    </w:rPr>
                  </w:pPr>
                  <w:r>
                    <w:rPr>
                      <w:rFonts w:ascii="Times New Roman" w:hAnsi="Times New Roman" w:eastAsia="Times New Roman" w:cs="Times New Roman"/>
                      <w:spacing w:val="-1"/>
                      <w:lang w:eastAsia="zh-CN"/>
                    </w:rPr>
                    <w:t>42.007245</w:t>
                  </w:r>
                </w:p>
              </w:tc>
              <w:tc>
                <w:tcPr>
                  <w:tcW w:w="1192" w:type="dxa"/>
                </w:tcPr>
                <w:p>
                  <w:pPr>
                    <w:spacing w:before="98" w:line="187" w:lineRule="auto"/>
                    <w:ind w:left="444"/>
                    <w:rPr>
                      <w:rFonts w:ascii="Times New Roman" w:hAnsi="Times New Roman" w:eastAsia="Times New Roman" w:cs="Times New Roman"/>
                      <w:lang w:eastAsia="zh-CN"/>
                    </w:rPr>
                  </w:pPr>
                  <w:r>
                    <w:rPr>
                      <w:rFonts w:ascii="Times New Roman" w:hAnsi="Times New Roman" w:eastAsia="Times New Roman" w:cs="Times New Roman"/>
                      <w:spacing w:val="-2"/>
                      <w:lang w:eastAsia="zh-CN"/>
                    </w:rPr>
                    <w:t>914</w:t>
                  </w:r>
                </w:p>
              </w:tc>
              <w:tc>
                <w:tcPr>
                  <w:tcW w:w="1039" w:type="dxa"/>
                </w:tcPr>
                <w:p>
                  <w:pPr>
                    <w:spacing w:before="98" w:line="187" w:lineRule="auto"/>
                    <w:ind w:left="435"/>
                    <w:rPr>
                      <w:rFonts w:ascii="Times New Roman" w:hAnsi="Times New Roman" w:eastAsia="Times New Roman" w:cs="Times New Roman"/>
                      <w:lang w:eastAsia="zh-CN"/>
                    </w:rPr>
                  </w:pPr>
                  <w:r>
                    <w:rPr>
                      <w:rFonts w:ascii="Times New Roman" w:hAnsi="Times New Roman" w:eastAsia="Times New Roman" w:cs="Times New Roman"/>
                      <w:spacing w:val="-6"/>
                      <w:lang w:eastAsia="zh-CN"/>
                    </w:rPr>
                    <w:t>15</w:t>
                  </w:r>
                </w:p>
              </w:tc>
              <w:tc>
                <w:tcPr>
                  <w:tcW w:w="885" w:type="dxa"/>
                </w:tcPr>
                <w:p>
                  <w:pPr>
                    <w:spacing w:before="98" w:line="187" w:lineRule="auto"/>
                    <w:ind w:left="334"/>
                    <w:rPr>
                      <w:rFonts w:ascii="Times New Roman" w:hAnsi="Times New Roman" w:eastAsia="Times New Roman" w:cs="Times New Roman"/>
                      <w:lang w:eastAsia="zh-CN"/>
                    </w:rPr>
                  </w:pPr>
                  <w:r>
                    <w:rPr>
                      <w:rFonts w:ascii="Times New Roman" w:hAnsi="Times New Roman" w:eastAsia="Times New Roman" w:cs="Times New Roman"/>
                      <w:spacing w:val="-5"/>
                      <w:lang w:eastAsia="zh-CN"/>
                    </w:rPr>
                    <w:t>1.2</w:t>
                  </w:r>
                </w:p>
              </w:tc>
              <w:tc>
                <w:tcPr>
                  <w:tcW w:w="885" w:type="dxa"/>
                </w:tcPr>
                <w:p>
                  <w:pPr>
                    <w:spacing w:before="98" w:line="187" w:lineRule="auto"/>
                    <w:ind w:left="308"/>
                    <w:rPr>
                      <w:rFonts w:ascii="Times New Roman" w:hAnsi="Times New Roman" w:eastAsia="Times New Roman" w:cs="Times New Roman"/>
                      <w:lang w:eastAsia="zh-CN"/>
                    </w:rPr>
                  </w:pPr>
                  <w:r>
                    <w:rPr>
                      <w:rFonts w:ascii="Times New Roman" w:hAnsi="Times New Roman" w:eastAsia="Times New Roman" w:cs="Times New Roman"/>
                      <w:spacing w:val="-6"/>
                      <w:lang w:eastAsia="zh-CN"/>
                    </w:rPr>
                    <w:t>100</w:t>
                  </w:r>
                </w:p>
              </w:tc>
              <w:tc>
                <w:tcPr>
                  <w:tcW w:w="887" w:type="dxa"/>
                </w:tcPr>
                <w:p>
                  <w:pPr>
                    <w:spacing w:before="98" w:line="187" w:lineRule="auto"/>
                    <w:ind w:left="225"/>
                    <w:rPr>
                      <w:rFonts w:ascii="Times New Roman" w:hAnsi="Times New Roman" w:eastAsia="Times New Roman" w:cs="Times New Roman"/>
                      <w:lang w:eastAsia="zh-CN"/>
                    </w:rPr>
                  </w:pPr>
                  <w:r>
                    <w:rPr>
                      <w:rFonts w:ascii="Times New Roman" w:hAnsi="Times New Roman" w:eastAsia="Times New Roman" w:cs="Times New Roman"/>
                      <w:spacing w:val="-4"/>
                      <w:lang w:eastAsia="zh-CN"/>
                    </w:rPr>
                    <w:t>12.28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95" w:type="dxa"/>
                </w:tcPr>
                <w:p>
                  <w:pPr>
                    <w:spacing w:before="99" w:line="187" w:lineRule="auto"/>
                    <w:ind w:left="137"/>
                    <w:rPr>
                      <w:rFonts w:ascii="Times New Roman" w:hAnsi="Times New Roman" w:eastAsia="Times New Roman" w:cs="Times New Roman"/>
                      <w:lang w:eastAsia="zh-CN"/>
                    </w:rPr>
                  </w:pPr>
                  <w:r>
                    <w:rPr>
                      <w:rFonts w:ascii="Times New Roman" w:hAnsi="Times New Roman" w:eastAsia="Times New Roman" w:cs="Times New Roman"/>
                      <w:spacing w:val="-1"/>
                      <w:lang w:eastAsia="zh-CN"/>
                    </w:rPr>
                    <w:t>DA002</w:t>
                  </w:r>
                </w:p>
              </w:tc>
              <w:tc>
                <w:tcPr>
                  <w:tcW w:w="1415" w:type="dxa"/>
                </w:tcPr>
                <w:p>
                  <w:pPr>
                    <w:spacing w:before="80" w:line="187" w:lineRule="auto"/>
                    <w:ind w:left="233"/>
                    <w:rPr>
                      <w:rFonts w:ascii="Times New Roman" w:hAnsi="Times New Roman" w:eastAsia="Times New Roman" w:cs="Times New Roman"/>
                      <w:lang w:eastAsia="zh-CN"/>
                    </w:rPr>
                  </w:pPr>
                  <w:r>
                    <w:rPr>
                      <w:rFonts w:ascii="Times New Roman" w:hAnsi="Times New Roman" w:eastAsia="Times New Roman" w:cs="Times New Roman"/>
                      <w:spacing w:val="-3"/>
                      <w:lang w:eastAsia="zh-CN"/>
                    </w:rPr>
                    <w:t>117.684185</w:t>
                  </w:r>
                </w:p>
              </w:tc>
              <w:tc>
                <w:tcPr>
                  <w:tcW w:w="1192" w:type="dxa"/>
                </w:tcPr>
                <w:p>
                  <w:pPr>
                    <w:spacing w:before="80" w:line="187" w:lineRule="auto"/>
                    <w:ind w:left="148"/>
                    <w:rPr>
                      <w:rFonts w:ascii="Times New Roman" w:hAnsi="Times New Roman" w:eastAsia="Times New Roman" w:cs="Times New Roman"/>
                      <w:lang w:eastAsia="zh-CN"/>
                    </w:rPr>
                  </w:pPr>
                  <w:r>
                    <w:rPr>
                      <w:rFonts w:ascii="Times New Roman" w:hAnsi="Times New Roman" w:eastAsia="Times New Roman" w:cs="Times New Roman"/>
                      <w:spacing w:val="-1"/>
                      <w:lang w:eastAsia="zh-CN"/>
                    </w:rPr>
                    <w:t>42.007052</w:t>
                  </w:r>
                </w:p>
              </w:tc>
              <w:tc>
                <w:tcPr>
                  <w:tcW w:w="1192" w:type="dxa"/>
                </w:tcPr>
                <w:p>
                  <w:pPr>
                    <w:spacing w:before="99" w:line="187" w:lineRule="auto"/>
                    <w:ind w:left="444"/>
                    <w:rPr>
                      <w:rFonts w:ascii="Times New Roman" w:hAnsi="Times New Roman" w:eastAsia="Times New Roman" w:cs="Times New Roman"/>
                      <w:lang w:eastAsia="zh-CN"/>
                    </w:rPr>
                  </w:pPr>
                  <w:r>
                    <w:rPr>
                      <w:rFonts w:ascii="Times New Roman" w:hAnsi="Times New Roman" w:eastAsia="Times New Roman" w:cs="Times New Roman"/>
                      <w:spacing w:val="-2"/>
                      <w:lang w:eastAsia="zh-CN"/>
                    </w:rPr>
                    <w:t>914</w:t>
                  </w:r>
                </w:p>
              </w:tc>
              <w:tc>
                <w:tcPr>
                  <w:tcW w:w="1039" w:type="dxa"/>
                </w:tcPr>
                <w:p>
                  <w:pPr>
                    <w:spacing w:before="99" w:line="187" w:lineRule="auto"/>
                    <w:ind w:left="435"/>
                    <w:rPr>
                      <w:rFonts w:ascii="Times New Roman" w:hAnsi="Times New Roman" w:eastAsia="Times New Roman" w:cs="Times New Roman"/>
                      <w:lang w:eastAsia="zh-CN"/>
                    </w:rPr>
                  </w:pPr>
                  <w:r>
                    <w:rPr>
                      <w:rFonts w:ascii="Times New Roman" w:hAnsi="Times New Roman" w:eastAsia="Times New Roman" w:cs="Times New Roman"/>
                      <w:spacing w:val="-6"/>
                      <w:lang w:eastAsia="zh-CN"/>
                    </w:rPr>
                    <w:t>15</w:t>
                  </w:r>
                </w:p>
              </w:tc>
              <w:tc>
                <w:tcPr>
                  <w:tcW w:w="885" w:type="dxa"/>
                </w:tcPr>
                <w:p>
                  <w:pPr>
                    <w:spacing w:before="99" w:line="187" w:lineRule="auto"/>
                    <w:ind w:left="334"/>
                    <w:rPr>
                      <w:rFonts w:ascii="Times New Roman" w:hAnsi="Times New Roman" w:eastAsia="Times New Roman" w:cs="Times New Roman"/>
                      <w:lang w:eastAsia="zh-CN"/>
                    </w:rPr>
                  </w:pPr>
                  <w:r>
                    <w:rPr>
                      <w:rFonts w:ascii="Times New Roman" w:hAnsi="Times New Roman" w:eastAsia="Times New Roman" w:cs="Times New Roman"/>
                      <w:spacing w:val="-5"/>
                      <w:lang w:eastAsia="zh-CN"/>
                    </w:rPr>
                    <w:t>1.2</w:t>
                  </w:r>
                </w:p>
              </w:tc>
              <w:tc>
                <w:tcPr>
                  <w:tcW w:w="885" w:type="dxa"/>
                </w:tcPr>
                <w:p>
                  <w:pPr>
                    <w:spacing w:before="99" w:line="187" w:lineRule="auto"/>
                    <w:ind w:left="308"/>
                    <w:rPr>
                      <w:rFonts w:ascii="Times New Roman" w:hAnsi="Times New Roman" w:eastAsia="Times New Roman" w:cs="Times New Roman"/>
                      <w:lang w:eastAsia="zh-CN"/>
                    </w:rPr>
                  </w:pPr>
                  <w:r>
                    <w:rPr>
                      <w:rFonts w:ascii="Times New Roman" w:hAnsi="Times New Roman" w:eastAsia="Times New Roman" w:cs="Times New Roman"/>
                      <w:spacing w:val="-6"/>
                      <w:lang w:eastAsia="zh-CN"/>
                    </w:rPr>
                    <w:t>100</w:t>
                  </w:r>
                </w:p>
              </w:tc>
              <w:tc>
                <w:tcPr>
                  <w:tcW w:w="887" w:type="dxa"/>
                </w:tcPr>
                <w:p>
                  <w:pPr>
                    <w:spacing w:before="99" w:line="187" w:lineRule="auto"/>
                    <w:ind w:left="225"/>
                    <w:rPr>
                      <w:rFonts w:ascii="Times New Roman" w:hAnsi="Times New Roman" w:eastAsia="Times New Roman" w:cs="Times New Roman"/>
                      <w:lang w:eastAsia="zh-CN"/>
                    </w:rPr>
                  </w:pPr>
                  <w:r>
                    <w:rPr>
                      <w:rFonts w:ascii="Times New Roman" w:hAnsi="Times New Roman" w:eastAsia="Times New Roman" w:cs="Times New Roman"/>
                      <w:spacing w:val="-4"/>
                      <w:lang w:eastAsia="zh-CN"/>
                    </w:rPr>
                    <w:t>12.28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895" w:type="dxa"/>
                </w:tcPr>
                <w:p>
                  <w:pPr>
                    <w:spacing w:before="102" w:line="187" w:lineRule="auto"/>
                    <w:ind w:left="137"/>
                    <w:rPr>
                      <w:rFonts w:ascii="Times New Roman" w:hAnsi="Times New Roman" w:eastAsia="Times New Roman" w:cs="Times New Roman"/>
                      <w:lang w:eastAsia="zh-CN"/>
                    </w:rPr>
                  </w:pPr>
                  <w:r>
                    <w:rPr>
                      <w:rFonts w:ascii="Times New Roman" w:hAnsi="Times New Roman" w:eastAsia="Times New Roman" w:cs="Times New Roman"/>
                      <w:spacing w:val="-1"/>
                      <w:lang w:eastAsia="zh-CN"/>
                    </w:rPr>
                    <w:t>DA003</w:t>
                  </w:r>
                </w:p>
              </w:tc>
              <w:tc>
                <w:tcPr>
                  <w:tcW w:w="1415" w:type="dxa"/>
                </w:tcPr>
                <w:p>
                  <w:pPr>
                    <w:spacing w:before="80" w:line="187" w:lineRule="auto"/>
                    <w:ind w:left="233"/>
                    <w:rPr>
                      <w:rFonts w:ascii="Times New Roman" w:hAnsi="Times New Roman" w:eastAsia="Times New Roman" w:cs="Times New Roman"/>
                      <w:lang w:eastAsia="zh-CN"/>
                    </w:rPr>
                  </w:pPr>
                  <w:r>
                    <w:rPr>
                      <w:rFonts w:ascii="Times New Roman" w:hAnsi="Times New Roman" w:eastAsia="Times New Roman" w:cs="Times New Roman"/>
                      <w:spacing w:val="-3"/>
                      <w:lang w:eastAsia="zh-CN"/>
                    </w:rPr>
                    <w:t>117.683648</w:t>
                  </w:r>
                </w:p>
              </w:tc>
              <w:tc>
                <w:tcPr>
                  <w:tcW w:w="1192" w:type="dxa"/>
                </w:tcPr>
                <w:p>
                  <w:pPr>
                    <w:spacing w:before="80" w:line="187" w:lineRule="auto"/>
                    <w:ind w:left="148"/>
                    <w:rPr>
                      <w:rFonts w:ascii="Times New Roman" w:hAnsi="Times New Roman" w:eastAsia="Times New Roman" w:cs="Times New Roman"/>
                      <w:lang w:eastAsia="zh-CN"/>
                    </w:rPr>
                  </w:pPr>
                  <w:r>
                    <w:rPr>
                      <w:rFonts w:ascii="Times New Roman" w:hAnsi="Times New Roman" w:eastAsia="Times New Roman" w:cs="Times New Roman"/>
                      <w:spacing w:val="-1"/>
                      <w:lang w:eastAsia="zh-CN"/>
                    </w:rPr>
                    <w:t>42.007180</w:t>
                  </w:r>
                </w:p>
              </w:tc>
              <w:tc>
                <w:tcPr>
                  <w:tcW w:w="1192" w:type="dxa"/>
                </w:tcPr>
                <w:p>
                  <w:pPr>
                    <w:spacing w:before="102" w:line="187" w:lineRule="auto"/>
                    <w:ind w:left="444"/>
                    <w:rPr>
                      <w:rFonts w:ascii="Times New Roman" w:hAnsi="Times New Roman" w:eastAsia="Times New Roman" w:cs="Times New Roman"/>
                      <w:lang w:eastAsia="zh-CN"/>
                    </w:rPr>
                  </w:pPr>
                  <w:r>
                    <w:rPr>
                      <w:rFonts w:ascii="Times New Roman" w:hAnsi="Times New Roman" w:eastAsia="Times New Roman" w:cs="Times New Roman"/>
                      <w:spacing w:val="-2"/>
                      <w:lang w:eastAsia="zh-CN"/>
                    </w:rPr>
                    <w:t>914</w:t>
                  </w:r>
                </w:p>
              </w:tc>
              <w:tc>
                <w:tcPr>
                  <w:tcW w:w="1039" w:type="dxa"/>
                </w:tcPr>
                <w:p>
                  <w:pPr>
                    <w:spacing w:before="102" w:line="187" w:lineRule="auto"/>
                    <w:ind w:left="435"/>
                    <w:rPr>
                      <w:rFonts w:ascii="Times New Roman" w:hAnsi="Times New Roman" w:eastAsia="Times New Roman" w:cs="Times New Roman"/>
                      <w:lang w:eastAsia="zh-CN"/>
                    </w:rPr>
                  </w:pPr>
                  <w:r>
                    <w:rPr>
                      <w:rFonts w:ascii="Times New Roman" w:hAnsi="Times New Roman" w:eastAsia="Times New Roman" w:cs="Times New Roman"/>
                      <w:spacing w:val="-6"/>
                      <w:lang w:eastAsia="zh-CN"/>
                    </w:rPr>
                    <w:t>15</w:t>
                  </w:r>
                </w:p>
              </w:tc>
              <w:tc>
                <w:tcPr>
                  <w:tcW w:w="885" w:type="dxa"/>
                </w:tcPr>
                <w:p>
                  <w:pPr>
                    <w:spacing w:before="102" w:line="187" w:lineRule="auto"/>
                    <w:ind w:left="317"/>
                    <w:rPr>
                      <w:rFonts w:ascii="Times New Roman" w:hAnsi="Times New Roman" w:eastAsia="Times New Roman" w:cs="Times New Roman"/>
                      <w:lang w:eastAsia="zh-CN"/>
                    </w:rPr>
                  </w:pPr>
                  <w:r>
                    <w:rPr>
                      <w:rFonts w:ascii="Times New Roman" w:hAnsi="Times New Roman" w:eastAsia="Times New Roman" w:cs="Times New Roman"/>
                      <w:spacing w:val="-2"/>
                      <w:lang w:eastAsia="zh-CN"/>
                    </w:rPr>
                    <w:t>0.2</w:t>
                  </w:r>
                </w:p>
              </w:tc>
              <w:tc>
                <w:tcPr>
                  <w:tcW w:w="885" w:type="dxa"/>
                </w:tcPr>
                <w:p>
                  <w:pPr>
                    <w:spacing w:before="102" w:line="187" w:lineRule="auto"/>
                    <w:ind w:left="337"/>
                    <w:rPr>
                      <w:rFonts w:ascii="Times New Roman" w:hAnsi="Times New Roman" w:eastAsia="Times New Roman" w:cs="Times New Roman"/>
                      <w:lang w:eastAsia="zh-CN"/>
                    </w:rPr>
                  </w:pPr>
                  <w:r>
                    <w:rPr>
                      <w:rFonts w:ascii="Times New Roman" w:hAnsi="Times New Roman" w:eastAsia="Times New Roman" w:cs="Times New Roman"/>
                      <w:spacing w:val="-1"/>
                      <w:lang w:eastAsia="zh-CN"/>
                    </w:rPr>
                    <w:t>45</w:t>
                  </w:r>
                </w:p>
              </w:tc>
              <w:tc>
                <w:tcPr>
                  <w:tcW w:w="887" w:type="dxa"/>
                </w:tcPr>
                <w:p>
                  <w:pPr>
                    <w:spacing w:before="102" w:line="187" w:lineRule="auto"/>
                    <w:ind w:left="225"/>
                    <w:rPr>
                      <w:rFonts w:ascii="Times New Roman" w:hAnsi="Times New Roman" w:eastAsia="Times New Roman" w:cs="Times New Roman"/>
                      <w:lang w:eastAsia="zh-CN"/>
                    </w:rPr>
                  </w:pPr>
                  <w:r>
                    <w:rPr>
                      <w:rFonts w:ascii="Times New Roman" w:hAnsi="Times New Roman" w:eastAsia="Times New Roman" w:cs="Times New Roman"/>
                      <w:spacing w:val="-4"/>
                      <w:lang w:eastAsia="zh-CN"/>
                    </w:rPr>
                    <w:t>12.60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95" w:type="dxa"/>
                </w:tcPr>
                <w:p>
                  <w:pPr>
                    <w:spacing w:before="101" w:line="187" w:lineRule="auto"/>
                    <w:ind w:left="137"/>
                    <w:rPr>
                      <w:rFonts w:ascii="Times New Roman" w:hAnsi="Times New Roman" w:eastAsia="Times New Roman" w:cs="Times New Roman"/>
                      <w:lang w:eastAsia="zh-CN"/>
                    </w:rPr>
                  </w:pPr>
                  <w:r>
                    <w:rPr>
                      <w:rFonts w:ascii="Times New Roman" w:hAnsi="Times New Roman" w:eastAsia="Times New Roman" w:cs="Times New Roman"/>
                      <w:spacing w:val="-1"/>
                      <w:lang w:eastAsia="zh-CN"/>
                    </w:rPr>
                    <w:t>DA004</w:t>
                  </w:r>
                </w:p>
              </w:tc>
              <w:tc>
                <w:tcPr>
                  <w:tcW w:w="1415" w:type="dxa"/>
                </w:tcPr>
                <w:p>
                  <w:pPr>
                    <w:spacing w:before="79" w:line="187" w:lineRule="auto"/>
                    <w:ind w:left="233"/>
                    <w:rPr>
                      <w:rFonts w:ascii="Times New Roman" w:hAnsi="Times New Roman" w:eastAsia="Times New Roman" w:cs="Times New Roman"/>
                      <w:lang w:eastAsia="zh-CN"/>
                    </w:rPr>
                  </w:pPr>
                  <w:r>
                    <w:rPr>
                      <w:rFonts w:ascii="Times New Roman" w:hAnsi="Times New Roman" w:eastAsia="Times New Roman" w:cs="Times New Roman"/>
                      <w:spacing w:val="-3"/>
                      <w:lang w:eastAsia="zh-CN"/>
                    </w:rPr>
                    <w:t>117.683455</w:t>
                  </w:r>
                </w:p>
              </w:tc>
              <w:tc>
                <w:tcPr>
                  <w:tcW w:w="1192" w:type="dxa"/>
                </w:tcPr>
                <w:p>
                  <w:pPr>
                    <w:spacing w:before="79" w:line="187" w:lineRule="auto"/>
                    <w:ind w:left="148"/>
                    <w:rPr>
                      <w:rFonts w:ascii="Times New Roman" w:hAnsi="Times New Roman" w:eastAsia="Times New Roman" w:cs="Times New Roman"/>
                      <w:lang w:eastAsia="zh-CN"/>
                    </w:rPr>
                  </w:pPr>
                  <w:r>
                    <w:rPr>
                      <w:rFonts w:ascii="Times New Roman" w:hAnsi="Times New Roman" w:eastAsia="Times New Roman" w:cs="Times New Roman"/>
                      <w:spacing w:val="-1"/>
                      <w:lang w:eastAsia="zh-CN"/>
                    </w:rPr>
                    <w:t>42.006837</w:t>
                  </w:r>
                </w:p>
              </w:tc>
              <w:tc>
                <w:tcPr>
                  <w:tcW w:w="1192" w:type="dxa"/>
                </w:tcPr>
                <w:p>
                  <w:pPr>
                    <w:spacing w:before="101" w:line="187" w:lineRule="auto"/>
                    <w:ind w:left="444"/>
                    <w:rPr>
                      <w:rFonts w:ascii="Times New Roman" w:hAnsi="Times New Roman" w:eastAsia="Times New Roman" w:cs="Times New Roman"/>
                      <w:lang w:eastAsia="zh-CN"/>
                    </w:rPr>
                  </w:pPr>
                  <w:r>
                    <w:rPr>
                      <w:rFonts w:ascii="Times New Roman" w:hAnsi="Times New Roman" w:eastAsia="Times New Roman" w:cs="Times New Roman"/>
                      <w:spacing w:val="-2"/>
                      <w:lang w:eastAsia="zh-CN"/>
                    </w:rPr>
                    <w:t>914</w:t>
                  </w:r>
                </w:p>
              </w:tc>
              <w:tc>
                <w:tcPr>
                  <w:tcW w:w="1039" w:type="dxa"/>
                </w:tcPr>
                <w:p>
                  <w:pPr>
                    <w:spacing w:before="101" w:line="187" w:lineRule="auto"/>
                    <w:ind w:left="435"/>
                    <w:rPr>
                      <w:rFonts w:ascii="Times New Roman" w:hAnsi="Times New Roman" w:eastAsia="Times New Roman" w:cs="Times New Roman"/>
                      <w:lang w:eastAsia="zh-CN"/>
                    </w:rPr>
                  </w:pPr>
                  <w:r>
                    <w:rPr>
                      <w:rFonts w:ascii="Times New Roman" w:hAnsi="Times New Roman" w:eastAsia="Times New Roman" w:cs="Times New Roman"/>
                      <w:spacing w:val="-6"/>
                      <w:lang w:eastAsia="zh-CN"/>
                    </w:rPr>
                    <w:t>15</w:t>
                  </w:r>
                </w:p>
              </w:tc>
              <w:tc>
                <w:tcPr>
                  <w:tcW w:w="885" w:type="dxa"/>
                </w:tcPr>
                <w:p>
                  <w:pPr>
                    <w:spacing w:before="101" w:line="187" w:lineRule="auto"/>
                    <w:ind w:left="317"/>
                    <w:rPr>
                      <w:rFonts w:ascii="Times New Roman" w:hAnsi="Times New Roman" w:eastAsia="Times New Roman" w:cs="Times New Roman"/>
                      <w:lang w:eastAsia="zh-CN"/>
                    </w:rPr>
                  </w:pPr>
                  <w:r>
                    <w:rPr>
                      <w:rFonts w:ascii="Times New Roman" w:hAnsi="Times New Roman" w:eastAsia="Times New Roman" w:cs="Times New Roman"/>
                      <w:spacing w:val="-2"/>
                      <w:lang w:eastAsia="zh-CN"/>
                    </w:rPr>
                    <w:t>0.2</w:t>
                  </w:r>
                </w:p>
              </w:tc>
              <w:tc>
                <w:tcPr>
                  <w:tcW w:w="885" w:type="dxa"/>
                </w:tcPr>
                <w:p>
                  <w:pPr>
                    <w:spacing w:before="101" w:line="187" w:lineRule="auto"/>
                    <w:ind w:left="337"/>
                    <w:rPr>
                      <w:rFonts w:ascii="Times New Roman" w:hAnsi="Times New Roman" w:eastAsia="Times New Roman" w:cs="Times New Roman"/>
                      <w:lang w:eastAsia="zh-CN"/>
                    </w:rPr>
                  </w:pPr>
                  <w:r>
                    <w:rPr>
                      <w:rFonts w:ascii="Times New Roman" w:hAnsi="Times New Roman" w:eastAsia="Times New Roman" w:cs="Times New Roman"/>
                      <w:spacing w:val="-1"/>
                      <w:lang w:eastAsia="zh-CN"/>
                    </w:rPr>
                    <w:t>45</w:t>
                  </w:r>
                </w:p>
              </w:tc>
              <w:tc>
                <w:tcPr>
                  <w:tcW w:w="887" w:type="dxa"/>
                </w:tcPr>
                <w:p>
                  <w:pPr>
                    <w:spacing w:before="101" w:line="187" w:lineRule="auto"/>
                    <w:ind w:left="225"/>
                    <w:rPr>
                      <w:rFonts w:ascii="Times New Roman" w:hAnsi="Times New Roman" w:eastAsia="Times New Roman" w:cs="Times New Roman"/>
                      <w:lang w:eastAsia="zh-CN"/>
                    </w:rPr>
                  </w:pPr>
                  <w:r>
                    <w:rPr>
                      <w:rFonts w:ascii="Times New Roman" w:hAnsi="Times New Roman" w:eastAsia="Times New Roman" w:cs="Times New Roman"/>
                      <w:spacing w:val="-4"/>
                      <w:lang w:eastAsia="zh-CN"/>
                    </w:rPr>
                    <w:t>12.60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95" w:type="dxa"/>
                </w:tcPr>
                <w:p>
                  <w:pPr>
                    <w:spacing w:before="101" w:line="187" w:lineRule="auto"/>
                    <w:ind w:left="137"/>
                    <w:rPr>
                      <w:rFonts w:ascii="Times New Roman" w:hAnsi="Times New Roman" w:eastAsia="Times New Roman" w:cs="Times New Roman"/>
                      <w:lang w:eastAsia="zh-CN"/>
                    </w:rPr>
                  </w:pPr>
                  <w:r>
                    <w:rPr>
                      <w:rFonts w:ascii="Times New Roman" w:hAnsi="Times New Roman" w:eastAsia="Times New Roman" w:cs="Times New Roman"/>
                      <w:spacing w:val="-1"/>
                      <w:lang w:eastAsia="zh-CN"/>
                    </w:rPr>
                    <w:t>DA005</w:t>
                  </w:r>
                </w:p>
              </w:tc>
              <w:tc>
                <w:tcPr>
                  <w:tcW w:w="1415" w:type="dxa"/>
                </w:tcPr>
                <w:p>
                  <w:pPr>
                    <w:spacing w:before="80" w:line="187" w:lineRule="auto"/>
                    <w:ind w:left="233"/>
                    <w:rPr>
                      <w:rFonts w:ascii="Times New Roman" w:hAnsi="Times New Roman" w:eastAsia="Times New Roman" w:cs="Times New Roman"/>
                      <w:lang w:eastAsia="zh-CN"/>
                    </w:rPr>
                  </w:pPr>
                  <w:r>
                    <w:rPr>
                      <w:rFonts w:ascii="Times New Roman" w:hAnsi="Times New Roman" w:eastAsia="Times New Roman" w:cs="Times New Roman"/>
                      <w:spacing w:val="-3"/>
                      <w:lang w:eastAsia="zh-CN"/>
                    </w:rPr>
                    <w:t>117.682876</w:t>
                  </w:r>
                </w:p>
              </w:tc>
              <w:tc>
                <w:tcPr>
                  <w:tcW w:w="1192" w:type="dxa"/>
                </w:tcPr>
                <w:p>
                  <w:pPr>
                    <w:spacing w:before="80" w:line="187" w:lineRule="auto"/>
                    <w:ind w:left="148"/>
                    <w:rPr>
                      <w:rFonts w:ascii="Times New Roman" w:hAnsi="Times New Roman" w:eastAsia="Times New Roman" w:cs="Times New Roman"/>
                      <w:lang w:eastAsia="zh-CN"/>
                    </w:rPr>
                  </w:pPr>
                  <w:r>
                    <w:rPr>
                      <w:rFonts w:ascii="Times New Roman" w:hAnsi="Times New Roman" w:eastAsia="Times New Roman" w:cs="Times New Roman"/>
                      <w:spacing w:val="-1"/>
                      <w:lang w:eastAsia="zh-CN"/>
                    </w:rPr>
                    <w:t>42.006944</w:t>
                  </w:r>
                </w:p>
              </w:tc>
              <w:tc>
                <w:tcPr>
                  <w:tcW w:w="1192" w:type="dxa"/>
                </w:tcPr>
                <w:p>
                  <w:pPr>
                    <w:spacing w:before="101" w:line="187" w:lineRule="auto"/>
                    <w:ind w:left="444"/>
                    <w:rPr>
                      <w:rFonts w:ascii="Times New Roman" w:hAnsi="Times New Roman" w:eastAsia="Times New Roman" w:cs="Times New Roman"/>
                      <w:lang w:eastAsia="zh-CN"/>
                    </w:rPr>
                  </w:pPr>
                  <w:r>
                    <w:rPr>
                      <w:rFonts w:ascii="Times New Roman" w:hAnsi="Times New Roman" w:eastAsia="Times New Roman" w:cs="Times New Roman"/>
                      <w:spacing w:val="-2"/>
                      <w:lang w:eastAsia="zh-CN"/>
                    </w:rPr>
                    <w:t>914</w:t>
                  </w:r>
                </w:p>
              </w:tc>
              <w:tc>
                <w:tcPr>
                  <w:tcW w:w="1039" w:type="dxa"/>
                </w:tcPr>
                <w:p>
                  <w:pPr>
                    <w:spacing w:before="101" w:line="187" w:lineRule="auto"/>
                    <w:ind w:left="435"/>
                    <w:rPr>
                      <w:rFonts w:ascii="Times New Roman" w:hAnsi="Times New Roman" w:eastAsia="Times New Roman" w:cs="Times New Roman"/>
                      <w:lang w:eastAsia="zh-CN"/>
                    </w:rPr>
                  </w:pPr>
                  <w:r>
                    <w:rPr>
                      <w:rFonts w:ascii="Times New Roman" w:hAnsi="Times New Roman" w:eastAsia="Times New Roman" w:cs="Times New Roman"/>
                      <w:spacing w:val="-6"/>
                      <w:lang w:eastAsia="zh-CN"/>
                    </w:rPr>
                    <w:t>15</w:t>
                  </w:r>
                </w:p>
              </w:tc>
              <w:tc>
                <w:tcPr>
                  <w:tcW w:w="885" w:type="dxa"/>
                </w:tcPr>
                <w:p>
                  <w:pPr>
                    <w:spacing w:before="101" w:line="187" w:lineRule="auto"/>
                    <w:ind w:left="317"/>
                    <w:rPr>
                      <w:rFonts w:ascii="Times New Roman" w:hAnsi="Times New Roman" w:eastAsia="Times New Roman" w:cs="Times New Roman"/>
                      <w:lang w:eastAsia="zh-CN"/>
                    </w:rPr>
                  </w:pPr>
                  <w:r>
                    <w:rPr>
                      <w:rFonts w:ascii="Times New Roman" w:hAnsi="Times New Roman" w:eastAsia="Times New Roman" w:cs="Times New Roman"/>
                      <w:spacing w:val="-2"/>
                      <w:lang w:eastAsia="zh-CN"/>
                    </w:rPr>
                    <w:t>0.4</w:t>
                  </w:r>
                </w:p>
              </w:tc>
              <w:tc>
                <w:tcPr>
                  <w:tcW w:w="885" w:type="dxa"/>
                </w:tcPr>
                <w:p>
                  <w:pPr>
                    <w:spacing w:before="101" w:line="187" w:lineRule="auto"/>
                    <w:ind w:left="339"/>
                    <w:rPr>
                      <w:rFonts w:ascii="Times New Roman" w:hAnsi="Times New Roman" w:eastAsia="Times New Roman" w:cs="Times New Roman"/>
                      <w:lang w:eastAsia="zh-CN"/>
                    </w:rPr>
                  </w:pPr>
                  <w:r>
                    <w:rPr>
                      <w:rFonts w:ascii="Times New Roman" w:hAnsi="Times New Roman" w:eastAsia="Times New Roman" w:cs="Times New Roman"/>
                      <w:spacing w:val="-1"/>
                      <w:lang w:eastAsia="zh-CN"/>
                    </w:rPr>
                    <w:t>25</w:t>
                  </w:r>
                </w:p>
              </w:tc>
              <w:tc>
                <w:tcPr>
                  <w:tcW w:w="887" w:type="dxa"/>
                </w:tcPr>
                <w:p>
                  <w:pPr>
                    <w:spacing w:before="101" w:line="187" w:lineRule="auto"/>
                    <w:ind w:left="225"/>
                    <w:rPr>
                      <w:rFonts w:ascii="Times New Roman" w:hAnsi="Times New Roman" w:eastAsia="Times New Roman" w:cs="Times New Roman"/>
                      <w:lang w:eastAsia="zh-CN"/>
                    </w:rPr>
                  </w:pPr>
                  <w:r>
                    <w:rPr>
                      <w:rFonts w:ascii="Times New Roman" w:hAnsi="Times New Roman" w:eastAsia="Times New Roman" w:cs="Times New Roman"/>
                      <w:spacing w:val="-4"/>
                      <w:lang w:eastAsia="zh-CN"/>
                    </w:rPr>
                    <w:t>15.49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95" w:type="dxa"/>
                </w:tcPr>
                <w:p>
                  <w:pPr>
                    <w:spacing w:before="102" w:line="187" w:lineRule="auto"/>
                    <w:ind w:left="137"/>
                    <w:rPr>
                      <w:rFonts w:ascii="Times New Roman" w:hAnsi="Times New Roman" w:eastAsia="Times New Roman" w:cs="Times New Roman"/>
                      <w:lang w:eastAsia="zh-CN"/>
                    </w:rPr>
                  </w:pPr>
                  <w:r>
                    <w:rPr>
                      <w:rFonts w:ascii="Times New Roman" w:hAnsi="Times New Roman" w:eastAsia="Times New Roman" w:cs="Times New Roman"/>
                      <w:spacing w:val="-1"/>
                      <w:lang w:eastAsia="zh-CN"/>
                    </w:rPr>
                    <w:t>DA006</w:t>
                  </w:r>
                </w:p>
              </w:tc>
              <w:tc>
                <w:tcPr>
                  <w:tcW w:w="1415" w:type="dxa"/>
                </w:tcPr>
                <w:p>
                  <w:pPr>
                    <w:spacing w:before="80" w:line="187" w:lineRule="auto"/>
                    <w:ind w:left="233"/>
                    <w:rPr>
                      <w:rFonts w:ascii="Times New Roman" w:hAnsi="Times New Roman" w:eastAsia="Times New Roman" w:cs="Times New Roman"/>
                      <w:lang w:eastAsia="zh-CN"/>
                    </w:rPr>
                  </w:pPr>
                  <w:r>
                    <w:rPr>
                      <w:rFonts w:ascii="Times New Roman" w:hAnsi="Times New Roman" w:eastAsia="Times New Roman" w:cs="Times New Roman"/>
                      <w:spacing w:val="-3"/>
                      <w:lang w:eastAsia="zh-CN"/>
                    </w:rPr>
                    <w:t>117.683004</w:t>
                  </w:r>
                </w:p>
              </w:tc>
              <w:tc>
                <w:tcPr>
                  <w:tcW w:w="1192" w:type="dxa"/>
                </w:tcPr>
                <w:p>
                  <w:pPr>
                    <w:spacing w:before="80" w:line="187" w:lineRule="auto"/>
                    <w:ind w:left="148"/>
                    <w:rPr>
                      <w:rFonts w:ascii="Times New Roman" w:hAnsi="Times New Roman" w:eastAsia="Times New Roman" w:cs="Times New Roman"/>
                      <w:lang w:eastAsia="zh-CN"/>
                    </w:rPr>
                  </w:pPr>
                  <w:r>
                    <w:rPr>
                      <w:rFonts w:ascii="Times New Roman" w:hAnsi="Times New Roman" w:eastAsia="Times New Roman" w:cs="Times New Roman"/>
                      <w:spacing w:val="-1"/>
                      <w:lang w:eastAsia="zh-CN"/>
                    </w:rPr>
                    <w:t>42.006665</w:t>
                  </w:r>
                </w:p>
              </w:tc>
              <w:tc>
                <w:tcPr>
                  <w:tcW w:w="1192" w:type="dxa"/>
                </w:tcPr>
                <w:p>
                  <w:pPr>
                    <w:spacing w:before="102" w:line="187" w:lineRule="auto"/>
                    <w:ind w:left="444"/>
                    <w:rPr>
                      <w:rFonts w:ascii="Times New Roman" w:hAnsi="Times New Roman" w:eastAsia="Times New Roman" w:cs="Times New Roman"/>
                      <w:lang w:eastAsia="zh-CN"/>
                    </w:rPr>
                  </w:pPr>
                  <w:r>
                    <w:rPr>
                      <w:rFonts w:ascii="Times New Roman" w:hAnsi="Times New Roman" w:eastAsia="Times New Roman" w:cs="Times New Roman"/>
                      <w:spacing w:val="-2"/>
                      <w:lang w:eastAsia="zh-CN"/>
                    </w:rPr>
                    <w:t>914</w:t>
                  </w:r>
                </w:p>
              </w:tc>
              <w:tc>
                <w:tcPr>
                  <w:tcW w:w="1039" w:type="dxa"/>
                </w:tcPr>
                <w:p>
                  <w:pPr>
                    <w:spacing w:before="102" w:line="187" w:lineRule="auto"/>
                    <w:ind w:left="435"/>
                    <w:rPr>
                      <w:rFonts w:ascii="Times New Roman" w:hAnsi="Times New Roman" w:eastAsia="Times New Roman" w:cs="Times New Roman"/>
                      <w:lang w:eastAsia="zh-CN"/>
                    </w:rPr>
                  </w:pPr>
                  <w:r>
                    <w:rPr>
                      <w:rFonts w:ascii="Times New Roman" w:hAnsi="Times New Roman" w:eastAsia="Times New Roman" w:cs="Times New Roman"/>
                      <w:spacing w:val="-6"/>
                      <w:lang w:eastAsia="zh-CN"/>
                    </w:rPr>
                    <w:t>15</w:t>
                  </w:r>
                </w:p>
              </w:tc>
              <w:tc>
                <w:tcPr>
                  <w:tcW w:w="885" w:type="dxa"/>
                </w:tcPr>
                <w:p>
                  <w:pPr>
                    <w:spacing w:before="102" w:line="187" w:lineRule="auto"/>
                    <w:ind w:left="317"/>
                    <w:rPr>
                      <w:rFonts w:ascii="Times New Roman" w:hAnsi="Times New Roman" w:eastAsia="Times New Roman" w:cs="Times New Roman"/>
                      <w:lang w:eastAsia="zh-CN"/>
                    </w:rPr>
                  </w:pPr>
                  <w:r>
                    <w:rPr>
                      <w:rFonts w:ascii="Times New Roman" w:hAnsi="Times New Roman" w:eastAsia="Times New Roman" w:cs="Times New Roman"/>
                      <w:spacing w:val="-2"/>
                      <w:lang w:eastAsia="zh-CN"/>
                    </w:rPr>
                    <w:t>0.4</w:t>
                  </w:r>
                </w:p>
              </w:tc>
              <w:tc>
                <w:tcPr>
                  <w:tcW w:w="885" w:type="dxa"/>
                </w:tcPr>
                <w:p>
                  <w:pPr>
                    <w:spacing w:before="102" w:line="187" w:lineRule="auto"/>
                    <w:ind w:left="339"/>
                    <w:rPr>
                      <w:rFonts w:ascii="Times New Roman" w:hAnsi="Times New Roman" w:eastAsia="Times New Roman" w:cs="Times New Roman"/>
                      <w:lang w:eastAsia="zh-CN"/>
                    </w:rPr>
                  </w:pPr>
                  <w:r>
                    <w:rPr>
                      <w:rFonts w:ascii="Times New Roman" w:hAnsi="Times New Roman" w:eastAsia="Times New Roman" w:cs="Times New Roman"/>
                      <w:spacing w:val="-1"/>
                      <w:lang w:eastAsia="zh-CN"/>
                    </w:rPr>
                    <w:t>25</w:t>
                  </w:r>
                </w:p>
              </w:tc>
              <w:tc>
                <w:tcPr>
                  <w:tcW w:w="887" w:type="dxa"/>
                </w:tcPr>
                <w:p>
                  <w:pPr>
                    <w:spacing w:before="102" w:line="187" w:lineRule="auto"/>
                    <w:ind w:left="225"/>
                    <w:rPr>
                      <w:rFonts w:ascii="Times New Roman" w:hAnsi="Times New Roman" w:eastAsia="Times New Roman" w:cs="Times New Roman"/>
                      <w:lang w:eastAsia="zh-CN"/>
                    </w:rPr>
                  </w:pPr>
                  <w:r>
                    <w:rPr>
                      <w:rFonts w:ascii="Times New Roman" w:hAnsi="Times New Roman" w:eastAsia="Times New Roman" w:cs="Times New Roman"/>
                      <w:spacing w:val="-4"/>
                      <w:lang w:eastAsia="zh-CN"/>
                    </w:rPr>
                    <w:t>15.49</w:t>
                  </w:r>
                </w:p>
              </w:tc>
            </w:tr>
          </w:tbl>
          <w:p>
            <w:pPr>
              <w:pStyle w:val="8"/>
              <w:spacing w:before="33" w:line="214" w:lineRule="auto"/>
              <w:ind w:left="3379"/>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sz w:val="24"/>
                <w:szCs w:val="24"/>
                <w:lang w:eastAsia="zh-CN"/>
              </w:rPr>
              <w:t>45</w:t>
            </w:r>
            <w:r>
              <w:rPr>
                <w:spacing w:val="-1"/>
                <w:sz w:val="24"/>
                <w:szCs w:val="24"/>
                <w:lang w:eastAsia="zh-CN"/>
                <w14:textOutline w14:w="4356" w14:cap="flat" w14:cmpd="sng" w14:algn="ctr">
                  <w14:solidFill>
                    <w14:srgbClr w14:val="000000"/>
                  </w14:solidFill>
                  <w14:prstDash w14:val="solid"/>
                  <w14:miter w14:val="0"/>
                </w14:textOutline>
              </w:rPr>
              <w:t>本项目面源基本情况</w:t>
            </w:r>
          </w:p>
          <w:tbl>
            <w:tblPr>
              <w:tblStyle w:val="7"/>
              <w:tblW w:w="8498" w:type="dxa"/>
              <w:tblInd w:w="34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34"/>
              <w:gridCol w:w="1355"/>
              <w:gridCol w:w="1127"/>
              <w:gridCol w:w="950"/>
              <w:gridCol w:w="912"/>
              <w:gridCol w:w="904"/>
              <w:gridCol w:w="15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734" w:type="dxa"/>
                  <w:vMerge w:val="restart"/>
                  <w:tcBorders>
                    <w:bottom w:val="nil"/>
                  </w:tcBorders>
                </w:tcPr>
                <w:p>
                  <w:pPr>
                    <w:spacing w:line="297" w:lineRule="auto"/>
                    <w:rPr>
                      <w:lang w:eastAsia="zh-CN"/>
                    </w:rPr>
                  </w:pPr>
                </w:p>
                <w:p>
                  <w:pPr>
                    <w:pStyle w:val="8"/>
                    <w:spacing w:before="69" w:line="222" w:lineRule="auto"/>
                    <w:ind w:left="348"/>
                    <w:rPr>
                      <w:sz w:val="21"/>
                      <w:szCs w:val="21"/>
                      <w:lang w:eastAsia="zh-CN"/>
                    </w:rPr>
                  </w:pPr>
                  <w:r>
                    <w:rPr>
                      <w:spacing w:val="-2"/>
                      <w:sz w:val="21"/>
                      <w:szCs w:val="21"/>
                      <w:lang w:eastAsia="zh-CN"/>
                    </w:rPr>
                    <w:t>污染源名称</w:t>
                  </w:r>
                </w:p>
              </w:tc>
              <w:tc>
                <w:tcPr>
                  <w:tcW w:w="2482" w:type="dxa"/>
                  <w:gridSpan w:val="2"/>
                </w:tcPr>
                <w:p>
                  <w:pPr>
                    <w:pStyle w:val="8"/>
                    <w:spacing w:before="31" w:line="234" w:lineRule="auto"/>
                    <w:ind w:left="922"/>
                    <w:rPr>
                      <w:rFonts w:ascii="Times New Roman" w:hAnsi="Times New Roman" w:eastAsia="Times New Roman" w:cs="Times New Roman"/>
                      <w:sz w:val="21"/>
                      <w:szCs w:val="21"/>
                      <w:lang w:eastAsia="zh-CN"/>
                    </w:rPr>
                  </w:pPr>
                  <w:r>
                    <w:rPr>
                      <w:spacing w:val="-2"/>
                      <w:sz w:val="21"/>
                      <w:szCs w:val="21"/>
                      <w:lang w:eastAsia="zh-CN"/>
                    </w:rPr>
                    <w:t>坐标</w:t>
                  </w:r>
                  <w:r>
                    <w:rPr>
                      <w:rFonts w:ascii="Times New Roman" w:hAnsi="Times New Roman" w:eastAsia="Times New Roman" w:cs="Times New Roman"/>
                      <w:spacing w:val="-2"/>
                      <w:sz w:val="21"/>
                      <w:szCs w:val="21"/>
                      <w:lang w:eastAsia="zh-CN"/>
                    </w:rPr>
                    <w:t>(°)</w:t>
                  </w:r>
                </w:p>
              </w:tc>
              <w:tc>
                <w:tcPr>
                  <w:tcW w:w="950" w:type="dxa"/>
                  <w:vMerge w:val="restart"/>
                  <w:tcBorders>
                    <w:bottom w:val="nil"/>
                  </w:tcBorders>
                </w:tcPr>
                <w:p>
                  <w:pPr>
                    <w:pStyle w:val="8"/>
                    <w:spacing w:before="219" w:line="247" w:lineRule="auto"/>
                    <w:ind w:left="220" w:right="154" w:hanging="57"/>
                    <w:rPr>
                      <w:rFonts w:ascii="Times New Roman" w:hAnsi="Times New Roman" w:eastAsia="Times New Roman" w:cs="Times New Roman"/>
                      <w:sz w:val="21"/>
                      <w:szCs w:val="21"/>
                      <w:lang w:eastAsia="zh-CN"/>
                    </w:rPr>
                  </w:pPr>
                  <w:r>
                    <w:rPr>
                      <w:spacing w:val="-2"/>
                      <w:sz w:val="21"/>
                      <w:szCs w:val="21"/>
                      <w:lang w:eastAsia="zh-CN"/>
                    </w:rPr>
                    <w:t>海拔高度</w:t>
                  </w:r>
                  <w:r>
                    <w:rPr>
                      <w:rFonts w:ascii="Times New Roman" w:hAnsi="Times New Roman" w:eastAsia="Times New Roman" w:cs="Times New Roman"/>
                      <w:spacing w:val="-2"/>
                      <w:sz w:val="21"/>
                      <w:szCs w:val="21"/>
                      <w:lang w:eastAsia="zh-CN"/>
                    </w:rPr>
                    <w:t>(m)</w:t>
                  </w:r>
                </w:p>
              </w:tc>
              <w:tc>
                <w:tcPr>
                  <w:tcW w:w="3332" w:type="dxa"/>
                  <w:gridSpan w:val="3"/>
                </w:tcPr>
                <w:p>
                  <w:pPr>
                    <w:pStyle w:val="8"/>
                    <w:spacing w:before="63" w:line="206" w:lineRule="auto"/>
                    <w:ind w:left="1249"/>
                    <w:rPr>
                      <w:sz w:val="21"/>
                      <w:szCs w:val="21"/>
                      <w:lang w:eastAsia="zh-CN"/>
                    </w:rPr>
                  </w:pPr>
                  <w:r>
                    <w:rPr>
                      <w:spacing w:val="-1"/>
                      <w:sz w:val="21"/>
                      <w:szCs w:val="21"/>
                      <w:lang w:eastAsia="zh-CN"/>
                    </w:rPr>
                    <w:t>矩形面源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1734" w:type="dxa"/>
                  <w:vMerge w:val="continue"/>
                  <w:tcBorders>
                    <w:top w:val="nil"/>
                  </w:tcBorders>
                </w:tcPr>
                <w:p>
                  <w:pPr>
                    <w:rPr>
                      <w:lang w:eastAsia="zh-CN"/>
                    </w:rPr>
                  </w:pPr>
                </w:p>
              </w:tc>
              <w:tc>
                <w:tcPr>
                  <w:tcW w:w="1355" w:type="dxa"/>
                </w:tcPr>
                <w:p>
                  <w:pPr>
                    <w:pStyle w:val="8"/>
                    <w:spacing w:before="211" w:line="222" w:lineRule="auto"/>
                    <w:ind w:left="471"/>
                    <w:rPr>
                      <w:sz w:val="21"/>
                      <w:szCs w:val="21"/>
                      <w:lang w:eastAsia="zh-CN"/>
                    </w:rPr>
                  </w:pPr>
                  <w:r>
                    <w:rPr>
                      <w:spacing w:val="-2"/>
                      <w:sz w:val="21"/>
                      <w:szCs w:val="21"/>
                      <w:lang w:eastAsia="zh-CN"/>
                    </w:rPr>
                    <w:t>经度</w:t>
                  </w:r>
                </w:p>
              </w:tc>
              <w:tc>
                <w:tcPr>
                  <w:tcW w:w="1127" w:type="dxa"/>
                </w:tcPr>
                <w:p>
                  <w:pPr>
                    <w:pStyle w:val="8"/>
                    <w:spacing w:before="211" w:line="222" w:lineRule="auto"/>
                    <w:ind w:left="359"/>
                    <w:rPr>
                      <w:sz w:val="21"/>
                      <w:szCs w:val="21"/>
                      <w:lang w:eastAsia="zh-CN"/>
                    </w:rPr>
                  </w:pPr>
                  <w:r>
                    <w:rPr>
                      <w:spacing w:val="-2"/>
                      <w:sz w:val="21"/>
                      <w:szCs w:val="21"/>
                      <w:lang w:eastAsia="zh-CN"/>
                    </w:rPr>
                    <w:t>纬度</w:t>
                  </w:r>
                </w:p>
              </w:tc>
              <w:tc>
                <w:tcPr>
                  <w:tcW w:w="950" w:type="dxa"/>
                  <w:vMerge w:val="continue"/>
                  <w:tcBorders>
                    <w:top w:val="nil"/>
                  </w:tcBorders>
                </w:tcPr>
                <w:p>
                  <w:pPr>
                    <w:rPr>
                      <w:lang w:eastAsia="zh-CN"/>
                    </w:rPr>
                  </w:pPr>
                </w:p>
              </w:tc>
              <w:tc>
                <w:tcPr>
                  <w:tcW w:w="912" w:type="dxa"/>
                </w:tcPr>
                <w:p>
                  <w:pPr>
                    <w:pStyle w:val="8"/>
                    <w:spacing w:before="59" w:line="231" w:lineRule="auto"/>
                    <w:ind w:left="252"/>
                    <w:rPr>
                      <w:sz w:val="21"/>
                      <w:szCs w:val="21"/>
                      <w:lang w:eastAsia="zh-CN"/>
                    </w:rPr>
                  </w:pPr>
                  <w:r>
                    <w:rPr>
                      <w:spacing w:val="-2"/>
                      <w:sz w:val="21"/>
                      <w:szCs w:val="21"/>
                      <w:lang w:eastAsia="zh-CN"/>
                    </w:rPr>
                    <w:t>长度</w:t>
                  </w:r>
                </w:p>
                <w:p>
                  <w:pPr>
                    <w:spacing w:line="270" w:lineRule="exact"/>
                    <w:ind w:left="312"/>
                    <w:rPr>
                      <w:rFonts w:ascii="Times New Roman" w:hAnsi="Times New Roman" w:eastAsia="Times New Roman" w:cs="Times New Roman"/>
                      <w:lang w:eastAsia="zh-CN"/>
                    </w:rPr>
                  </w:pPr>
                  <w:r>
                    <w:rPr>
                      <w:rFonts w:ascii="Times New Roman" w:hAnsi="Times New Roman" w:eastAsia="Times New Roman" w:cs="Times New Roman"/>
                      <w:spacing w:val="-3"/>
                      <w:position w:val="3"/>
                      <w:lang w:eastAsia="zh-CN"/>
                    </w:rPr>
                    <w:t>(m)</w:t>
                  </w:r>
                </w:p>
              </w:tc>
              <w:tc>
                <w:tcPr>
                  <w:tcW w:w="904" w:type="dxa"/>
                </w:tcPr>
                <w:p>
                  <w:pPr>
                    <w:pStyle w:val="8"/>
                    <w:spacing w:before="59" w:line="231" w:lineRule="auto"/>
                    <w:ind w:left="256"/>
                    <w:rPr>
                      <w:sz w:val="21"/>
                      <w:szCs w:val="21"/>
                      <w:lang w:eastAsia="zh-CN"/>
                    </w:rPr>
                  </w:pPr>
                  <w:r>
                    <w:rPr>
                      <w:spacing w:val="-4"/>
                      <w:sz w:val="21"/>
                      <w:szCs w:val="21"/>
                      <w:lang w:eastAsia="zh-CN"/>
                    </w:rPr>
                    <w:t>宽度</w:t>
                  </w:r>
                </w:p>
                <w:p>
                  <w:pPr>
                    <w:spacing w:line="270" w:lineRule="exact"/>
                    <w:ind w:left="307"/>
                    <w:rPr>
                      <w:rFonts w:ascii="Times New Roman" w:hAnsi="Times New Roman" w:eastAsia="Times New Roman" w:cs="Times New Roman"/>
                      <w:lang w:eastAsia="zh-CN"/>
                    </w:rPr>
                  </w:pPr>
                  <w:r>
                    <w:rPr>
                      <w:rFonts w:ascii="Times New Roman" w:hAnsi="Times New Roman" w:eastAsia="Times New Roman" w:cs="Times New Roman"/>
                      <w:spacing w:val="-3"/>
                      <w:position w:val="3"/>
                      <w:lang w:eastAsia="zh-CN"/>
                    </w:rPr>
                    <w:t>(m)</w:t>
                  </w:r>
                </w:p>
              </w:tc>
              <w:tc>
                <w:tcPr>
                  <w:tcW w:w="1516" w:type="dxa"/>
                </w:tcPr>
                <w:p>
                  <w:pPr>
                    <w:pStyle w:val="8"/>
                    <w:spacing w:before="179" w:line="278" w:lineRule="exact"/>
                    <w:ind w:left="193"/>
                    <w:rPr>
                      <w:rFonts w:ascii="Times New Roman" w:hAnsi="Times New Roman" w:eastAsia="Times New Roman" w:cs="Times New Roman"/>
                      <w:sz w:val="21"/>
                      <w:szCs w:val="21"/>
                      <w:lang w:eastAsia="zh-CN"/>
                    </w:rPr>
                  </w:pPr>
                  <w:r>
                    <w:rPr>
                      <w:spacing w:val="-1"/>
                      <w:position w:val="2"/>
                      <w:sz w:val="21"/>
                      <w:szCs w:val="21"/>
                      <w:lang w:eastAsia="zh-CN"/>
                    </w:rPr>
                    <w:t>有效高度</w:t>
                  </w:r>
                  <w:r>
                    <w:rPr>
                      <w:rFonts w:ascii="Times New Roman" w:hAnsi="Times New Roman" w:eastAsia="Times New Roman" w:cs="Times New Roman"/>
                      <w:spacing w:val="-1"/>
                      <w:position w:val="2"/>
                      <w:sz w:val="21"/>
                      <w:szCs w:val="21"/>
                      <w:lang w:eastAsia="zh-CN"/>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734" w:type="dxa"/>
                </w:tcPr>
                <w:p>
                  <w:pPr>
                    <w:pStyle w:val="8"/>
                    <w:spacing w:before="60" w:line="205" w:lineRule="auto"/>
                    <w:ind w:left="453"/>
                    <w:rPr>
                      <w:sz w:val="21"/>
                      <w:szCs w:val="21"/>
                      <w:lang w:eastAsia="zh-CN"/>
                    </w:rPr>
                  </w:pPr>
                  <w:r>
                    <w:rPr>
                      <w:spacing w:val="-2"/>
                      <w:sz w:val="21"/>
                      <w:szCs w:val="21"/>
                      <w:lang w:eastAsia="zh-CN"/>
                    </w:rPr>
                    <w:t>生产车间</w:t>
                  </w:r>
                </w:p>
              </w:tc>
              <w:tc>
                <w:tcPr>
                  <w:tcW w:w="1355" w:type="dxa"/>
                </w:tcPr>
                <w:p>
                  <w:pPr>
                    <w:spacing w:before="99" w:line="187" w:lineRule="auto"/>
                    <w:ind w:left="200"/>
                    <w:rPr>
                      <w:rFonts w:ascii="Times New Roman" w:hAnsi="Times New Roman" w:eastAsia="Times New Roman" w:cs="Times New Roman"/>
                      <w:lang w:eastAsia="zh-CN"/>
                    </w:rPr>
                  </w:pPr>
                  <w:r>
                    <w:rPr>
                      <w:rFonts w:ascii="Times New Roman" w:hAnsi="Times New Roman" w:eastAsia="Times New Roman" w:cs="Times New Roman"/>
                      <w:spacing w:val="-3"/>
                      <w:lang w:eastAsia="zh-CN"/>
                    </w:rPr>
                    <w:t>117.683624</w:t>
                  </w:r>
                </w:p>
              </w:tc>
              <w:tc>
                <w:tcPr>
                  <w:tcW w:w="1127" w:type="dxa"/>
                </w:tcPr>
                <w:p>
                  <w:pPr>
                    <w:spacing w:before="99" w:line="187" w:lineRule="auto"/>
                    <w:ind w:left="118"/>
                    <w:rPr>
                      <w:rFonts w:ascii="Times New Roman" w:hAnsi="Times New Roman" w:eastAsia="Times New Roman" w:cs="Times New Roman"/>
                      <w:lang w:eastAsia="zh-CN"/>
                    </w:rPr>
                  </w:pPr>
                  <w:r>
                    <w:rPr>
                      <w:rFonts w:ascii="Times New Roman" w:hAnsi="Times New Roman" w:eastAsia="Times New Roman" w:cs="Times New Roman"/>
                      <w:spacing w:val="-1"/>
                      <w:lang w:eastAsia="zh-CN"/>
                    </w:rPr>
                    <w:t>42.007147</w:t>
                  </w:r>
                </w:p>
              </w:tc>
              <w:tc>
                <w:tcPr>
                  <w:tcW w:w="950" w:type="dxa"/>
                </w:tcPr>
                <w:p>
                  <w:pPr>
                    <w:spacing w:before="99" w:line="187" w:lineRule="auto"/>
                    <w:ind w:left="323"/>
                    <w:rPr>
                      <w:rFonts w:ascii="Times New Roman" w:hAnsi="Times New Roman" w:eastAsia="Times New Roman" w:cs="Times New Roman"/>
                      <w:lang w:eastAsia="zh-CN"/>
                    </w:rPr>
                  </w:pPr>
                  <w:r>
                    <w:rPr>
                      <w:rFonts w:ascii="Times New Roman" w:hAnsi="Times New Roman" w:eastAsia="Times New Roman" w:cs="Times New Roman"/>
                      <w:spacing w:val="-2"/>
                      <w:lang w:eastAsia="zh-CN"/>
                    </w:rPr>
                    <w:t>914</w:t>
                  </w:r>
                </w:p>
              </w:tc>
              <w:tc>
                <w:tcPr>
                  <w:tcW w:w="912" w:type="dxa"/>
                </w:tcPr>
                <w:p>
                  <w:pPr>
                    <w:spacing w:before="99" w:line="187" w:lineRule="auto"/>
                    <w:ind w:left="188"/>
                    <w:rPr>
                      <w:rFonts w:ascii="Times New Roman" w:hAnsi="Times New Roman" w:eastAsia="Times New Roman" w:cs="Times New Roman"/>
                      <w:lang w:eastAsia="zh-CN"/>
                    </w:rPr>
                  </w:pPr>
                  <w:r>
                    <w:rPr>
                      <w:rFonts w:ascii="Times New Roman" w:hAnsi="Times New Roman" w:eastAsia="Times New Roman" w:cs="Times New Roman"/>
                      <w:spacing w:val="-3"/>
                      <w:lang w:eastAsia="zh-CN"/>
                    </w:rPr>
                    <w:t>180.00</w:t>
                  </w:r>
                </w:p>
              </w:tc>
              <w:tc>
                <w:tcPr>
                  <w:tcW w:w="904" w:type="dxa"/>
                </w:tcPr>
                <w:p>
                  <w:pPr>
                    <w:spacing w:before="99" w:line="187" w:lineRule="auto"/>
                    <w:ind w:left="223"/>
                    <w:rPr>
                      <w:rFonts w:ascii="Times New Roman" w:hAnsi="Times New Roman" w:eastAsia="Times New Roman" w:cs="Times New Roman"/>
                      <w:lang w:eastAsia="zh-CN"/>
                    </w:rPr>
                  </w:pPr>
                  <w:r>
                    <w:rPr>
                      <w:rFonts w:ascii="Times New Roman" w:hAnsi="Times New Roman" w:eastAsia="Times New Roman" w:cs="Times New Roman"/>
                      <w:spacing w:val="-1"/>
                      <w:lang w:eastAsia="zh-CN"/>
                    </w:rPr>
                    <w:t>60.00</w:t>
                  </w:r>
                </w:p>
              </w:tc>
              <w:tc>
                <w:tcPr>
                  <w:tcW w:w="1516" w:type="dxa"/>
                </w:tcPr>
                <w:p>
                  <w:pPr>
                    <w:spacing w:before="99" w:line="187" w:lineRule="auto"/>
                    <w:ind w:left="542"/>
                    <w:rPr>
                      <w:rFonts w:ascii="Times New Roman" w:hAnsi="Times New Roman" w:eastAsia="Times New Roman" w:cs="Times New Roman"/>
                      <w:lang w:eastAsia="zh-CN"/>
                    </w:rPr>
                  </w:pPr>
                  <w:r>
                    <w:rPr>
                      <w:rFonts w:ascii="Times New Roman" w:hAnsi="Times New Roman" w:eastAsia="Times New Roman" w:cs="Times New Roman"/>
                      <w:spacing w:val="-4"/>
                      <w:lang w:eastAsia="zh-CN"/>
                    </w:rPr>
                    <w:t>10.00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1734" w:type="dxa"/>
                </w:tcPr>
                <w:p>
                  <w:pPr>
                    <w:pStyle w:val="8"/>
                    <w:spacing w:before="35" w:line="224" w:lineRule="auto"/>
                    <w:ind w:left="661" w:right="128" w:hanging="521"/>
                    <w:rPr>
                      <w:sz w:val="21"/>
                      <w:szCs w:val="21"/>
                      <w:lang w:eastAsia="zh-CN"/>
                    </w:rPr>
                  </w:pPr>
                  <w:r>
                    <w:rPr>
                      <w:spacing w:val="-2"/>
                      <w:sz w:val="21"/>
                      <w:szCs w:val="21"/>
                      <w:lang w:eastAsia="zh-CN"/>
                    </w:rPr>
                    <w:t>原料库房（</w:t>
                  </w:r>
                  <w:r>
                    <w:rPr>
                      <w:rFonts w:ascii="Times New Roman" w:hAnsi="Times New Roman" w:eastAsia="Times New Roman" w:cs="Times New Roman"/>
                      <w:spacing w:val="-2"/>
                      <w:sz w:val="21"/>
                      <w:szCs w:val="21"/>
                      <w:lang w:eastAsia="zh-CN"/>
                    </w:rPr>
                    <w:t>4#</w:t>
                  </w:r>
                  <w:r>
                    <w:rPr>
                      <w:spacing w:val="-2"/>
                      <w:sz w:val="21"/>
                      <w:szCs w:val="21"/>
                      <w:lang w:eastAsia="zh-CN"/>
                    </w:rPr>
                    <w:t>仓</w:t>
                  </w:r>
                  <w:r>
                    <w:rPr>
                      <w:spacing w:val="-6"/>
                      <w:sz w:val="21"/>
                      <w:szCs w:val="21"/>
                      <w:lang w:eastAsia="zh-CN"/>
                    </w:rPr>
                    <w:t>库）</w:t>
                  </w:r>
                </w:p>
              </w:tc>
              <w:tc>
                <w:tcPr>
                  <w:tcW w:w="1355" w:type="dxa"/>
                </w:tcPr>
                <w:p>
                  <w:pPr>
                    <w:spacing w:before="203" w:line="187" w:lineRule="auto"/>
                    <w:ind w:left="148"/>
                    <w:rPr>
                      <w:rFonts w:ascii="Times New Roman" w:hAnsi="Times New Roman" w:eastAsia="Times New Roman" w:cs="Times New Roman"/>
                      <w:lang w:eastAsia="zh-CN"/>
                    </w:rPr>
                  </w:pPr>
                  <w:r>
                    <w:rPr>
                      <w:rFonts w:ascii="Times New Roman" w:hAnsi="Times New Roman" w:eastAsia="Times New Roman" w:cs="Times New Roman"/>
                      <w:spacing w:val="-3"/>
                      <w:lang w:eastAsia="zh-CN"/>
                    </w:rPr>
                    <w:t>117.6835413</w:t>
                  </w:r>
                </w:p>
              </w:tc>
              <w:tc>
                <w:tcPr>
                  <w:tcW w:w="1127" w:type="dxa"/>
                </w:tcPr>
                <w:p>
                  <w:pPr>
                    <w:spacing w:before="203" w:line="187" w:lineRule="auto"/>
                    <w:ind w:left="118"/>
                    <w:rPr>
                      <w:rFonts w:ascii="Times New Roman" w:hAnsi="Times New Roman" w:eastAsia="Times New Roman" w:cs="Times New Roman"/>
                      <w:lang w:eastAsia="zh-CN"/>
                    </w:rPr>
                  </w:pPr>
                  <w:r>
                    <w:rPr>
                      <w:rFonts w:ascii="Times New Roman" w:hAnsi="Times New Roman" w:eastAsia="Times New Roman" w:cs="Times New Roman"/>
                      <w:spacing w:val="-1"/>
                      <w:lang w:eastAsia="zh-CN"/>
                    </w:rPr>
                    <w:t>42.007674</w:t>
                  </w:r>
                </w:p>
              </w:tc>
              <w:tc>
                <w:tcPr>
                  <w:tcW w:w="950" w:type="dxa"/>
                </w:tcPr>
                <w:p>
                  <w:pPr>
                    <w:spacing w:before="203" w:line="187" w:lineRule="auto"/>
                    <w:ind w:left="323"/>
                    <w:rPr>
                      <w:rFonts w:ascii="Times New Roman" w:hAnsi="Times New Roman" w:eastAsia="Times New Roman" w:cs="Times New Roman"/>
                      <w:lang w:eastAsia="zh-CN"/>
                    </w:rPr>
                  </w:pPr>
                  <w:r>
                    <w:rPr>
                      <w:rFonts w:ascii="Times New Roman" w:hAnsi="Times New Roman" w:eastAsia="Times New Roman" w:cs="Times New Roman"/>
                      <w:spacing w:val="-2"/>
                      <w:lang w:eastAsia="zh-CN"/>
                    </w:rPr>
                    <w:t>914</w:t>
                  </w:r>
                </w:p>
              </w:tc>
              <w:tc>
                <w:tcPr>
                  <w:tcW w:w="912" w:type="dxa"/>
                </w:tcPr>
                <w:p>
                  <w:pPr>
                    <w:spacing w:before="203" w:line="187" w:lineRule="auto"/>
                    <w:ind w:left="188"/>
                    <w:rPr>
                      <w:rFonts w:ascii="Times New Roman" w:hAnsi="Times New Roman" w:eastAsia="Times New Roman" w:cs="Times New Roman"/>
                      <w:lang w:eastAsia="zh-CN"/>
                    </w:rPr>
                  </w:pPr>
                  <w:r>
                    <w:rPr>
                      <w:rFonts w:ascii="Times New Roman" w:hAnsi="Times New Roman" w:eastAsia="Times New Roman" w:cs="Times New Roman"/>
                      <w:spacing w:val="-3"/>
                      <w:lang w:eastAsia="zh-CN"/>
                    </w:rPr>
                    <w:t>160.00</w:t>
                  </w:r>
                </w:p>
              </w:tc>
              <w:tc>
                <w:tcPr>
                  <w:tcW w:w="904" w:type="dxa"/>
                </w:tcPr>
                <w:p>
                  <w:pPr>
                    <w:spacing w:before="203" w:line="187" w:lineRule="auto"/>
                    <w:ind w:left="222"/>
                    <w:rPr>
                      <w:rFonts w:ascii="Times New Roman" w:hAnsi="Times New Roman" w:eastAsia="Times New Roman" w:cs="Times New Roman"/>
                      <w:lang w:eastAsia="zh-CN"/>
                    </w:rPr>
                  </w:pPr>
                  <w:r>
                    <w:rPr>
                      <w:rFonts w:ascii="Times New Roman" w:hAnsi="Times New Roman" w:eastAsia="Times New Roman" w:cs="Times New Roman"/>
                      <w:spacing w:val="-1"/>
                      <w:lang w:eastAsia="zh-CN"/>
                    </w:rPr>
                    <w:t>79.17</w:t>
                  </w:r>
                </w:p>
              </w:tc>
              <w:tc>
                <w:tcPr>
                  <w:tcW w:w="1516" w:type="dxa"/>
                </w:tcPr>
                <w:p>
                  <w:pPr>
                    <w:spacing w:before="203" w:line="187" w:lineRule="auto"/>
                    <w:ind w:left="542"/>
                    <w:rPr>
                      <w:rFonts w:ascii="Times New Roman" w:hAnsi="Times New Roman" w:eastAsia="Times New Roman" w:cs="Times New Roman"/>
                      <w:lang w:eastAsia="zh-CN"/>
                    </w:rPr>
                  </w:pPr>
                  <w:r>
                    <w:rPr>
                      <w:rFonts w:ascii="Times New Roman" w:hAnsi="Times New Roman" w:eastAsia="Times New Roman" w:cs="Times New Roman"/>
                      <w:spacing w:val="-4"/>
                      <w:lang w:eastAsia="zh-CN"/>
                    </w:rPr>
                    <w:t>10.00</w:t>
                  </w:r>
                </w:p>
              </w:tc>
            </w:tr>
          </w:tbl>
          <w:p>
            <w:pPr>
              <w:pStyle w:val="8"/>
              <w:spacing w:before="35" w:line="359" w:lineRule="auto"/>
              <w:ind w:left="351" w:right="58" w:firstLine="473"/>
              <w:rPr>
                <w:sz w:val="24"/>
                <w:szCs w:val="24"/>
                <w:lang w:eastAsia="zh-CN"/>
              </w:rPr>
            </w:pPr>
            <w:r>
              <w:rPr>
                <w:spacing w:val="-2"/>
                <w:sz w:val="24"/>
                <w:szCs w:val="24"/>
                <w:lang w:eastAsia="zh-CN"/>
              </w:rPr>
              <w:t>本项目围场满族蒙古族自治县龙头山镇小锥子山村，区域环境</w:t>
            </w:r>
            <w:r>
              <w:rPr>
                <w:spacing w:val="-3"/>
                <w:sz w:val="24"/>
                <w:szCs w:val="24"/>
                <w:lang w:eastAsia="zh-CN"/>
              </w:rPr>
              <w:t>空气质量达标，</w:t>
            </w:r>
            <w:r>
              <w:rPr>
                <w:spacing w:val="-10"/>
                <w:sz w:val="24"/>
                <w:szCs w:val="24"/>
                <w:lang w:eastAsia="zh-CN"/>
              </w:rPr>
              <w:t>经上述分析可知，电炉上料、熔化废气由集气罩收集后经静电除尘器治理后由</w:t>
            </w:r>
            <w:r>
              <w:rPr>
                <w:rFonts w:ascii="Times New Roman" w:hAnsi="Times New Roman" w:eastAsia="Times New Roman" w:cs="Times New Roman"/>
                <w:spacing w:val="-10"/>
                <w:sz w:val="24"/>
                <w:szCs w:val="24"/>
                <w:lang w:eastAsia="zh-CN"/>
              </w:rPr>
              <w:t>15m</w:t>
            </w:r>
            <w:r>
              <w:rPr>
                <w:spacing w:val="26"/>
                <w:sz w:val="24"/>
                <w:szCs w:val="24"/>
                <w:lang w:eastAsia="zh-CN"/>
              </w:rPr>
              <w:t>高排气筒排放，颗粒物排放浓度执行《矿物棉工业大气污染物排放</w:t>
            </w:r>
            <w:r>
              <w:rPr>
                <w:spacing w:val="25"/>
                <w:sz w:val="24"/>
                <w:szCs w:val="24"/>
                <w:lang w:eastAsia="zh-CN"/>
              </w:rPr>
              <w:t>标准》</w:t>
            </w:r>
            <w:r>
              <w:rPr>
                <w:spacing w:val="-8"/>
                <w:sz w:val="24"/>
                <w:szCs w:val="24"/>
                <w:lang w:eastAsia="zh-CN"/>
              </w:rPr>
              <w:t>（</w:t>
            </w:r>
            <w:r>
              <w:rPr>
                <w:rFonts w:ascii="Times New Roman" w:hAnsi="Times New Roman" w:eastAsia="Times New Roman" w:cs="Times New Roman"/>
                <w:spacing w:val="-8"/>
                <w:sz w:val="24"/>
                <w:szCs w:val="24"/>
                <w:lang w:eastAsia="zh-CN"/>
              </w:rPr>
              <w:t>GB41617-2022</w:t>
            </w:r>
            <w:r>
              <w:rPr>
                <w:spacing w:val="-8"/>
                <w:sz w:val="24"/>
                <w:szCs w:val="24"/>
                <w:lang w:eastAsia="zh-CN"/>
              </w:rPr>
              <w:t>）表</w:t>
            </w:r>
            <w:r>
              <w:rPr>
                <w:rFonts w:ascii="Times New Roman" w:hAnsi="Times New Roman" w:eastAsia="Times New Roman" w:cs="Times New Roman"/>
                <w:spacing w:val="-8"/>
                <w:sz w:val="24"/>
                <w:szCs w:val="24"/>
                <w:lang w:eastAsia="zh-CN"/>
              </w:rPr>
              <w:t>1</w:t>
            </w:r>
            <w:r>
              <w:rPr>
                <w:spacing w:val="-8"/>
                <w:sz w:val="24"/>
                <w:szCs w:val="24"/>
                <w:lang w:eastAsia="zh-CN"/>
              </w:rPr>
              <w:t>大气污染物排放限值要求；固化废气经低氮燃烧器处理后由</w:t>
            </w:r>
            <w:r>
              <w:rPr>
                <w:rFonts w:ascii="Times New Roman" w:hAnsi="Times New Roman" w:eastAsia="Times New Roman" w:cs="Times New Roman"/>
                <w:spacing w:val="-8"/>
                <w:sz w:val="24"/>
                <w:szCs w:val="24"/>
                <w:lang w:eastAsia="zh-CN"/>
              </w:rPr>
              <w:t>15m</w:t>
            </w:r>
            <w:r>
              <w:rPr>
                <w:spacing w:val="-8"/>
                <w:sz w:val="24"/>
                <w:szCs w:val="24"/>
                <w:lang w:eastAsia="zh-CN"/>
              </w:rPr>
              <w:t>高排气排放，颗粒物、二氧化硫和氮氧化物执行《矿物棉工业大气污染物排放</w:t>
            </w:r>
            <w:r>
              <w:rPr>
                <w:spacing w:val="-5"/>
                <w:sz w:val="24"/>
                <w:szCs w:val="24"/>
                <w:lang w:eastAsia="zh-CN"/>
              </w:rPr>
              <w:t>标准》（</w:t>
            </w:r>
            <w:r>
              <w:rPr>
                <w:rFonts w:ascii="Times New Roman" w:hAnsi="Times New Roman" w:eastAsia="Times New Roman" w:cs="Times New Roman"/>
                <w:spacing w:val="-5"/>
                <w:sz w:val="24"/>
                <w:szCs w:val="24"/>
                <w:lang w:eastAsia="zh-CN"/>
              </w:rPr>
              <w:t>GB41617-2022</w:t>
            </w:r>
            <w:r>
              <w:rPr>
                <w:spacing w:val="-5"/>
                <w:sz w:val="24"/>
                <w:szCs w:val="24"/>
                <w:lang w:eastAsia="zh-CN"/>
              </w:rPr>
              <w:t>）表</w:t>
            </w:r>
            <w:r>
              <w:rPr>
                <w:rFonts w:ascii="Times New Roman" w:hAnsi="Times New Roman" w:eastAsia="Times New Roman" w:cs="Times New Roman"/>
                <w:spacing w:val="-5"/>
                <w:sz w:val="24"/>
                <w:szCs w:val="24"/>
                <w:lang w:eastAsia="zh-CN"/>
              </w:rPr>
              <w:t>1</w:t>
            </w:r>
            <w:r>
              <w:rPr>
                <w:spacing w:val="-5"/>
                <w:sz w:val="24"/>
                <w:szCs w:val="24"/>
                <w:lang w:eastAsia="zh-CN"/>
              </w:rPr>
              <w:t>大气污染物排放限值要求，同时满足《承德市工业炉</w:t>
            </w:r>
            <w:r>
              <w:rPr>
                <w:spacing w:val="-3"/>
                <w:sz w:val="24"/>
                <w:szCs w:val="24"/>
                <w:lang w:eastAsia="zh-CN"/>
              </w:rPr>
              <w:t>窑综合治理实施方案》关于工业炉窑烟气排放要求；</w:t>
            </w:r>
            <w:r>
              <w:rPr>
                <w:spacing w:val="-4"/>
                <w:sz w:val="24"/>
                <w:szCs w:val="24"/>
                <w:lang w:eastAsia="zh-CN"/>
              </w:rPr>
              <w:t>切割粉尘由集气罩收集后经布</w:t>
            </w:r>
            <w:r>
              <w:rPr>
                <w:spacing w:val="-8"/>
                <w:sz w:val="24"/>
                <w:szCs w:val="24"/>
                <w:lang w:eastAsia="zh-CN"/>
              </w:rPr>
              <w:t>袋除尘器处理后由</w:t>
            </w:r>
            <w:r>
              <w:rPr>
                <w:rFonts w:ascii="Times New Roman" w:hAnsi="Times New Roman" w:eastAsia="Times New Roman" w:cs="Times New Roman"/>
                <w:spacing w:val="-8"/>
                <w:sz w:val="24"/>
                <w:szCs w:val="24"/>
                <w:lang w:eastAsia="zh-CN"/>
              </w:rPr>
              <w:t>15m</w:t>
            </w:r>
            <w:r>
              <w:rPr>
                <w:spacing w:val="-8"/>
                <w:sz w:val="24"/>
                <w:szCs w:val="24"/>
                <w:lang w:eastAsia="zh-CN"/>
              </w:rPr>
              <w:t>高排气排放，颗粒物排放浓度满足《矿物棉工业大气污染物</w:t>
            </w:r>
            <w:r>
              <w:rPr>
                <w:spacing w:val="-5"/>
                <w:sz w:val="24"/>
                <w:szCs w:val="24"/>
                <w:lang w:eastAsia="zh-CN"/>
              </w:rPr>
              <w:t>排放标准》（</w:t>
            </w:r>
            <w:r>
              <w:rPr>
                <w:rFonts w:ascii="Times New Roman" w:hAnsi="Times New Roman" w:eastAsia="Times New Roman" w:cs="Times New Roman"/>
                <w:spacing w:val="-5"/>
                <w:sz w:val="24"/>
                <w:szCs w:val="24"/>
                <w:lang w:eastAsia="zh-CN"/>
              </w:rPr>
              <w:t>GB41617-2022</w:t>
            </w:r>
            <w:r>
              <w:rPr>
                <w:spacing w:val="-5"/>
                <w:sz w:val="24"/>
                <w:szCs w:val="24"/>
                <w:lang w:eastAsia="zh-CN"/>
              </w:rPr>
              <w:t>）表</w:t>
            </w:r>
            <w:r>
              <w:rPr>
                <w:rFonts w:ascii="Times New Roman" w:hAnsi="Times New Roman" w:eastAsia="Times New Roman" w:cs="Times New Roman"/>
                <w:spacing w:val="-5"/>
                <w:sz w:val="24"/>
                <w:szCs w:val="24"/>
                <w:lang w:eastAsia="zh-CN"/>
              </w:rPr>
              <w:t>1</w:t>
            </w:r>
            <w:r>
              <w:rPr>
                <w:spacing w:val="-5"/>
                <w:sz w:val="24"/>
                <w:szCs w:val="24"/>
                <w:lang w:eastAsia="zh-CN"/>
              </w:rPr>
              <w:t>大气污染物排放限值要求。故本项目的建设对区</w:t>
            </w:r>
          </w:p>
          <w:p>
            <w:pPr>
              <w:pStyle w:val="8"/>
              <w:spacing w:before="1" w:line="220" w:lineRule="auto"/>
              <w:ind w:left="352"/>
              <w:rPr>
                <w:sz w:val="24"/>
                <w:szCs w:val="24"/>
                <w:lang w:eastAsia="zh-CN"/>
              </w:rPr>
            </w:pPr>
            <w:r>
              <w:rPr>
                <w:spacing w:val="-5"/>
                <w:sz w:val="24"/>
                <w:szCs w:val="24"/>
                <w:lang w:eastAsia="zh-CN"/>
              </w:rPr>
              <w:t>域环境空气质量的影响较小。</w:t>
            </w:r>
          </w:p>
          <w:p>
            <w:pPr>
              <w:pStyle w:val="8"/>
              <w:spacing w:before="179" w:line="221" w:lineRule="auto"/>
              <w:ind w:left="827"/>
              <w:rPr>
                <w:sz w:val="24"/>
                <w:szCs w:val="24"/>
                <w:lang w:eastAsia="zh-CN"/>
              </w:rPr>
            </w:pPr>
            <w:r>
              <w:rPr>
                <w:rFonts w:ascii="Times New Roman" w:hAnsi="Times New Roman" w:eastAsia="Times New Roman" w:cs="Times New Roman"/>
                <w:spacing w:val="-2"/>
                <w:sz w:val="24"/>
                <w:szCs w:val="24"/>
                <w:lang w:eastAsia="zh-CN"/>
              </w:rPr>
              <w:t>2</w:t>
            </w:r>
            <w:r>
              <w:rPr>
                <w:spacing w:val="-2"/>
                <w:sz w:val="24"/>
                <w:szCs w:val="24"/>
                <w:lang w:eastAsia="zh-CN"/>
              </w:rPr>
              <w:t>、厂界达标预测分析</w:t>
            </w:r>
          </w:p>
          <w:p>
            <w:pPr>
              <w:pStyle w:val="8"/>
              <w:spacing w:before="181" w:line="465" w:lineRule="exact"/>
              <w:ind w:left="831"/>
              <w:rPr>
                <w:sz w:val="24"/>
                <w:szCs w:val="24"/>
                <w:lang w:eastAsia="zh-CN"/>
              </w:rPr>
            </w:pPr>
            <w:r>
              <w:rPr>
                <w:spacing w:val="-10"/>
                <w:position w:val="17"/>
                <w:sz w:val="24"/>
                <w:szCs w:val="24"/>
                <w:lang w:eastAsia="zh-CN"/>
              </w:rPr>
              <w:t>采用进一步预测模型模拟评价，对四至厂界进行加密布点，厂界浓度</w:t>
            </w:r>
            <w:r>
              <w:rPr>
                <w:spacing w:val="-11"/>
                <w:position w:val="17"/>
                <w:sz w:val="24"/>
                <w:szCs w:val="24"/>
                <w:lang w:eastAsia="zh-CN"/>
              </w:rPr>
              <w:t>预测结果</w:t>
            </w:r>
          </w:p>
          <w:p>
            <w:pPr>
              <w:pStyle w:val="8"/>
              <w:spacing w:line="220" w:lineRule="auto"/>
              <w:ind w:left="355"/>
              <w:rPr>
                <w:sz w:val="24"/>
                <w:szCs w:val="24"/>
              </w:rPr>
            </w:pPr>
            <w:r>
              <w:rPr>
                <w:spacing w:val="-9"/>
                <w:sz w:val="24"/>
                <w:szCs w:val="24"/>
              </w:rPr>
              <w:t>见下表。</w:t>
            </w:r>
          </w:p>
        </w:tc>
      </w:tr>
    </w:tbl>
    <w:p>
      <w:pPr>
        <w:pStyle w:val="2"/>
      </w:pPr>
    </w:p>
    <w:p>
      <w:pPr>
        <w:sectPr>
          <w:footerReference r:id="rId63" w:type="default"/>
          <w:pgSz w:w="11907" w:h="16841"/>
          <w:pgMar w:top="400" w:right="1451" w:bottom="968" w:left="1454" w:header="0" w:footer="708" w:gutter="0"/>
          <w:cols w:space="720" w:num="1"/>
        </w:sectPr>
      </w:pPr>
    </w:p>
    <w:p>
      <w:pPr>
        <w:spacing w:before="19"/>
      </w:pPr>
    </w:p>
    <w:p>
      <w:pPr>
        <w:spacing w:before="19"/>
      </w:pPr>
    </w:p>
    <w:p>
      <w:pPr>
        <w:spacing w:before="19"/>
      </w:pPr>
    </w:p>
    <w:p>
      <w:pPr>
        <w:spacing w:before="19"/>
      </w:pPr>
    </w:p>
    <w:p>
      <w:pPr>
        <w:spacing w:before="18"/>
      </w:pPr>
    </w:p>
    <w:tbl>
      <w:tblPr>
        <w:tblStyle w:val="7"/>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9"/>
        <w:gridCol w:w="87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71" w:hRule="atLeast"/>
        </w:trPr>
        <w:tc>
          <w:tcPr>
            <w:tcW w:w="249" w:type="dxa"/>
            <w:tcBorders>
              <w:right w:val="single" w:color="000000" w:sz="2" w:space="0"/>
            </w:tcBorders>
          </w:tcPr>
          <w:p/>
        </w:tc>
        <w:tc>
          <w:tcPr>
            <w:tcW w:w="8736" w:type="dxa"/>
            <w:tcBorders>
              <w:left w:val="single" w:color="000000" w:sz="2" w:space="0"/>
            </w:tcBorders>
          </w:tcPr>
          <w:p>
            <w:pPr>
              <w:pStyle w:val="8"/>
              <w:spacing w:before="24" w:line="217" w:lineRule="auto"/>
              <w:ind w:left="1998"/>
              <w:rPr>
                <w:rFonts w:ascii="Times New Roman" w:hAnsi="Times New Roman" w:eastAsia="Times New Roman" w:cs="Times New Roman"/>
                <w:sz w:val="24"/>
                <w:szCs w:val="24"/>
                <w:lang w:eastAsia="zh-CN"/>
              </w:rPr>
            </w:pPr>
            <w:r>
              <w:rPr>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z w:val="24"/>
                <w:szCs w:val="24"/>
                <w:lang w:eastAsia="zh-CN"/>
              </w:rPr>
              <w:t>46</w:t>
            </w:r>
            <w:r>
              <w:rPr>
                <w:sz w:val="24"/>
                <w:szCs w:val="24"/>
                <w:lang w:eastAsia="zh-CN"/>
                <w14:textOutline w14:w="4356" w14:cap="flat" w14:cmpd="sng" w14:algn="ctr">
                  <w14:solidFill>
                    <w14:srgbClr w14:val="000000"/>
                  </w14:solidFill>
                  <w14:prstDash w14:val="solid"/>
                  <w14:miter w14:val="0"/>
                </w14:textOutline>
              </w:rPr>
              <w:t>厂界浓度预测结果表</w:t>
            </w:r>
            <w:r>
              <w:rPr>
                <w:rFonts w:ascii="Times New Roman" w:hAnsi="Times New Roman" w:eastAsia="Times New Roman" w:cs="Times New Roman"/>
                <w:b/>
                <w:bCs/>
                <w:sz w:val="24"/>
                <w:szCs w:val="24"/>
                <w:lang w:eastAsia="zh-CN"/>
              </w:rPr>
              <w:t>(</w:t>
            </w:r>
            <w:r>
              <w:rPr>
                <w:sz w:val="24"/>
                <w:szCs w:val="24"/>
                <w:lang w:eastAsia="zh-CN"/>
                <w14:textOutline w14:w="4356" w14:cap="flat" w14:cmpd="sng" w14:algn="ctr">
                  <w14:solidFill>
                    <w14:srgbClr w14:val="000000"/>
                  </w14:solidFill>
                  <w14:prstDash w14:val="solid"/>
                  <w14:miter w14:val="0"/>
                </w14:textOutline>
              </w:rPr>
              <w:t>单位：</w:t>
            </w:r>
            <w:r>
              <w:rPr>
                <w:rFonts w:ascii="Times New Roman" w:hAnsi="Times New Roman" w:eastAsia="Times New Roman" w:cs="Times New Roman"/>
                <w:b/>
                <w:bCs/>
                <w:spacing w:val="-1"/>
                <w:sz w:val="24"/>
                <w:szCs w:val="24"/>
                <w:lang w:eastAsia="zh-CN"/>
              </w:rPr>
              <w:t>mg/m</w:t>
            </w:r>
            <w:r>
              <w:rPr>
                <w:rFonts w:ascii="Times New Roman" w:hAnsi="Times New Roman" w:eastAsia="Times New Roman" w:cs="Times New Roman"/>
                <w:b/>
                <w:bCs/>
                <w:spacing w:val="-1"/>
                <w:position w:val="10"/>
                <w:sz w:val="16"/>
                <w:szCs w:val="16"/>
                <w:lang w:eastAsia="zh-CN"/>
              </w:rPr>
              <w:t>3</w:t>
            </w:r>
            <w:r>
              <w:rPr>
                <w:rFonts w:ascii="Times New Roman" w:hAnsi="Times New Roman" w:eastAsia="Times New Roman" w:cs="Times New Roman"/>
                <w:b/>
                <w:bCs/>
                <w:spacing w:val="-1"/>
                <w:sz w:val="24"/>
                <w:szCs w:val="24"/>
                <w:lang w:eastAsia="zh-CN"/>
              </w:rPr>
              <w:t>)</w:t>
            </w:r>
          </w:p>
          <w:p>
            <w:pPr>
              <w:spacing w:line="25" w:lineRule="auto"/>
              <w:rPr>
                <w:sz w:val="2"/>
                <w:lang w:eastAsia="zh-CN"/>
              </w:rPr>
            </w:pPr>
          </w:p>
          <w:tbl>
            <w:tblPr>
              <w:tblStyle w:val="7"/>
              <w:tblW w:w="8532" w:type="dxa"/>
              <w:tblInd w:w="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72"/>
              <w:gridCol w:w="42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4272" w:type="dxa"/>
                  <w:tcBorders>
                    <w:tl2br w:val="single" w:color="000000" w:sz="6" w:space="0"/>
                  </w:tcBorders>
                </w:tcPr>
                <w:p>
                  <w:pPr>
                    <w:pStyle w:val="8"/>
                    <w:spacing w:before="34" w:line="220" w:lineRule="auto"/>
                    <w:ind w:left="3305"/>
                    <w:rPr>
                      <w:sz w:val="21"/>
                      <w:szCs w:val="21"/>
                      <w:lang w:eastAsia="zh-CN"/>
                    </w:rPr>
                  </w:pPr>
                  <w:r>
                    <w:rPr>
                      <w:spacing w:val="-2"/>
                      <w:sz w:val="21"/>
                      <w:szCs w:val="21"/>
                      <w:lang w:eastAsia="zh-CN"/>
                    </w:rPr>
                    <w:t>评价因子</w:t>
                  </w:r>
                </w:p>
                <w:p>
                  <w:pPr>
                    <w:pStyle w:val="8"/>
                    <w:spacing w:before="20" w:line="209" w:lineRule="auto"/>
                    <w:ind w:left="127"/>
                    <w:rPr>
                      <w:sz w:val="21"/>
                      <w:szCs w:val="21"/>
                      <w:lang w:eastAsia="zh-CN"/>
                    </w:rPr>
                  </w:pPr>
                  <w:r>
                    <w:rPr>
                      <w:spacing w:val="-1"/>
                      <w:sz w:val="21"/>
                      <w:szCs w:val="21"/>
                      <w:lang w:eastAsia="zh-CN"/>
                    </w:rPr>
                    <w:t>评价点位</w:t>
                  </w:r>
                </w:p>
              </w:tc>
              <w:tc>
                <w:tcPr>
                  <w:tcW w:w="4260" w:type="dxa"/>
                </w:tcPr>
                <w:p>
                  <w:pPr>
                    <w:pStyle w:val="8"/>
                    <w:spacing w:before="171" w:line="222" w:lineRule="auto"/>
                    <w:ind w:left="1817"/>
                    <w:rPr>
                      <w:sz w:val="21"/>
                      <w:szCs w:val="21"/>
                      <w:lang w:eastAsia="zh-CN"/>
                    </w:rPr>
                  </w:pPr>
                  <w:r>
                    <w:rPr>
                      <w:spacing w:val="-1"/>
                      <w:sz w:val="21"/>
                      <w:szCs w:val="21"/>
                      <w:lang w:eastAsia="zh-CN"/>
                    </w:rPr>
                    <w:t>颗粒物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272" w:type="dxa"/>
                </w:tcPr>
                <w:p>
                  <w:pPr>
                    <w:pStyle w:val="8"/>
                    <w:spacing w:before="30" w:line="208" w:lineRule="auto"/>
                    <w:ind w:left="1833"/>
                    <w:rPr>
                      <w:sz w:val="21"/>
                      <w:szCs w:val="21"/>
                      <w:lang w:eastAsia="zh-CN"/>
                    </w:rPr>
                  </w:pPr>
                  <w:r>
                    <w:rPr>
                      <w:spacing w:val="-2"/>
                      <w:sz w:val="21"/>
                      <w:szCs w:val="21"/>
                      <w:lang w:eastAsia="zh-CN"/>
                    </w:rPr>
                    <w:t>标准值</w:t>
                  </w:r>
                </w:p>
              </w:tc>
              <w:tc>
                <w:tcPr>
                  <w:tcW w:w="4260" w:type="dxa"/>
                </w:tcPr>
                <w:p>
                  <w:pPr>
                    <w:spacing w:before="62" w:line="187" w:lineRule="auto"/>
                    <w:ind w:left="2019"/>
                    <w:rPr>
                      <w:rFonts w:ascii="Times New Roman" w:hAnsi="Times New Roman" w:eastAsia="Times New Roman" w:cs="Times New Roman"/>
                      <w:lang w:eastAsia="zh-CN"/>
                    </w:rPr>
                  </w:pPr>
                  <w:r>
                    <w:rPr>
                      <w:rFonts w:ascii="Times New Roman" w:hAnsi="Times New Roman" w:eastAsia="Times New Roman" w:cs="Times New Roman"/>
                      <w:spacing w:val="-5"/>
                      <w:lang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4272" w:type="dxa"/>
                </w:tcPr>
                <w:p>
                  <w:pPr>
                    <w:pStyle w:val="8"/>
                    <w:spacing w:before="31" w:line="205" w:lineRule="auto"/>
                    <w:ind w:left="1839"/>
                    <w:rPr>
                      <w:sz w:val="21"/>
                      <w:szCs w:val="21"/>
                      <w:lang w:eastAsia="zh-CN"/>
                    </w:rPr>
                  </w:pPr>
                  <w:r>
                    <w:rPr>
                      <w:spacing w:val="-3"/>
                      <w:sz w:val="21"/>
                      <w:szCs w:val="21"/>
                      <w:lang w:eastAsia="zh-CN"/>
                    </w:rPr>
                    <w:t>东厂界</w:t>
                  </w:r>
                </w:p>
              </w:tc>
              <w:tc>
                <w:tcPr>
                  <w:tcW w:w="4260" w:type="dxa"/>
                </w:tcPr>
                <w:p>
                  <w:pPr>
                    <w:spacing w:before="63" w:line="187" w:lineRule="auto"/>
                    <w:ind w:left="1740"/>
                    <w:rPr>
                      <w:rFonts w:ascii="Times New Roman" w:hAnsi="Times New Roman" w:eastAsia="Times New Roman" w:cs="Times New Roman"/>
                      <w:lang w:eastAsia="zh-CN"/>
                    </w:rPr>
                  </w:pPr>
                  <w:r>
                    <w:rPr>
                      <w:rFonts w:ascii="Times New Roman" w:hAnsi="Times New Roman" w:eastAsia="Times New Roman" w:cs="Times New Roman"/>
                      <w:spacing w:val="-1"/>
                      <w:lang w:eastAsia="zh-CN"/>
                    </w:rPr>
                    <w:t>0.007737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272" w:type="dxa"/>
                </w:tcPr>
                <w:p>
                  <w:pPr>
                    <w:pStyle w:val="8"/>
                    <w:spacing w:before="32" w:line="206" w:lineRule="auto"/>
                    <w:ind w:left="1837"/>
                    <w:rPr>
                      <w:sz w:val="21"/>
                      <w:szCs w:val="21"/>
                      <w:lang w:eastAsia="zh-CN"/>
                    </w:rPr>
                  </w:pPr>
                  <w:r>
                    <w:rPr>
                      <w:spacing w:val="-3"/>
                      <w:sz w:val="21"/>
                      <w:szCs w:val="21"/>
                      <w:lang w:eastAsia="zh-CN"/>
                    </w:rPr>
                    <w:t>西厂界</w:t>
                  </w:r>
                </w:p>
              </w:tc>
              <w:tc>
                <w:tcPr>
                  <w:tcW w:w="4260" w:type="dxa"/>
                </w:tcPr>
                <w:p>
                  <w:pPr>
                    <w:spacing w:before="66" w:line="187" w:lineRule="auto"/>
                    <w:ind w:left="1793"/>
                    <w:rPr>
                      <w:rFonts w:ascii="Times New Roman" w:hAnsi="Times New Roman" w:eastAsia="Times New Roman" w:cs="Times New Roman"/>
                      <w:lang w:eastAsia="zh-CN"/>
                    </w:rPr>
                  </w:pPr>
                  <w:r>
                    <w:rPr>
                      <w:rFonts w:ascii="Times New Roman" w:hAnsi="Times New Roman" w:eastAsia="Times New Roman" w:cs="Times New Roman"/>
                      <w:spacing w:val="-1"/>
                      <w:lang w:eastAsia="zh-CN"/>
                    </w:rPr>
                    <w:t>0.00815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4272" w:type="dxa"/>
                </w:tcPr>
                <w:p>
                  <w:pPr>
                    <w:pStyle w:val="8"/>
                    <w:spacing w:before="34" w:line="203" w:lineRule="auto"/>
                    <w:ind w:left="1835"/>
                    <w:rPr>
                      <w:sz w:val="21"/>
                      <w:szCs w:val="21"/>
                      <w:lang w:eastAsia="zh-CN"/>
                    </w:rPr>
                  </w:pPr>
                  <w:r>
                    <w:rPr>
                      <w:spacing w:val="-2"/>
                      <w:sz w:val="21"/>
                      <w:szCs w:val="21"/>
                      <w:lang w:eastAsia="zh-CN"/>
                    </w:rPr>
                    <w:t>南厂界</w:t>
                  </w:r>
                </w:p>
              </w:tc>
              <w:tc>
                <w:tcPr>
                  <w:tcW w:w="4260" w:type="dxa"/>
                </w:tcPr>
                <w:p>
                  <w:pPr>
                    <w:spacing w:before="65" w:line="187" w:lineRule="auto"/>
                    <w:ind w:left="1795"/>
                    <w:rPr>
                      <w:rFonts w:ascii="Times New Roman" w:hAnsi="Times New Roman" w:eastAsia="Times New Roman" w:cs="Times New Roman"/>
                      <w:lang w:eastAsia="zh-CN"/>
                    </w:rPr>
                  </w:pPr>
                  <w:r>
                    <w:rPr>
                      <w:rFonts w:ascii="Times New Roman" w:hAnsi="Times New Roman" w:eastAsia="Times New Roman" w:cs="Times New Roman"/>
                      <w:spacing w:val="-2"/>
                      <w:lang w:eastAsia="zh-CN"/>
                    </w:rPr>
                    <w:t>0.01173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272" w:type="dxa"/>
                </w:tcPr>
                <w:p>
                  <w:pPr>
                    <w:pStyle w:val="8"/>
                    <w:spacing w:before="37" w:line="206" w:lineRule="auto"/>
                    <w:ind w:left="1835"/>
                    <w:rPr>
                      <w:sz w:val="21"/>
                      <w:szCs w:val="21"/>
                      <w:lang w:eastAsia="zh-CN"/>
                    </w:rPr>
                  </w:pPr>
                  <w:r>
                    <w:rPr>
                      <w:spacing w:val="-2"/>
                      <w:sz w:val="21"/>
                      <w:szCs w:val="21"/>
                      <w:lang w:eastAsia="zh-CN"/>
                    </w:rPr>
                    <w:t>北厂界</w:t>
                  </w:r>
                </w:p>
              </w:tc>
              <w:tc>
                <w:tcPr>
                  <w:tcW w:w="4260" w:type="dxa"/>
                </w:tcPr>
                <w:p>
                  <w:pPr>
                    <w:spacing w:before="68" w:line="187" w:lineRule="auto"/>
                    <w:ind w:left="1793"/>
                    <w:rPr>
                      <w:rFonts w:ascii="Times New Roman" w:hAnsi="Times New Roman" w:eastAsia="Times New Roman" w:cs="Times New Roman"/>
                      <w:lang w:eastAsia="zh-CN"/>
                    </w:rPr>
                  </w:pPr>
                  <w:r>
                    <w:rPr>
                      <w:rFonts w:ascii="Times New Roman" w:hAnsi="Times New Roman" w:eastAsia="Times New Roman" w:cs="Times New Roman"/>
                      <w:spacing w:val="-1"/>
                      <w:lang w:eastAsia="zh-CN"/>
                    </w:rPr>
                    <w:t>0.01368</w:t>
                  </w:r>
                </w:p>
              </w:tc>
            </w:tr>
          </w:tbl>
          <w:p>
            <w:pPr>
              <w:pStyle w:val="8"/>
              <w:spacing w:line="502" w:lineRule="exact"/>
              <w:ind w:left="587"/>
              <w:rPr>
                <w:sz w:val="24"/>
                <w:szCs w:val="24"/>
                <w:lang w:eastAsia="zh-CN"/>
              </w:rPr>
            </w:pPr>
            <w:r>
              <w:rPr>
                <w:spacing w:val="-1"/>
                <w:position w:val="17"/>
                <w:sz w:val="24"/>
                <w:szCs w:val="24"/>
                <w:lang w:eastAsia="zh-CN"/>
              </w:rPr>
              <w:t>根据预测结果，颗粒物厂界浓度贡献值最大为</w:t>
            </w:r>
            <w:r>
              <w:rPr>
                <w:rFonts w:ascii="Times New Roman" w:hAnsi="Times New Roman" w:eastAsia="Times New Roman" w:cs="Times New Roman"/>
                <w:spacing w:val="-1"/>
                <w:position w:val="17"/>
                <w:sz w:val="24"/>
                <w:szCs w:val="24"/>
                <w:lang w:eastAsia="zh-CN"/>
              </w:rPr>
              <w:t>0.01368mg/m</w:t>
            </w:r>
            <w:r>
              <w:rPr>
                <w:rFonts w:ascii="Times New Roman" w:hAnsi="Times New Roman" w:eastAsia="Times New Roman" w:cs="Times New Roman"/>
                <w:spacing w:val="-1"/>
                <w:position w:val="27"/>
                <w:sz w:val="16"/>
                <w:szCs w:val="16"/>
                <w:lang w:eastAsia="zh-CN"/>
              </w:rPr>
              <w:t>3</w:t>
            </w:r>
            <w:r>
              <w:rPr>
                <w:spacing w:val="-1"/>
                <w:position w:val="17"/>
                <w:sz w:val="24"/>
                <w:szCs w:val="24"/>
                <w:lang w:eastAsia="zh-CN"/>
              </w:rPr>
              <w:t>，符合《大气污</w:t>
            </w:r>
          </w:p>
          <w:p>
            <w:pPr>
              <w:pStyle w:val="8"/>
              <w:spacing w:line="220" w:lineRule="auto"/>
              <w:ind w:left="111"/>
              <w:rPr>
                <w:sz w:val="24"/>
                <w:szCs w:val="24"/>
                <w:lang w:eastAsia="zh-CN"/>
              </w:rPr>
            </w:pPr>
            <w:r>
              <w:rPr>
                <w:spacing w:val="-2"/>
                <w:sz w:val="24"/>
                <w:szCs w:val="24"/>
                <w:lang w:eastAsia="zh-CN"/>
              </w:rPr>
              <w:t>染物综合排放标准》（</w:t>
            </w:r>
            <w:r>
              <w:rPr>
                <w:rFonts w:ascii="Times New Roman" w:hAnsi="Times New Roman" w:eastAsia="Times New Roman" w:cs="Times New Roman"/>
                <w:spacing w:val="-2"/>
                <w:sz w:val="24"/>
                <w:szCs w:val="24"/>
                <w:lang w:eastAsia="zh-CN"/>
              </w:rPr>
              <w:t>GB16297-1996</w:t>
            </w:r>
            <w:r>
              <w:rPr>
                <w:spacing w:val="-2"/>
                <w:sz w:val="24"/>
                <w:szCs w:val="24"/>
                <w:lang w:eastAsia="zh-CN"/>
              </w:rPr>
              <w:t>）表</w:t>
            </w:r>
            <w:r>
              <w:rPr>
                <w:rFonts w:ascii="Times New Roman" w:hAnsi="Times New Roman" w:eastAsia="Times New Roman" w:cs="Times New Roman"/>
                <w:spacing w:val="-3"/>
                <w:sz w:val="24"/>
                <w:szCs w:val="24"/>
                <w:lang w:eastAsia="zh-CN"/>
              </w:rPr>
              <w:t>2</w:t>
            </w:r>
            <w:r>
              <w:rPr>
                <w:spacing w:val="-3"/>
                <w:sz w:val="24"/>
                <w:szCs w:val="24"/>
                <w:lang w:eastAsia="zh-CN"/>
              </w:rPr>
              <w:t>无组织排放浓度限值要求。</w:t>
            </w:r>
          </w:p>
          <w:p>
            <w:pPr>
              <w:pStyle w:val="8"/>
              <w:spacing w:before="179" w:line="221" w:lineRule="auto"/>
              <w:ind w:left="588"/>
              <w:rPr>
                <w:sz w:val="24"/>
                <w:szCs w:val="24"/>
                <w:lang w:eastAsia="zh-CN"/>
              </w:rPr>
            </w:pPr>
            <w:r>
              <w:rPr>
                <w:rFonts w:ascii="Times New Roman" w:hAnsi="Times New Roman" w:eastAsia="Times New Roman" w:cs="Times New Roman"/>
                <w:spacing w:val="-3"/>
                <w:sz w:val="24"/>
                <w:szCs w:val="24"/>
                <w:lang w:eastAsia="zh-CN"/>
              </w:rPr>
              <w:t>3</w:t>
            </w:r>
            <w:r>
              <w:rPr>
                <w:spacing w:val="-3"/>
                <w:sz w:val="24"/>
                <w:szCs w:val="24"/>
                <w:lang w:eastAsia="zh-CN"/>
              </w:rPr>
              <w:t>、非正常工况分析</w:t>
            </w:r>
          </w:p>
          <w:p>
            <w:pPr>
              <w:pStyle w:val="8"/>
              <w:spacing w:before="181" w:line="220" w:lineRule="auto"/>
              <w:ind w:left="594"/>
              <w:rPr>
                <w:sz w:val="24"/>
                <w:szCs w:val="24"/>
                <w:lang w:eastAsia="zh-CN"/>
              </w:rPr>
            </w:pPr>
            <w:r>
              <w:rPr>
                <w:spacing w:val="-3"/>
                <w:sz w:val="24"/>
                <w:szCs w:val="24"/>
                <w:lang w:eastAsia="zh-CN"/>
              </w:rPr>
              <w:t>（</w:t>
            </w:r>
            <w:r>
              <w:rPr>
                <w:rFonts w:ascii="Times New Roman" w:hAnsi="Times New Roman" w:eastAsia="Times New Roman" w:cs="Times New Roman"/>
                <w:spacing w:val="-3"/>
                <w:sz w:val="24"/>
                <w:szCs w:val="24"/>
                <w:lang w:eastAsia="zh-CN"/>
              </w:rPr>
              <w:t>1</w:t>
            </w:r>
            <w:r>
              <w:rPr>
                <w:spacing w:val="-3"/>
                <w:sz w:val="24"/>
                <w:szCs w:val="24"/>
                <w:lang w:eastAsia="zh-CN"/>
              </w:rPr>
              <w:t>）非正常工况下污染因素</w:t>
            </w:r>
          </w:p>
          <w:p>
            <w:pPr>
              <w:pStyle w:val="8"/>
              <w:spacing w:before="179" w:line="359" w:lineRule="auto"/>
              <w:ind w:left="107" w:right="102" w:firstLine="480"/>
              <w:rPr>
                <w:sz w:val="24"/>
                <w:szCs w:val="24"/>
                <w:lang w:eastAsia="zh-CN"/>
              </w:rPr>
            </w:pPr>
            <w:r>
              <w:rPr>
                <w:spacing w:val="-6"/>
                <w:sz w:val="24"/>
                <w:szCs w:val="24"/>
                <w:lang w:eastAsia="zh-CN"/>
              </w:rPr>
              <w:t>根据项目生产工艺特点和污染源特征，非正常工况主要考虑有组织废气处理设</w:t>
            </w:r>
            <w:r>
              <w:rPr>
                <w:spacing w:val="3"/>
                <w:sz w:val="24"/>
                <w:szCs w:val="24"/>
                <w:lang w:eastAsia="zh-CN"/>
              </w:rPr>
              <w:t>施非正常情况时外排污染物可能对环境产生的影响。可能出现非正常工况的因素</w:t>
            </w:r>
          </w:p>
          <w:p>
            <w:pPr>
              <w:pStyle w:val="8"/>
              <w:spacing w:before="1" w:line="220" w:lineRule="auto"/>
              <w:ind w:left="108"/>
              <w:rPr>
                <w:sz w:val="24"/>
                <w:szCs w:val="24"/>
                <w:lang w:eastAsia="zh-CN"/>
              </w:rPr>
            </w:pPr>
            <w:r>
              <w:rPr>
                <w:spacing w:val="-17"/>
                <w:sz w:val="24"/>
                <w:szCs w:val="24"/>
                <w:lang w:eastAsia="zh-CN"/>
              </w:rPr>
              <w:t>有：</w:t>
            </w:r>
          </w:p>
          <w:p>
            <w:pPr>
              <w:pStyle w:val="8"/>
              <w:spacing w:before="181" w:line="218" w:lineRule="auto"/>
              <w:ind w:left="587"/>
              <w:rPr>
                <w:sz w:val="24"/>
                <w:szCs w:val="24"/>
                <w:lang w:eastAsia="zh-CN"/>
              </w:rPr>
            </w:pPr>
            <w:r>
              <w:rPr>
                <w:spacing w:val="-1"/>
                <w:sz w:val="24"/>
                <w:szCs w:val="24"/>
                <w:lang w:eastAsia="zh-CN"/>
              </w:rPr>
              <w:t>①静电除尘器的集尘电极出现故障，造成废</w:t>
            </w:r>
            <w:r>
              <w:rPr>
                <w:spacing w:val="-2"/>
                <w:sz w:val="24"/>
                <w:szCs w:val="24"/>
                <w:lang w:eastAsia="zh-CN"/>
              </w:rPr>
              <w:t>气中颗粒物净化效率降低。</w:t>
            </w:r>
          </w:p>
          <w:p>
            <w:pPr>
              <w:pStyle w:val="8"/>
              <w:spacing w:before="185" w:line="218" w:lineRule="auto"/>
              <w:ind w:left="586"/>
              <w:rPr>
                <w:sz w:val="24"/>
                <w:szCs w:val="24"/>
                <w:lang w:eastAsia="zh-CN"/>
              </w:rPr>
            </w:pPr>
            <w:r>
              <w:rPr>
                <w:spacing w:val="-2"/>
                <w:sz w:val="24"/>
                <w:szCs w:val="24"/>
                <w:lang w:eastAsia="zh-CN"/>
              </w:rPr>
              <w:t>②布袋除尘器的滤袋出现堵塞，造成废气中颗粒物净化效率降低。</w:t>
            </w:r>
          </w:p>
          <w:p>
            <w:pPr>
              <w:pStyle w:val="8"/>
              <w:spacing w:before="182" w:line="468" w:lineRule="exact"/>
              <w:ind w:left="586"/>
              <w:rPr>
                <w:sz w:val="24"/>
                <w:szCs w:val="24"/>
                <w:lang w:eastAsia="zh-CN"/>
              </w:rPr>
            </w:pPr>
            <w:r>
              <w:rPr>
                <w:spacing w:val="-10"/>
                <w:position w:val="17"/>
                <w:sz w:val="24"/>
                <w:szCs w:val="24"/>
                <w:lang w:eastAsia="zh-CN"/>
              </w:rPr>
              <w:t>③风机出现故障，废气不能进入净化设施进行处理，含有颗粒物的废气</w:t>
            </w:r>
            <w:r>
              <w:rPr>
                <w:spacing w:val="-11"/>
                <w:position w:val="17"/>
                <w:sz w:val="24"/>
                <w:szCs w:val="24"/>
                <w:lang w:eastAsia="zh-CN"/>
              </w:rPr>
              <w:t>以无组</w:t>
            </w:r>
          </w:p>
          <w:p>
            <w:pPr>
              <w:pStyle w:val="8"/>
              <w:spacing w:line="219" w:lineRule="auto"/>
              <w:ind w:left="111"/>
              <w:rPr>
                <w:sz w:val="24"/>
                <w:szCs w:val="24"/>
                <w:lang w:eastAsia="zh-CN"/>
              </w:rPr>
            </w:pPr>
            <w:r>
              <w:rPr>
                <w:spacing w:val="-2"/>
                <w:sz w:val="24"/>
                <w:szCs w:val="24"/>
                <w:lang w:eastAsia="zh-CN"/>
              </w:rPr>
              <w:t>织形式排放，由于项目净化设施设有备用风机，此类事故不会发生。</w:t>
            </w:r>
          </w:p>
          <w:p>
            <w:pPr>
              <w:pStyle w:val="8"/>
              <w:spacing w:before="144" w:line="373" w:lineRule="auto"/>
              <w:ind w:left="110" w:right="102" w:firstLine="476"/>
              <w:rPr>
                <w:sz w:val="24"/>
                <w:szCs w:val="24"/>
                <w:lang w:eastAsia="zh-CN"/>
              </w:rPr>
            </w:pPr>
            <w:r>
              <w:rPr>
                <w:spacing w:val="-4"/>
                <w:sz w:val="24"/>
                <w:szCs w:val="24"/>
                <w:lang w:eastAsia="zh-CN"/>
              </w:rPr>
              <w:t>在第①、②种情况下，出现频次小于</w:t>
            </w:r>
            <w:r>
              <w:rPr>
                <w:rFonts w:ascii="Times New Roman" w:hAnsi="Times New Roman" w:eastAsia="Times New Roman" w:cs="Times New Roman"/>
                <w:spacing w:val="-4"/>
                <w:sz w:val="24"/>
                <w:szCs w:val="24"/>
                <w:lang w:eastAsia="zh-CN"/>
              </w:rPr>
              <w:t>1</w:t>
            </w:r>
            <w:r>
              <w:rPr>
                <w:spacing w:val="-4"/>
                <w:sz w:val="24"/>
                <w:szCs w:val="24"/>
                <w:lang w:eastAsia="zh-CN"/>
              </w:rPr>
              <w:t>次</w:t>
            </w:r>
            <w:r>
              <w:rPr>
                <w:rFonts w:ascii="Times New Roman" w:hAnsi="Times New Roman" w:eastAsia="Times New Roman" w:cs="Times New Roman"/>
                <w:spacing w:val="-4"/>
                <w:sz w:val="24"/>
                <w:szCs w:val="24"/>
                <w:lang w:eastAsia="zh-CN"/>
              </w:rPr>
              <w:t>/</w:t>
            </w:r>
            <w:r>
              <w:rPr>
                <w:spacing w:val="-4"/>
                <w:sz w:val="24"/>
                <w:szCs w:val="24"/>
                <w:lang w:eastAsia="zh-CN"/>
              </w:rPr>
              <w:t>年，每月对设备检测</w:t>
            </w:r>
            <w:r>
              <w:rPr>
                <w:rFonts w:ascii="Times New Roman" w:hAnsi="Times New Roman" w:eastAsia="Times New Roman" w:cs="Times New Roman"/>
                <w:spacing w:val="-4"/>
                <w:sz w:val="24"/>
                <w:szCs w:val="24"/>
                <w:lang w:eastAsia="zh-CN"/>
              </w:rPr>
              <w:t>1</w:t>
            </w:r>
            <w:r>
              <w:rPr>
                <w:spacing w:val="-4"/>
                <w:sz w:val="24"/>
                <w:szCs w:val="24"/>
                <w:lang w:eastAsia="zh-CN"/>
              </w:rPr>
              <w:t>次，非正常</w:t>
            </w:r>
            <w:r>
              <w:rPr>
                <w:spacing w:val="-8"/>
                <w:sz w:val="24"/>
                <w:szCs w:val="24"/>
                <w:lang w:eastAsia="zh-CN"/>
              </w:rPr>
              <w:t>工况持续时间最长为</w:t>
            </w:r>
            <w:r>
              <w:rPr>
                <w:rFonts w:ascii="Times New Roman" w:hAnsi="Times New Roman" w:eastAsia="Times New Roman" w:cs="Times New Roman"/>
                <w:spacing w:val="-8"/>
                <w:sz w:val="24"/>
                <w:szCs w:val="24"/>
                <w:lang w:eastAsia="zh-CN"/>
              </w:rPr>
              <w:t>240h/</w:t>
            </w:r>
            <w:r>
              <w:rPr>
                <w:spacing w:val="-8"/>
                <w:sz w:val="24"/>
                <w:szCs w:val="24"/>
                <w:lang w:eastAsia="zh-CN"/>
              </w:rPr>
              <w:t>年，且废气处理系统不会全部失效，可能发生的非正常</w:t>
            </w:r>
          </w:p>
          <w:p>
            <w:pPr>
              <w:pStyle w:val="8"/>
              <w:spacing w:before="1" w:line="220" w:lineRule="auto"/>
              <w:jc w:val="right"/>
              <w:rPr>
                <w:sz w:val="24"/>
                <w:szCs w:val="24"/>
                <w:lang w:eastAsia="zh-CN"/>
              </w:rPr>
            </w:pPr>
            <w:r>
              <w:rPr>
                <w:spacing w:val="-10"/>
                <w:sz w:val="24"/>
                <w:szCs w:val="24"/>
                <w:lang w:eastAsia="zh-CN"/>
              </w:rPr>
              <w:t>工况为处理效率下降，出现最不利情况按净化效率降</w:t>
            </w:r>
            <w:r>
              <w:rPr>
                <w:spacing w:val="-11"/>
                <w:sz w:val="24"/>
                <w:szCs w:val="24"/>
                <w:lang w:eastAsia="zh-CN"/>
              </w:rPr>
              <w:t>低为</w:t>
            </w:r>
            <w:r>
              <w:rPr>
                <w:rFonts w:ascii="Times New Roman" w:hAnsi="Times New Roman" w:eastAsia="Times New Roman" w:cs="Times New Roman"/>
                <w:spacing w:val="-11"/>
                <w:sz w:val="24"/>
                <w:szCs w:val="24"/>
                <w:lang w:eastAsia="zh-CN"/>
              </w:rPr>
              <w:t>50%</w:t>
            </w:r>
            <w:r>
              <w:rPr>
                <w:spacing w:val="-11"/>
                <w:sz w:val="24"/>
                <w:szCs w:val="24"/>
                <w:lang w:eastAsia="zh-CN"/>
              </w:rPr>
              <w:t>计算，结果见表</w:t>
            </w:r>
            <w:r>
              <w:rPr>
                <w:rFonts w:ascii="Times New Roman" w:hAnsi="Times New Roman" w:eastAsia="Times New Roman" w:cs="Times New Roman"/>
                <w:spacing w:val="-11"/>
                <w:sz w:val="24"/>
                <w:szCs w:val="24"/>
                <w:lang w:eastAsia="zh-CN"/>
              </w:rPr>
              <w:t>47</w:t>
            </w:r>
            <w:r>
              <w:rPr>
                <w:spacing w:val="-11"/>
                <w:sz w:val="24"/>
                <w:szCs w:val="24"/>
                <w:lang w:eastAsia="zh-CN"/>
              </w:rPr>
              <w:t>。</w:t>
            </w:r>
          </w:p>
          <w:p>
            <w:pPr>
              <w:pStyle w:val="8"/>
              <w:spacing w:before="181" w:line="212" w:lineRule="auto"/>
              <w:ind w:left="2713"/>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sz w:val="24"/>
                <w:szCs w:val="24"/>
                <w:lang w:eastAsia="zh-CN"/>
              </w:rPr>
              <w:t>47</w:t>
            </w:r>
            <w:r>
              <w:rPr>
                <w:spacing w:val="-1"/>
                <w:sz w:val="24"/>
                <w:szCs w:val="24"/>
                <w:lang w:eastAsia="zh-CN"/>
                <w14:textOutline w14:w="4356" w14:cap="flat" w14:cmpd="sng" w14:algn="ctr">
                  <w14:solidFill>
                    <w14:srgbClr w14:val="000000"/>
                  </w14:solidFill>
                  <w14:prstDash w14:val="solid"/>
                  <w14:miter w14:val="0"/>
                </w14:textOutline>
              </w:rPr>
              <w:t>非正常工况污染物排放表</w:t>
            </w:r>
          </w:p>
          <w:tbl>
            <w:tblPr>
              <w:tblStyle w:val="7"/>
              <w:tblW w:w="8514"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9"/>
              <w:gridCol w:w="918"/>
              <w:gridCol w:w="959"/>
              <w:gridCol w:w="914"/>
              <w:gridCol w:w="806"/>
              <w:gridCol w:w="782"/>
              <w:gridCol w:w="830"/>
              <w:gridCol w:w="808"/>
              <w:gridCol w:w="830"/>
              <w:gridCol w:w="8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849" w:type="dxa"/>
                </w:tcPr>
                <w:p>
                  <w:pPr>
                    <w:pStyle w:val="8"/>
                    <w:spacing w:before="147" w:line="221" w:lineRule="auto"/>
                    <w:ind w:left="159"/>
                    <w:rPr>
                      <w:sz w:val="18"/>
                      <w:szCs w:val="18"/>
                      <w:lang w:eastAsia="zh-CN"/>
                    </w:rPr>
                  </w:pPr>
                  <w:r>
                    <w:rPr>
                      <w:spacing w:val="-2"/>
                      <w:sz w:val="18"/>
                      <w:szCs w:val="18"/>
                      <w:lang w:eastAsia="zh-CN"/>
                    </w:rPr>
                    <w:t>污染物</w:t>
                  </w:r>
                </w:p>
                <w:p>
                  <w:pPr>
                    <w:pStyle w:val="8"/>
                    <w:spacing w:before="16" w:line="222" w:lineRule="auto"/>
                    <w:ind w:left="251"/>
                    <w:rPr>
                      <w:sz w:val="18"/>
                      <w:szCs w:val="18"/>
                      <w:lang w:eastAsia="zh-CN"/>
                    </w:rPr>
                  </w:pPr>
                  <w:r>
                    <w:rPr>
                      <w:spacing w:val="-5"/>
                      <w:sz w:val="18"/>
                      <w:szCs w:val="18"/>
                      <w:lang w:eastAsia="zh-CN"/>
                    </w:rPr>
                    <w:t>工序</w:t>
                  </w:r>
                </w:p>
              </w:tc>
              <w:tc>
                <w:tcPr>
                  <w:tcW w:w="918" w:type="dxa"/>
                </w:tcPr>
                <w:p>
                  <w:pPr>
                    <w:pStyle w:val="8"/>
                    <w:spacing w:before="148" w:line="250" w:lineRule="auto"/>
                    <w:ind w:left="115" w:right="122" w:firstLine="75"/>
                    <w:rPr>
                      <w:sz w:val="18"/>
                      <w:szCs w:val="18"/>
                      <w:lang w:eastAsia="zh-CN"/>
                    </w:rPr>
                  </w:pPr>
                  <w:r>
                    <w:rPr>
                      <w:spacing w:val="-3"/>
                      <w:sz w:val="18"/>
                      <w:szCs w:val="18"/>
                      <w:lang w:eastAsia="zh-CN"/>
                    </w:rPr>
                    <w:t>废气量</w:t>
                  </w:r>
                  <w:r>
                    <w:rPr>
                      <w:spacing w:val="-5"/>
                      <w:sz w:val="18"/>
                      <w:szCs w:val="18"/>
                      <w:lang w:eastAsia="zh-CN"/>
                    </w:rPr>
                    <w:t>（</w:t>
                  </w:r>
                  <w:r>
                    <w:rPr>
                      <w:rFonts w:ascii="Times New Roman" w:hAnsi="Times New Roman" w:eastAsia="Times New Roman" w:cs="Times New Roman"/>
                      <w:spacing w:val="-5"/>
                      <w:sz w:val="18"/>
                      <w:szCs w:val="18"/>
                      <w:lang w:eastAsia="zh-CN"/>
                    </w:rPr>
                    <w:t>m</w:t>
                  </w:r>
                  <w:r>
                    <w:rPr>
                      <w:rFonts w:ascii="Times New Roman" w:hAnsi="Times New Roman" w:eastAsia="Times New Roman" w:cs="Times New Roman"/>
                      <w:spacing w:val="-5"/>
                      <w:position w:val="7"/>
                      <w:sz w:val="12"/>
                      <w:szCs w:val="12"/>
                      <w:lang w:eastAsia="zh-CN"/>
                    </w:rPr>
                    <w:t>3</w:t>
                  </w:r>
                  <w:r>
                    <w:rPr>
                      <w:rFonts w:ascii="Times New Roman" w:hAnsi="Times New Roman" w:eastAsia="Times New Roman" w:cs="Times New Roman"/>
                      <w:spacing w:val="-5"/>
                      <w:sz w:val="18"/>
                      <w:szCs w:val="18"/>
                      <w:lang w:eastAsia="zh-CN"/>
                    </w:rPr>
                    <w:t>/h</w:t>
                  </w:r>
                  <w:r>
                    <w:rPr>
                      <w:spacing w:val="-5"/>
                      <w:sz w:val="18"/>
                      <w:szCs w:val="18"/>
                      <w:lang w:eastAsia="zh-CN"/>
                    </w:rPr>
                    <w:t>）</w:t>
                  </w:r>
                </w:p>
              </w:tc>
              <w:tc>
                <w:tcPr>
                  <w:tcW w:w="959" w:type="dxa"/>
                </w:tcPr>
                <w:p>
                  <w:pPr>
                    <w:pStyle w:val="8"/>
                    <w:spacing w:before="265" w:line="221" w:lineRule="auto"/>
                    <w:ind w:left="213"/>
                    <w:rPr>
                      <w:sz w:val="18"/>
                      <w:szCs w:val="18"/>
                      <w:lang w:eastAsia="zh-CN"/>
                    </w:rPr>
                  </w:pPr>
                  <w:r>
                    <w:rPr>
                      <w:spacing w:val="-2"/>
                      <w:sz w:val="18"/>
                      <w:szCs w:val="18"/>
                      <w:lang w:eastAsia="zh-CN"/>
                    </w:rPr>
                    <w:t>污染物</w:t>
                  </w:r>
                </w:p>
              </w:tc>
              <w:tc>
                <w:tcPr>
                  <w:tcW w:w="914" w:type="dxa"/>
                </w:tcPr>
                <w:p>
                  <w:pPr>
                    <w:pStyle w:val="8"/>
                    <w:spacing w:before="147" w:line="234" w:lineRule="auto"/>
                    <w:ind w:left="111" w:right="107" w:firstLine="79"/>
                    <w:rPr>
                      <w:rFonts w:ascii="Times New Roman" w:hAnsi="Times New Roman" w:eastAsia="Times New Roman" w:cs="Times New Roman"/>
                      <w:sz w:val="12"/>
                      <w:szCs w:val="12"/>
                      <w:lang w:eastAsia="zh-CN"/>
                    </w:rPr>
                  </w:pPr>
                  <w:r>
                    <w:rPr>
                      <w:spacing w:val="-3"/>
                      <w:sz w:val="18"/>
                      <w:szCs w:val="18"/>
                      <w:lang w:eastAsia="zh-CN"/>
                    </w:rPr>
                    <w:t>产生浓度</w:t>
                  </w:r>
                  <w:r>
                    <w:rPr>
                      <w:rFonts w:ascii="Times New Roman" w:hAnsi="Times New Roman" w:eastAsia="Times New Roman" w:cs="Times New Roman"/>
                      <w:spacing w:val="-3"/>
                      <w:sz w:val="18"/>
                      <w:szCs w:val="18"/>
                      <w:lang w:eastAsia="zh-CN"/>
                    </w:rPr>
                    <w:t>mg/m</w:t>
                  </w:r>
                  <w:r>
                    <w:rPr>
                      <w:rFonts w:ascii="Times New Roman" w:hAnsi="Times New Roman" w:eastAsia="Times New Roman" w:cs="Times New Roman"/>
                      <w:spacing w:val="-3"/>
                      <w:position w:val="7"/>
                      <w:sz w:val="12"/>
                      <w:szCs w:val="12"/>
                      <w:lang w:eastAsia="zh-CN"/>
                    </w:rPr>
                    <w:t>3</w:t>
                  </w:r>
                </w:p>
              </w:tc>
              <w:tc>
                <w:tcPr>
                  <w:tcW w:w="806" w:type="dxa"/>
                </w:tcPr>
                <w:p>
                  <w:pPr>
                    <w:pStyle w:val="8"/>
                    <w:spacing w:before="32" w:line="234" w:lineRule="auto"/>
                    <w:ind w:left="136" w:right="129"/>
                    <w:rPr>
                      <w:rFonts w:ascii="Times New Roman" w:hAnsi="Times New Roman" w:eastAsia="Times New Roman" w:cs="Times New Roman"/>
                      <w:sz w:val="18"/>
                      <w:szCs w:val="18"/>
                      <w:lang w:eastAsia="zh-CN"/>
                    </w:rPr>
                  </w:pPr>
                  <w:r>
                    <w:rPr>
                      <w:spacing w:val="-3"/>
                      <w:sz w:val="18"/>
                      <w:szCs w:val="18"/>
                      <w:lang w:eastAsia="zh-CN"/>
                    </w:rPr>
                    <w:t>产生速率</w:t>
                  </w:r>
                  <w:r>
                    <w:rPr>
                      <w:rFonts w:ascii="Times New Roman" w:hAnsi="Times New Roman" w:eastAsia="Times New Roman" w:cs="Times New Roman"/>
                      <w:spacing w:val="-3"/>
                      <w:sz w:val="18"/>
                      <w:szCs w:val="18"/>
                      <w:lang w:eastAsia="zh-CN"/>
                    </w:rPr>
                    <w:t>kg/h</w:t>
                  </w:r>
                </w:p>
              </w:tc>
              <w:tc>
                <w:tcPr>
                  <w:tcW w:w="782" w:type="dxa"/>
                </w:tcPr>
                <w:p>
                  <w:pPr>
                    <w:pStyle w:val="8"/>
                    <w:spacing w:before="147" w:line="230" w:lineRule="auto"/>
                    <w:ind w:left="234" w:right="118" w:hanging="105"/>
                    <w:rPr>
                      <w:rFonts w:ascii="Times New Roman" w:hAnsi="Times New Roman" w:eastAsia="Times New Roman" w:cs="Times New Roman"/>
                      <w:sz w:val="18"/>
                      <w:szCs w:val="18"/>
                      <w:lang w:eastAsia="zh-CN"/>
                    </w:rPr>
                  </w:pPr>
                  <w:r>
                    <w:rPr>
                      <w:spacing w:val="-4"/>
                      <w:sz w:val="18"/>
                      <w:szCs w:val="18"/>
                      <w:lang w:eastAsia="zh-CN"/>
                    </w:rPr>
                    <w:t>处理效</w:t>
                  </w:r>
                  <w:r>
                    <w:rPr>
                      <w:spacing w:val="-6"/>
                      <w:sz w:val="18"/>
                      <w:szCs w:val="18"/>
                      <w:lang w:eastAsia="zh-CN"/>
                    </w:rPr>
                    <w:t>果</w:t>
                  </w:r>
                  <w:r>
                    <w:rPr>
                      <w:rFonts w:ascii="Times New Roman" w:hAnsi="Times New Roman" w:eastAsia="Times New Roman" w:cs="Times New Roman"/>
                      <w:spacing w:val="-6"/>
                      <w:sz w:val="18"/>
                      <w:szCs w:val="18"/>
                      <w:lang w:eastAsia="zh-CN"/>
                    </w:rPr>
                    <w:t>%</w:t>
                  </w:r>
                </w:p>
              </w:tc>
              <w:tc>
                <w:tcPr>
                  <w:tcW w:w="830" w:type="dxa"/>
                </w:tcPr>
                <w:p>
                  <w:pPr>
                    <w:pStyle w:val="8"/>
                    <w:spacing w:before="43" w:line="218" w:lineRule="auto"/>
                    <w:ind w:left="329" w:right="141" w:hanging="179"/>
                    <w:rPr>
                      <w:sz w:val="18"/>
                      <w:szCs w:val="18"/>
                      <w:lang w:eastAsia="zh-CN"/>
                    </w:rPr>
                  </w:pPr>
                  <w:r>
                    <w:rPr>
                      <w:spacing w:val="-3"/>
                      <w:sz w:val="18"/>
                      <w:szCs w:val="18"/>
                      <w:lang w:eastAsia="zh-CN"/>
                    </w:rPr>
                    <w:t>排放浓</w:t>
                  </w:r>
                  <w:r>
                    <w:rPr>
                      <w:sz w:val="18"/>
                      <w:szCs w:val="18"/>
                      <w:lang w:eastAsia="zh-CN"/>
                    </w:rPr>
                    <w:t>度</w:t>
                  </w:r>
                </w:p>
                <w:p>
                  <w:pPr>
                    <w:spacing w:line="230" w:lineRule="exact"/>
                    <w:ind w:left="175"/>
                    <w:rPr>
                      <w:rFonts w:ascii="Times New Roman" w:hAnsi="Times New Roman" w:eastAsia="Times New Roman" w:cs="Times New Roman"/>
                      <w:sz w:val="12"/>
                      <w:szCs w:val="12"/>
                      <w:lang w:eastAsia="zh-CN"/>
                    </w:rPr>
                  </w:pPr>
                  <w:r>
                    <w:rPr>
                      <w:rFonts w:ascii="Times New Roman" w:hAnsi="Times New Roman" w:eastAsia="Times New Roman" w:cs="Times New Roman"/>
                      <w:spacing w:val="-1"/>
                      <w:position w:val="1"/>
                      <w:sz w:val="18"/>
                      <w:szCs w:val="18"/>
                      <w:lang w:eastAsia="zh-CN"/>
                    </w:rPr>
                    <w:t>mg/m</w:t>
                  </w:r>
                  <w:r>
                    <w:rPr>
                      <w:rFonts w:ascii="Times New Roman" w:hAnsi="Times New Roman" w:eastAsia="Times New Roman" w:cs="Times New Roman"/>
                      <w:spacing w:val="-1"/>
                      <w:position w:val="8"/>
                      <w:sz w:val="12"/>
                      <w:szCs w:val="12"/>
                      <w:lang w:eastAsia="zh-CN"/>
                    </w:rPr>
                    <w:t>3</w:t>
                  </w:r>
                </w:p>
              </w:tc>
              <w:tc>
                <w:tcPr>
                  <w:tcW w:w="808" w:type="dxa"/>
                </w:tcPr>
                <w:p>
                  <w:pPr>
                    <w:pStyle w:val="8"/>
                    <w:spacing w:before="43" w:line="218" w:lineRule="auto"/>
                    <w:ind w:left="321" w:right="129" w:hanging="181"/>
                    <w:rPr>
                      <w:sz w:val="18"/>
                      <w:szCs w:val="18"/>
                      <w:lang w:eastAsia="zh-CN"/>
                    </w:rPr>
                  </w:pPr>
                  <w:r>
                    <w:rPr>
                      <w:spacing w:val="-3"/>
                      <w:sz w:val="18"/>
                      <w:szCs w:val="18"/>
                      <w:lang w:eastAsia="zh-CN"/>
                    </w:rPr>
                    <w:t>排放速</w:t>
                  </w:r>
                  <w:r>
                    <w:rPr>
                      <w:sz w:val="18"/>
                      <w:szCs w:val="18"/>
                      <w:lang w:eastAsia="zh-CN"/>
                    </w:rPr>
                    <w:t>率</w:t>
                  </w:r>
                </w:p>
                <w:p>
                  <w:pPr>
                    <w:spacing w:line="230" w:lineRule="exact"/>
                    <w:ind w:left="245"/>
                    <w:rPr>
                      <w:rFonts w:ascii="Times New Roman" w:hAnsi="Times New Roman" w:eastAsia="Times New Roman" w:cs="Times New Roman"/>
                      <w:sz w:val="18"/>
                      <w:szCs w:val="18"/>
                      <w:lang w:eastAsia="zh-CN"/>
                    </w:rPr>
                  </w:pPr>
                  <w:r>
                    <w:rPr>
                      <w:rFonts w:ascii="Times New Roman" w:hAnsi="Times New Roman" w:eastAsia="Times New Roman" w:cs="Times New Roman"/>
                      <w:spacing w:val="-1"/>
                      <w:position w:val="3"/>
                      <w:sz w:val="18"/>
                      <w:szCs w:val="18"/>
                      <w:lang w:eastAsia="zh-CN"/>
                    </w:rPr>
                    <w:t>kg/h</w:t>
                  </w:r>
                </w:p>
              </w:tc>
              <w:tc>
                <w:tcPr>
                  <w:tcW w:w="830" w:type="dxa"/>
                </w:tcPr>
                <w:p>
                  <w:pPr>
                    <w:pStyle w:val="8"/>
                    <w:spacing w:before="32" w:line="221" w:lineRule="auto"/>
                    <w:ind w:left="154"/>
                    <w:rPr>
                      <w:sz w:val="18"/>
                      <w:szCs w:val="18"/>
                      <w:lang w:eastAsia="zh-CN"/>
                    </w:rPr>
                  </w:pPr>
                  <w:r>
                    <w:rPr>
                      <w:spacing w:val="-3"/>
                      <w:sz w:val="18"/>
                      <w:szCs w:val="18"/>
                      <w:lang w:eastAsia="zh-CN"/>
                    </w:rPr>
                    <w:t>非正常</w:t>
                  </w:r>
                </w:p>
                <w:p>
                  <w:pPr>
                    <w:pStyle w:val="8"/>
                    <w:spacing w:before="16" w:line="212" w:lineRule="auto"/>
                    <w:ind w:left="153"/>
                    <w:rPr>
                      <w:sz w:val="18"/>
                      <w:szCs w:val="18"/>
                      <w:lang w:eastAsia="zh-CN"/>
                    </w:rPr>
                  </w:pPr>
                  <w:r>
                    <w:rPr>
                      <w:spacing w:val="-3"/>
                      <w:sz w:val="18"/>
                      <w:szCs w:val="18"/>
                      <w:lang w:eastAsia="zh-CN"/>
                    </w:rPr>
                    <w:t>持续时</w:t>
                  </w:r>
                </w:p>
                <w:p>
                  <w:pPr>
                    <w:pStyle w:val="8"/>
                    <w:spacing w:line="233" w:lineRule="auto"/>
                    <w:ind w:left="278"/>
                    <w:rPr>
                      <w:rFonts w:ascii="Times New Roman" w:hAnsi="Times New Roman" w:eastAsia="Times New Roman" w:cs="Times New Roman"/>
                      <w:sz w:val="18"/>
                      <w:szCs w:val="18"/>
                      <w:lang w:eastAsia="zh-CN"/>
                    </w:rPr>
                  </w:pPr>
                  <w:r>
                    <w:rPr>
                      <w:spacing w:val="-11"/>
                      <w:sz w:val="18"/>
                      <w:szCs w:val="18"/>
                      <w:lang w:eastAsia="zh-CN"/>
                    </w:rPr>
                    <w:t>间</w:t>
                  </w:r>
                  <w:r>
                    <w:rPr>
                      <w:rFonts w:ascii="Times New Roman" w:hAnsi="Times New Roman" w:eastAsia="Times New Roman" w:cs="Times New Roman"/>
                      <w:spacing w:val="-11"/>
                      <w:sz w:val="18"/>
                      <w:szCs w:val="18"/>
                      <w:lang w:eastAsia="zh-CN"/>
                    </w:rPr>
                    <w:t>h</w:t>
                  </w:r>
                </w:p>
              </w:tc>
              <w:tc>
                <w:tcPr>
                  <w:tcW w:w="818" w:type="dxa"/>
                </w:tcPr>
                <w:p>
                  <w:pPr>
                    <w:pStyle w:val="8"/>
                    <w:spacing w:before="161" w:line="252" w:lineRule="auto"/>
                    <w:ind w:left="318" w:right="135" w:hanging="174"/>
                    <w:rPr>
                      <w:rFonts w:ascii="Times New Roman" w:hAnsi="Times New Roman" w:eastAsia="Times New Roman" w:cs="Times New Roman"/>
                      <w:sz w:val="18"/>
                      <w:szCs w:val="18"/>
                      <w:lang w:eastAsia="zh-CN"/>
                    </w:rPr>
                  </w:pPr>
                  <w:r>
                    <w:rPr>
                      <w:spacing w:val="-3"/>
                      <w:sz w:val="18"/>
                      <w:szCs w:val="18"/>
                      <w:lang w:eastAsia="zh-CN"/>
                    </w:rPr>
                    <w:t>排放量</w:t>
                  </w:r>
                  <w:r>
                    <w:rPr>
                      <w:rFonts w:ascii="Times New Roman" w:hAnsi="Times New Roman" w:eastAsia="Times New Roman" w:cs="Times New Roman"/>
                      <w:spacing w:val="-1"/>
                      <w:sz w:val="18"/>
                      <w:szCs w:val="18"/>
                      <w:lang w:eastAsia="zh-CN"/>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49" w:type="dxa"/>
                </w:tcPr>
                <w:p>
                  <w:pPr>
                    <w:pStyle w:val="8"/>
                    <w:spacing w:before="29" w:line="222" w:lineRule="auto"/>
                    <w:ind w:left="160" w:right="150" w:firstLine="11"/>
                    <w:rPr>
                      <w:sz w:val="18"/>
                      <w:szCs w:val="18"/>
                      <w:lang w:eastAsia="zh-CN"/>
                    </w:rPr>
                  </w:pPr>
                  <w:r>
                    <w:rPr>
                      <w:rFonts w:ascii="Times New Roman" w:hAnsi="Times New Roman" w:eastAsia="Times New Roman" w:cs="Times New Roman"/>
                      <w:spacing w:val="-5"/>
                      <w:sz w:val="18"/>
                      <w:szCs w:val="18"/>
                      <w:lang w:eastAsia="zh-CN"/>
                    </w:rPr>
                    <w:t>1#</w:t>
                  </w:r>
                  <w:r>
                    <w:rPr>
                      <w:spacing w:val="-5"/>
                      <w:sz w:val="18"/>
                      <w:szCs w:val="18"/>
                      <w:lang w:eastAsia="zh-CN"/>
                    </w:rPr>
                    <w:t>生产</w:t>
                  </w:r>
                  <w:r>
                    <w:rPr>
                      <w:spacing w:val="-4"/>
                      <w:sz w:val="18"/>
                      <w:szCs w:val="18"/>
                      <w:lang w:eastAsia="zh-CN"/>
                    </w:rPr>
                    <w:t>线熔炉</w:t>
                  </w:r>
                </w:p>
              </w:tc>
              <w:tc>
                <w:tcPr>
                  <w:tcW w:w="918" w:type="dxa"/>
                </w:tcPr>
                <w:p>
                  <w:pPr>
                    <w:spacing w:before="174" w:line="186" w:lineRule="auto"/>
                    <w:ind w:left="237"/>
                    <w:rPr>
                      <w:rFonts w:ascii="Times New Roman" w:hAnsi="Times New Roman" w:eastAsia="Times New Roman" w:cs="Times New Roman"/>
                      <w:sz w:val="18"/>
                      <w:szCs w:val="18"/>
                      <w:lang w:eastAsia="zh-CN"/>
                    </w:rPr>
                  </w:pPr>
                  <w:r>
                    <w:rPr>
                      <w:rFonts w:ascii="Times New Roman" w:hAnsi="Times New Roman" w:eastAsia="Times New Roman" w:cs="Times New Roman"/>
                      <w:spacing w:val="-2"/>
                      <w:sz w:val="18"/>
                      <w:szCs w:val="18"/>
                      <w:lang w:eastAsia="zh-CN"/>
                    </w:rPr>
                    <w:t>50000</w:t>
                  </w:r>
                </w:p>
              </w:tc>
              <w:tc>
                <w:tcPr>
                  <w:tcW w:w="959" w:type="dxa"/>
                </w:tcPr>
                <w:p>
                  <w:pPr>
                    <w:pStyle w:val="8"/>
                    <w:spacing w:before="143" w:line="221" w:lineRule="auto"/>
                    <w:ind w:left="212"/>
                    <w:rPr>
                      <w:sz w:val="18"/>
                      <w:szCs w:val="18"/>
                      <w:lang w:eastAsia="zh-CN"/>
                    </w:rPr>
                  </w:pPr>
                  <w:r>
                    <w:rPr>
                      <w:spacing w:val="-2"/>
                      <w:sz w:val="18"/>
                      <w:szCs w:val="18"/>
                      <w:lang w:eastAsia="zh-CN"/>
                    </w:rPr>
                    <w:t>颗粒物</w:t>
                  </w:r>
                </w:p>
              </w:tc>
              <w:tc>
                <w:tcPr>
                  <w:tcW w:w="914" w:type="dxa"/>
                </w:tcPr>
                <w:p>
                  <w:pPr>
                    <w:spacing w:before="174" w:line="186" w:lineRule="auto"/>
                    <w:ind w:left="277"/>
                    <w:rPr>
                      <w:rFonts w:ascii="Times New Roman" w:hAnsi="Times New Roman" w:eastAsia="Times New Roman" w:cs="Times New Roman"/>
                      <w:sz w:val="18"/>
                      <w:szCs w:val="18"/>
                      <w:lang w:eastAsia="zh-CN"/>
                    </w:rPr>
                  </w:pPr>
                  <w:r>
                    <w:rPr>
                      <w:rFonts w:ascii="Times New Roman" w:hAnsi="Times New Roman" w:eastAsia="Times New Roman" w:cs="Times New Roman"/>
                      <w:spacing w:val="-1"/>
                      <w:sz w:val="18"/>
                      <w:szCs w:val="18"/>
                      <w:lang w:eastAsia="zh-CN"/>
                    </w:rPr>
                    <w:t>2264</w:t>
                  </w:r>
                </w:p>
              </w:tc>
              <w:tc>
                <w:tcPr>
                  <w:tcW w:w="806" w:type="dxa"/>
                </w:tcPr>
                <w:p>
                  <w:pPr>
                    <w:spacing w:before="174" w:line="186" w:lineRule="auto"/>
                    <w:ind w:left="129"/>
                    <w:rPr>
                      <w:rFonts w:ascii="Times New Roman" w:hAnsi="Times New Roman" w:eastAsia="Times New Roman" w:cs="Times New Roman"/>
                      <w:sz w:val="18"/>
                      <w:szCs w:val="18"/>
                      <w:lang w:eastAsia="zh-CN"/>
                    </w:rPr>
                  </w:pPr>
                  <w:r>
                    <w:rPr>
                      <w:rFonts w:ascii="Times New Roman" w:hAnsi="Times New Roman" w:eastAsia="Times New Roman" w:cs="Times New Roman"/>
                      <w:spacing w:val="-3"/>
                      <w:sz w:val="18"/>
                      <w:szCs w:val="18"/>
                      <w:lang w:eastAsia="zh-CN"/>
                    </w:rPr>
                    <w:t>177.143</w:t>
                  </w:r>
                </w:p>
              </w:tc>
              <w:tc>
                <w:tcPr>
                  <w:tcW w:w="782" w:type="dxa"/>
                </w:tcPr>
                <w:p>
                  <w:pPr>
                    <w:spacing w:before="174" w:line="186" w:lineRule="auto"/>
                    <w:ind w:left="307"/>
                    <w:rPr>
                      <w:rFonts w:ascii="Times New Roman" w:hAnsi="Times New Roman" w:eastAsia="Times New Roman" w:cs="Times New Roman"/>
                      <w:sz w:val="18"/>
                      <w:szCs w:val="18"/>
                      <w:lang w:eastAsia="zh-CN"/>
                    </w:rPr>
                  </w:pPr>
                  <w:r>
                    <w:rPr>
                      <w:rFonts w:ascii="Times New Roman" w:hAnsi="Times New Roman" w:eastAsia="Times New Roman" w:cs="Times New Roman"/>
                      <w:spacing w:val="-2"/>
                      <w:sz w:val="18"/>
                      <w:szCs w:val="18"/>
                      <w:lang w:eastAsia="zh-CN"/>
                    </w:rPr>
                    <w:t>50</w:t>
                  </w:r>
                </w:p>
              </w:tc>
              <w:tc>
                <w:tcPr>
                  <w:tcW w:w="830" w:type="dxa"/>
                </w:tcPr>
                <w:p>
                  <w:pPr>
                    <w:spacing w:before="174" w:line="186" w:lineRule="auto"/>
                    <w:ind w:left="280"/>
                    <w:rPr>
                      <w:rFonts w:ascii="Times New Roman" w:hAnsi="Times New Roman" w:eastAsia="Times New Roman" w:cs="Times New Roman"/>
                      <w:sz w:val="18"/>
                      <w:szCs w:val="18"/>
                      <w:lang w:eastAsia="zh-CN"/>
                    </w:rPr>
                  </w:pPr>
                  <w:r>
                    <w:rPr>
                      <w:rFonts w:ascii="Times New Roman" w:hAnsi="Times New Roman" w:eastAsia="Times New Roman" w:cs="Times New Roman"/>
                      <w:spacing w:val="-1"/>
                      <w:sz w:val="18"/>
                      <w:szCs w:val="18"/>
                      <w:lang w:eastAsia="zh-CN"/>
                    </w:rPr>
                    <w:t>409</w:t>
                  </w:r>
                </w:p>
              </w:tc>
              <w:tc>
                <w:tcPr>
                  <w:tcW w:w="808" w:type="dxa"/>
                </w:tcPr>
                <w:p>
                  <w:pPr>
                    <w:spacing w:before="174" w:line="186" w:lineRule="auto"/>
                    <w:ind w:left="205"/>
                    <w:rPr>
                      <w:rFonts w:ascii="Times New Roman" w:hAnsi="Times New Roman" w:eastAsia="Times New Roman" w:cs="Times New Roman"/>
                      <w:sz w:val="18"/>
                      <w:szCs w:val="18"/>
                      <w:lang w:eastAsia="zh-CN"/>
                    </w:rPr>
                  </w:pPr>
                  <w:r>
                    <w:rPr>
                      <w:rFonts w:ascii="Times New Roman" w:hAnsi="Times New Roman" w:eastAsia="Times New Roman" w:cs="Times New Roman"/>
                      <w:spacing w:val="-1"/>
                      <w:sz w:val="18"/>
                      <w:szCs w:val="18"/>
                      <w:lang w:eastAsia="zh-CN"/>
                    </w:rPr>
                    <w:t>20.46</w:t>
                  </w:r>
                </w:p>
              </w:tc>
              <w:tc>
                <w:tcPr>
                  <w:tcW w:w="830" w:type="dxa"/>
                </w:tcPr>
                <w:p>
                  <w:pPr>
                    <w:spacing w:before="174" w:line="186" w:lineRule="auto"/>
                    <w:ind w:left="282"/>
                    <w:rPr>
                      <w:rFonts w:ascii="Times New Roman" w:hAnsi="Times New Roman" w:eastAsia="Times New Roman" w:cs="Times New Roman"/>
                      <w:sz w:val="18"/>
                      <w:szCs w:val="18"/>
                      <w:lang w:eastAsia="zh-CN"/>
                    </w:rPr>
                  </w:pPr>
                  <w:r>
                    <w:rPr>
                      <w:rFonts w:ascii="Times New Roman" w:hAnsi="Times New Roman" w:eastAsia="Times New Roman" w:cs="Times New Roman"/>
                      <w:spacing w:val="-1"/>
                      <w:sz w:val="18"/>
                      <w:szCs w:val="18"/>
                      <w:lang w:eastAsia="zh-CN"/>
                    </w:rPr>
                    <w:t>240</w:t>
                  </w:r>
                </w:p>
              </w:tc>
              <w:tc>
                <w:tcPr>
                  <w:tcW w:w="818" w:type="dxa"/>
                </w:tcPr>
                <w:p>
                  <w:pPr>
                    <w:spacing w:before="174" w:line="186" w:lineRule="auto"/>
                    <w:ind w:left="207"/>
                    <w:rPr>
                      <w:rFonts w:ascii="Times New Roman" w:hAnsi="Times New Roman" w:eastAsia="Times New Roman" w:cs="Times New Roman"/>
                      <w:sz w:val="18"/>
                      <w:szCs w:val="18"/>
                      <w:lang w:eastAsia="zh-CN"/>
                    </w:rPr>
                  </w:pPr>
                  <w:r>
                    <w:rPr>
                      <w:rFonts w:ascii="Times New Roman" w:hAnsi="Times New Roman" w:eastAsia="Times New Roman" w:cs="Times New Roman"/>
                      <w:spacing w:val="-1"/>
                      <w:sz w:val="18"/>
                      <w:szCs w:val="18"/>
                      <w:lang w:eastAsia="zh-CN"/>
                    </w:rPr>
                    <w:t>4.910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849" w:type="dxa"/>
                </w:tcPr>
                <w:p>
                  <w:pPr>
                    <w:pStyle w:val="8"/>
                    <w:spacing w:before="26" w:line="223" w:lineRule="auto"/>
                    <w:ind w:left="159" w:right="150" w:hanging="5"/>
                    <w:rPr>
                      <w:sz w:val="18"/>
                      <w:szCs w:val="18"/>
                      <w:lang w:eastAsia="zh-CN"/>
                    </w:rPr>
                  </w:pPr>
                  <w:r>
                    <w:rPr>
                      <w:rFonts w:ascii="Times New Roman" w:hAnsi="Times New Roman" w:eastAsia="Times New Roman" w:cs="Times New Roman"/>
                      <w:spacing w:val="-1"/>
                      <w:sz w:val="18"/>
                      <w:szCs w:val="18"/>
                      <w:lang w:eastAsia="zh-CN"/>
                    </w:rPr>
                    <w:t>2#</w:t>
                  </w:r>
                  <w:r>
                    <w:rPr>
                      <w:spacing w:val="-1"/>
                      <w:sz w:val="18"/>
                      <w:szCs w:val="18"/>
                      <w:lang w:eastAsia="zh-CN"/>
                    </w:rPr>
                    <w:t>生产</w:t>
                  </w:r>
                  <w:r>
                    <w:rPr>
                      <w:spacing w:val="-4"/>
                      <w:sz w:val="18"/>
                      <w:szCs w:val="18"/>
                      <w:lang w:eastAsia="zh-CN"/>
                    </w:rPr>
                    <w:t>线熔炉</w:t>
                  </w:r>
                </w:p>
              </w:tc>
              <w:tc>
                <w:tcPr>
                  <w:tcW w:w="918" w:type="dxa"/>
                </w:tcPr>
                <w:p>
                  <w:pPr>
                    <w:spacing w:before="172" w:line="186" w:lineRule="auto"/>
                    <w:ind w:left="237"/>
                    <w:rPr>
                      <w:rFonts w:ascii="Times New Roman" w:hAnsi="Times New Roman" w:eastAsia="Times New Roman" w:cs="Times New Roman"/>
                      <w:sz w:val="18"/>
                      <w:szCs w:val="18"/>
                      <w:lang w:eastAsia="zh-CN"/>
                    </w:rPr>
                  </w:pPr>
                  <w:r>
                    <w:rPr>
                      <w:rFonts w:ascii="Times New Roman" w:hAnsi="Times New Roman" w:eastAsia="Times New Roman" w:cs="Times New Roman"/>
                      <w:spacing w:val="-2"/>
                      <w:sz w:val="18"/>
                      <w:szCs w:val="18"/>
                      <w:lang w:eastAsia="zh-CN"/>
                    </w:rPr>
                    <w:t>50000</w:t>
                  </w:r>
                </w:p>
              </w:tc>
              <w:tc>
                <w:tcPr>
                  <w:tcW w:w="959" w:type="dxa"/>
                </w:tcPr>
                <w:p>
                  <w:pPr>
                    <w:pStyle w:val="8"/>
                    <w:spacing w:before="144" w:line="221" w:lineRule="auto"/>
                    <w:ind w:left="212"/>
                    <w:rPr>
                      <w:sz w:val="18"/>
                      <w:szCs w:val="18"/>
                      <w:lang w:eastAsia="zh-CN"/>
                    </w:rPr>
                  </w:pPr>
                  <w:r>
                    <w:rPr>
                      <w:spacing w:val="-2"/>
                      <w:sz w:val="18"/>
                      <w:szCs w:val="18"/>
                      <w:lang w:eastAsia="zh-CN"/>
                    </w:rPr>
                    <w:t>颗粒物</w:t>
                  </w:r>
                </w:p>
              </w:tc>
              <w:tc>
                <w:tcPr>
                  <w:tcW w:w="914" w:type="dxa"/>
                </w:tcPr>
                <w:p>
                  <w:pPr>
                    <w:spacing w:before="172" w:line="186" w:lineRule="auto"/>
                    <w:ind w:left="277"/>
                    <w:rPr>
                      <w:rFonts w:ascii="Times New Roman" w:hAnsi="Times New Roman" w:eastAsia="Times New Roman" w:cs="Times New Roman"/>
                      <w:sz w:val="18"/>
                      <w:szCs w:val="18"/>
                      <w:lang w:eastAsia="zh-CN"/>
                    </w:rPr>
                  </w:pPr>
                  <w:r>
                    <w:rPr>
                      <w:rFonts w:ascii="Times New Roman" w:hAnsi="Times New Roman" w:eastAsia="Times New Roman" w:cs="Times New Roman"/>
                      <w:spacing w:val="-1"/>
                      <w:sz w:val="18"/>
                      <w:szCs w:val="18"/>
                      <w:lang w:eastAsia="zh-CN"/>
                    </w:rPr>
                    <w:t>2264</w:t>
                  </w:r>
                </w:p>
              </w:tc>
              <w:tc>
                <w:tcPr>
                  <w:tcW w:w="806" w:type="dxa"/>
                </w:tcPr>
                <w:p>
                  <w:pPr>
                    <w:spacing w:before="172" w:line="186" w:lineRule="auto"/>
                    <w:ind w:left="129"/>
                    <w:rPr>
                      <w:rFonts w:ascii="Times New Roman" w:hAnsi="Times New Roman" w:eastAsia="Times New Roman" w:cs="Times New Roman"/>
                      <w:sz w:val="18"/>
                      <w:szCs w:val="18"/>
                      <w:lang w:eastAsia="zh-CN"/>
                    </w:rPr>
                  </w:pPr>
                  <w:r>
                    <w:rPr>
                      <w:rFonts w:ascii="Times New Roman" w:hAnsi="Times New Roman" w:eastAsia="Times New Roman" w:cs="Times New Roman"/>
                      <w:spacing w:val="-3"/>
                      <w:sz w:val="18"/>
                      <w:szCs w:val="18"/>
                      <w:lang w:eastAsia="zh-CN"/>
                    </w:rPr>
                    <w:t>177.143</w:t>
                  </w:r>
                </w:p>
              </w:tc>
              <w:tc>
                <w:tcPr>
                  <w:tcW w:w="782" w:type="dxa"/>
                </w:tcPr>
                <w:p>
                  <w:pPr>
                    <w:spacing w:before="172" w:line="186" w:lineRule="auto"/>
                    <w:ind w:left="307"/>
                    <w:rPr>
                      <w:rFonts w:ascii="Times New Roman" w:hAnsi="Times New Roman" w:eastAsia="Times New Roman" w:cs="Times New Roman"/>
                      <w:sz w:val="18"/>
                      <w:szCs w:val="18"/>
                      <w:lang w:eastAsia="zh-CN"/>
                    </w:rPr>
                  </w:pPr>
                  <w:r>
                    <w:rPr>
                      <w:rFonts w:ascii="Times New Roman" w:hAnsi="Times New Roman" w:eastAsia="Times New Roman" w:cs="Times New Roman"/>
                      <w:spacing w:val="-2"/>
                      <w:sz w:val="18"/>
                      <w:szCs w:val="18"/>
                      <w:lang w:eastAsia="zh-CN"/>
                    </w:rPr>
                    <w:t>50</w:t>
                  </w:r>
                </w:p>
              </w:tc>
              <w:tc>
                <w:tcPr>
                  <w:tcW w:w="830" w:type="dxa"/>
                </w:tcPr>
                <w:p>
                  <w:pPr>
                    <w:spacing w:before="172" w:line="186" w:lineRule="auto"/>
                    <w:ind w:left="280"/>
                    <w:rPr>
                      <w:rFonts w:ascii="Times New Roman" w:hAnsi="Times New Roman" w:eastAsia="Times New Roman" w:cs="Times New Roman"/>
                      <w:sz w:val="18"/>
                      <w:szCs w:val="18"/>
                      <w:lang w:eastAsia="zh-CN"/>
                    </w:rPr>
                  </w:pPr>
                  <w:r>
                    <w:rPr>
                      <w:rFonts w:ascii="Times New Roman" w:hAnsi="Times New Roman" w:eastAsia="Times New Roman" w:cs="Times New Roman"/>
                      <w:spacing w:val="-1"/>
                      <w:sz w:val="18"/>
                      <w:szCs w:val="18"/>
                      <w:lang w:eastAsia="zh-CN"/>
                    </w:rPr>
                    <w:t>409</w:t>
                  </w:r>
                </w:p>
              </w:tc>
              <w:tc>
                <w:tcPr>
                  <w:tcW w:w="808" w:type="dxa"/>
                </w:tcPr>
                <w:p>
                  <w:pPr>
                    <w:spacing w:before="172" w:line="186" w:lineRule="auto"/>
                    <w:ind w:left="205"/>
                    <w:rPr>
                      <w:rFonts w:ascii="Times New Roman" w:hAnsi="Times New Roman" w:eastAsia="Times New Roman" w:cs="Times New Roman"/>
                      <w:sz w:val="18"/>
                      <w:szCs w:val="18"/>
                      <w:lang w:eastAsia="zh-CN"/>
                    </w:rPr>
                  </w:pPr>
                  <w:r>
                    <w:rPr>
                      <w:rFonts w:ascii="Times New Roman" w:hAnsi="Times New Roman" w:eastAsia="Times New Roman" w:cs="Times New Roman"/>
                      <w:spacing w:val="-1"/>
                      <w:sz w:val="18"/>
                      <w:szCs w:val="18"/>
                      <w:lang w:eastAsia="zh-CN"/>
                    </w:rPr>
                    <w:t>20.46</w:t>
                  </w:r>
                </w:p>
              </w:tc>
              <w:tc>
                <w:tcPr>
                  <w:tcW w:w="830" w:type="dxa"/>
                </w:tcPr>
                <w:p>
                  <w:pPr>
                    <w:spacing w:before="172" w:line="186" w:lineRule="auto"/>
                    <w:ind w:left="282"/>
                    <w:rPr>
                      <w:rFonts w:ascii="Times New Roman" w:hAnsi="Times New Roman" w:eastAsia="Times New Roman" w:cs="Times New Roman"/>
                      <w:sz w:val="18"/>
                      <w:szCs w:val="18"/>
                      <w:lang w:eastAsia="zh-CN"/>
                    </w:rPr>
                  </w:pPr>
                  <w:r>
                    <w:rPr>
                      <w:rFonts w:ascii="Times New Roman" w:hAnsi="Times New Roman" w:eastAsia="Times New Roman" w:cs="Times New Roman"/>
                      <w:spacing w:val="-1"/>
                      <w:sz w:val="18"/>
                      <w:szCs w:val="18"/>
                      <w:lang w:eastAsia="zh-CN"/>
                    </w:rPr>
                    <w:t>240</w:t>
                  </w:r>
                </w:p>
              </w:tc>
              <w:tc>
                <w:tcPr>
                  <w:tcW w:w="818" w:type="dxa"/>
                </w:tcPr>
                <w:p>
                  <w:pPr>
                    <w:spacing w:before="172" w:line="186" w:lineRule="auto"/>
                    <w:ind w:left="207"/>
                    <w:rPr>
                      <w:rFonts w:ascii="Times New Roman" w:hAnsi="Times New Roman" w:eastAsia="Times New Roman" w:cs="Times New Roman"/>
                      <w:sz w:val="18"/>
                      <w:szCs w:val="18"/>
                      <w:lang w:eastAsia="zh-CN"/>
                    </w:rPr>
                  </w:pPr>
                  <w:r>
                    <w:rPr>
                      <w:rFonts w:ascii="Times New Roman" w:hAnsi="Times New Roman" w:eastAsia="Times New Roman" w:cs="Times New Roman"/>
                      <w:spacing w:val="-1"/>
                      <w:sz w:val="18"/>
                      <w:szCs w:val="18"/>
                      <w:lang w:eastAsia="zh-CN"/>
                    </w:rPr>
                    <w:t>4.910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849" w:type="dxa"/>
                </w:tcPr>
                <w:p>
                  <w:pPr>
                    <w:pStyle w:val="8"/>
                    <w:spacing w:before="28" w:line="221" w:lineRule="auto"/>
                    <w:ind w:left="160" w:right="150" w:firstLine="11"/>
                    <w:rPr>
                      <w:sz w:val="18"/>
                      <w:szCs w:val="18"/>
                      <w:lang w:eastAsia="zh-CN"/>
                    </w:rPr>
                  </w:pPr>
                  <w:r>
                    <w:rPr>
                      <w:rFonts w:ascii="Times New Roman" w:hAnsi="Times New Roman" w:eastAsia="Times New Roman" w:cs="Times New Roman"/>
                      <w:spacing w:val="-5"/>
                      <w:sz w:val="18"/>
                      <w:szCs w:val="18"/>
                      <w:lang w:eastAsia="zh-CN"/>
                    </w:rPr>
                    <w:t>1#</w:t>
                  </w:r>
                  <w:r>
                    <w:rPr>
                      <w:spacing w:val="-5"/>
                      <w:sz w:val="18"/>
                      <w:szCs w:val="18"/>
                      <w:lang w:eastAsia="zh-CN"/>
                    </w:rPr>
                    <w:t>生产</w:t>
                  </w:r>
                  <w:r>
                    <w:rPr>
                      <w:spacing w:val="-4"/>
                      <w:sz w:val="18"/>
                      <w:szCs w:val="18"/>
                      <w:lang w:eastAsia="zh-CN"/>
                    </w:rPr>
                    <w:t>线切割</w:t>
                  </w:r>
                </w:p>
              </w:tc>
              <w:tc>
                <w:tcPr>
                  <w:tcW w:w="918" w:type="dxa"/>
                </w:tcPr>
                <w:p>
                  <w:pPr>
                    <w:spacing w:before="174" w:line="186" w:lineRule="auto"/>
                    <w:ind w:left="232"/>
                    <w:rPr>
                      <w:rFonts w:ascii="Times New Roman" w:hAnsi="Times New Roman" w:eastAsia="Times New Roman" w:cs="Times New Roman"/>
                      <w:sz w:val="18"/>
                      <w:szCs w:val="18"/>
                      <w:lang w:eastAsia="zh-CN"/>
                    </w:rPr>
                  </w:pPr>
                  <w:r>
                    <w:rPr>
                      <w:rFonts w:ascii="Times New Roman" w:hAnsi="Times New Roman" w:eastAsia="Times New Roman" w:cs="Times New Roman"/>
                      <w:spacing w:val="-1"/>
                      <w:sz w:val="18"/>
                      <w:szCs w:val="18"/>
                      <w:lang w:eastAsia="zh-CN"/>
                    </w:rPr>
                    <w:t>22000</w:t>
                  </w:r>
                </w:p>
              </w:tc>
              <w:tc>
                <w:tcPr>
                  <w:tcW w:w="959" w:type="dxa"/>
                </w:tcPr>
                <w:p>
                  <w:pPr>
                    <w:pStyle w:val="8"/>
                    <w:spacing w:before="146" w:line="221" w:lineRule="auto"/>
                    <w:ind w:left="212"/>
                    <w:rPr>
                      <w:sz w:val="18"/>
                      <w:szCs w:val="18"/>
                      <w:lang w:eastAsia="zh-CN"/>
                    </w:rPr>
                  </w:pPr>
                  <w:r>
                    <w:rPr>
                      <w:spacing w:val="-2"/>
                      <w:sz w:val="18"/>
                      <w:szCs w:val="18"/>
                      <w:lang w:eastAsia="zh-CN"/>
                    </w:rPr>
                    <w:t>颗粒物</w:t>
                  </w:r>
                </w:p>
              </w:tc>
              <w:tc>
                <w:tcPr>
                  <w:tcW w:w="914" w:type="dxa"/>
                </w:tcPr>
                <w:p>
                  <w:pPr>
                    <w:spacing w:before="174" w:line="186" w:lineRule="auto"/>
                    <w:ind w:left="372"/>
                    <w:rPr>
                      <w:rFonts w:ascii="Times New Roman" w:hAnsi="Times New Roman" w:eastAsia="Times New Roman" w:cs="Times New Roman"/>
                      <w:sz w:val="18"/>
                      <w:szCs w:val="18"/>
                      <w:lang w:eastAsia="zh-CN"/>
                    </w:rPr>
                  </w:pPr>
                  <w:r>
                    <w:rPr>
                      <w:rFonts w:ascii="Times New Roman" w:hAnsi="Times New Roman" w:eastAsia="Times New Roman" w:cs="Times New Roman"/>
                      <w:spacing w:val="-2"/>
                      <w:sz w:val="18"/>
                      <w:szCs w:val="18"/>
                      <w:lang w:eastAsia="zh-CN"/>
                    </w:rPr>
                    <w:t>65</w:t>
                  </w:r>
                </w:p>
              </w:tc>
              <w:tc>
                <w:tcPr>
                  <w:tcW w:w="806" w:type="dxa"/>
                </w:tcPr>
                <w:p>
                  <w:pPr>
                    <w:spacing w:before="174" w:line="186" w:lineRule="auto"/>
                    <w:ind w:left="218"/>
                    <w:rPr>
                      <w:rFonts w:ascii="Times New Roman" w:hAnsi="Times New Roman" w:eastAsia="Times New Roman" w:cs="Times New Roman"/>
                      <w:sz w:val="18"/>
                      <w:szCs w:val="18"/>
                      <w:lang w:eastAsia="zh-CN"/>
                    </w:rPr>
                  </w:pPr>
                  <w:r>
                    <w:rPr>
                      <w:rFonts w:ascii="Times New Roman" w:hAnsi="Times New Roman" w:eastAsia="Times New Roman" w:cs="Times New Roman"/>
                      <w:spacing w:val="-4"/>
                      <w:sz w:val="18"/>
                      <w:szCs w:val="18"/>
                      <w:lang w:eastAsia="zh-CN"/>
                    </w:rPr>
                    <w:t>1.429</w:t>
                  </w:r>
                </w:p>
              </w:tc>
              <w:tc>
                <w:tcPr>
                  <w:tcW w:w="782" w:type="dxa"/>
                </w:tcPr>
                <w:p>
                  <w:pPr>
                    <w:spacing w:before="174" w:line="186" w:lineRule="auto"/>
                    <w:ind w:left="307"/>
                    <w:rPr>
                      <w:rFonts w:ascii="Times New Roman" w:hAnsi="Times New Roman" w:eastAsia="Times New Roman" w:cs="Times New Roman"/>
                      <w:sz w:val="18"/>
                      <w:szCs w:val="18"/>
                      <w:lang w:eastAsia="zh-CN"/>
                    </w:rPr>
                  </w:pPr>
                  <w:r>
                    <w:rPr>
                      <w:rFonts w:ascii="Times New Roman" w:hAnsi="Times New Roman" w:eastAsia="Times New Roman" w:cs="Times New Roman"/>
                      <w:spacing w:val="-2"/>
                      <w:sz w:val="18"/>
                      <w:szCs w:val="18"/>
                      <w:lang w:eastAsia="zh-CN"/>
                    </w:rPr>
                    <w:t>50</w:t>
                  </w:r>
                </w:p>
              </w:tc>
              <w:tc>
                <w:tcPr>
                  <w:tcW w:w="830" w:type="dxa"/>
                </w:tcPr>
                <w:p>
                  <w:pPr>
                    <w:spacing w:before="174" w:line="186" w:lineRule="auto"/>
                    <w:ind w:left="330"/>
                    <w:rPr>
                      <w:rFonts w:ascii="Times New Roman" w:hAnsi="Times New Roman" w:eastAsia="Times New Roman" w:cs="Times New Roman"/>
                      <w:sz w:val="18"/>
                      <w:szCs w:val="18"/>
                      <w:lang w:eastAsia="zh-CN"/>
                    </w:rPr>
                  </w:pPr>
                  <w:r>
                    <w:rPr>
                      <w:rFonts w:ascii="Times New Roman" w:hAnsi="Times New Roman" w:eastAsia="Times New Roman" w:cs="Times New Roman"/>
                      <w:spacing w:val="-2"/>
                      <w:sz w:val="18"/>
                      <w:szCs w:val="18"/>
                      <w:lang w:eastAsia="zh-CN"/>
                    </w:rPr>
                    <w:t>32</w:t>
                  </w:r>
                </w:p>
              </w:tc>
              <w:tc>
                <w:tcPr>
                  <w:tcW w:w="808" w:type="dxa"/>
                </w:tcPr>
                <w:p>
                  <w:pPr>
                    <w:spacing w:before="174" w:line="186" w:lineRule="auto"/>
                    <w:ind w:left="162"/>
                    <w:rPr>
                      <w:rFonts w:ascii="Times New Roman" w:hAnsi="Times New Roman" w:eastAsia="Times New Roman" w:cs="Times New Roman"/>
                      <w:sz w:val="18"/>
                      <w:szCs w:val="18"/>
                      <w:lang w:eastAsia="zh-CN"/>
                    </w:rPr>
                  </w:pPr>
                  <w:r>
                    <w:rPr>
                      <w:rFonts w:ascii="Times New Roman" w:hAnsi="Times New Roman" w:eastAsia="Times New Roman" w:cs="Times New Roman"/>
                      <w:spacing w:val="-1"/>
                      <w:sz w:val="18"/>
                      <w:szCs w:val="18"/>
                      <w:lang w:eastAsia="zh-CN"/>
                    </w:rPr>
                    <w:t>0.1707</w:t>
                  </w:r>
                </w:p>
              </w:tc>
              <w:tc>
                <w:tcPr>
                  <w:tcW w:w="830" w:type="dxa"/>
                </w:tcPr>
                <w:p>
                  <w:pPr>
                    <w:spacing w:before="174" w:line="186" w:lineRule="auto"/>
                    <w:ind w:left="282"/>
                    <w:rPr>
                      <w:rFonts w:ascii="Times New Roman" w:hAnsi="Times New Roman" w:eastAsia="Times New Roman" w:cs="Times New Roman"/>
                      <w:sz w:val="18"/>
                      <w:szCs w:val="18"/>
                      <w:lang w:eastAsia="zh-CN"/>
                    </w:rPr>
                  </w:pPr>
                  <w:r>
                    <w:rPr>
                      <w:rFonts w:ascii="Times New Roman" w:hAnsi="Times New Roman" w:eastAsia="Times New Roman" w:cs="Times New Roman"/>
                      <w:spacing w:val="-1"/>
                      <w:sz w:val="18"/>
                      <w:szCs w:val="18"/>
                      <w:lang w:eastAsia="zh-CN"/>
                    </w:rPr>
                    <w:t>240</w:t>
                  </w:r>
                </w:p>
              </w:tc>
              <w:tc>
                <w:tcPr>
                  <w:tcW w:w="818" w:type="dxa"/>
                </w:tcPr>
                <w:p>
                  <w:pPr>
                    <w:spacing w:before="174" w:line="186" w:lineRule="auto"/>
                    <w:ind w:left="211"/>
                    <w:rPr>
                      <w:rFonts w:ascii="Times New Roman" w:hAnsi="Times New Roman" w:eastAsia="Times New Roman" w:cs="Times New Roman"/>
                      <w:sz w:val="18"/>
                      <w:szCs w:val="18"/>
                      <w:lang w:eastAsia="zh-CN"/>
                    </w:rPr>
                  </w:pPr>
                  <w:r>
                    <w:rPr>
                      <w:rFonts w:ascii="Times New Roman" w:hAnsi="Times New Roman" w:eastAsia="Times New Roman" w:cs="Times New Roman"/>
                      <w:spacing w:val="-1"/>
                      <w:sz w:val="18"/>
                      <w:szCs w:val="18"/>
                      <w:lang w:eastAsia="zh-CN"/>
                    </w:rPr>
                    <w:t>0.170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849" w:type="dxa"/>
                </w:tcPr>
                <w:p>
                  <w:pPr>
                    <w:pStyle w:val="8"/>
                    <w:spacing w:before="33" w:line="222" w:lineRule="auto"/>
                    <w:ind w:left="159" w:right="150" w:hanging="5"/>
                    <w:rPr>
                      <w:sz w:val="18"/>
                      <w:szCs w:val="18"/>
                      <w:lang w:eastAsia="zh-CN"/>
                    </w:rPr>
                  </w:pPr>
                  <w:r>
                    <w:rPr>
                      <w:rFonts w:ascii="Times New Roman" w:hAnsi="Times New Roman" w:eastAsia="Times New Roman" w:cs="Times New Roman"/>
                      <w:spacing w:val="-1"/>
                      <w:sz w:val="18"/>
                      <w:szCs w:val="18"/>
                      <w:lang w:eastAsia="zh-CN"/>
                    </w:rPr>
                    <w:t>2#</w:t>
                  </w:r>
                  <w:r>
                    <w:rPr>
                      <w:spacing w:val="-1"/>
                      <w:sz w:val="18"/>
                      <w:szCs w:val="18"/>
                      <w:lang w:eastAsia="zh-CN"/>
                    </w:rPr>
                    <w:t>生产</w:t>
                  </w:r>
                  <w:r>
                    <w:rPr>
                      <w:spacing w:val="-4"/>
                      <w:sz w:val="18"/>
                      <w:szCs w:val="18"/>
                      <w:lang w:eastAsia="zh-CN"/>
                    </w:rPr>
                    <w:t>线切割</w:t>
                  </w:r>
                </w:p>
              </w:tc>
              <w:tc>
                <w:tcPr>
                  <w:tcW w:w="918" w:type="dxa"/>
                </w:tcPr>
                <w:p>
                  <w:pPr>
                    <w:spacing w:before="177" w:line="186" w:lineRule="auto"/>
                    <w:ind w:left="232"/>
                    <w:rPr>
                      <w:rFonts w:ascii="Times New Roman" w:hAnsi="Times New Roman" w:eastAsia="Times New Roman" w:cs="Times New Roman"/>
                      <w:sz w:val="18"/>
                      <w:szCs w:val="18"/>
                      <w:lang w:eastAsia="zh-CN"/>
                    </w:rPr>
                  </w:pPr>
                  <w:r>
                    <w:rPr>
                      <w:rFonts w:ascii="Times New Roman" w:hAnsi="Times New Roman" w:eastAsia="Times New Roman" w:cs="Times New Roman"/>
                      <w:spacing w:val="-1"/>
                      <w:sz w:val="18"/>
                      <w:szCs w:val="18"/>
                      <w:lang w:eastAsia="zh-CN"/>
                    </w:rPr>
                    <w:t>22000</w:t>
                  </w:r>
                </w:p>
              </w:tc>
              <w:tc>
                <w:tcPr>
                  <w:tcW w:w="959" w:type="dxa"/>
                </w:tcPr>
                <w:p>
                  <w:pPr>
                    <w:pStyle w:val="8"/>
                    <w:spacing w:before="147" w:line="221" w:lineRule="auto"/>
                    <w:ind w:left="212"/>
                    <w:rPr>
                      <w:sz w:val="18"/>
                      <w:szCs w:val="18"/>
                      <w:lang w:eastAsia="zh-CN"/>
                    </w:rPr>
                  </w:pPr>
                  <w:r>
                    <w:rPr>
                      <w:spacing w:val="-3"/>
                      <w:sz w:val="18"/>
                      <w:szCs w:val="18"/>
                      <w:lang w:eastAsia="zh-CN"/>
                    </w:rPr>
                    <w:t>颗粒物</w:t>
                  </w:r>
                </w:p>
              </w:tc>
              <w:tc>
                <w:tcPr>
                  <w:tcW w:w="914" w:type="dxa"/>
                </w:tcPr>
                <w:p>
                  <w:pPr>
                    <w:spacing w:before="177" w:line="186" w:lineRule="auto"/>
                    <w:ind w:left="372"/>
                    <w:rPr>
                      <w:rFonts w:ascii="Times New Roman" w:hAnsi="Times New Roman" w:eastAsia="Times New Roman" w:cs="Times New Roman"/>
                      <w:sz w:val="18"/>
                      <w:szCs w:val="18"/>
                      <w:lang w:eastAsia="zh-CN"/>
                    </w:rPr>
                  </w:pPr>
                  <w:r>
                    <w:rPr>
                      <w:rFonts w:ascii="Times New Roman" w:hAnsi="Times New Roman" w:eastAsia="Times New Roman" w:cs="Times New Roman"/>
                      <w:spacing w:val="-2"/>
                      <w:sz w:val="18"/>
                      <w:szCs w:val="18"/>
                      <w:lang w:eastAsia="zh-CN"/>
                    </w:rPr>
                    <w:t>65</w:t>
                  </w:r>
                </w:p>
              </w:tc>
              <w:tc>
                <w:tcPr>
                  <w:tcW w:w="806" w:type="dxa"/>
                </w:tcPr>
                <w:p>
                  <w:pPr>
                    <w:spacing w:before="178" w:line="186" w:lineRule="auto"/>
                    <w:ind w:left="218"/>
                    <w:rPr>
                      <w:rFonts w:ascii="Times New Roman" w:hAnsi="Times New Roman" w:eastAsia="Times New Roman" w:cs="Times New Roman"/>
                      <w:sz w:val="18"/>
                      <w:szCs w:val="18"/>
                      <w:lang w:eastAsia="zh-CN"/>
                    </w:rPr>
                  </w:pPr>
                  <w:r>
                    <w:rPr>
                      <w:rFonts w:ascii="Times New Roman" w:hAnsi="Times New Roman" w:eastAsia="Times New Roman" w:cs="Times New Roman"/>
                      <w:spacing w:val="-4"/>
                      <w:sz w:val="18"/>
                      <w:szCs w:val="18"/>
                      <w:lang w:eastAsia="zh-CN"/>
                    </w:rPr>
                    <w:t>1.429</w:t>
                  </w:r>
                </w:p>
              </w:tc>
              <w:tc>
                <w:tcPr>
                  <w:tcW w:w="782" w:type="dxa"/>
                </w:tcPr>
                <w:p>
                  <w:pPr>
                    <w:spacing w:before="177" w:line="186" w:lineRule="auto"/>
                    <w:ind w:left="307"/>
                    <w:rPr>
                      <w:rFonts w:ascii="Times New Roman" w:hAnsi="Times New Roman" w:eastAsia="Times New Roman" w:cs="Times New Roman"/>
                      <w:sz w:val="18"/>
                      <w:szCs w:val="18"/>
                      <w:lang w:eastAsia="zh-CN"/>
                    </w:rPr>
                  </w:pPr>
                  <w:r>
                    <w:rPr>
                      <w:rFonts w:ascii="Times New Roman" w:hAnsi="Times New Roman" w:eastAsia="Times New Roman" w:cs="Times New Roman"/>
                      <w:spacing w:val="-2"/>
                      <w:sz w:val="18"/>
                      <w:szCs w:val="18"/>
                      <w:lang w:eastAsia="zh-CN"/>
                    </w:rPr>
                    <w:t>50</w:t>
                  </w:r>
                </w:p>
              </w:tc>
              <w:tc>
                <w:tcPr>
                  <w:tcW w:w="830" w:type="dxa"/>
                </w:tcPr>
                <w:p>
                  <w:pPr>
                    <w:spacing w:before="177" w:line="186" w:lineRule="auto"/>
                    <w:ind w:left="330"/>
                    <w:rPr>
                      <w:rFonts w:ascii="Times New Roman" w:hAnsi="Times New Roman" w:eastAsia="Times New Roman" w:cs="Times New Roman"/>
                      <w:sz w:val="18"/>
                      <w:szCs w:val="18"/>
                      <w:lang w:eastAsia="zh-CN"/>
                    </w:rPr>
                  </w:pPr>
                  <w:r>
                    <w:rPr>
                      <w:rFonts w:ascii="Times New Roman" w:hAnsi="Times New Roman" w:eastAsia="Times New Roman" w:cs="Times New Roman"/>
                      <w:spacing w:val="-2"/>
                      <w:sz w:val="18"/>
                      <w:szCs w:val="18"/>
                      <w:lang w:eastAsia="zh-CN"/>
                    </w:rPr>
                    <w:t>32</w:t>
                  </w:r>
                </w:p>
              </w:tc>
              <w:tc>
                <w:tcPr>
                  <w:tcW w:w="808" w:type="dxa"/>
                </w:tcPr>
                <w:p>
                  <w:pPr>
                    <w:spacing w:before="178" w:line="186" w:lineRule="auto"/>
                    <w:ind w:left="207"/>
                    <w:rPr>
                      <w:rFonts w:ascii="Times New Roman" w:hAnsi="Times New Roman" w:eastAsia="Times New Roman" w:cs="Times New Roman"/>
                      <w:sz w:val="18"/>
                      <w:szCs w:val="18"/>
                      <w:lang w:eastAsia="zh-CN"/>
                    </w:rPr>
                  </w:pPr>
                  <w:r>
                    <w:rPr>
                      <w:rFonts w:ascii="Times New Roman" w:hAnsi="Times New Roman" w:eastAsia="Times New Roman" w:cs="Times New Roman"/>
                      <w:spacing w:val="-1"/>
                      <w:sz w:val="18"/>
                      <w:szCs w:val="18"/>
                      <w:lang w:eastAsia="zh-CN"/>
                    </w:rPr>
                    <w:t>0.707</w:t>
                  </w:r>
                </w:p>
              </w:tc>
              <w:tc>
                <w:tcPr>
                  <w:tcW w:w="830" w:type="dxa"/>
                </w:tcPr>
                <w:p>
                  <w:pPr>
                    <w:spacing w:before="177" w:line="186" w:lineRule="auto"/>
                    <w:ind w:left="282"/>
                    <w:rPr>
                      <w:rFonts w:ascii="Times New Roman" w:hAnsi="Times New Roman" w:eastAsia="Times New Roman" w:cs="Times New Roman"/>
                      <w:sz w:val="18"/>
                      <w:szCs w:val="18"/>
                      <w:lang w:eastAsia="zh-CN"/>
                    </w:rPr>
                  </w:pPr>
                  <w:r>
                    <w:rPr>
                      <w:rFonts w:ascii="Times New Roman" w:hAnsi="Times New Roman" w:eastAsia="Times New Roman" w:cs="Times New Roman"/>
                      <w:spacing w:val="-1"/>
                      <w:sz w:val="18"/>
                      <w:szCs w:val="18"/>
                      <w:lang w:eastAsia="zh-CN"/>
                    </w:rPr>
                    <w:t>240</w:t>
                  </w:r>
                </w:p>
              </w:tc>
              <w:tc>
                <w:tcPr>
                  <w:tcW w:w="818" w:type="dxa"/>
                </w:tcPr>
                <w:p>
                  <w:pPr>
                    <w:spacing w:before="178" w:line="186" w:lineRule="auto"/>
                    <w:ind w:left="211"/>
                    <w:rPr>
                      <w:rFonts w:ascii="Times New Roman" w:hAnsi="Times New Roman" w:eastAsia="Times New Roman" w:cs="Times New Roman"/>
                      <w:sz w:val="18"/>
                      <w:szCs w:val="18"/>
                      <w:lang w:eastAsia="zh-CN"/>
                    </w:rPr>
                  </w:pPr>
                  <w:r>
                    <w:rPr>
                      <w:rFonts w:ascii="Times New Roman" w:hAnsi="Times New Roman" w:eastAsia="Times New Roman" w:cs="Times New Roman"/>
                      <w:spacing w:val="-1"/>
                      <w:sz w:val="18"/>
                      <w:szCs w:val="18"/>
                      <w:lang w:eastAsia="zh-CN"/>
                    </w:rPr>
                    <w:t>0.170</w:t>
                  </w:r>
                </w:p>
              </w:tc>
            </w:tr>
          </w:tbl>
          <w:p>
            <w:pPr>
              <w:pStyle w:val="8"/>
              <w:spacing w:before="195" w:line="221" w:lineRule="auto"/>
              <w:ind w:left="594"/>
              <w:rPr>
                <w:sz w:val="24"/>
                <w:szCs w:val="24"/>
                <w:lang w:eastAsia="zh-CN"/>
              </w:rPr>
            </w:pPr>
            <w:r>
              <w:rPr>
                <w:spacing w:val="-3"/>
                <w:sz w:val="24"/>
                <w:szCs w:val="24"/>
                <w:lang w:eastAsia="zh-CN"/>
              </w:rPr>
              <w:t>（</w:t>
            </w:r>
            <w:r>
              <w:rPr>
                <w:rFonts w:ascii="Times New Roman" w:hAnsi="Times New Roman" w:eastAsia="Times New Roman" w:cs="Times New Roman"/>
                <w:spacing w:val="-3"/>
                <w:sz w:val="24"/>
                <w:szCs w:val="24"/>
                <w:lang w:eastAsia="zh-CN"/>
              </w:rPr>
              <w:t>2</w:t>
            </w:r>
            <w:r>
              <w:rPr>
                <w:spacing w:val="-3"/>
                <w:sz w:val="24"/>
                <w:szCs w:val="24"/>
                <w:lang w:eastAsia="zh-CN"/>
              </w:rPr>
              <w:t>）非正常工况下防范措施</w:t>
            </w:r>
          </w:p>
          <w:p>
            <w:pPr>
              <w:pStyle w:val="8"/>
              <w:spacing w:before="215" w:line="220" w:lineRule="auto"/>
              <w:ind w:left="591"/>
              <w:rPr>
                <w:sz w:val="24"/>
                <w:szCs w:val="24"/>
                <w:lang w:eastAsia="zh-CN"/>
              </w:rPr>
            </w:pPr>
            <w:r>
              <w:rPr>
                <w:sz w:val="24"/>
                <w:szCs w:val="24"/>
                <w:lang w:eastAsia="zh-CN"/>
              </w:rPr>
              <w:t>项目环保设施均属常规设施，且项目投产后，并非全</w:t>
            </w:r>
            <w:r>
              <w:rPr>
                <w:spacing w:val="-1"/>
                <w:sz w:val="24"/>
                <w:szCs w:val="24"/>
                <w:lang w:eastAsia="zh-CN"/>
              </w:rPr>
              <w:t>年生产，年生产时间为</w:t>
            </w:r>
          </w:p>
        </w:tc>
      </w:tr>
    </w:tbl>
    <w:p>
      <w:pPr>
        <w:pStyle w:val="2"/>
        <w:rPr>
          <w:lang w:eastAsia="zh-CN"/>
        </w:rPr>
      </w:pPr>
    </w:p>
    <w:p>
      <w:pPr>
        <w:rPr>
          <w:lang w:eastAsia="zh-CN"/>
        </w:rPr>
        <w:sectPr>
          <w:footerReference r:id="rId64" w:type="default"/>
          <w:pgSz w:w="11907" w:h="16841"/>
          <w:pgMar w:top="400" w:right="1451" w:bottom="969" w:left="1454"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9"/>
        <w:gridCol w:w="87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62" w:hRule="atLeast"/>
        </w:trPr>
        <w:tc>
          <w:tcPr>
            <w:tcW w:w="249" w:type="dxa"/>
            <w:tcBorders>
              <w:right w:val="single" w:color="000000" w:sz="2" w:space="0"/>
            </w:tcBorders>
          </w:tcPr>
          <w:p>
            <w:pPr>
              <w:rPr>
                <w:lang w:eastAsia="zh-CN"/>
              </w:rPr>
            </w:pPr>
          </w:p>
        </w:tc>
        <w:tc>
          <w:tcPr>
            <w:tcW w:w="8736" w:type="dxa"/>
            <w:tcBorders>
              <w:left w:val="single" w:color="000000" w:sz="2" w:space="0"/>
            </w:tcBorders>
          </w:tcPr>
          <w:p>
            <w:pPr>
              <w:pStyle w:val="8"/>
              <w:spacing w:before="198" w:line="500" w:lineRule="exact"/>
              <w:ind w:left="108"/>
              <w:rPr>
                <w:sz w:val="24"/>
                <w:szCs w:val="24"/>
                <w:lang w:eastAsia="zh-CN"/>
              </w:rPr>
            </w:pPr>
            <w:r>
              <w:rPr>
                <w:rFonts w:ascii="Times New Roman" w:hAnsi="Times New Roman" w:eastAsia="Times New Roman" w:cs="Times New Roman"/>
                <w:spacing w:val="-13"/>
                <w:position w:val="19"/>
                <w:sz w:val="24"/>
                <w:szCs w:val="24"/>
                <w:lang w:eastAsia="zh-CN"/>
              </w:rPr>
              <w:t>350</w:t>
            </w:r>
            <w:r>
              <w:rPr>
                <w:spacing w:val="-13"/>
                <w:position w:val="19"/>
                <w:sz w:val="24"/>
                <w:szCs w:val="24"/>
                <w:lang w:eastAsia="zh-CN"/>
              </w:rPr>
              <w:t>天，有较长的设备检修期，只要建设单位重视环保设施的正常</w:t>
            </w:r>
            <w:r>
              <w:rPr>
                <w:spacing w:val="-14"/>
                <w:position w:val="19"/>
                <w:sz w:val="24"/>
                <w:szCs w:val="24"/>
                <w:lang w:eastAsia="zh-CN"/>
              </w:rPr>
              <w:t>检修，加强设备</w:t>
            </w:r>
          </w:p>
          <w:p>
            <w:pPr>
              <w:pStyle w:val="8"/>
              <w:spacing w:line="220" w:lineRule="auto"/>
              <w:ind w:left="127"/>
              <w:rPr>
                <w:sz w:val="24"/>
                <w:szCs w:val="24"/>
                <w:lang w:eastAsia="zh-CN"/>
              </w:rPr>
            </w:pPr>
            <w:r>
              <w:rPr>
                <w:spacing w:val="-2"/>
                <w:sz w:val="24"/>
                <w:szCs w:val="24"/>
                <w:lang w:eastAsia="zh-CN"/>
              </w:rPr>
              <w:t>的运行管理，出现事故的概率较小，可避免非正常排放对环境的影响。</w:t>
            </w:r>
          </w:p>
          <w:p>
            <w:pPr>
              <w:pStyle w:val="8"/>
              <w:spacing w:before="214" w:line="220" w:lineRule="auto"/>
              <w:ind w:left="590"/>
              <w:rPr>
                <w:sz w:val="24"/>
                <w:szCs w:val="24"/>
                <w:lang w:eastAsia="zh-CN"/>
              </w:rPr>
            </w:pPr>
            <w:r>
              <w:rPr>
                <w:spacing w:val="-3"/>
                <w:sz w:val="24"/>
                <w:szCs w:val="24"/>
                <w:lang w:eastAsia="zh-CN"/>
              </w:rPr>
              <w:t>为尽量避免非正常排放发生，建设单位应采取如下防范措施：</w:t>
            </w:r>
          </w:p>
          <w:p>
            <w:pPr>
              <w:pStyle w:val="8"/>
              <w:spacing w:before="213" w:line="500" w:lineRule="exact"/>
              <w:ind w:left="587"/>
              <w:rPr>
                <w:sz w:val="24"/>
                <w:szCs w:val="24"/>
                <w:lang w:eastAsia="zh-CN"/>
              </w:rPr>
            </w:pPr>
            <w:r>
              <w:rPr>
                <w:spacing w:val="-12"/>
                <w:position w:val="19"/>
                <w:sz w:val="24"/>
                <w:szCs w:val="24"/>
                <w:lang w:eastAsia="zh-CN"/>
              </w:rPr>
              <w:t>①设备选择、采购过程中，尽量选用质量较好的设备，从而减小非</w:t>
            </w:r>
            <w:r>
              <w:rPr>
                <w:spacing w:val="-13"/>
                <w:position w:val="19"/>
                <w:sz w:val="24"/>
                <w:szCs w:val="24"/>
                <w:lang w:eastAsia="zh-CN"/>
              </w:rPr>
              <w:t>正常事故发</w:t>
            </w:r>
          </w:p>
          <w:p>
            <w:pPr>
              <w:pStyle w:val="8"/>
              <w:spacing w:line="220" w:lineRule="auto"/>
              <w:ind w:left="109"/>
              <w:rPr>
                <w:sz w:val="24"/>
                <w:szCs w:val="24"/>
                <w:lang w:eastAsia="zh-CN"/>
              </w:rPr>
            </w:pPr>
            <w:r>
              <w:rPr>
                <w:spacing w:val="-8"/>
                <w:sz w:val="24"/>
                <w:szCs w:val="24"/>
                <w:lang w:eastAsia="zh-CN"/>
              </w:rPr>
              <w:t>生的概率。</w:t>
            </w:r>
          </w:p>
          <w:p>
            <w:pPr>
              <w:pStyle w:val="8"/>
              <w:spacing w:before="215" w:line="499" w:lineRule="exact"/>
              <w:ind w:left="586"/>
              <w:rPr>
                <w:sz w:val="24"/>
                <w:szCs w:val="24"/>
                <w:lang w:eastAsia="zh-CN"/>
              </w:rPr>
            </w:pPr>
            <w:r>
              <w:rPr>
                <w:spacing w:val="-11"/>
                <w:position w:val="19"/>
                <w:sz w:val="24"/>
                <w:szCs w:val="24"/>
                <w:lang w:eastAsia="zh-CN"/>
              </w:rPr>
              <w:t>②企业应当加强工作人员的技术水平，使工作人员的操作正确、规范，避免人</w:t>
            </w:r>
          </w:p>
          <w:p>
            <w:pPr>
              <w:pStyle w:val="8"/>
              <w:spacing w:before="1" w:line="220" w:lineRule="auto"/>
              <w:ind w:left="110"/>
              <w:rPr>
                <w:sz w:val="24"/>
                <w:szCs w:val="24"/>
                <w:lang w:eastAsia="zh-CN"/>
              </w:rPr>
            </w:pPr>
            <w:r>
              <w:rPr>
                <w:spacing w:val="-4"/>
                <w:sz w:val="24"/>
                <w:szCs w:val="24"/>
                <w:lang w:eastAsia="zh-CN"/>
              </w:rPr>
              <w:t>为失误造成非正常事故的发生。</w:t>
            </w:r>
          </w:p>
          <w:p>
            <w:pPr>
              <w:pStyle w:val="8"/>
              <w:spacing w:before="212" w:line="218" w:lineRule="auto"/>
              <w:ind w:left="586"/>
              <w:rPr>
                <w:sz w:val="24"/>
                <w:szCs w:val="24"/>
                <w:lang w:eastAsia="zh-CN"/>
              </w:rPr>
            </w:pPr>
            <w:r>
              <w:rPr>
                <w:spacing w:val="-3"/>
                <w:sz w:val="24"/>
                <w:szCs w:val="24"/>
                <w:lang w:eastAsia="zh-CN"/>
              </w:rPr>
              <w:t>③防止人为的非正常工况出现。</w:t>
            </w:r>
          </w:p>
          <w:p>
            <w:pPr>
              <w:pStyle w:val="8"/>
              <w:spacing w:before="218" w:line="499" w:lineRule="exact"/>
              <w:ind w:right="21"/>
              <w:jc w:val="right"/>
              <w:rPr>
                <w:sz w:val="24"/>
                <w:szCs w:val="24"/>
                <w:lang w:eastAsia="zh-CN"/>
              </w:rPr>
            </w:pPr>
            <w:r>
              <w:rPr>
                <w:spacing w:val="-1"/>
                <w:position w:val="19"/>
                <w:sz w:val="24"/>
                <w:szCs w:val="24"/>
                <w:lang w:eastAsia="zh-CN"/>
              </w:rPr>
              <w:t>④企业应当建立完善的环保设施检修体制，做好生产设备</w:t>
            </w:r>
            <w:r>
              <w:rPr>
                <w:spacing w:val="-2"/>
                <w:position w:val="19"/>
                <w:sz w:val="24"/>
                <w:szCs w:val="24"/>
                <w:lang w:eastAsia="zh-CN"/>
              </w:rPr>
              <w:t>和环保设施的管理、</w:t>
            </w:r>
          </w:p>
          <w:p>
            <w:pPr>
              <w:pStyle w:val="8"/>
              <w:spacing w:line="220" w:lineRule="auto"/>
              <w:ind w:right="10"/>
              <w:jc w:val="right"/>
              <w:rPr>
                <w:sz w:val="24"/>
                <w:szCs w:val="24"/>
                <w:lang w:eastAsia="zh-CN"/>
              </w:rPr>
            </w:pPr>
            <w:r>
              <w:rPr>
                <w:spacing w:val="-14"/>
                <w:sz w:val="24"/>
                <w:szCs w:val="24"/>
                <w:lang w:eastAsia="zh-CN"/>
              </w:rPr>
              <w:t>维修工作，派专人对易发生非正常排放的设备进行管理，出现异常，及时维修处理。</w:t>
            </w:r>
          </w:p>
          <w:p>
            <w:pPr>
              <w:pStyle w:val="8"/>
              <w:spacing w:before="213" w:line="385" w:lineRule="auto"/>
              <w:ind w:left="107" w:right="102" w:firstLine="479"/>
              <w:rPr>
                <w:sz w:val="24"/>
                <w:szCs w:val="24"/>
                <w:lang w:eastAsia="zh-CN"/>
              </w:rPr>
            </w:pPr>
            <w:r>
              <w:rPr>
                <w:spacing w:val="-10"/>
                <w:sz w:val="24"/>
                <w:szCs w:val="24"/>
                <w:lang w:eastAsia="zh-CN"/>
              </w:rPr>
              <w:t>⑤本项目非正常工况下危害最大的废气净化设施出现故障，针对此种情</w:t>
            </w:r>
            <w:r>
              <w:rPr>
                <w:spacing w:val="-11"/>
                <w:sz w:val="24"/>
                <w:szCs w:val="24"/>
                <w:lang w:eastAsia="zh-CN"/>
              </w:rPr>
              <w:t>况，企</w:t>
            </w:r>
            <w:r>
              <w:rPr>
                <w:spacing w:val="-10"/>
                <w:sz w:val="24"/>
                <w:szCs w:val="24"/>
                <w:lang w:eastAsia="zh-CN"/>
              </w:rPr>
              <w:t>业应对废气集气装置和净化装置设专人进行管理，定时检查，同时确保废气净化系</w:t>
            </w:r>
          </w:p>
          <w:p>
            <w:pPr>
              <w:pStyle w:val="8"/>
              <w:spacing w:line="220" w:lineRule="auto"/>
              <w:ind w:left="113"/>
              <w:rPr>
                <w:sz w:val="24"/>
                <w:szCs w:val="24"/>
                <w:lang w:eastAsia="zh-CN"/>
              </w:rPr>
            </w:pPr>
            <w:r>
              <w:rPr>
                <w:spacing w:val="-6"/>
                <w:sz w:val="24"/>
                <w:szCs w:val="24"/>
                <w:lang w:eastAsia="zh-CN"/>
              </w:rPr>
              <w:t>统的处理效率。</w:t>
            </w:r>
          </w:p>
          <w:p>
            <w:pPr>
              <w:pStyle w:val="8"/>
              <w:spacing w:before="213" w:line="218" w:lineRule="auto"/>
              <w:ind w:right="20"/>
              <w:jc w:val="right"/>
              <w:rPr>
                <w:sz w:val="24"/>
                <w:szCs w:val="24"/>
                <w:lang w:eastAsia="zh-CN"/>
              </w:rPr>
            </w:pPr>
            <w:r>
              <w:rPr>
                <w:spacing w:val="-1"/>
                <w:sz w:val="24"/>
                <w:szCs w:val="24"/>
                <w:lang w:eastAsia="zh-CN"/>
              </w:rPr>
              <w:t>⑥如出现事故情况，必要时应立即停产检修，待检修完毕后</w:t>
            </w:r>
            <w:r>
              <w:rPr>
                <w:spacing w:val="-2"/>
                <w:sz w:val="24"/>
                <w:szCs w:val="24"/>
                <w:lang w:eastAsia="zh-CN"/>
              </w:rPr>
              <w:t>方可再进行生产。</w:t>
            </w:r>
          </w:p>
          <w:p>
            <w:pPr>
              <w:pStyle w:val="8"/>
              <w:spacing w:before="219" w:line="220" w:lineRule="auto"/>
              <w:ind w:left="111"/>
              <w:rPr>
                <w:sz w:val="24"/>
                <w:szCs w:val="24"/>
                <w:lang w:eastAsia="zh-CN"/>
              </w:rPr>
            </w:pPr>
            <w:r>
              <w:rPr>
                <w:spacing w:val="-3"/>
                <w:sz w:val="24"/>
                <w:szCs w:val="24"/>
                <w:lang w:eastAsia="zh-CN"/>
                <w14:textOutline w14:w="4356" w14:cap="flat" w14:cmpd="sng" w14:algn="ctr">
                  <w14:solidFill>
                    <w14:srgbClr w14:val="000000"/>
                  </w14:solidFill>
                  <w14:prstDash w14:val="solid"/>
                  <w14:miter w14:val="0"/>
                </w14:textOutline>
              </w:rPr>
              <w:t>二、废水</w:t>
            </w:r>
          </w:p>
          <w:p>
            <w:pPr>
              <w:pStyle w:val="8"/>
              <w:spacing w:before="227" w:line="400" w:lineRule="auto"/>
              <w:ind w:left="107" w:right="102" w:firstLine="481"/>
              <w:jc w:val="both"/>
              <w:rPr>
                <w:sz w:val="24"/>
                <w:szCs w:val="24"/>
                <w:lang w:eastAsia="zh-CN"/>
              </w:rPr>
            </w:pPr>
            <w:r>
              <w:rPr>
                <w:spacing w:val="-7"/>
                <w:sz w:val="24"/>
                <w:szCs w:val="24"/>
                <w:lang w:eastAsia="zh-CN"/>
              </w:rPr>
              <w:t>本项目无生产废水产生，废水主要为洗车废水、锅炉强排水、生活污水和</w:t>
            </w:r>
            <w:r>
              <w:rPr>
                <w:spacing w:val="-8"/>
                <w:sz w:val="24"/>
                <w:szCs w:val="24"/>
                <w:lang w:eastAsia="zh-CN"/>
              </w:rPr>
              <w:t>餐饮</w:t>
            </w:r>
            <w:r>
              <w:rPr>
                <w:spacing w:val="-12"/>
                <w:sz w:val="24"/>
                <w:szCs w:val="24"/>
                <w:lang w:eastAsia="zh-CN"/>
              </w:rPr>
              <w:t>废水。洗车废水循环使用不外排；锅炉强排水用于原料喷淋抑尘；餐饮废水经油水</w:t>
            </w:r>
            <w:r>
              <w:rPr>
                <w:spacing w:val="-5"/>
                <w:sz w:val="24"/>
                <w:szCs w:val="24"/>
                <w:lang w:eastAsia="zh-CN"/>
              </w:rPr>
              <w:t>分离器处理后与职工生活污水一同排入化粪池，经化</w:t>
            </w:r>
            <w:r>
              <w:rPr>
                <w:spacing w:val="-6"/>
                <w:sz w:val="24"/>
                <w:szCs w:val="24"/>
                <w:lang w:eastAsia="zh-CN"/>
              </w:rPr>
              <w:t>粪池处理后定期清掏用作农家</w:t>
            </w:r>
          </w:p>
          <w:p>
            <w:pPr>
              <w:pStyle w:val="8"/>
              <w:spacing w:before="1" w:line="219" w:lineRule="auto"/>
              <w:ind w:left="107"/>
              <w:rPr>
                <w:sz w:val="24"/>
                <w:szCs w:val="24"/>
                <w:lang w:eastAsia="zh-CN"/>
              </w:rPr>
            </w:pPr>
            <w:r>
              <w:rPr>
                <w:spacing w:val="-24"/>
                <w:sz w:val="24"/>
                <w:szCs w:val="24"/>
                <w:lang w:eastAsia="zh-CN"/>
              </w:rPr>
              <w:t>肥，无害化处理，不外排。</w:t>
            </w:r>
          </w:p>
          <w:p>
            <w:pPr>
              <w:pStyle w:val="8"/>
              <w:spacing w:before="235" w:line="220" w:lineRule="auto"/>
              <w:ind w:left="587"/>
              <w:rPr>
                <w:sz w:val="24"/>
                <w:szCs w:val="24"/>
                <w:lang w:eastAsia="zh-CN"/>
              </w:rPr>
            </w:pPr>
            <w:r>
              <w:rPr>
                <w:spacing w:val="-1"/>
                <w:sz w:val="24"/>
                <w:szCs w:val="24"/>
                <w:lang w:eastAsia="zh-CN"/>
              </w:rPr>
              <w:t>类比同类污水水质，生活污水产排污情况见表</w:t>
            </w:r>
            <w:r>
              <w:rPr>
                <w:rFonts w:ascii="Times New Roman" w:hAnsi="Times New Roman" w:eastAsia="Times New Roman" w:cs="Times New Roman"/>
                <w:spacing w:val="-1"/>
                <w:sz w:val="24"/>
                <w:szCs w:val="24"/>
                <w:lang w:eastAsia="zh-CN"/>
              </w:rPr>
              <w:t>48</w:t>
            </w:r>
            <w:r>
              <w:rPr>
                <w:spacing w:val="-1"/>
                <w:sz w:val="24"/>
                <w:szCs w:val="24"/>
                <w:lang w:eastAsia="zh-CN"/>
              </w:rPr>
              <w:t>。</w:t>
            </w:r>
          </w:p>
        </w:tc>
      </w:tr>
    </w:tbl>
    <w:p>
      <w:pPr>
        <w:pStyle w:val="2"/>
        <w:rPr>
          <w:lang w:eastAsia="zh-CN"/>
        </w:rPr>
      </w:pPr>
    </w:p>
    <w:p>
      <w:pPr>
        <w:rPr>
          <w:lang w:eastAsia="zh-CN"/>
        </w:rPr>
        <w:sectPr>
          <w:footerReference r:id="rId65" w:type="default"/>
          <w:pgSz w:w="11907" w:h="16841"/>
          <w:pgMar w:top="400" w:right="1451" w:bottom="968" w:left="1454"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9"/>
        <w:gridCol w:w="87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78" w:hRule="atLeast"/>
        </w:trPr>
        <w:tc>
          <w:tcPr>
            <w:tcW w:w="249" w:type="dxa"/>
            <w:tcBorders>
              <w:right w:val="single" w:color="000000" w:sz="2" w:space="0"/>
            </w:tcBorders>
          </w:tcPr>
          <w:p>
            <w:pPr>
              <w:rPr>
                <w:lang w:eastAsia="zh-CN"/>
              </w:rPr>
            </w:pPr>
          </w:p>
        </w:tc>
        <w:tc>
          <w:tcPr>
            <w:tcW w:w="8736" w:type="dxa"/>
            <w:tcBorders>
              <w:left w:val="single" w:color="000000" w:sz="2" w:space="0"/>
            </w:tcBorders>
          </w:tcPr>
          <w:p>
            <w:pPr>
              <w:pStyle w:val="8"/>
              <w:spacing w:before="277" w:line="214" w:lineRule="auto"/>
              <w:ind w:left="2473"/>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sz w:val="24"/>
                <w:szCs w:val="24"/>
                <w:lang w:eastAsia="zh-CN"/>
              </w:rPr>
              <w:t>48</w:t>
            </w:r>
            <w:r>
              <w:rPr>
                <w:spacing w:val="-1"/>
                <w:sz w:val="24"/>
                <w:szCs w:val="24"/>
                <w:lang w:eastAsia="zh-CN"/>
                <w14:textOutline w14:w="4356" w14:cap="flat" w14:cmpd="sng" w14:algn="ctr">
                  <w14:solidFill>
                    <w14:srgbClr w14:val="000000"/>
                  </w14:solidFill>
                  <w14:prstDash w14:val="solid"/>
                  <w14:miter w14:val="0"/>
                </w14:textOutline>
              </w:rPr>
              <w:t>生活污水的产排污情况一览表</w:t>
            </w:r>
          </w:p>
          <w:tbl>
            <w:tblPr>
              <w:tblStyle w:val="7"/>
              <w:tblW w:w="8514"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3"/>
              <w:gridCol w:w="1362"/>
              <w:gridCol w:w="1811"/>
              <w:gridCol w:w="2221"/>
              <w:gridCol w:w="17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343" w:type="dxa"/>
                </w:tcPr>
                <w:p>
                  <w:pPr>
                    <w:pStyle w:val="8"/>
                    <w:spacing w:before="80" w:line="209" w:lineRule="auto"/>
                    <w:ind w:left="259"/>
                    <w:rPr>
                      <w:sz w:val="21"/>
                      <w:szCs w:val="21"/>
                    </w:rPr>
                  </w:pPr>
                  <w:r>
                    <w:rPr>
                      <w:spacing w:val="-2"/>
                      <w:sz w:val="21"/>
                      <w:szCs w:val="21"/>
                    </w:rPr>
                    <w:t>污水类型</w:t>
                  </w:r>
                </w:p>
              </w:tc>
              <w:tc>
                <w:tcPr>
                  <w:tcW w:w="1362" w:type="dxa"/>
                </w:tcPr>
                <w:p>
                  <w:pPr>
                    <w:pStyle w:val="8"/>
                    <w:spacing w:before="80" w:line="209" w:lineRule="auto"/>
                    <w:ind w:left="369"/>
                    <w:rPr>
                      <w:sz w:val="21"/>
                      <w:szCs w:val="21"/>
                    </w:rPr>
                  </w:pPr>
                  <w:r>
                    <w:rPr>
                      <w:spacing w:val="-2"/>
                      <w:sz w:val="21"/>
                      <w:szCs w:val="21"/>
                    </w:rPr>
                    <w:t>产生量</w:t>
                  </w:r>
                </w:p>
              </w:tc>
              <w:tc>
                <w:tcPr>
                  <w:tcW w:w="1811" w:type="dxa"/>
                </w:tcPr>
                <w:p>
                  <w:pPr>
                    <w:pStyle w:val="8"/>
                    <w:spacing w:before="80" w:line="209" w:lineRule="auto"/>
                    <w:ind w:left="597"/>
                    <w:rPr>
                      <w:sz w:val="21"/>
                      <w:szCs w:val="21"/>
                    </w:rPr>
                  </w:pPr>
                  <w:r>
                    <w:rPr>
                      <w:spacing w:val="-2"/>
                      <w:sz w:val="21"/>
                      <w:szCs w:val="21"/>
                    </w:rPr>
                    <w:t>污染物</w:t>
                  </w:r>
                </w:p>
              </w:tc>
              <w:tc>
                <w:tcPr>
                  <w:tcW w:w="2221" w:type="dxa"/>
                </w:tcPr>
                <w:p>
                  <w:pPr>
                    <w:pStyle w:val="8"/>
                    <w:spacing w:before="80" w:line="209" w:lineRule="auto"/>
                    <w:jc w:val="right"/>
                    <w:rPr>
                      <w:sz w:val="21"/>
                      <w:szCs w:val="21"/>
                      <w:lang w:eastAsia="zh-CN"/>
                    </w:rPr>
                  </w:pPr>
                  <w:r>
                    <w:rPr>
                      <w:spacing w:val="-11"/>
                      <w:sz w:val="21"/>
                      <w:szCs w:val="21"/>
                      <w:lang w:eastAsia="zh-CN"/>
                    </w:rPr>
                    <w:t>污染物产生浓度（</w:t>
                  </w:r>
                  <w:r>
                    <w:rPr>
                      <w:rFonts w:ascii="Times New Roman" w:hAnsi="Times New Roman" w:eastAsia="Times New Roman" w:cs="Times New Roman"/>
                      <w:spacing w:val="-11"/>
                      <w:sz w:val="21"/>
                      <w:szCs w:val="21"/>
                      <w:lang w:eastAsia="zh-CN"/>
                    </w:rPr>
                    <w:t>mg/L</w:t>
                  </w:r>
                  <w:r>
                    <w:rPr>
                      <w:spacing w:val="-11"/>
                      <w:sz w:val="21"/>
                      <w:szCs w:val="21"/>
                      <w:lang w:eastAsia="zh-CN"/>
                    </w:rPr>
                    <w:t>）</w:t>
                  </w:r>
                </w:p>
              </w:tc>
              <w:tc>
                <w:tcPr>
                  <w:tcW w:w="1777" w:type="dxa"/>
                </w:tcPr>
                <w:p>
                  <w:pPr>
                    <w:pStyle w:val="8"/>
                    <w:spacing w:before="48" w:line="237" w:lineRule="auto"/>
                    <w:jc w:val="right"/>
                    <w:rPr>
                      <w:sz w:val="21"/>
                      <w:szCs w:val="21"/>
                      <w:lang w:eastAsia="zh-CN"/>
                    </w:rPr>
                  </w:pPr>
                  <w:r>
                    <w:rPr>
                      <w:spacing w:val="-13"/>
                      <w:sz w:val="21"/>
                      <w:szCs w:val="21"/>
                      <w:lang w:eastAsia="zh-CN"/>
                    </w:rPr>
                    <w:t>污染物产生量（</w:t>
                  </w:r>
                  <w:r>
                    <w:rPr>
                      <w:rFonts w:ascii="Times New Roman" w:hAnsi="Times New Roman" w:eastAsia="Times New Roman" w:cs="Times New Roman"/>
                      <w:spacing w:val="-13"/>
                      <w:sz w:val="21"/>
                      <w:szCs w:val="21"/>
                      <w:lang w:eastAsia="zh-CN"/>
                    </w:rPr>
                    <w:t>t/a</w:t>
                  </w:r>
                  <w:r>
                    <w:rPr>
                      <w:spacing w:val="-13"/>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43" w:type="dxa"/>
                  <w:vMerge w:val="restart"/>
                  <w:tcBorders>
                    <w:bottom w:val="nil"/>
                  </w:tcBorders>
                </w:tcPr>
                <w:p>
                  <w:pPr>
                    <w:spacing w:line="335" w:lineRule="auto"/>
                    <w:rPr>
                      <w:lang w:eastAsia="zh-CN"/>
                    </w:rPr>
                  </w:pPr>
                </w:p>
                <w:p>
                  <w:pPr>
                    <w:spacing w:line="335" w:lineRule="auto"/>
                    <w:rPr>
                      <w:lang w:eastAsia="zh-CN"/>
                    </w:rPr>
                  </w:pPr>
                </w:p>
                <w:p>
                  <w:pPr>
                    <w:pStyle w:val="8"/>
                    <w:spacing w:before="68" w:line="251" w:lineRule="auto"/>
                    <w:ind w:left="359" w:right="83" w:hanging="266"/>
                    <w:rPr>
                      <w:sz w:val="21"/>
                      <w:szCs w:val="21"/>
                      <w:lang w:eastAsia="zh-CN"/>
                    </w:rPr>
                  </w:pPr>
                  <w:r>
                    <w:rPr>
                      <w:spacing w:val="-2"/>
                      <w:sz w:val="21"/>
                      <w:szCs w:val="21"/>
                      <w:lang w:eastAsia="zh-CN"/>
                    </w:rPr>
                    <w:t>生活污水</w:t>
                  </w:r>
                  <w:r>
                    <w:rPr>
                      <w:rFonts w:ascii="Times New Roman" w:hAnsi="Times New Roman" w:eastAsia="Times New Roman" w:cs="Times New Roman"/>
                      <w:spacing w:val="-2"/>
                      <w:sz w:val="21"/>
                      <w:szCs w:val="21"/>
                      <w:lang w:eastAsia="zh-CN"/>
                    </w:rPr>
                    <w:t>+</w:t>
                  </w:r>
                  <w:r>
                    <w:rPr>
                      <w:spacing w:val="-2"/>
                      <w:sz w:val="21"/>
                      <w:szCs w:val="21"/>
                      <w:lang w:eastAsia="zh-CN"/>
                    </w:rPr>
                    <w:t>餐饮废水</w:t>
                  </w:r>
                </w:p>
              </w:tc>
              <w:tc>
                <w:tcPr>
                  <w:tcW w:w="1362" w:type="dxa"/>
                  <w:vMerge w:val="restart"/>
                  <w:tcBorders>
                    <w:bottom w:val="nil"/>
                  </w:tcBorders>
                </w:tcPr>
                <w:p>
                  <w:pPr>
                    <w:spacing w:line="268" w:lineRule="auto"/>
                    <w:rPr>
                      <w:lang w:eastAsia="zh-CN"/>
                    </w:rPr>
                  </w:pPr>
                </w:p>
                <w:p>
                  <w:pPr>
                    <w:spacing w:line="268" w:lineRule="auto"/>
                    <w:rPr>
                      <w:lang w:eastAsia="zh-CN"/>
                    </w:rPr>
                  </w:pPr>
                </w:p>
                <w:p>
                  <w:pPr>
                    <w:spacing w:line="268" w:lineRule="auto"/>
                    <w:rPr>
                      <w:lang w:eastAsia="zh-CN"/>
                    </w:rPr>
                  </w:pPr>
                </w:p>
                <w:p>
                  <w:pPr>
                    <w:spacing w:before="61" w:line="277" w:lineRule="exact"/>
                    <w:ind w:left="303"/>
                    <w:rPr>
                      <w:rFonts w:ascii="Times New Roman" w:hAnsi="Times New Roman" w:eastAsia="Times New Roman" w:cs="Times New Roman"/>
                      <w:lang w:eastAsia="zh-CN"/>
                    </w:rPr>
                  </w:pPr>
                  <w:r>
                    <w:rPr>
                      <w:rFonts w:ascii="Times New Roman" w:hAnsi="Times New Roman" w:eastAsia="Times New Roman" w:cs="Times New Roman"/>
                      <w:spacing w:val="-4"/>
                      <w:lang w:eastAsia="zh-CN"/>
                    </w:rPr>
                    <w:t>1170m</w:t>
                  </w:r>
                  <w:r>
                    <w:rPr>
                      <w:rFonts w:ascii="Times New Roman" w:hAnsi="Times New Roman" w:eastAsia="Times New Roman" w:cs="Times New Roman"/>
                      <w:spacing w:val="-4"/>
                      <w:position w:val="9"/>
                      <w:sz w:val="13"/>
                      <w:szCs w:val="13"/>
                      <w:lang w:eastAsia="zh-CN"/>
                    </w:rPr>
                    <w:t>3</w:t>
                  </w:r>
                  <w:r>
                    <w:rPr>
                      <w:rFonts w:ascii="Times New Roman" w:hAnsi="Times New Roman" w:eastAsia="Times New Roman" w:cs="Times New Roman"/>
                      <w:spacing w:val="-4"/>
                      <w:lang w:eastAsia="zh-CN"/>
                    </w:rPr>
                    <w:t>/a</w:t>
                  </w:r>
                </w:p>
              </w:tc>
              <w:tc>
                <w:tcPr>
                  <w:tcW w:w="1811" w:type="dxa"/>
                </w:tcPr>
                <w:p>
                  <w:pPr>
                    <w:spacing w:before="114" w:line="187" w:lineRule="auto"/>
                    <w:ind w:left="688"/>
                    <w:rPr>
                      <w:rFonts w:ascii="Times New Roman" w:hAnsi="Times New Roman" w:eastAsia="Times New Roman" w:cs="Times New Roman"/>
                      <w:lang w:eastAsia="zh-CN"/>
                    </w:rPr>
                  </w:pPr>
                  <w:r>
                    <w:rPr>
                      <w:rFonts w:ascii="Times New Roman" w:hAnsi="Times New Roman" w:eastAsia="Times New Roman" w:cs="Times New Roman"/>
                      <w:spacing w:val="-2"/>
                      <w:lang w:eastAsia="zh-CN"/>
                    </w:rPr>
                    <w:t>COD</w:t>
                  </w:r>
                </w:p>
              </w:tc>
              <w:tc>
                <w:tcPr>
                  <w:tcW w:w="2221" w:type="dxa"/>
                </w:tcPr>
                <w:p>
                  <w:pPr>
                    <w:spacing w:before="114" w:line="187" w:lineRule="auto"/>
                    <w:ind w:left="959"/>
                    <w:rPr>
                      <w:rFonts w:ascii="Times New Roman" w:hAnsi="Times New Roman" w:eastAsia="Times New Roman" w:cs="Times New Roman"/>
                      <w:lang w:eastAsia="zh-CN"/>
                    </w:rPr>
                  </w:pPr>
                  <w:r>
                    <w:rPr>
                      <w:rFonts w:ascii="Times New Roman" w:hAnsi="Times New Roman" w:eastAsia="Times New Roman" w:cs="Times New Roman"/>
                      <w:spacing w:val="-2"/>
                      <w:lang w:eastAsia="zh-CN"/>
                    </w:rPr>
                    <w:t>300</w:t>
                  </w:r>
                </w:p>
              </w:tc>
              <w:tc>
                <w:tcPr>
                  <w:tcW w:w="1777" w:type="dxa"/>
                </w:tcPr>
                <w:p>
                  <w:pPr>
                    <w:spacing w:before="114" w:line="187" w:lineRule="auto"/>
                    <w:ind w:left="657"/>
                    <w:rPr>
                      <w:rFonts w:ascii="Times New Roman" w:hAnsi="Times New Roman" w:eastAsia="Times New Roman" w:cs="Times New Roman"/>
                      <w:lang w:eastAsia="zh-CN"/>
                    </w:rPr>
                  </w:pPr>
                  <w:r>
                    <w:rPr>
                      <w:rFonts w:ascii="Times New Roman" w:hAnsi="Times New Roman" w:eastAsia="Times New Roman" w:cs="Times New Roman"/>
                      <w:spacing w:val="-1"/>
                      <w:lang w:eastAsia="zh-CN"/>
                    </w:rPr>
                    <w:t>0.351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343" w:type="dxa"/>
                  <w:vMerge w:val="continue"/>
                  <w:tcBorders>
                    <w:top w:val="nil"/>
                    <w:bottom w:val="nil"/>
                  </w:tcBorders>
                </w:tcPr>
                <w:p>
                  <w:pPr>
                    <w:rPr>
                      <w:lang w:eastAsia="zh-CN"/>
                    </w:rPr>
                  </w:pPr>
                </w:p>
              </w:tc>
              <w:tc>
                <w:tcPr>
                  <w:tcW w:w="1362" w:type="dxa"/>
                  <w:vMerge w:val="continue"/>
                  <w:tcBorders>
                    <w:top w:val="nil"/>
                    <w:bottom w:val="nil"/>
                  </w:tcBorders>
                </w:tcPr>
                <w:p>
                  <w:pPr>
                    <w:rPr>
                      <w:lang w:eastAsia="zh-CN"/>
                    </w:rPr>
                  </w:pPr>
                </w:p>
              </w:tc>
              <w:tc>
                <w:tcPr>
                  <w:tcW w:w="1811" w:type="dxa"/>
                </w:tcPr>
                <w:p>
                  <w:pPr>
                    <w:spacing w:before="114" w:line="195" w:lineRule="auto"/>
                    <w:ind w:left="648"/>
                    <w:rPr>
                      <w:rFonts w:ascii="Times New Roman" w:hAnsi="Times New Roman" w:eastAsia="Times New Roman" w:cs="Times New Roman"/>
                      <w:sz w:val="13"/>
                      <w:szCs w:val="13"/>
                      <w:lang w:eastAsia="zh-CN"/>
                    </w:rPr>
                  </w:pPr>
                  <w:r>
                    <w:rPr>
                      <w:rFonts w:ascii="Times New Roman" w:hAnsi="Times New Roman" w:eastAsia="Times New Roman" w:cs="Times New Roman"/>
                      <w:lang w:eastAsia="zh-CN"/>
                    </w:rPr>
                    <w:t>BOD</w:t>
                  </w:r>
                  <w:r>
                    <w:rPr>
                      <w:rFonts w:ascii="Times New Roman" w:hAnsi="Times New Roman" w:eastAsia="Times New Roman" w:cs="Times New Roman"/>
                      <w:spacing w:val="4"/>
                      <w:position w:val="-2"/>
                      <w:sz w:val="13"/>
                      <w:szCs w:val="13"/>
                      <w:lang w:eastAsia="zh-CN"/>
                    </w:rPr>
                    <w:t>5</w:t>
                  </w:r>
                </w:p>
              </w:tc>
              <w:tc>
                <w:tcPr>
                  <w:tcW w:w="2221" w:type="dxa"/>
                </w:tcPr>
                <w:p>
                  <w:pPr>
                    <w:spacing w:before="114" w:line="187" w:lineRule="auto"/>
                    <w:ind w:left="975"/>
                    <w:rPr>
                      <w:rFonts w:ascii="Times New Roman" w:hAnsi="Times New Roman" w:eastAsia="Times New Roman" w:cs="Times New Roman"/>
                      <w:lang w:eastAsia="zh-CN"/>
                    </w:rPr>
                  </w:pPr>
                  <w:r>
                    <w:rPr>
                      <w:rFonts w:ascii="Times New Roman" w:hAnsi="Times New Roman" w:eastAsia="Times New Roman" w:cs="Times New Roman"/>
                      <w:spacing w:val="-6"/>
                      <w:lang w:eastAsia="zh-CN"/>
                    </w:rPr>
                    <w:t>160</w:t>
                  </w:r>
                </w:p>
              </w:tc>
              <w:tc>
                <w:tcPr>
                  <w:tcW w:w="1777" w:type="dxa"/>
                </w:tcPr>
                <w:p>
                  <w:pPr>
                    <w:spacing w:before="114" w:line="187" w:lineRule="auto"/>
                    <w:ind w:left="657"/>
                    <w:rPr>
                      <w:rFonts w:ascii="Times New Roman" w:hAnsi="Times New Roman" w:eastAsia="Times New Roman" w:cs="Times New Roman"/>
                      <w:lang w:eastAsia="zh-CN"/>
                    </w:rPr>
                  </w:pPr>
                  <w:r>
                    <w:rPr>
                      <w:rFonts w:ascii="Times New Roman" w:hAnsi="Times New Roman" w:eastAsia="Times New Roman" w:cs="Times New Roman"/>
                      <w:spacing w:val="-1"/>
                      <w:lang w:eastAsia="zh-CN"/>
                    </w:rPr>
                    <w:t>0.187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343" w:type="dxa"/>
                  <w:vMerge w:val="continue"/>
                  <w:tcBorders>
                    <w:top w:val="nil"/>
                    <w:bottom w:val="nil"/>
                  </w:tcBorders>
                </w:tcPr>
                <w:p>
                  <w:pPr>
                    <w:rPr>
                      <w:lang w:eastAsia="zh-CN"/>
                    </w:rPr>
                  </w:pPr>
                </w:p>
              </w:tc>
              <w:tc>
                <w:tcPr>
                  <w:tcW w:w="1362" w:type="dxa"/>
                  <w:vMerge w:val="continue"/>
                  <w:tcBorders>
                    <w:top w:val="nil"/>
                    <w:bottom w:val="nil"/>
                  </w:tcBorders>
                </w:tcPr>
                <w:p>
                  <w:pPr>
                    <w:rPr>
                      <w:lang w:eastAsia="zh-CN"/>
                    </w:rPr>
                  </w:pPr>
                </w:p>
              </w:tc>
              <w:tc>
                <w:tcPr>
                  <w:tcW w:w="1811" w:type="dxa"/>
                </w:tcPr>
                <w:p>
                  <w:pPr>
                    <w:spacing w:before="115" w:line="187" w:lineRule="auto"/>
                    <w:ind w:left="800"/>
                    <w:rPr>
                      <w:rFonts w:ascii="Times New Roman" w:hAnsi="Times New Roman" w:eastAsia="Times New Roman" w:cs="Times New Roman"/>
                      <w:lang w:eastAsia="zh-CN"/>
                    </w:rPr>
                  </w:pPr>
                  <w:r>
                    <w:rPr>
                      <w:rFonts w:ascii="Times New Roman" w:hAnsi="Times New Roman" w:eastAsia="Times New Roman" w:cs="Times New Roman"/>
                      <w:spacing w:val="-6"/>
                      <w:lang w:eastAsia="zh-CN"/>
                    </w:rPr>
                    <w:t>SS</w:t>
                  </w:r>
                </w:p>
              </w:tc>
              <w:tc>
                <w:tcPr>
                  <w:tcW w:w="2221" w:type="dxa"/>
                </w:tcPr>
                <w:p>
                  <w:pPr>
                    <w:spacing w:before="115" w:line="187" w:lineRule="auto"/>
                    <w:ind w:left="955"/>
                    <w:rPr>
                      <w:rFonts w:ascii="Times New Roman" w:hAnsi="Times New Roman" w:eastAsia="Times New Roman" w:cs="Times New Roman"/>
                      <w:lang w:eastAsia="zh-CN"/>
                    </w:rPr>
                  </w:pPr>
                  <w:r>
                    <w:rPr>
                      <w:rFonts w:ascii="Times New Roman" w:hAnsi="Times New Roman" w:eastAsia="Times New Roman" w:cs="Times New Roman"/>
                      <w:spacing w:val="-1"/>
                      <w:lang w:eastAsia="zh-CN"/>
                    </w:rPr>
                    <w:t>200</w:t>
                  </w:r>
                </w:p>
              </w:tc>
              <w:tc>
                <w:tcPr>
                  <w:tcW w:w="1777" w:type="dxa"/>
                </w:tcPr>
                <w:p>
                  <w:pPr>
                    <w:spacing w:before="115" w:line="187" w:lineRule="auto"/>
                    <w:ind w:left="657"/>
                    <w:rPr>
                      <w:rFonts w:ascii="Times New Roman" w:hAnsi="Times New Roman" w:eastAsia="Times New Roman" w:cs="Times New Roman"/>
                      <w:lang w:eastAsia="zh-CN"/>
                    </w:rPr>
                  </w:pPr>
                  <w:r>
                    <w:rPr>
                      <w:rFonts w:ascii="Times New Roman" w:hAnsi="Times New Roman" w:eastAsia="Times New Roman" w:cs="Times New Roman"/>
                      <w:spacing w:val="-1"/>
                      <w:lang w:eastAsia="zh-CN"/>
                    </w:rPr>
                    <w:t>0.234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343" w:type="dxa"/>
                  <w:vMerge w:val="continue"/>
                  <w:tcBorders>
                    <w:top w:val="nil"/>
                    <w:bottom w:val="nil"/>
                  </w:tcBorders>
                </w:tcPr>
                <w:p>
                  <w:pPr>
                    <w:rPr>
                      <w:lang w:eastAsia="zh-CN"/>
                    </w:rPr>
                  </w:pPr>
                </w:p>
              </w:tc>
              <w:tc>
                <w:tcPr>
                  <w:tcW w:w="1362" w:type="dxa"/>
                  <w:vMerge w:val="continue"/>
                  <w:tcBorders>
                    <w:top w:val="nil"/>
                    <w:bottom w:val="nil"/>
                  </w:tcBorders>
                </w:tcPr>
                <w:p>
                  <w:pPr>
                    <w:rPr>
                      <w:lang w:eastAsia="zh-CN"/>
                    </w:rPr>
                  </w:pPr>
                </w:p>
              </w:tc>
              <w:tc>
                <w:tcPr>
                  <w:tcW w:w="1811" w:type="dxa"/>
                </w:tcPr>
                <w:p>
                  <w:pPr>
                    <w:pStyle w:val="8"/>
                    <w:spacing w:before="77" w:line="207" w:lineRule="auto"/>
                    <w:ind w:left="701"/>
                    <w:rPr>
                      <w:sz w:val="21"/>
                      <w:szCs w:val="21"/>
                      <w:lang w:eastAsia="zh-CN"/>
                    </w:rPr>
                  </w:pPr>
                  <w:r>
                    <w:rPr>
                      <w:spacing w:val="-2"/>
                      <w:sz w:val="21"/>
                      <w:szCs w:val="21"/>
                      <w:lang w:eastAsia="zh-CN"/>
                    </w:rPr>
                    <w:t>氨氮</w:t>
                  </w:r>
                </w:p>
              </w:tc>
              <w:tc>
                <w:tcPr>
                  <w:tcW w:w="2221" w:type="dxa"/>
                </w:tcPr>
                <w:p>
                  <w:pPr>
                    <w:spacing w:before="116" w:line="187" w:lineRule="auto"/>
                    <w:ind w:left="1005"/>
                    <w:rPr>
                      <w:rFonts w:ascii="Times New Roman" w:hAnsi="Times New Roman" w:eastAsia="Times New Roman" w:cs="Times New Roman"/>
                      <w:lang w:eastAsia="zh-CN"/>
                    </w:rPr>
                  </w:pPr>
                  <w:r>
                    <w:rPr>
                      <w:rFonts w:ascii="Times New Roman" w:hAnsi="Times New Roman" w:eastAsia="Times New Roman" w:cs="Times New Roman"/>
                      <w:spacing w:val="-1"/>
                      <w:lang w:eastAsia="zh-CN"/>
                    </w:rPr>
                    <w:t>20</w:t>
                  </w:r>
                </w:p>
              </w:tc>
              <w:tc>
                <w:tcPr>
                  <w:tcW w:w="1777" w:type="dxa"/>
                </w:tcPr>
                <w:p>
                  <w:pPr>
                    <w:spacing w:before="116" w:line="187" w:lineRule="auto"/>
                    <w:ind w:left="657"/>
                    <w:rPr>
                      <w:rFonts w:ascii="Times New Roman" w:hAnsi="Times New Roman" w:eastAsia="Times New Roman" w:cs="Times New Roman"/>
                      <w:lang w:eastAsia="zh-CN"/>
                    </w:rPr>
                  </w:pPr>
                  <w:r>
                    <w:rPr>
                      <w:rFonts w:ascii="Times New Roman" w:hAnsi="Times New Roman" w:eastAsia="Times New Roman" w:cs="Times New Roman"/>
                      <w:spacing w:val="-1"/>
                      <w:lang w:eastAsia="zh-CN"/>
                    </w:rPr>
                    <w:t>0.023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343" w:type="dxa"/>
                  <w:vMerge w:val="continue"/>
                  <w:tcBorders>
                    <w:top w:val="nil"/>
                    <w:bottom w:val="nil"/>
                  </w:tcBorders>
                </w:tcPr>
                <w:p>
                  <w:pPr>
                    <w:rPr>
                      <w:lang w:eastAsia="zh-CN"/>
                    </w:rPr>
                  </w:pPr>
                </w:p>
              </w:tc>
              <w:tc>
                <w:tcPr>
                  <w:tcW w:w="1362" w:type="dxa"/>
                  <w:vMerge w:val="continue"/>
                  <w:tcBorders>
                    <w:top w:val="nil"/>
                    <w:bottom w:val="nil"/>
                  </w:tcBorders>
                </w:tcPr>
                <w:p>
                  <w:pPr>
                    <w:rPr>
                      <w:lang w:eastAsia="zh-CN"/>
                    </w:rPr>
                  </w:pPr>
                </w:p>
              </w:tc>
              <w:tc>
                <w:tcPr>
                  <w:tcW w:w="1811" w:type="dxa"/>
                </w:tcPr>
                <w:p>
                  <w:pPr>
                    <w:spacing w:before="120" w:line="184" w:lineRule="auto"/>
                    <w:ind w:left="785"/>
                    <w:rPr>
                      <w:rFonts w:ascii="Times New Roman" w:hAnsi="Times New Roman" w:eastAsia="Times New Roman" w:cs="Times New Roman"/>
                      <w:lang w:eastAsia="zh-CN"/>
                    </w:rPr>
                  </w:pPr>
                  <w:r>
                    <w:rPr>
                      <w:rFonts w:ascii="Times New Roman" w:hAnsi="Times New Roman" w:eastAsia="Times New Roman" w:cs="Times New Roman"/>
                      <w:spacing w:val="-2"/>
                      <w:lang w:eastAsia="zh-CN"/>
                    </w:rPr>
                    <w:t>TP</w:t>
                  </w:r>
                </w:p>
              </w:tc>
              <w:tc>
                <w:tcPr>
                  <w:tcW w:w="2221" w:type="dxa"/>
                </w:tcPr>
                <w:p>
                  <w:pPr>
                    <w:spacing w:before="117" w:line="187" w:lineRule="auto"/>
                    <w:ind w:left="1078"/>
                    <w:rPr>
                      <w:rFonts w:ascii="Times New Roman" w:hAnsi="Times New Roman" w:eastAsia="Times New Roman" w:cs="Times New Roman"/>
                      <w:lang w:eastAsia="zh-CN"/>
                    </w:rPr>
                  </w:pPr>
                  <w:r>
                    <w:rPr>
                      <w:rFonts w:ascii="Times New Roman" w:hAnsi="Times New Roman" w:eastAsia="Times New Roman" w:cs="Times New Roman"/>
                      <w:lang w:eastAsia="zh-CN"/>
                    </w:rPr>
                    <w:t>1</w:t>
                  </w:r>
                </w:p>
              </w:tc>
              <w:tc>
                <w:tcPr>
                  <w:tcW w:w="1777" w:type="dxa"/>
                </w:tcPr>
                <w:p>
                  <w:pPr>
                    <w:spacing w:before="117" w:line="187" w:lineRule="auto"/>
                    <w:ind w:left="657"/>
                    <w:rPr>
                      <w:rFonts w:ascii="Times New Roman" w:hAnsi="Times New Roman" w:eastAsia="Times New Roman" w:cs="Times New Roman"/>
                      <w:lang w:eastAsia="zh-CN"/>
                    </w:rPr>
                  </w:pPr>
                  <w:r>
                    <w:rPr>
                      <w:rFonts w:ascii="Times New Roman" w:hAnsi="Times New Roman" w:eastAsia="Times New Roman" w:cs="Times New Roman"/>
                      <w:spacing w:val="-1"/>
                      <w:lang w:eastAsia="zh-CN"/>
                    </w:rPr>
                    <w:t>0.001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343" w:type="dxa"/>
                  <w:vMerge w:val="continue"/>
                  <w:tcBorders>
                    <w:top w:val="nil"/>
                  </w:tcBorders>
                </w:tcPr>
                <w:p>
                  <w:pPr>
                    <w:rPr>
                      <w:lang w:eastAsia="zh-CN"/>
                    </w:rPr>
                  </w:pPr>
                </w:p>
              </w:tc>
              <w:tc>
                <w:tcPr>
                  <w:tcW w:w="1362" w:type="dxa"/>
                  <w:vMerge w:val="continue"/>
                  <w:tcBorders>
                    <w:top w:val="nil"/>
                  </w:tcBorders>
                </w:tcPr>
                <w:p>
                  <w:pPr>
                    <w:rPr>
                      <w:lang w:eastAsia="zh-CN"/>
                    </w:rPr>
                  </w:pPr>
                </w:p>
              </w:tc>
              <w:tc>
                <w:tcPr>
                  <w:tcW w:w="1811" w:type="dxa"/>
                </w:tcPr>
                <w:p>
                  <w:pPr>
                    <w:pStyle w:val="8"/>
                    <w:spacing w:before="80" w:line="209" w:lineRule="auto"/>
                    <w:ind w:left="491"/>
                    <w:rPr>
                      <w:sz w:val="21"/>
                      <w:szCs w:val="21"/>
                      <w:lang w:eastAsia="zh-CN"/>
                    </w:rPr>
                  </w:pPr>
                  <w:r>
                    <w:rPr>
                      <w:spacing w:val="-2"/>
                      <w:sz w:val="21"/>
                      <w:szCs w:val="21"/>
                      <w:lang w:eastAsia="zh-CN"/>
                    </w:rPr>
                    <w:t>动植物油</w:t>
                  </w:r>
                </w:p>
              </w:tc>
              <w:tc>
                <w:tcPr>
                  <w:tcW w:w="2221" w:type="dxa"/>
                </w:tcPr>
                <w:p>
                  <w:pPr>
                    <w:spacing w:before="118" w:line="187" w:lineRule="auto"/>
                    <w:ind w:left="1005"/>
                    <w:rPr>
                      <w:rFonts w:ascii="Times New Roman" w:hAnsi="Times New Roman" w:eastAsia="Times New Roman" w:cs="Times New Roman"/>
                      <w:lang w:eastAsia="zh-CN"/>
                    </w:rPr>
                  </w:pPr>
                  <w:r>
                    <w:rPr>
                      <w:rFonts w:ascii="Times New Roman" w:hAnsi="Times New Roman" w:eastAsia="Times New Roman" w:cs="Times New Roman"/>
                      <w:spacing w:val="-1"/>
                      <w:lang w:eastAsia="zh-CN"/>
                    </w:rPr>
                    <w:t>20</w:t>
                  </w:r>
                </w:p>
              </w:tc>
              <w:tc>
                <w:tcPr>
                  <w:tcW w:w="1777" w:type="dxa"/>
                </w:tcPr>
                <w:p>
                  <w:pPr>
                    <w:spacing w:before="118" w:line="187" w:lineRule="auto"/>
                    <w:ind w:left="657"/>
                    <w:rPr>
                      <w:rFonts w:ascii="Times New Roman" w:hAnsi="Times New Roman" w:eastAsia="Times New Roman" w:cs="Times New Roman"/>
                      <w:lang w:eastAsia="zh-CN"/>
                    </w:rPr>
                  </w:pPr>
                  <w:r>
                    <w:rPr>
                      <w:rFonts w:ascii="Times New Roman" w:hAnsi="Times New Roman" w:eastAsia="Times New Roman" w:cs="Times New Roman"/>
                      <w:spacing w:val="-1"/>
                      <w:lang w:eastAsia="zh-CN"/>
                    </w:rPr>
                    <w:t>0.023</w:t>
                  </w:r>
                </w:p>
              </w:tc>
            </w:tr>
          </w:tbl>
          <w:p>
            <w:pPr>
              <w:pStyle w:val="8"/>
              <w:spacing w:before="180" w:line="384" w:lineRule="auto"/>
              <w:ind w:left="107" w:firstLine="481"/>
              <w:jc w:val="both"/>
              <w:rPr>
                <w:sz w:val="24"/>
                <w:szCs w:val="24"/>
                <w:lang w:eastAsia="zh-CN"/>
              </w:rPr>
            </w:pPr>
            <w:r>
              <w:rPr>
                <w:spacing w:val="-3"/>
                <w:sz w:val="24"/>
                <w:szCs w:val="24"/>
                <w:lang w:eastAsia="zh-CN"/>
              </w:rPr>
              <w:t>本项目新建两座玻璃钢化的化粪池（分别为</w:t>
            </w:r>
            <w:r>
              <w:rPr>
                <w:rFonts w:ascii="Times New Roman" w:hAnsi="Times New Roman" w:eastAsia="Times New Roman" w:cs="Times New Roman"/>
                <w:spacing w:val="-3"/>
                <w:sz w:val="24"/>
                <w:szCs w:val="24"/>
                <w:lang w:eastAsia="zh-CN"/>
              </w:rPr>
              <w:t>20m</w:t>
            </w:r>
            <w:r>
              <w:rPr>
                <w:rFonts w:ascii="Times New Roman" w:hAnsi="Times New Roman" w:eastAsia="Times New Roman" w:cs="Times New Roman"/>
                <w:spacing w:val="-3"/>
                <w:position w:val="10"/>
                <w:sz w:val="16"/>
                <w:szCs w:val="16"/>
                <w:lang w:eastAsia="zh-CN"/>
              </w:rPr>
              <w:t>3</w:t>
            </w:r>
            <w:r>
              <w:rPr>
                <w:spacing w:val="-3"/>
                <w:sz w:val="24"/>
                <w:szCs w:val="24"/>
                <w:lang w:eastAsia="zh-CN"/>
              </w:rPr>
              <w:t>和</w:t>
            </w:r>
            <w:r>
              <w:rPr>
                <w:rFonts w:ascii="Times New Roman" w:hAnsi="Times New Roman" w:eastAsia="Times New Roman" w:cs="Times New Roman"/>
                <w:spacing w:val="-3"/>
                <w:sz w:val="24"/>
                <w:szCs w:val="24"/>
                <w:lang w:eastAsia="zh-CN"/>
              </w:rPr>
              <w:t>30m</w:t>
            </w:r>
            <w:r>
              <w:rPr>
                <w:rFonts w:ascii="Times New Roman" w:hAnsi="Times New Roman" w:eastAsia="Times New Roman" w:cs="Times New Roman"/>
                <w:spacing w:val="-3"/>
                <w:position w:val="10"/>
                <w:sz w:val="16"/>
                <w:szCs w:val="16"/>
                <w:lang w:eastAsia="zh-CN"/>
              </w:rPr>
              <w:t>3</w:t>
            </w:r>
            <w:r>
              <w:rPr>
                <w:spacing w:val="-18"/>
                <w:sz w:val="24"/>
                <w:szCs w:val="24"/>
                <w:lang w:eastAsia="zh-CN"/>
              </w:rPr>
              <w:t>），</w:t>
            </w:r>
            <w:r>
              <w:rPr>
                <w:spacing w:val="-3"/>
                <w:sz w:val="24"/>
                <w:szCs w:val="24"/>
                <w:lang w:eastAsia="zh-CN"/>
              </w:rPr>
              <w:t>餐饮废水经油水</w:t>
            </w:r>
            <w:r>
              <w:rPr>
                <w:spacing w:val="-5"/>
                <w:sz w:val="24"/>
                <w:szCs w:val="24"/>
                <w:lang w:eastAsia="zh-CN"/>
              </w:rPr>
              <w:t>分离器处理后与职工生活污水一同排入化粪池，经</w:t>
            </w:r>
            <w:r>
              <w:rPr>
                <w:spacing w:val="-6"/>
                <w:sz w:val="24"/>
                <w:szCs w:val="24"/>
                <w:lang w:eastAsia="zh-CN"/>
              </w:rPr>
              <w:t>化粪池处理后定期清掏用作农家</w:t>
            </w:r>
            <w:r>
              <w:rPr>
                <w:spacing w:val="-10"/>
                <w:sz w:val="24"/>
                <w:szCs w:val="24"/>
                <w:lang w:eastAsia="zh-CN"/>
              </w:rPr>
              <w:t>肥，无害化处理，不外排。本项目水污染控制和水环境影响减缓措施有效可行。根</w:t>
            </w:r>
            <w:r>
              <w:rPr>
                <w:spacing w:val="-1"/>
                <w:sz w:val="24"/>
                <w:szCs w:val="24"/>
                <w:lang w:eastAsia="zh-CN"/>
              </w:rPr>
              <w:t>据本项目工艺流程及建设内容，对危废间采取重点防渗，生产</w:t>
            </w:r>
            <w:r>
              <w:rPr>
                <w:spacing w:val="-2"/>
                <w:sz w:val="24"/>
                <w:szCs w:val="24"/>
                <w:lang w:eastAsia="zh-CN"/>
              </w:rPr>
              <w:t>车间采取简单防渗。</w:t>
            </w:r>
            <w:r>
              <w:rPr>
                <w:spacing w:val="-6"/>
                <w:sz w:val="24"/>
                <w:szCs w:val="24"/>
                <w:lang w:eastAsia="zh-CN"/>
              </w:rPr>
              <w:t>危废间采取重点防渗，危废储存间底部铺设</w:t>
            </w:r>
            <w:r>
              <w:rPr>
                <w:rFonts w:ascii="Times New Roman" w:hAnsi="Times New Roman" w:eastAsia="Times New Roman" w:cs="Times New Roman"/>
                <w:spacing w:val="-6"/>
                <w:sz w:val="24"/>
                <w:szCs w:val="24"/>
                <w:lang w:eastAsia="zh-CN"/>
              </w:rPr>
              <w:t>300mm</w:t>
            </w:r>
            <w:r>
              <w:rPr>
                <w:spacing w:val="-6"/>
                <w:sz w:val="24"/>
                <w:szCs w:val="24"/>
                <w:lang w:eastAsia="zh-CN"/>
              </w:rPr>
              <w:t>粘土层（保护层，同时作为辅</w:t>
            </w:r>
            <w:r>
              <w:rPr>
                <w:spacing w:val="-8"/>
                <w:sz w:val="24"/>
                <w:szCs w:val="24"/>
                <w:lang w:eastAsia="zh-CN"/>
              </w:rPr>
              <w:t>助防渗层）压实平整，粘土层上铺设</w:t>
            </w:r>
            <w:r>
              <w:rPr>
                <w:rFonts w:ascii="Times New Roman" w:hAnsi="Times New Roman" w:eastAsia="Times New Roman" w:cs="Times New Roman"/>
                <w:spacing w:val="-8"/>
                <w:sz w:val="24"/>
                <w:szCs w:val="24"/>
                <w:lang w:eastAsia="zh-CN"/>
              </w:rPr>
              <w:t>HDPE-GCL</w:t>
            </w:r>
            <w:r>
              <w:rPr>
                <w:spacing w:val="-8"/>
                <w:sz w:val="24"/>
                <w:szCs w:val="24"/>
                <w:lang w:eastAsia="zh-CN"/>
              </w:rPr>
              <w:t>复合防渗系统（</w:t>
            </w:r>
            <w:r>
              <w:rPr>
                <w:rFonts w:ascii="Times New Roman" w:hAnsi="Times New Roman" w:eastAsia="Times New Roman" w:cs="Times New Roman"/>
                <w:spacing w:val="-8"/>
                <w:sz w:val="24"/>
                <w:szCs w:val="24"/>
                <w:lang w:eastAsia="zh-CN"/>
              </w:rPr>
              <w:t>2mm</w:t>
            </w:r>
            <w:r>
              <w:rPr>
                <w:spacing w:val="-8"/>
                <w:sz w:val="24"/>
                <w:szCs w:val="24"/>
                <w:lang w:eastAsia="zh-CN"/>
              </w:rPr>
              <w:t>厚的高密度</w:t>
            </w:r>
            <w:r>
              <w:rPr>
                <w:spacing w:val="-6"/>
                <w:sz w:val="24"/>
                <w:szCs w:val="24"/>
                <w:lang w:eastAsia="zh-CN"/>
              </w:rPr>
              <w:t>聚乙烯膜、</w:t>
            </w:r>
            <w:r>
              <w:rPr>
                <w:rFonts w:ascii="Times New Roman" w:hAnsi="Times New Roman" w:eastAsia="Times New Roman" w:cs="Times New Roman"/>
                <w:spacing w:val="-6"/>
                <w:sz w:val="24"/>
                <w:szCs w:val="24"/>
                <w:lang w:eastAsia="zh-CN"/>
              </w:rPr>
              <w:t>300g/m</w:t>
            </w:r>
            <w:r>
              <w:rPr>
                <w:rFonts w:ascii="Times New Roman" w:hAnsi="Times New Roman" w:eastAsia="Times New Roman" w:cs="Times New Roman"/>
                <w:spacing w:val="-6"/>
                <w:position w:val="10"/>
                <w:sz w:val="16"/>
                <w:szCs w:val="16"/>
                <w:lang w:eastAsia="zh-CN"/>
              </w:rPr>
              <w:t>2</w:t>
            </w:r>
            <w:r>
              <w:rPr>
                <w:spacing w:val="-6"/>
                <w:sz w:val="24"/>
                <w:szCs w:val="24"/>
                <w:lang w:eastAsia="zh-CN"/>
              </w:rPr>
              <w:t>土工织物膨润土垫</w:t>
            </w:r>
            <w:r>
              <w:rPr>
                <w:sz w:val="24"/>
                <w:szCs w:val="24"/>
                <w:lang w:eastAsia="zh-CN"/>
              </w:rPr>
              <w:t>），</w:t>
            </w:r>
            <w:r>
              <w:rPr>
                <w:spacing w:val="-6"/>
                <w:sz w:val="24"/>
                <w:szCs w:val="24"/>
                <w:lang w:eastAsia="zh-CN"/>
              </w:rPr>
              <w:t>上部外加耐腐蚀混凝土</w:t>
            </w:r>
            <w:r>
              <w:rPr>
                <w:rFonts w:ascii="Times New Roman" w:hAnsi="Times New Roman" w:eastAsia="Times New Roman" w:cs="Times New Roman"/>
                <w:spacing w:val="-6"/>
                <w:sz w:val="24"/>
                <w:szCs w:val="24"/>
                <w:lang w:eastAsia="zh-CN"/>
              </w:rPr>
              <w:t>15cm</w:t>
            </w:r>
            <w:r>
              <w:rPr>
                <w:spacing w:val="-6"/>
                <w:sz w:val="24"/>
                <w:szCs w:val="24"/>
                <w:lang w:eastAsia="zh-CN"/>
              </w:rPr>
              <w:t>（保护层）</w:t>
            </w:r>
            <w:r>
              <w:rPr>
                <w:spacing w:val="-5"/>
                <w:sz w:val="24"/>
                <w:szCs w:val="24"/>
                <w:lang w:eastAsia="zh-CN"/>
              </w:rPr>
              <w:t>防渗，渗透系数</w:t>
            </w:r>
            <w:r>
              <w:rPr>
                <w:rFonts w:ascii="Times New Roman" w:hAnsi="Times New Roman" w:eastAsia="Times New Roman" w:cs="Times New Roman"/>
                <w:spacing w:val="-5"/>
                <w:sz w:val="24"/>
                <w:szCs w:val="24"/>
                <w:lang w:eastAsia="zh-CN"/>
              </w:rPr>
              <w:t>≤10</w:t>
            </w:r>
            <w:r>
              <w:rPr>
                <w:rFonts w:ascii="Times New Roman" w:hAnsi="Times New Roman" w:eastAsia="Times New Roman" w:cs="Times New Roman"/>
                <w:spacing w:val="-5"/>
                <w:position w:val="10"/>
                <w:sz w:val="16"/>
                <w:szCs w:val="16"/>
                <w:lang w:eastAsia="zh-CN"/>
              </w:rPr>
              <w:t>-10</w:t>
            </w:r>
            <w:r>
              <w:rPr>
                <w:rFonts w:ascii="Times New Roman" w:hAnsi="Times New Roman" w:eastAsia="Times New Roman" w:cs="Times New Roman"/>
                <w:spacing w:val="-5"/>
                <w:sz w:val="24"/>
                <w:szCs w:val="24"/>
                <w:lang w:eastAsia="zh-CN"/>
              </w:rPr>
              <w:t>cm/s</w:t>
            </w:r>
            <w:r>
              <w:rPr>
                <w:spacing w:val="-5"/>
                <w:sz w:val="24"/>
                <w:szCs w:val="24"/>
                <w:lang w:eastAsia="zh-CN"/>
              </w:rPr>
              <w:t>。危废间设计堵截泄漏的裙脚，地面与裙</w:t>
            </w:r>
            <w:r>
              <w:rPr>
                <w:spacing w:val="-6"/>
                <w:sz w:val="24"/>
                <w:szCs w:val="24"/>
                <w:lang w:eastAsia="zh-CN"/>
              </w:rPr>
              <w:t>脚围建的容积</w:t>
            </w:r>
            <w:r>
              <w:rPr>
                <w:spacing w:val="-4"/>
                <w:sz w:val="24"/>
                <w:szCs w:val="24"/>
                <w:lang w:eastAsia="zh-CN"/>
              </w:rPr>
              <w:t>不低于堵截最大容器的最大储量或总储量的五分之一；房间四周壁及裙角用三合土</w:t>
            </w:r>
          </w:p>
          <w:p>
            <w:pPr>
              <w:pStyle w:val="8"/>
              <w:spacing w:line="220" w:lineRule="auto"/>
              <w:ind w:left="112"/>
              <w:rPr>
                <w:sz w:val="24"/>
                <w:szCs w:val="24"/>
                <w:lang w:eastAsia="zh-CN"/>
              </w:rPr>
            </w:pPr>
            <w:r>
              <w:rPr>
                <w:spacing w:val="-2"/>
                <w:sz w:val="24"/>
                <w:szCs w:val="24"/>
                <w:lang w:eastAsia="zh-CN"/>
              </w:rPr>
              <w:t>处理，铺设土工膜。再用水泥硬化，并与地面防渗层连成整体。</w:t>
            </w:r>
          </w:p>
          <w:p>
            <w:pPr>
              <w:pStyle w:val="8"/>
              <w:spacing w:before="213" w:line="385" w:lineRule="auto"/>
              <w:ind w:left="111" w:right="102" w:firstLine="505"/>
              <w:jc w:val="both"/>
              <w:rPr>
                <w:sz w:val="24"/>
                <w:szCs w:val="24"/>
                <w:lang w:eastAsia="zh-CN"/>
              </w:rPr>
            </w:pPr>
            <w:r>
              <w:rPr>
                <w:spacing w:val="-5"/>
                <w:sz w:val="24"/>
                <w:szCs w:val="24"/>
                <w:lang w:eastAsia="zh-CN"/>
              </w:rPr>
              <w:t>由污染途径及对应措施分析可知，项目对可能产生地下水影响的各项途径均进</w:t>
            </w:r>
            <w:r>
              <w:rPr>
                <w:spacing w:val="3"/>
                <w:sz w:val="24"/>
                <w:szCs w:val="24"/>
                <w:lang w:eastAsia="zh-CN"/>
              </w:rPr>
              <w:t>行有效预防，在确保各项防渗措施得以落实，并加强维护和厂区环境管理的前提</w:t>
            </w:r>
            <w:r>
              <w:rPr>
                <w:spacing w:val="-4"/>
                <w:sz w:val="24"/>
                <w:szCs w:val="24"/>
                <w:lang w:eastAsia="zh-CN"/>
              </w:rPr>
              <w:t>下，可有效控制厂区内的废水污染物下渗现象，避免污染地下水，因此项目不会对</w:t>
            </w:r>
          </w:p>
          <w:p>
            <w:pPr>
              <w:pStyle w:val="8"/>
              <w:spacing w:line="220" w:lineRule="auto"/>
              <w:ind w:left="125"/>
              <w:rPr>
                <w:sz w:val="24"/>
                <w:szCs w:val="24"/>
                <w:lang w:eastAsia="zh-CN"/>
              </w:rPr>
            </w:pPr>
            <w:r>
              <w:rPr>
                <w:spacing w:val="-4"/>
                <w:sz w:val="24"/>
                <w:szCs w:val="24"/>
                <w:lang w:eastAsia="zh-CN"/>
              </w:rPr>
              <w:t>区域地下水环境产生明显影响。</w:t>
            </w:r>
          </w:p>
          <w:p>
            <w:pPr>
              <w:pStyle w:val="8"/>
              <w:spacing w:before="213" w:line="220" w:lineRule="auto"/>
              <w:ind w:left="590"/>
              <w:rPr>
                <w:sz w:val="24"/>
                <w:szCs w:val="24"/>
                <w:lang w:eastAsia="zh-CN"/>
              </w:rPr>
            </w:pPr>
            <w:r>
              <w:rPr>
                <w:spacing w:val="-1"/>
                <w:sz w:val="24"/>
                <w:szCs w:val="24"/>
                <w:lang w:eastAsia="zh-CN"/>
              </w:rPr>
              <w:t>综上所述，本项目采用上述防渗措施后，对区</w:t>
            </w:r>
            <w:r>
              <w:rPr>
                <w:spacing w:val="-2"/>
                <w:sz w:val="24"/>
                <w:szCs w:val="24"/>
                <w:lang w:eastAsia="zh-CN"/>
              </w:rPr>
              <w:t>域地表水和地下水影响很小。</w:t>
            </w:r>
          </w:p>
          <w:p>
            <w:pPr>
              <w:pStyle w:val="8"/>
              <w:spacing w:before="213" w:line="221" w:lineRule="auto"/>
              <w:ind w:left="107"/>
              <w:rPr>
                <w:sz w:val="24"/>
                <w:szCs w:val="24"/>
                <w:lang w:eastAsia="zh-CN"/>
              </w:rPr>
            </w:pPr>
            <w:r>
              <w:rPr>
                <w:spacing w:val="-2"/>
                <w:sz w:val="24"/>
                <w:szCs w:val="24"/>
                <w:lang w:eastAsia="zh-CN"/>
                <w14:textOutline w14:w="4356" w14:cap="flat" w14:cmpd="sng" w14:algn="ctr">
                  <w14:solidFill>
                    <w14:srgbClr w14:val="000000"/>
                  </w14:solidFill>
                  <w14:prstDash w14:val="solid"/>
                  <w14:miter w14:val="0"/>
                </w14:textOutline>
              </w:rPr>
              <w:t>三、噪声</w:t>
            </w:r>
          </w:p>
          <w:p>
            <w:pPr>
              <w:pStyle w:val="8"/>
              <w:spacing w:before="54" w:line="359" w:lineRule="auto"/>
              <w:ind w:left="111" w:right="102" w:firstLine="483"/>
              <w:rPr>
                <w:sz w:val="24"/>
                <w:szCs w:val="24"/>
                <w:lang w:eastAsia="zh-CN"/>
              </w:rPr>
            </w:pPr>
            <w:r>
              <w:rPr>
                <w:spacing w:val="2"/>
                <w:sz w:val="24"/>
                <w:szCs w:val="24"/>
                <w:lang w:eastAsia="zh-CN"/>
              </w:rPr>
              <w:t>营运期噪声主要来源于生产设备产生的噪音，噪声值</w:t>
            </w:r>
            <w:r>
              <w:rPr>
                <w:spacing w:val="1"/>
                <w:sz w:val="24"/>
                <w:szCs w:val="24"/>
                <w:lang w:eastAsia="zh-CN"/>
              </w:rPr>
              <w:t>在</w:t>
            </w:r>
            <w:r>
              <w:rPr>
                <w:rFonts w:ascii="Times New Roman" w:hAnsi="Times New Roman" w:eastAsia="Times New Roman" w:cs="Times New Roman"/>
                <w:spacing w:val="1"/>
                <w:sz w:val="24"/>
                <w:szCs w:val="24"/>
                <w:lang w:eastAsia="zh-CN"/>
              </w:rPr>
              <w:t>75</w:t>
            </w:r>
            <w:r>
              <w:rPr>
                <w:spacing w:val="1"/>
                <w:sz w:val="24"/>
                <w:szCs w:val="24"/>
                <w:lang w:eastAsia="zh-CN"/>
              </w:rPr>
              <w:t>～</w:t>
            </w:r>
            <w:r>
              <w:rPr>
                <w:rFonts w:ascii="Times New Roman" w:hAnsi="Times New Roman" w:eastAsia="Times New Roman" w:cs="Times New Roman"/>
                <w:spacing w:val="1"/>
                <w:sz w:val="24"/>
                <w:szCs w:val="24"/>
                <w:lang w:eastAsia="zh-CN"/>
              </w:rPr>
              <w:t>85</w:t>
            </w:r>
            <w:r>
              <w:rPr>
                <w:rFonts w:ascii="Times New Roman" w:hAnsi="Times New Roman" w:eastAsia="Times New Roman" w:cs="Times New Roman"/>
                <w:sz w:val="24"/>
                <w:szCs w:val="24"/>
                <w:lang w:eastAsia="zh-CN"/>
              </w:rPr>
              <w:t>dB</w:t>
            </w:r>
            <w:r>
              <w:rPr>
                <w:rFonts w:ascii="Times New Roman" w:hAnsi="Times New Roman" w:eastAsia="Times New Roman" w:cs="Times New Roman"/>
                <w:spacing w:val="1"/>
                <w:sz w:val="24"/>
                <w:szCs w:val="24"/>
                <w:lang w:eastAsia="zh-CN"/>
              </w:rPr>
              <w:t>(A)</w:t>
            </w:r>
            <w:r>
              <w:rPr>
                <w:spacing w:val="1"/>
                <w:sz w:val="24"/>
                <w:szCs w:val="24"/>
                <w:lang w:eastAsia="zh-CN"/>
              </w:rPr>
              <w:t>之间。</w:t>
            </w:r>
            <w:r>
              <w:rPr>
                <w:spacing w:val="-5"/>
                <w:sz w:val="24"/>
                <w:szCs w:val="24"/>
                <w:lang w:eastAsia="zh-CN"/>
              </w:rPr>
              <w:t>项目通过选用低噪设备、设备安装防振垫可降低噪音</w:t>
            </w:r>
            <w:r>
              <w:rPr>
                <w:rFonts w:ascii="Times New Roman" w:hAnsi="Times New Roman" w:eastAsia="Times New Roman" w:cs="Times New Roman"/>
                <w:spacing w:val="-5"/>
                <w:sz w:val="24"/>
                <w:szCs w:val="24"/>
                <w:lang w:eastAsia="zh-CN"/>
              </w:rPr>
              <w:t>20dB(A)</w:t>
            </w:r>
            <w:r>
              <w:rPr>
                <w:spacing w:val="-5"/>
                <w:sz w:val="24"/>
                <w:szCs w:val="24"/>
                <w:lang w:eastAsia="zh-CN"/>
              </w:rPr>
              <w:t>以上，本项目实施一</w:t>
            </w:r>
          </w:p>
          <w:p>
            <w:pPr>
              <w:pStyle w:val="8"/>
              <w:spacing w:before="1" w:line="220" w:lineRule="auto"/>
              <w:ind w:left="106"/>
              <w:rPr>
                <w:sz w:val="24"/>
                <w:szCs w:val="24"/>
                <w:lang w:eastAsia="zh-CN"/>
              </w:rPr>
            </w:pPr>
            <w:r>
              <w:rPr>
                <w:spacing w:val="-5"/>
                <w:sz w:val="24"/>
                <w:szCs w:val="24"/>
                <w:lang w:eastAsia="zh-CN"/>
              </w:rPr>
              <w:t>班制，每班</w:t>
            </w:r>
            <w:r>
              <w:rPr>
                <w:rFonts w:ascii="Times New Roman" w:hAnsi="Times New Roman" w:eastAsia="Times New Roman" w:cs="Times New Roman"/>
                <w:spacing w:val="-5"/>
                <w:sz w:val="24"/>
                <w:szCs w:val="24"/>
                <w:lang w:eastAsia="zh-CN"/>
              </w:rPr>
              <w:t>8</w:t>
            </w:r>
            <w:r>
              <w:rPr>
                <w:spacing w:val="-5"/>
                <w:sz w:val="24"/>
                <w:szCs w:val="24"/>
                <w:lang w:eastAsia="zh-CN"/>
              </w:rPr>
              <w:t>小时，全年工作</w:t>
            </w:r>
            <w:r>
              <w:rPr>
                <w:rFonts w:ascii="Times New Roman" w:hAnsi="Times New Roman" w:eastAsia="Times New Roman" w:cs="Times New Roman"/>
                <w:spacing w:val="-5"/>
                <w:sz w:val="24"/>
                <w:szCs w:val="24"/>
                <w:lang w:eastAsia="zh-CN"/>
              </w:rPr>
              <w:t>350</w:t>
            </w:r>
            <w:r>
              <w:rPr>
                <w:spacing w:val="-5"/>
                <w:sz w:val="24"/>
                <w:szCs w:val="24"/>
                <w:lang w:eastAsia="zh-CN"/>
              </w:rPr>
              <w:t>天。</w:t>
            </w:r>
          </w:p>
        </w:tc>
      </w:tr>
    </w:tbl>
    <w:p>
      <w:pPr>
        <w:pStyle w:val="2"/>
        <w:rPr>
          <w:lang w:eastAsia="zh-CN"/>
        </w:rPr>
      </w:pPr>
    </w:p>
    <w:p>
      <w:pPr>
        <w:rPr>
          <w:lang w:eastAsia="zh-CN"/>
        </w:rPr>
        <w:sectPr>
          <w:footerReference r:id="rId66" w:type="default"/>
          <w:pgSz w:w="11907" w:h="16841"/>
          <w:pgMar w:top="400" w:right="1451" w:bottom="968" w:left="1454"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8985"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985"/>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PrEx>
        <w:trPr>
          <w:trHeight w:val="12898" w:hRule="atLeast"/>
        </w:trPr>
        <w:tc>
          <w:tcPr>
            <w:tcW w:w="8985" w:type="dxa"/>
          </w:tcPr>
          <w:p>
            <w:pPr>
              <w:pStyle w:val="8"/>
              <w:spacing w:before="37" w:line="214" w:lineRule="auto"/>
              <w:ind w:left="2897"/>
              <w:rPr>
                <w:sz w:val="24"/>
                <w:szCs w:val="24"/>
                <w:lang w:eastAsia="zh-CN"/>
              </w:rPr>
            </w:pPr>
            <w:r>
              <w:pict>
                <v:rect id="_x0000_s1223" o:spid="_x0000_s1223" o:spt="1" style="position:absolute;left:0pt;margin-left:11.9pt;margin-top:0.95pt;height:644.55pt;width:0.5pt;mso-position-horizontal-relative:page;mso-position-vertical-relative:page;z-index:251837440;mso-width-relative:page;mso-height-relative:page;" fillcolor="#000000" filled="t" stroked="f" coordsize="21600,21600">
                  <v:path/>
                  <v:fill on="t" focussize="0,0"/>
                  <v:stroke on="f"/>
                  <v:imagedata o:title=""/>
                  <o:lock v:ext="edit"/>
                </v:rect>
              </w:pict>
            </w:r>
            <w:r>
              <w:rPr>
                <w:spacing w:val="-1"/>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sz w:val="24"/>
                <w:szCs w:val="24"/>
                <w:lang w:eastAsia="zh-CN"/>
              </w:rPr>
              <w:t>49</w:t>
            </w:r>
            <w:r>
              <w:rPr>
                <w:spacing w:val="-1"/>
                <w:sz w:val="24"/>
                <w:szCs w:val="24"/>
                <w:lang w:eastAsia="zh-CN"/>
                <w14:textOutline w14:w="4356" w14:cap="flat" w14:cmpd="sng" w14:algn="ctr">
                  <w14:solidFill>
                    <w14:srgbClr w14:val="000000"/>
                  </w14:solidFill>
                  <w14:prstDash w14:val="solid"/>
                  <w14:miter w14:val="0"/>
                </w14:textOutline>
              </w:rPr>
              <w:t>主要噪声源及其降噪措施</w:t>
            </w:r>
          </w:p>
          <w:tbl>
            <w:tblPr>
              <w:tblStyle w:val="7"/>
              <w:tblW w:w="8515" w:type="dxa"/>
              <w:tblInd w:w="34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3"/>
              <w:gridCol w:w="1377"/>
              <w:gridCol w:w="336"/>
              <w:gridCol w:w="494"/>
              <w:gridCol w:w="748"/>
              <w:gridCol w:w="439"/>
              <w:gridCol w:w="676"/>
              <w:gridCol w:w="578"/>
              <w:gridCol w:w="708"/>
              <w:gridCol w:w="552"/>
              <w:gridCol w:w="739"/>
              <w:gridCol w:w="791"/>
              <w:gridCol w:w="6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403" w:type="dxa"/>
                  <w:vMerge w:val="restart"/>
                  <w:tcBorders>
                    <w:bottom w:val="nil"/>
                  </w:tcBorders>
                  <w:textDirection w:val="tbRlV"/>
                </w:tcPr>
                <w:p>
                  <w:pPr>
                    <w:pStyle w:val="8"/>
                    <w:spacing w:before="110" w:line="210" w:lineRule="auto"/>
                    <w:ind w:left="502"/>
                    <w:rPr>
                      <w:sz w:val="18"/>
                      <w:szCs w:val="18"/>
                    </w:rPr>
                  </w:pPr>
                  <w:r>
                    <w:rPr>
                      <w:spacing w:val="26"/>
                      <w:sz w:val="18"/>
                      <w:szCs w:val="18"/>
                    </w:rPr>
                    <w:t>序号</w:t>
                  </w:r>
                </w:p>
              </w:tc>
              <w:tc>
                <w:tcPr>
                  <w:tcW w:w="1377" w:type="dxa"/>
                  <w:vMerge w:val="restart"/>
                  <w:tcBorders>
                    <w:bottom w:val="nil"/>
                  </w:tcBorders>
                </w:tcPr>
                <w:p>
                  <w:pPr>
                    <w:spacing w:line="278" w:lineRule="auto"/>
                  </w:pPr>
                </w:p>
                <w:p>
                  <w:pPr>
                    <w:spacing w:line="278" w:lineRule="auto"/>
                  </w:pPr>
                </w:p>
                <w:p>
                  <w:pPr>
                    <w:pStyle w:val="8"/>
                    <w:spacing w:before="58" w:line="221" w:lineRule="auto"/>
                    <w:ind w:left="241"/>
                    <w:rPr>
                      <w:sz w:val="18"/>
                      <w:szCs w:val="18"/>
                    </w:rPr>
                  </w:pPr>
                  <w:r>
                    <w:rPr>
                      <w:spacing w:val="-2"/>
                      <w:sz w:val="18"/>
                      <w:szCs w:val="18"/>
                    </w:rPr>
                    <w:t>主要噪声源</w:t>
                  </w:r>
                </w:p>
              </w:tc>
              <w:tc>
                <w:tcPr>
                  <w:tcW w:w="336" w:type="dxa"/>
                  <w:vMerge w:val="restart"/>
                  <w:tcBorders>
                    <w:bottom w:val="nil"/>
                  </w:tcBorders>
                  <w:textDirection w:val="tbRlV"/>
                </w:tcPr>
                <w:p>
                  <w:pPr>
                    <w:pStyle w:val="8"/>
                    <w:spacing w:before="47" w:line="210" w:lineRule="auto"/>
                    <w:ind w:left="267"/>
                    <w:rPr>
                      <w:sz w:val="18"/>
                      <w:szCs w:val="18"/>
                    </w:rPr>
                  </w:pPr>
                  <w:r>
                    <w:rPr>
                      <w:spacing w:val="40"/>
                      <w:sz w:val="18"/>
                      <w:szCs w:val="18"/>
                    </w:rPr>
                    <w:t>所处位置</w:t>
                  </w:r>
                </w:p>
              </w:tc>
              <w:tc>
                <w:tcPr>
                  <w:tcW w:w="494" w:type="dxa"/>
                  <w:vMerge w:val="restart"/>
                  <w:tcBorders>
                    <w:bottom w:val="nil"/>
                  </w:tcBorders>
                  <w:textDirection w:val="tbRlV"/>
                </w:tcPr>
                <w:p>
                  <w:pPr>
                    <w:pStyle w:val="8"/>
                    <w:spacing w:before="154" w:line="210" w:lineRule="auto"/>
                    <w:ind w:left="502"/>
                    <w:rPr>
                      <w:sz w:val="18"/>
                      <w:szCs w:val="18"/>
                    </w:rPr>
                  </w:pPr>
                  <w:r>
                    <w:rPr>
                      <w:spacing w:val="26"/>
                      <w:sz w:val="18"/>
                      <w:szCs w:val="18"/>
                    </w:rPr>
                    <w:t>装置</w:t>
                  </w:r>
                </w:p>
              </w:tc>
              <w:tc>
                <w:tcPr>
                  <w:tcW w:w="748" w:type="dxa"/>
                  <w:vMerge w:val="restart"/>
                  <w:tcBorders>
                    <w:bottom w:val="nil"/>
                  </w:tcBorders>
                </w:tcPr>
                <w:p>
                  <w:pPr>
                    <w:pStyle w:val="8"/>
                    <w:spacing w:before="150" w:line="236" w:lineRule="auto"/>
                    <w:ind w:left="113" w:right="110" w:firstLine="84"/>
                    <w:jc w:val="both"/>
                    <w:rPr>
                      <w:sz w:val="18"/>
                      <w:szCs w:val="18"/>
                      <w:lang w:eastAsia="zh-CN"/>
                    </w:rPr>
                  </w:pPr>
                  <w:r>
                    <w:rPr>
                      <w:spacing w:val="-6"/>
                      <w:sz w:val="18"/>
                      <w:szCs w:val="18"/>
                      <w:lang w:eastAsia="zh-CN"/>
                    </w:rPr>
                    <w:t>声源</w:t>
                  </w:r>
                  <w:r>
                    <w:rPr>
                      <w:spacing w:val="37"/>
                      <w:sz w:val="18"/>
                      <w:szCs w:val="18"/>
                      <w:lang w:eastAsia="zh-CN"/>
                    </w:rPr>
                    <w:t>类型</w:t>
                  </w:r>
                  <w:r>
                    <w:rPr>
                      <w:spacing w:val="33"/>
                      <w:sz w:val="18"/>
                      <w:szCs w:val="18"/>
                      <w:lang w:eastAsia="zh-CN"/>
                    </w:rPr>
                    <w:t>（频</w:t>
                  </w:r>
                  <w:r>
                    <w:rPr>
                      <w:spacing w:val="-11"/>
                      <w:sz w:val="18"/>
                      <w:szCs w:val="18"/>
                      <w:lang w:eastAsia="zh-CN"/>
                    </w:rPr>
                    <w:t>发、偶</w:t>
                  </w:r>
                  <w:r>
                    <w:rPr>
                      <w:spacing w:val="-8"/>
                      <w:sz w:val="18"/>
                      <w:szCs w:val="18"/>
                      <w:lang w:eastAsia="zh-CN"/>
                    </w:rPr>
                    <w:t>发等）</w:t>
                  </w:r>
                </w:p>
              </w:tc>
              <w:tc>
                <w:tcPr>
                  <w:tcW w:w="1115" w:type="dxa"/>
                  <w:gridSpan w:val="2"/>
                </w:tcPr>
                <w:p>
                  <w:pPr>
                    <w:pStyle w:val="8"/>
                    <w:spacing w:before="30" w:line="223" w:lineRule="auto"/>
                    <w:ind w:left="475" w:right="105" w:hanging="362"/>
                    <w:rPr>
                      <w:sz w:val="18"/>
                      <w:szCs w:val="18"/>
                    </w:rPr>
                  </w:pPr>
                  <w:r>
                    <w:rPr>
                      <w:spacing w:val="-2"/>
                      <w:sz w:val="18"/>
                      <w:szCs w:val="18"/>
                    </w:rPr>
                    <w:t>单个噪声源</w:t>
                  </w:r>
                  <w:r>
                    <w:rPr>
                      <w:sz w:val="18"/>
                      <w:szCs w:val="18"/>
                    </w:rPr>
                    <w:t>强</w:t>
                  </w:r>
                </w:p>
              </w:tc>
              <w:tc>
                <w:tcPr>
                  <w:tcW w:w="1286" w:type="dxa"/>
                  <w:gridSpan w:val="2"/>
                </w:tcPr>
                <w:p>
                  <w:pPr>
                    <w:pStyle w:val="8"/>
                    <w:spacing w:before="147" w:line="220" w:lineRule="auto"/>
                    <w:ind w:left="299"/>
                    <w:rPr>
                      <w:sz w:val="18"/>
                      <w:szCs w:val="18"/>
                    </w:rPr>
                  </w:pPr>
                  <w:r>
                    <w:rPr>
                      <w:spacing w:val="-4"/>
                      <w:sz w:val="18"/>
                      <w:szCs w:val="18"/>
                    </w:rPr>
                    <w:t>降噪措施</w:t>
                  </w:r>
                </w:p>
              </w:tc>
              <w:tc>
                <w:tcPr>
                  <w:tcW w:w="1291" w:type="dxa"/>
                  <w:gridSpan w:val="2"/>
                </w:tcPr>
                <w:p>
                  <w:pPr>
                    <w:pStyle w:val="8"/>
                    <w:spacing w:before="147" w:line="221" w:lineRule="auto"/>
                    <w:ind w:left="208"/>
                    <w:rPr>
                      <w:sz w:val="18"/>
                      <w:szCs w:val="18"/>
                    </w:rPr>
                  </w:pPr>
                  <w:r>
                    <w:rPr>
                      <w:spacing w:val="-3"/>
                      <w:sz w:val="18"/>
                      <w:szCs w:val="18"/>
                    </w:rPr>
                    <w:t>噪声排放量</w:t>
                  </w:r>
                </w:p>
              </w:tc>
              <w:tc>
                <w:tcPr>
                  <w:tcW w:w="791" w:type="dxa"/>
                  <w:vMerge w:val="restart"/>
                  <w:tcBorders>
                    <w:bottom w:val="nil"/>
                  </w:tcBorders>
                </w:tcPr>
                <w:p>
                  <w:pPr>
                    <w:spacing w:line="440" w:lineRule="auto"/>
                  </w:pPr>
                </w:p>
                <w:p>
                  <w:pPr>
                    <w:pStyle w:val="8"/>
                    <w:spacing w:before="59" w:line="230" w:lineRule="auto"/>
                    <w:ind w:left="115" w:right="26" w:firstLine="18"/>
                    <w:rPr>
                      <w:sz w:val="18"/>
                      <w:szCs w:val="18"/>
                    </w:rPr>
                  </w:pPr>
                  <w:r>
                    <w:rPr>
                      <w:spacing w:val="-4"/>
                      <w:sz w:val="18"/>
                      <w:szCs w:val="18"/>
                    </w:rPr>
                    <w:t>设备台</w:t>
                  </w:r>
                  <w:r>
                    <w:rPr>
                      <w:spacing w:val="-19"/>
                      <w:sz w:val="18"/>
                      <w:szCs w:val="18"/>
                    </w:rPr>
                    <w:t>数（台）</w:t>
                  </w:r>
                </w:p>
              </w:tc>
              <w:tc>
                <w:tcPr>
                  <w:tcW w:w="674" w:type="dxa"/>
                  <w:vMerge w:val="restart"/>
                  <w:tcBorders>
                    <w:bottom w:val="nil"/>
                  </w:tcBorders>
                </w:tcPr>
                <w:p>
                  <w:pPr>
                    <w:pStyle w:val="8"/>
                    <w:spacing w:before="280" w:line="247" w:lineRule="auto"/>
                    <w:ind w:left="119" w:right="121" w:firstLine="42"/>
                    <w:jc w:val="both"/>
                    <w:rPr>
                      <w:sz w:val="18"/>
                      <w:szCs w:val="18"/>
                    </w:rPr>
                  </w:pPr>
                  <w:r>
                    <w:rPr>
                      <w:spacing w:val="-5"/>
                      <w:sz w:val="18"/>
                      <w:szCs w:val="18"/>
                    </w:rPr>
                    <w:t>持续</w:t>
                  </w:r>
                  <w:r>
                    <w:rPr>
                      <w:spacing w:val="16"/>
                      <w:sz w:val="18"/>
                      <w:szCs w:val="18"/>
                    </w:rPr>
                    <w:t>时间</w:t>
                  </w:r>
                  <w:r>
                    <w:rPr>
                      <w:spacing w:val="-8"/>
                      <w:sz w:val="18"/>
                      <w:szCs w:val="18"/>
                    </w:rPr>
                    <w:t>（</w:t>
                  </w:r>
                  <w:r>
                    <w:rPr>
                      <w:rFonts w:ascii="Times New Roman" w:hAnsi="Times New Roman" w:eastAsia="Times New Roman" w:cs="Times New Roman"/>
                      <w:spacing w:val="-8"/>
                      <w:sz w:val="18"/>
                      <w:szCs w:val="18"/>
                    </w:rPr>
                    <w:t>h</w:t>
                  </w:r>
                  <w:r>
                    <w:rPr>
                      <w:spacing w:val="-8"/>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03" w:type="dxa"/>
                  <w:vMerge w:val="continue"/>
                  <w:tcBorders>
                    <w:top w:val="nil"/>
                  </w:tcBorders>
                  <w:textDirection w:val="tbRlV"/>
                </w:tcPr>
                <w:p/>
              </w:tc>
              <w:tc>
                <w:tcPr>
                  <w:tcW w:w="1377" w:type="dxa"/>
                  <w:vMerge w:val="continue"/>
                  <w:tcBorders>
                    <w:top w:val="nil"/>
                  </w:tcBorders>
                </w:tcPr>
                <w:p/>
              </w:tc>
              <w:tc>
                <w:tcPr>
                  <w:tcW w:w="336" w:type="dxa"/>
                  <w:vMerge w:val="continue"/>
                  <w:tcBorders>
                    <w:top w:val="nil"/>
                  </w:tcBorders>
                  <w:textDirection w:val="tbRlV"/>
                </w:tcPr>
                <w:p/>
              </w:tc>
              <w:tc>
                <w:tcPr>
                  <w:tcW w:w="494" w:type="dxa"/>
                  <w:vMerge w:val="continue"/>
                  <w:tcBorders>
                    <w:top w:val="nil"/>
                  </w:tcBorders>
                  <w:textDirection w:val="tbRlV"/>
                </w:tcPr>
                <w:p/>
              </w:tc>
              <w:tc>
                <w:tcPr>
                  <w:tcW w:w="748" w:type="dxa"/>
                  <w:vMerge w:val="continue"/>
                  <w:tcBorders>
                    <w:top w:val="nil"/>
                  </w:tcBorders>
                </w:tcPr>
                <w:p/>
              </w:tc>
              <w:tc>
                <w:tcPr>
                  <w:tcW w:w="439" w:type="dxa"/>
                  <w:textDirection w:val="tbRlV"/>
                </w:tcPr>
                <w:p>
                  <w:pPr>
                    <w:pStyle w:val="8"/>
                    <w:spacing w:before="127" w:line="207" w:lineRule="auto"/>
                    <w:ind w:left="27"/>
                    <w:rPr>
                      <w:sz w:val="18"/>
                      <w:szCs w:val="18"/>
                    </w:rPr>
                  </w:pPr>
                  <w:r>
                    <w:rPr>
                      <w:spacing w:val="39"/>
                      <w:sz w:val="18"/>
                      <w:szCs w:val="18"/>
                    </w:rPr>
                    <w:t>核算方法</w:t>
                  </w:r>
                </w:p>
              </w:tc>
              <w:tc>
                <w:tcPr>
                  <w:tcW w:w="676" w:type="dxa"/>
                </w:tcPr>
                <w:p>
                  <w:pPr>
                    <w:pStyle w:val="8"/>
                    <w:spacing w:before="157" w:line="221" w:lineRule="auto"/>
                    <w:ind w:left="168"/>
                    <w:rPr>
                      <w:sz w:val="18"/>
                      <w:szCs w:val="18"/>
                    </w:rPr>
                  </w:pPr>
                  <w:r>
                    <w:rPr>
                      <w:spacing w:val="-4"/>
                      <w:sz w:val="18"/>
                      <w:szCs w:val="18"/>
                    </w:rPr>
                    <w:t>噪声</w:t>
                  </w:r>
                </w:p>
                <w:p>
                  <w:pPr>
                    <w:pStyle w:val="8"/>
                    <w:spacing w:before="17" w:line="220" w:lineRule="auto"/>
                    <w:ind w:left="251"/>
                    <w:rPr>
                      <w:sz w:val="18"/>
                      <w:szCs w:val="18"/>
                    </w:rPr>
                  </w:pPr>
                  <w:r>
                    <w:rPr>
                      <w:sz w:val="18"/>
                      <w:szCs w:val="18"/>
                    </w:rPr>
                    <w:t>值</w:t>
                  </w:r>
                </w:p>
                <w:p>
                  <w:pPr>
                    <w:spacing w:before="30" w:line="190" w:lineRule="auto"/>
                    <w:ind w:left="10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dB(A)</w:t>
                  </w:r>
                </w:p>
              </w:tc>
              <w:tc>
                <w:tcPr>
                  <w:tcW w:w="578" w:type="dxa"/>
                </w:tcPr>
                <w:p>
                  <w:pPr>
                    <w:spacing w:line="317" w:lineRule="auto"/>
                  </w:pPr>
                </w:p>
                <w:p>
                  <w:pPr>
                    <w:pStyle w:val="8"/>
                    <w:spacing w:before="59" w:line="230" w:lineRule="auto"/>
                    <w:ind w:left="115"/>
                    <w:rPr>
                      <w:sz w:val="18"/>
                      <w:szCs w:val="18"/>
                    </w:rPr>
                  </w:pPr>
                  <w:r>
                    <w:rPr>
                      <w:spacing w:val="-3"/>
                      <w:sz w:val="18"/>
                      <w:szCs w:val="18"/>
                    </w:rPr>
                    <w:t>工艺</w:t>
                  </w:r>
                </w:p>
              </w:tc>
              <w:tc>
                <w:tcPr>
                  <w:tcW w:w="708" w:type="dxa"/>
                </w:tcPr>
                <w:p>
                  <w:pPr>
                    <w:pStyle w:val="8"/>
                    <w:spacing w:before="260" w:line="239" w:lineRule="auto"/>
                    <w:ind w:left="192"/>
                    <w:rPr>
                      <w:sz w:val="18"/>
                      <w:szCs w:val="18"/>
                    </w:rPr>
                  </w:pPr>
                  <w:r>
                    <w:rPr>
                      <w:spacing w:val="-6"/>
                      <w:sz w:val="18"/>
                      <w:szCs w:val="18"/>
                    </w:rPr>
                    <w:t>降噪</w:t>
                  </w:r>
                </w:p>
                <w:p>
                  <w:pPr>
                    <w:pStyle w:val="8"/>
                    <w:spacing w:line="220" w:lineRule="auto"/>
                    <w:ind w:left="182"/>
                    <w:rPr>
                      <w:sz w:val="18"/>
                      <w:szCs w:val="18"/>
                    </w:rPr>
                  </w:pPr>
                  <w:r>
                    <w:rPr>
                      <w:spacing w:val="-3"/>
                      <w:sz w:val="18"/>
                      <w:szCs w:val="18"/>
                    </w:rPr>
                    <w:t>效果</w:t>
                  </w:r>
                </w:p>
              </w:tc>
              <w:tc>
                <w:tcPr>
                  <w:tcW w:w="552" w:type="dxa"/>
                  <w:textDirection w:val="tbRlV"/>
                </w:tcPr>
                <w:p>
                  <w:pPr>
                    <w:pStyle w:val="8"/>
                    <w:spacing w:before="183" w:line="207" w:lineRule="auto"/>
                    <w:ind w:left="27"/>
                    <w:rPr>
                      <w:sz w:val="18"/>
                      <w:szCs w:val="18"/>
                    </w:rPr>
                  </w:pPr>
                  <w:r>
                    <w:rPr>
                      <w:spacing w:val="39"/>
                      <w:sz w:val="18"/>
                      <w:szCs w:val="18"/>
                    </w:rPr>
                    <w:t>核算方法</w:t>
                  </w:r>
                </w:p>
              </w:tc>
              <w:tc>
                <w:tcPr>
                  <w:tcW w:w="739" w:type="dxa"/>
                </w:tcPr>
                <w:p>
                  <w:pPr>
                    <w:pStyle w:val="8"/>
                    <w:spacing w:before="29" w:line="231" w:lineRule="auto"/>
                    <w:ind w:left="135" w:right="135" w:firstLine="63"/>
                    <w:jc w:val="both"/>
                    <w:rPr>
                      <w:sz w:val="18"/>
                      <w:szCs w:val="18"/>
                      <w:lang w:eastAsia="zh-CN"/>
                    </w:rPr>
                  </w:pPr>
                  <w:r>
                    <w:rPr>
                      <w:spacing w:val="-6"/>
                      <w:sz w:val="18"/>
                      <w:szCs w:val="18"/>
                      <w:lang w:eastAsia="zh-CN"/>
                    </w:rPr>
                    <w:t>声源</w:t>
                  </w:r>
                  <w:r>
                    <w:rPr>
                      <w:spacing w:val="26"/>
                      <w:sz w:val="18"/>
                      <w:szCs w:val="18"/>
                      <w:lang w:eastAsia="zh-CN"/>
                    </w:rPr>
                    <w:t>表达</w:t>
                  </w:r>
                  <w:r>
                    <w:rPr>
                      <w:spacing w:val="9"/>
                      <w:sz w:val="18"/>
                      <w:szCs w:val="18"/>
                      <w:lang w:eastAsia="zh-CN"/>
                    </w:rPr>
                    <w:t>量</w:t>
                  </w:r>
                  <w:r>
                    <w:rPr>
                      <w:rFonts w:ascii="Times New Roman" w:hAnsi="Times New Roman" w:eastAsia="Times New Roman" w:cs="Times New Roman"/>
                      <w:sz w:val="18"/>
                      <w:szCs w:val="18"/>
                      <w:lang w:eastAsia="zh-CN"/>
                    </w:rPr>
                    <w:t>dB</w:t>
                  </w:r>
                  <w:r>
                    <w:rPr>
                      <w:spacing w:val="-9"/>
                      <w:sz w:val="18"/>
                      <w:szCs w:val="18"/>
                      <w:lang w:eastAsia="zh-CN"/>
                    </w:rPr>
                    <w:t>（</w:t>
                  </w:r>
                  <w:r>
                    <w:rPr>
                      <w:rFonts w:ascii="Times New Roman" w:hAnsi="Times New Roman" w:eastAsia="Times New Roman" w:cs="Times New Roman"/>
                      <w:spacing w:val="-9"/>
                      <w:sz w:val="18"/>
                      <w:szCs w:val="18"/>
                      <w:lang w:eastAsia="zh-CN"/>
                    </w:rPr>
                    <w:t>A</w:t>
                  </w:r>
                  <w:r>
                    <w:rPr>
                      <w:spacing w:val="-9"/>
                      <w:sz w:val="18"/>
                      <w:szCs w:val="18"/>
                      <w:lang w:eastAsia="zh-CN"/>
                    </w:rPr>
                    <w:t>）</w:t>
                  </w:r>
                </w:p>
              </w:tc>
              <w:tc>
                <w:tcPr>
                  <w:tcW w:w="791" w:type="dxa"/>
                  <w:vMerge w:val="continue"/>
                  <w:tcBorders>
                    <w:top w:val="nil"/>
                  </w:tcBorders>
                </w:tcPr>
                <w:p>
                  <w:pPr>
                    <w:rPr>
                      <w:lang w:eastAsia="zh-CN"/>
                    </w:rPr>
                  </w:pPr>
                </w:p>
              </w:tc>
              <w:tc>
                <w:tcPr>
                  <w:tcW w:w="674" w:type="dxa"/>
                  <w:vMerge w:val="continue"/>
                  <w:tcBorders>
                    <w:top w:val="nil"/>
                  </w:tcBorders>
                </w:tcPr>
                <w:p>
                  <w:pPr>
                    <w:rPr>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403" w:type="dxa"/>
                </w:tcPr>
                <w:p>
                  <w:pPr>
                    <w:spacing w:before="54" w:line="186" w:lineRule="auto"/>
                    <w:ind w:left="17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377" w:type="dxa"/>
                </w:tcPr>
                <w:p>
                  <w:pPr>
                    <w:pStyle w:val="8"/>
                    <w:spacing w:before="26" w:line="206" w:lineRule="auto"/>
                    <w:ind w:left="151"/>
                    <w:rPr>
                      <w:sz w:val="18"/>
                      <w:szCs w:val="18"/>
                    </w:rPr>
                  </w:pPr>
                  <w:r>
                    <w:rPr>
                      <w:spacing w:val="-1"/>
                      <w:sz w:val="18"/>
                      <w:szCs w:val="18"/>
                    </w:rPr>
                    <w:t>岩棉冷渣电炉</w:t>
                  </w:r>
                </w:p>
              </w:tc>
              <w:tc>
                <w:tcPr>
                  <w:tcW w:w="336" w:type="dxa"/>
                  <w:vMerge w:val="restart"/>
                  <w:tcBorders>
                    <w:bottom w:val="nil"/>
                  </w:tcBorders>
                  <w:textDirection w:val="tbRlV"/>
                </w:tcPr>
                <w:p>
                  <w:pPr>
                    <w:pStyle w:val="8"/>
                    <w:spacing w:before="47" w:line="208" w:lineRule="auto"/>
                    <w:ind w:left="3287"/>
                    <w:rPr>
                      <w:sz w:val="18"/>
                      <w:szCs w:val="18"/>
                    </w:rPr>
                  </w:pPr>
                  <w:r>
                    <w:rPr>
                      <w:spacing w:val="40"/>
                      <w:sz w:val="18"/>
                      <w:szCs w:val="18"/>
                    </w:rPr>
                    <w:t>生产车间</w:t>
                  </w:r>
                </w:p>
              </w:tc>
              <w:tc>
                <w:tcPr>
                  <w:tcW w:w="494" w:type="dxa"/>
                  <w:vMerge w:val="restart"/>
                  <w:tcBorders>
                    <w:bottom w:val="nil"/>
                  </w:tcBorders>
                  <w:textDirection w:val="tbRlV"/>
                </w:tcPr>
                <w:p>
                  <w:pPr>
                    <w:pStyle w:val="8"/>
                    <w:spacing w:before="154" w:line="208" w:lineRule="auto"/>
                    <w:ind w:left="3287"/>
                    <w:rPr>
                      <w:sz w:val="18"/>
                      <w:szCs w:val="18"/>
                    </w:rPr>
                  </w:pPr>
                  <w:r>
                    <w:rPr>
                      <w:spacing w:val="40"/>
                      <w:sz w:val="18"/>
                      <w:szCs w:val="18"/>
                    </w:rPr>
                    <w:t>生产设备</w:t>
                  </w:r>
                </w:p>
              </w:tc>
              <w:tc>
                <w:tcPr>
                  <w:tcW w:w="748" w:type="dxa"/>
                  <w:vMerge w:val="restart"/>
                  <w:tcBorders>
                    <w:bottom w:val="nil"/>
                  </w:tcBorders>
                </w:tcPr>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4" w:lineRule="auto"/>
                  </w:pPr>
                </w:p>
                <w:p>
                  <w:pPr>
                    <w:spacing w:line="255" w:lineRule="auto"/>
                  </w:pPr>
                </w:p>
                <w:p>
                  <w:pPr>
                    <w:pStyle w:val="8"/>
                    <w:spacing w:before="58" w:line="221" w:lineRule="auto"/>
                    <w:ind w:left="195"/>
                    <w:rPr>
                      <w:sz w:val="18"/>
                      <w:szCs w:val="18"/>
                    </w:rPr>
                  </w:pPr>
                  <w:r>
                    <w:rPr>
                      <w:spacing w:val="-2"/>
                      <w:sz w:val="18"/>
                      <w:szCs w:val="18"/>
                    </w:rPr>
                    <w:t>频发</w:t>
                  </w:r>
                </w:p>
              </w:tc>
              <w:tc>
                <w:tcPr>
                  <w:tcW w:w="439" w:type="dxa"/>
                  <w:vMerge w:val="restart"/>
                  <w:tcBorders>
                    <w:bottom w:val="nil"/>
                  </w:tcBorders>
                  <w:textDirection w:val="tbRlV"/>
                </w:tcPr>
                <w:p>
                  <w:pPr>
                    <w:pStyle w:val="8"/>
                    <w:spacing w:before="127" w:line="208" w:lineRule="auto"/>
                    <w:ind w:left="3402"/>
                    <w:rPr>
                      <w:sz w:val="18"/>
                      <w:szCs w:val="18"/>
                    </w:rPr>
                  </w:pPr>
                  <w:r>
                    <w:rPr>
                      <w:spacing w:val="36"/>
                      <w:sz w:val="18"/>
                      <w:szCs w:val="18"/>
                    </w:rPr>
                    <w:t>类比法</w:t>
                  </w:r>
                </w:p>
              </w:tc>
              <w:tc>
                <w:tcPr>
                  <w:tcW w:w="676" w:type="dxa"/>
                </w:tcPr>
                <w:p>
                  <w:pPr>
                    <w:spacing w:before="54" w:line="186"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85</w:t>
                  </w:r>
                </w:p>
              </w:tc>
              <w:tc>
                <w:tcPr>
                  <w:tcW w:w="578" w:type="dxa"/>
                  <w:vMerge w:val="restart"/>
                  <w:tcBorders>
                    <w:bottom w:val="nil"/>
                  </w:tcBorders>
                </w:tcPr>
                <w:p>
                  <w:pPr>
                    <w:spacing w:line="249" w:lineRule="auto"/>
                    <w:rPr>
                      <w:lang w:eastAsia="zh-CN"/>
                    </w:rPr>
                  </w:pPr>
                </w:p>
                <w:p>
                  <w:pPr>
                    <w:spacing w:line="249" w:lineRule="auto"/>
                    <w:rPr>
                      <w:lang w:eastAsia="zh-CN"/>
                    </w:rPr>
                  </w:pPr>
                </w:p>
                <w:p>
                  <w:pPr>
                    <w:spacing w:line="249" w:lineRule="auto"/>
                    <w:rPr>
                      <w:lang w:eastAsia="zh-CN"/>
                    </w:rPr>
                  </w:pPr>
                </w:p>
                <w:p>
                  <w:pPr>
                    <w:spacing w:line="249" w:lineRule="auto"/>
                    <w:rPr>
                      <w:lang w:eastAsia="zh-CN"/>
                    </w:rPr>
                  </w:pPr>
                </w:p>
                <w:p>
                  <w:pPr>
                    <w:spacing w:line="249" w:lineRule="auto"/>
                    <w:rPr>
                      <w:lang w:eastAsia="zh-CN"/>
                    </w:rPr>
                  </w:pPr>
                </w:p>
                <w:p>
                  <w:pPr>
                    <w:spacing w:line="249" w:lineRule="auto"/>
                    <w:rPr>
                      <w:lang w:eastAsia="zh-CN"/>
                    </w:rPr>
                  </w:pPr>
                </w:p>
                <w:p>
                  <w:pPr>
                    <w:spacing w:line="249" w:lineRule="auto"/>
                    <w:rPr>
                      <w:lang w:eastAsia="zh-CN"/>
                    </w:rPr>
                  </w:pPr>
                </w:p>
                <w:p>
                  <w:pPr>
                    <w:spacing w:line="250" w:lineRule="auto"/>
                    <w:rPr>
                      <w:lang w:eastAsia="zh-CN"/>
                    </w:rPr>
                  </w:pPr>
                </w:p>
                <w:p>
                  <w:pPr>
                    <w:spacing w:line="250" w:lineRule="auto"/>
                    <w:rPr>
                      <w:lang w:eastAsia="zh-CN"/>
                    </w:rPr>
                  </w:pPr>
                </w:p>
                <w:p>
                  <w:pPr>
                    <w:spacing w:line="250" w:lineRule="auto"/>
                    <w:rPr>
                      <w:lang w:eastAsia="zh-CN"/>
                    </w:rPr>
                  </w:pPr>
                </w:p>
                <w:p>
                  <w:pPr>
                    <w:spacing w:line="250" w:lineRule="auto"/>
                    <w:rPr>
                      <w:lang w:eastAsia="zh-CN"/>
                    </w:rPr>
                  </w:pPr>
                </w:p>
                <w:p>
                  <w:pPr>
                    <w:pStyle w:val="8"/>
                    <w:spacing w:before="59" w:line="235" w:lineRule="auto"/>
                    <w:ind w:left="114" w:right="107" w:hanging="1"/>
                    <w:rPr>
                      <w:sz w:val="18"/>
                      <w:szCs w:val="18"/>
                      <w:lang w:eastAsia="zh-CN"/>
                    </w:rPr>
                  </w:pPr>
                  <w:r>
                    <w:rPr>
                      <w:spacing w:val="-4"/>
                      <w:sz w:val="18"/>
                      <w:szCs w:val="18"/>
                      <w:lang w:eastAsia="zh-CN"/>
                    </w:rPr>
                    <w:t>基础</w:t>
                  </w:r>
                  <w:r>
                    <w:rPr>
                      <w:spacing w:val="28"/>
                      <w:w w:val="129"/>
                      <w:sz w:val="18"/>
                      <w:szCs w:val="18"/>
                      <w:lang w:eastAsia="zh-CN"/>
                    </w:rPr>
                    <w:t>减</w:t>
                  </w:r>
                  <w:r>
                    <w:rPr>
                      <w:spacing w:val="-18"/>
                      <w:sz w:val="18"/>
                      <w:szCs w:val="18"/>
                      <w:lang w:eastAsia="zh-CN"/>
                    </w:rPr>
                    <w:t>震、</w:t>
                  </w:r>
                  <w:r>
                    <w:rPr>
                      <w:spacing w:val="-5"/>
                      <w:sz w:val="18"/>
                      <w:szCs w:val="18"/>
                      <w:lang w:eastAsia="zh-CN"/>
                    </w:rPr>
                    <w:t>厂房</w:t>
                  </w:r>
                </w:p>
                <w:p>
                  <w:pPr>
                    <w:pStyle w:val="8"/>
                    <w:spacing w:before="16" w:line="235" w:lineRule="auto"/>
                    <w:ind w:left="112" w:right="107" w:firstLine="100"/>
                    <w:rPr>
                      <w:sz w:val="18"/>
                      <w:szCs w:val="18"/>
                      <w:lang w:eastAsia="zh-CN"/>
                    </w:rPr>
                  </w:pPr>
                  <w:r>
                    <w:rPr>
                      <w:spacing w:val="-18"/>
                      <w:sz w:val="18"/>
                      <w:szCs w:val="18"/>
                      <w:lang w:eastAsia="zh-CN"/>
                    </w:rPr>
                    <w:t>隔</w:t>
                  </w:r>
                  <w:r>
                    <w:rPr>
                      <w:spacing w:val="-17"/>
                      <w:sz w:val="18"/>
                      <w:szCs w:val="18"/>
                      <w:lang w:eastAsia="zh-CN"/>
                    </w:rPr>
                    <w:t>声、</w:t>
                  </w:r>
                  <w:r>
                    <w:rPr>
                      <w:spacing w:val="-4"/>
                      <w:sz w:val="18"/>
                      <w:szCs w:val="18"/>
                      <w:lang w:eastAsia="zh-CN"/>
                    </w:rPr>
                    <w:t>距离衰减</w:t>
                  </w:r>
                </w:p>
              </w:tc>
              <w:tc>
                <w:tcPr>
                  <w:tcW w:w="708" w:type="dxa"/>
                  <w:vMerge w:val="restart"/>
                  <w:tcBorders>
                    <w:bottom w:val="nil"/>
                  </w:tcBorders>
                </w:tcPr>
                <w:p>
                  <w:pPr>
                    <w:spacing w:line="256" w:lineRule="auto"/>
                    <w:rPr>
                      <w:lang w:eastAsia="zh-CN"/>
                    </w:rPr>
                  </w:pPr>
                </w:p>
                <w:p>
                  <w:pPr>
                    <w:spacing w:line="256" w:lineRule="auto"/>
                    <w:rPr>
                      <w:lang w:eastAsia="zh-CN"/>
                    </w:rPr>
                  </w:pPr>
                </w:p>
                <w:p>
                  <w:pPr>
                    <w:spacing w:line="256" w:lineRule="auto"/>
                    <w:rPr>
                      <w:lang w:eastAsia="zh-CN"/>
                    </w:rPr>
                  </w:pPr>
                </w:p>
                <w:p>
                  <w:pPr>
                    <w:spacing w:line="256" w:lineRule="auto"/>
                    <w:rPr>
                      <w:lang w:eastAsia="zh-CN"/>
                    </w:rPr>
                  </w:pPr>
                </w:p>
                <w:p>
                  <w:pPr>
                    <w:spacing w:line="257" w:lineRule="auto"/>
                    <w:rPr>
                      <w:lang w:eastAsia="zh-CN"/>
                    </w:rPr>
                  </w:pPr>
                </w:p>
                <w:p>
                  <w:pPr>
                    <w:spacing w:line="257" w:lineRule="auto"/>
                    <w:rPr>
                      <w:lang w:eastAsia="zh-CN"/>
                    </w:rPr>
                  </w:pPr>
                </w:p>
                <w:p>
                  <w:pPr>
                    <w:spacing w:line="257" w:lineRule="auto"/>
                    <w:rPr>
                      <w:lang w:eastAsia="zh-CN"/>
                    </w:rPr>
                  </w:pPr>
                </w:p>
                <w:p>
                  <w:pPr>
                    <w:spacing w:line="257" w:lineRule="auto"/>
                    <w:rPr>
                      <w:lang w:eastAsia="zh-CN"/>
                    </w:rPr>
                  </w:pPr>
                </w:p>
                <w:p>
                  <w:pPr>
                    <w:spacing w:line="257" w:lineRule="auto"/>
                    <w:rPr>
                      <w:lang w:eastAsia="zh-CN"/>
                    </w:rPr>
                  </w:pPr>
                </w:p>
                <w:p>
                  <w:pPr>
                    <w:spacing w:line="257" w:lineRule="auto"/>
                    <w:rPr>
                      <w:lang w:eastAsia="zh-CN"/>
                    </w:rPr>
                  </w:pPr>
                </w:p>
                <w:p>
                  <w:pPr>
                    <w:spacing w:line="257" w:lineRule="auto"/>
                    <w:rPr>
                      <w:lang w:eastAsia="zh-CN"/>
                    </w:rPr>
                  </w:pPr>
                </w:p>
                <w:p>
                  <w:pPr>
                    <w:spacing w:line="257" w:lineRule="auto"/>
                    <w:rPr>
                      <w:lang w:eastAsia="zh-CN"/>
                    </w:rPr>
                  </w:pPr>
                </w:p>
                <w:p>
                  <w:pPr>
                    <w:spacing w:line="257" w:lineRule="auto"/>
                    <w:rPr>
                      <w:lang w:eastAsia="zh-CN"/>
                    </w:rPr>
                  </w:pPr>
                </w:p>
                <w:p>
                  <w:pPr>
                    <w:pStyle w:val="8"/>
                    <w:spacing w:before="58" w:line="237" w:lineRule="auto"/>
                    <w:ind w:left="118" w:right="121" w:firstLine="73"/>
                    <w:jc w:val="both"/>
                    <w:rPr>
                      <w:sz w:val="18"/>
                      <w:szCs w:val="18"/>
                    </w:rPr>
                  </w:pPr>
                  <w:r>
                    <w:rPr>
                      <w:spacing w:val="-11"/>
                      <w:sz w:val="18"/>
                      <w:szCs w:val="18"/>
                    </w:rPr>
                    <w:t>降噪</w:t>
                  </w:r>
                  <w:r>
                    <w:rPr>
                      <w:rFonts w:ascii="Times New Roman" w:hAnsi="Times New Roman" w:eastAsia="Times New Roman" w:cs="Times New Roman"/>
                      <w:spacing w:val="21"/>
                      <w:sz w:val="18"/>
                      <w:szCs w:val="18"/>
                    </w:rPr>
                    <w:t>15</w:t>
                  </w:r>
                  <w:r>
                    <w:rPr>
                      <w:rFonts w:ascii="Times New Roman" w:hAnsi="Times New Roman" w:eastAsia="Times New Roman" w:cs="Times New Roman"/>
                      <w:sz w:val="18"/>
                      <w:szCs w:val="18"/>
                    </w:rPr>
                    <w:t>dB</w:t>
                  </w:r>
                  <w:r>
                    <w:rPr>
                      <w:spacing w:val="-9"/>
                      <w:sz w:val="18"/>
                      <w:szCs w:val="18"/>
                    </w:rPr>
                    <w:t>（</w:t>
                  </w:r>
                  <w:r>
                    <w:rPr>
                      <w:rFonts w:ascii="Times New Roman" w:hAnsi="Times New Roman" w:eastAsia="Times New Roman" w:cs="Times New Roman"/>
                      <w:spacing w:val="-9"/>
                      <w:sz w:val="18"/>
                      <w:szCs w:val="18"/>
                    </w:rPr>
                    <w:t>A</w:t>
                  </w:r>
                  <w:r>
                    <w:rPr>
                      <w:spacing w:val="-9"/>
                      <w:sz w:val="18"/>
                      <w:szCs w:val="18"/>
                    </w:rPr>
                    <w:t>）</w:t>
                  </w:r>
                </w:p>
              </w:tc>
              <w:tc>
                <w:tcPr>
                  <w:tcW w:w="552" w:type="dxa"/>
                  <w:vMerge w:val="restart"/>
                  <w:tcBorders>
                    <w:bottom w:val="nil"/>
                  </w:tcBorders>
                  <w:textDirection w:val="tbRlV"/>
                </w:tcPr>
                <w:p>
                  <w:pPr>
                    <w:pStyle w:val="8"/>
                    <w:spacing w:before="183" w:line="208" w:lineRule="auto"/>
                    <w:ind w:left="3402"/>
                    <w:rPr>
                      <w:sz w:val="18"/>
                      <w:szCs w:val="18"/>
                    </w:rPr>
                  </w:pPr>
                  <w:r>
                    <w:rPr>
                      <w:spacing w:val="36"/>
                      <w:sz w:val="18"/>
                      <w:szCs w:val="18"/>
                    </w:rPr>
                    <w:t>类比法</w:t>
                  </w:r>
                </w:p>
              </w:tc>
              <w:tc>
                <w:tcPr>
                  <w:tcW w:w="739" w:type="dxa"/>
                </w:tcPr>
                <w:p>
                  <w:pPr>
                    <w:spacing w:before="54" w:line="186" w:lineRule="auto"/>
                    <w:ind w:left="2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65</w:t>
                  </w:r>
                </w:p>
              </w:tc>
              <w:tc>
                <w:tcPr>
                  <w:tcW w:w="791" w:type="dxa"/>
                </w:tcPr>
                <w:p>
                  <w:pPr>
                    <w:spacing w:before="54" w:line="186" w:lineRule="auto"/>
                    <w:ind w:left="352"/>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674" w:type="dxa"/>
                  <w:vMerge w:val="restart"/>
                  <w:tcBorders>
                    <w:bottom w:val="nil"/>
                  </w:tcBorders>
                </w:tcPr>
                <w:p>
                  <w:pPr>
                    <w:spacing w:line="256" w:lineRule="auto"/>
                  </w:pPr>
                </w:p>
                <w:p>
                  <w:pPr>
                    <w:spacing w:line="256" w:lineRule="auto"/>
                  </w:pPr>
                </w:p>
                <w:p>
                  <w:pPr>
                    <w:spacing w:line="256" w:lineRule="auto"/>
                  </w:pPr>
                </w:p>
                <w:p>
                  <w:pPr>
                    <w:spacing w:line="256" w:lineRule="auto"/>
                  </w:pPr>
                </w:p>
                <w:p>
                  <w:pPr>
                    <w:spacing w:line="256" w:lineRule="auto"/>
                  </w:pPr>
                </w:p>
                <w:p>
                  <w:pPr>
                    <w:spacing w:line="256"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51" w:line="186" w:lineRule="auto"/>
                    <w:ind w:left="15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403" w:type="dxa"/>
                </w:tcPr>
                <w:p>
                  <w:pPr>
                    <w:spacing w:before="56" w:line="186" w:lineRule="auto"/>
                    <w:ind w:left="157"/>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377" w:type="dxa"/>
                </w:tcPr>
                <w:p>
                  <w:pPr>
                    <w:pStyle w:val="8"/>
                    <w:spacing w:before="26" w:line="209" w:lineRule="auto"/>
                    <w:ind w:left="241"/>
                    <w:rPr>
                      <w:sz w:val="18"/>
                      <w:szCs w:val="18"/>
                    </w:rPr>
                  </w:pPr>
                  <w:r>
                    <w:rPr>
                      <w:spacing w:val="-2"/>
                      <w:sz w:val="18"/>
                      <w:szCs w:val="18"/>
                    </w:rPr>
                    <w:t>螺旋投料机</w:t>
                  </w:r>
                </w:p>
              </w:tc>
              <w:tc>
                <w:tcPr>
                  <w:tcW w:w="336" w:type="dxa"/>
                  <w:vMerge w:val="continue"/>
                  <w:tcBorders>
                    <w:top w:val="nil"/>
                    <w:bottom w:val="nil"/>
                  </w:tcBorders>
                  <w:textDirection w:val="tbRlV"/>
                </w:tcPr>
                <w:p/>
              </w:tc>
              <w:tc>
                <w:tcPr>
                  <w:tcW w:w="494" w:type="dxa"/>
                  <w:vMerge w:val="continue"/>
                  <w:tcBorders>
                    <w:top w:val="nil"/>
                    <w:bottom w:val="nil"/>
                  </w:tcBorders>
                  <w:textDirection w:val="tbRlV"/>
                </w:tcPr>
                <w:p/>
              </w:tc>
              <w:tc>
                <w:tcPr>
                  <w:tcW w:w="748" w:type="dxa"/>
                  <w:vMerge w:val="continue"/>
                  <w:tcBorders>
                    <w:top w:val="nil"/>
                    <w:bottom w:val="nil"/>
                  </w:tcBorders>
                </w:tcPr>
                <w:p/>
              </w:tc>
              <w:tc>
                <w:tcPr>
                  <w:tcW w:w="439" w:type="dxa"/>
                  <w:vMerge w:val="continue"/>
                  <w:tcBorders>
                    <w:top w:val="nil"/>
                    <w:bottom w:val="nil"/>
                  </w:tcBorders>
                  <w:textDirection w:val="tbRlV"/>
                </w:tcPr>
                <w:p/>
              </w:tc>
              <w:tc>
                <w:tcPr>
                  <w:tcW w:w="676" w:type="dxa"/>
                </w:tcPr>
                <w:p>
                  <w:pPr>
                    <w:spacing w:before="56" w:line="186"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80</w:t>
                  </w:r>
                </w:p>
              </w:tc>
              <w:tc>
                <w:tcPr>
                  <w:tcW w:w="578" w:type="dxa"/>
                  <w:vMerge w:val="continue"/>
                  <w:tcBorders>
                    <w:top w:val="nil"/>
                    <w:bottom w:val="nil"/>
                  </w:tcBorders>
                </w:tcPr>
                <w:p/>
              </w:tc>
              <w:tc>
                <w:tcPr>
                  <w:tcW w:w="708" w:type="dxa"/>
                  <w:vMerge w:val="continue"/>
                  <w:tcBorders>
                    <w:top w:val="nil"/>
                    <w:bottom w:val="nil"/>
                  </w:tcBorders>
                </w:tcPr>
                <w:p/>
              </w:tc>
              <w:tc>
                <w:tcPr>
                  <w:tcW w:w="552" w:type="dxa"/>
                  <w:vMerge w:val="continue"/>
                  <w:tcBorders>
                    <w:top w:val="nil"/>
                    <w:bottom w:val="nil"/>
                  </w:tcBorders>
                  <w:textDirection w:val="tbRlV"/>
                </w:tcPr>
                <w:p/>
              </w:tc>
              <w:tc>
                <w:tcPr>
                  <w:tcW w:w="739" w:type="dxa"/>
                </w:tcPr>
                <w:p>
                  <w:pPr>
                    <w:spacing w:before="56" w:line="186" w:lineRule="auto"/>
                    <w:ind w:left="2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w:t>
                  </w:r>
                </w:p>
              </w:tc>
              <w:tc>
                <w:tcPr>
                  <w:tcW w:w="791" w:type="dxa"/>
                </w:tcPr>
                <w:p>
                  <w:pPr>
                    <w:spacing w:before="56" w:line="186" w:lineRule="auto"/>
                    <w:ind w:left="352"/>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674" w:type="dxa"/>
                  <w:vMerge w:val="continue"/>
                  <w:tcBorders>
                    <w:top w:val="nil"/>
                    <w:bottom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403" w:type="dxa"/>
                </w:tcPr>
                <w:p>
                  <w:pPr>
                    <w:spacing w:before="54" w:line="186" w:lineRule="auto"/>
                    <w:ind w:left="160"/>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377" w:type="dxa"/>
                </w:tcPr>
                <w:p>
                  <w:pPr>
                    <w:pStyle w:val="8"/>
                    <w:spacing w:before="26" w:line="206" w:lineRule="auto"/>
                    <w:ind w:left="334"/>
                    <w:rPr>
                      <w:sz w:val="18"/>
                      <w:szCs w:val="18"/>
                    </w:rPr>
                  </w:pPr>
                  <w:r>
                    <w:rPr>
                      <w:spacing w:val="-2"/>
                      <w:sz w:val="18"/>
                      <w:szCs w:val="18"/>
                    </w:rPr>
                    <w:t>热回收机</w:t>
                  </w:r>
                </w:p>
              </w:tc>
              <w:tc>
                <w:tcPr>
                  <w:tcW w:w="336" w:type="dxa"/>
                  <w:vMerge w:val="continue"/>
                  <w:tcBorders>
                    <w:top w:val="nil"/>
                    <w:bottom w:val="nil"/>
                  </w:tcBorders>
                  <w:textDirection w:val="tbRlV"/>
                </w:tcPr>
                <w:p/>
              </w:tc>
              <w:tc>
                <w:tcPr>
                  <w:tcW w:w="494" w:type="dxa"/>
                  <w:vMerge w:val="continue"/>
                  <w:tcBorders>
                    <w:top w:val="nil"/>
                    <w:bottom w:val="nil"/>
                  </w:tcBorders>
                  <w:textDirection w:val="tbRlV"/>
                </w:tcPr>
                <w:p/>
              </w:tc>
              <w:tc>
                <w:tcPr>
                  <w:tcW w:w="748" w:type="dxa"/>
                  <w:vMerge w:val="continue"/>
                  <w:tcBorders>
                    <w:top w:val="nil"/>
                    <w:bottom w:val="nil"/>
                  </w:tcBorders>
                </w:tcPr>
                <w:p/>
              </w:tc>
              <w:tc>
                <w:tcPr>
                  <w:tcW w:w="439" w:type="dxa"/>
                  <w:vMerge w:val="continue"/>
                  <w:tcBorders>
                    <w:top w:val="nil"/>
                    <w:bottom w:val="nil"/>
                  </w:tcBorders>
                  <w:textDirection w:val="tbRlV"/>
                </w:tcPr>
                <w:p/>
              </w:tc>
              <w:tc>
                <w:tcPr>
                  <w:tcW w:w="676" w:type="dxa"/>
                </w:tcPr>
                <w:p>
                  <w:pPr>
                    <w:spacing w:before="56" w:line="183" w:lineRule="auto"/>
                    <w:ind w:left="25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75</w:t>
                  </w:r>
                </w:p>
              </w:tc>
              <w:tc>
                <w:tcPr>
                  <w:tcW w:w="578" w:type="dxa"/>
                  <w:vMerge w:val="continue"/>
                  <w:tcBorders>
                    <w:top w:val="nil"/>
                    <w:bottom w:val="nil"/>
                  </w:tcBorders>
                </w:tcPr>
                <w:p/>
              </w:tc>
              <w:tc>
                <w:tcPr>
                  <w:tcW w:w="708" w:type="dxa"/>
                  <w:vMerge w:val="continue"/>
                  <w:tcBorders>
                    <w:top w:val="nil"/>
                    <w:bottom w:val="nil"/>
                  </w:tcBorders>
                </w:tcPr>
                <w:p/>
              </w:tc>
              <w:tc>
                <w:tcPr>
                  <w:tcW w:w="552" w:type="dxa"/>
                  <w:vMerge w:val="continue"/>
                  <w:tcBorders>
                    <w:top w:val="nil"/>
                    <w:bottom w:val="nil"/>
                  </w:tcBorders>
                  <w:textDirection w:val="tbRlV"/>
                </w:tcPr>
                <w:p/>
              </w:tc>
              <w:tc>
                <w:tcPr>
                  <w:tcW w:w="739" w:type="dxa"/>
                </w:tcPr>
                <w:p>
                  <w:pPr>
                    <w:spacing w:before="56" w:line="183"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55</w:t>
                  </w:r>
                </w:p>
              </w:tc>
              <w:tc>
                <w:tcPr>
                  <w:tcW w:w="791" w:type="dxa"/>
                </w:tcPr>
                <w:p>
                  <w:pPr>
                    <w:spacing w:before="54" w:line="186" w:lineRule="auto"/>
                    <w:ind w:left="352"/>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674" w:type="dxa"/>
                  <w:vMerge w:val="continue"/>
                  <w:tcBorders>
                    <w:top w:val="nil"/>
                    <w:bottom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403" w:type="dxa"/>
                </w:tcPr>
                <w:p>
                  <w:pPr>
                    <w:spacing w:before="57" w:line="186" w:lineRule="auto"/>
                    <w:ind w:left="156"/>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377" w:type="dxa"/>
                </w:tcPr>
                <w:p>
                  <w:pPr>
                    <w:pStyle w:val="8"/>
                    <w:spacing w:before="26" w:line="206" w:lineRule="auto"/>
                    <w:ind w:left="419"/>
                    <w:rPr>
                      <w:sz w:val="18"/>
                      <w:szCs w:val="18"/>
                    </w:rPr>
                  </w:pPr>
                  <w:r>
                    <w:rPr>
                      <w:spacing w:val="-2"/>
                      <w:sz w:val="18"/>
                      <w:szCs w:val="18"/>
                    </w:rPr>
                    <w:t>散热器</w:t>
                  </w:r>
                </w:p>
              </w:tc>
              <w:tc>
                <w:tcPr>
                  <w:tcW w:w="336" w:type="dxa"/>
                  <w:vMerge w:val="continue"/>
                  <w:tcBorders>
                    <w:top w:val="nil"/>
                    <w:bottom w:val="nil"/>
                  </w:tcBorders>
                  <w:textDirection w:val="tbRlV"/>
                </w:tcPr>
                <w:p/>
              </w:tc>
              <w:tc>
                <w:tcPr>
                  <w:tcW w:w="494" w:type="dxa"/>
                  <w:vMerge w:val="continue"/>
                  <w:tcBorders>
                    <w:top w:val="nil"/>
                    <w:bottom w:val="nil"/>
                  </w:tcBorders>
                  <w:textDirection w:val="tbRlV"/>
                </w:tcPr>
                <w:p/>
              </w:tc>
              <w:tc>
                <w:tcPr>
                  <w:tcW w:w="748" w:type="dxa"/>
                  <w:vMerge w:val="continue"/>
                  <w:tcBorders>
                    <w:top w:val="nil"/>
                    <w:bottom w:val="nil"/>
                  </w:tcBorders>
                </w:tcPr>
                <w:p/>
              </w:tc>
              <w:tc>
                <w:tcPr>
                  <w:tcW w:w="439" w:type="dxa"/>
                  <w:vMerge w:val="continue"/>
                  <w:tcBorders>
                    <w:top w:val="nil"/>
                    <w:bottom w:val="nil"/>
                  </w:tcBorders>
                  <w:textDirection w:val="tbRlV"/>
                </w:tcPr>
                <w:p/>
              </w:tc>
              <w:tc>
                <w:tcPr>
                  <w:tcW w:w="676" w:type="dxa"/>
                </w:tcPr>
                <w:p>
                  <w:pPr>
                    <w:spacing w:before="59" w:line="183" w:lineRule="auto"/>
                    <w:ind w:left="25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75</w:t>
                  </w:r>
                </w:p>
              </w:tc>
              <w:tc>
                <w:tcPr>
                  <w:tcW w:w="578" w:type="dxa"/>
                  <w:vMerge w:val="continue"/>
                  <w:tcBorders>
                    <w:top w:val="nil"/>
                    <w:bottom w:val="nil"/>
                  </w:tcBorders>
                </w:tcPr>
                <w:p/>
              </w:tc>
              <w:tc>
                <w:tcPr>
                  <w:tcW w:w="708" w:type="dxa"/>
                  <w:vMerge w:val="continue"/>
                  <w:tcBorders>
                    <w:top w:val="nil"/>
                    <w:bottom w:val="nil"/>
                  </w:tcBorders>
                </w:tcPr>
                <w:p/>
              </w:tc>
              <w:tc>
                <w:tcPr>
                  <w:tcW w:w="552" w:type="dxa"/>
                  <w:vMerge w:val="continue"/>
                  <w:tcBorders>
                    <w:top w:val="nil"/>
                    <w:bottom w:val="nil"/>
                  </w:tcBorders>
                  <w:textDirection w:val="tbRlV"/>
                </w:tcPr>
                <w:p/>
              </w:tc>
              <w:tc>
                <w:tcPr>
                  <w:tcW w:w="739" w:type="dxa"/>
                </w:tcPr>
                <w:p>
                  <w:pPr>
                    <w:spacing w:before="59" w:line="183"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55</w:t>
                  </w:r>
                </w:p>
              </w:tc>
              <w:tc>
                <w:tcPr>
                  <w:tcW w:w="791" w:type="dxa"/>
                </w:tcPr>
                <w:p>
                  <w:pPr>
                    <w:spacing w:before="57" w:line="186" w:lineRule="auto"/>
                    <w:ind w:left="352"/>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674" w:type="dxa"/>
                  <w:vMerge w:val="continue"/>
                  <w:tcBorders>
                    <w:top w:val="nil"/>
                    <w:bottom w:val="nil"/>
                  </w:tcBorders>
                </w:tcPr>
                <w:p/>
              </w:tc>
            </w:tr>
            <w:tr>
              <w:tblPrEx>
                <w:tblCellMar>
                  <w:top w:w="0" w:type="dxa"/>
                  <w:left w:w="0" w:type="dxa"/>
                  <w:bottom w:w="0" w:type="dxa"/>
                  <w:right w:w="0" w:type="dxa"/>
                </w:tblCellMar>
              </w:tblPrEx>
              <w:trPr>
                <w:trHeight w:val="240" w:hRule="atLeast"/>
              </w:trPr>
              <w:tc>
                <w:tcPr>
                  <w:tcW w:w="403" w:type="dxa"/>
                </w:tcPr>
                <w:p>
                  <w:pPr>
                    <w:spacing w:before="60" w:line="183" w:lineRule="auto"/>
                    <w:ind w:left="162"/>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377" w:type="dxa"/>
                </w:tcPr>
                <w:p>
                  <w:pPr>
                    <w:pStyle w:val="8"/>
                    <w:spacing w:before="29" w:line="206" w:lineRule="auto"/>
                    <w:ind w:left="422"/>
                    <w:rPr>
                      <w:sz w:val="18"/>
                      <w:szCs w:val="18"/>
                    </w:rPr>
                  </w:pPr>
                  <w:r>
                    <w:rPr>
                      <w:spacing w:val="-3"/>
                      <w:sz w:val="18"/>
                      <w:szCs w:val="18"/>
                    </w:rPr>
                    <w:t>离心机</w:t>
                  </w:r>
                </w:p>
              </w:tc>
              <w:tc>
                <w:tcPr>
                  <w:tcW w:w="336" w:type="dxa"/>
                  <w:vMerge w:val="continue"/>
                  <w:tcBorders>
                    <w:top w:val="nil"/>
                    <w:bottom w:val="nil"/>
                  </w:tcBorders>
                  <w:textDirection w:val="tbRlV"/>
                </w:tcPr>
                <w:p/>
              </w:tc>
              <w:tc>
                <w:tcPr>
                  <w:tcW w:w="494" w:type="dxa"/>
                  <w:vMerge w:val="continue"/>
                  <w:tcBorders>
                    <w:top w:val="nil"/>
                    <w:bottom w:val="nil"/>
                  </w:tcBorders>
                  <w:textDirection w:val="tbRlV"/>
                </w:tcPr>
                <w:p/>
              </w:tc>
              <w:tc>
                <w:tcPr>
                  <w:tcW w:w="748" w:type="dxa"/>
                  <w:vMerge w:val="continue"/>
                  <w:tcBorders>
                    <w:top w:val="nil"/>
                    <w:bottom w:val="nil"/>
                  </w:tcBorders>
                </w:tcPr>
                <w:p/>
              </w:tc>
              <w:tc>
                <w:tcPr>
                  <w:tcW w:w="439" w:type="dxa"/>
                  <w:vMerge w:val="continue"/>
                  <w:tcBorders>
                    <w:top w:val="nil"/>
                    <w:bottom w:val="nil"/>
                  </w:tcBorders>
                  <w:textDirection w:val="tbRlV"/>
                </w:tcPr>
                <w:p/>
              </w:tc>
              <w:tc>
                <w:tcPr>
                  <w:tcW w:w="676" w:type="dxa"/>
                </w:tcPr>
                <w:p>
                  <w:pPr>
                    <w:spacing w:before="57" w:line="186"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85</w:t>
                  </w:r>
                </w:p>
              </w:tc>
              <w:tc>
                <w:tcPr>
                  <w:tcW w:w="578" w:type="dxa"/>
                  <w:vMerge w:val="continue"/>
                  <w:tcBorders>
                    <w:top w:val="nil"/>
                    <w:bottom w:val="nil"/>
                  </w:tcBorders>
                </w:tcPr>
                <w:p/>
              </w:tc>
              <w:tc>
                <w:tcPr>
                  <w:tcW w:w="708" w:type="dxa"/>
                  <w:vMerge w:val="continue"/>
                  <w:tcBorders>
                    <w:top w:val="nil"/>
                    <w:bottom w:val="nil"/>
                  </w:tcBorders>
                </w:tcPr>
                <w:p/>
              </w:tc>
              <w:tc>
                <w:tcPr>
                  <w:tcW w:w="552" w:type="dxa"/>
                  <w:vMerge w:val="continue"/>
                  <w:tcBorders>
                    <w:top w:val="nil"/>
                    <w:bottom w:val="nil"/>
                  </w:tcBorders>
                  <w:textDirection w:val="tbRlV"/>
                </w:tcPr>
                <w:p/>
              </w:tc>
              <w:tc>
                <w:tcPr>
                  <w:tcW w:w="739" w:type="dxa"/>
                </w:tcPr>
                <w:p>
                  <w:pPr>
                    <w:spacing w:before="57" w:line="186" w:lineRule="auto"/>
                    <w:ind w:left="2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65</w:t>
                  </w:r>
                </w:p>
              </w:tc>
              <w:tc>
                <w:tcPr>
                  <w:tcW w:w="791" w:type="dxa"/>
                </w:tcPr>
                <w:p>
                  <w:pPr>
                    <w:spacing w:before="57" w:line="186" w:lineRule="auto"/>
                    <w:ind w:left="359"/>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674" w:type="dxa"/>
                  <w:vMerge w:val="continue"/>
                  <w:tcBorders>
                    <w:top w:val="nil"/>
                    <w:bottom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403" w:type="dxa"/>
                </w:tcPr>
                <w:p>
                  <w:pPr>
                    <w:spacing w:before="57" w:line="186" w:lineRule="auto"/>
                    <w:ind w:left="161"/>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1377" w:type="dxa"/>
                </w:tcPr>
                <w:p>
                  <w:pPr>
                    <w:pStyle w:val="8"/>
                    <w:spacing w:before="26" w:line="206" w:lineRule="auto"/>
                    <w:ind w:left="110"/>
                    <w:rPr>
                      <w:sz w:val="18"/>
                      <w:szCs w:val="18"/>
                    </w:rPr>
                  </w:pPr>
                  <w:r>
                    <w:rPr>
                      <w:spacing w:val="-4"/>
                      <w:sz w:val="18"/>
                      <w:szCs w:val="18"/>
                    </w:rPr>
                    <w:t>集棉断（鼓式）</w:t>
                  </w:r>
                </w:p>
              </w:tc>
              <w:tc>
                <w:tcPr>
                  <w:tcW w:w="336" w:type="dxa"/>
                  <w:vMerge w:val="continue"/>
                  <w:tcBorders>
                    <w:top w:val="nil"/>
                    <w:bottom w:val="nil"/>
                  </w:tcBorders>
                  <w:textDirection w:val="tbRlV"/>
                </w:tcPr>
                <w:p/>
              </w:tc>
              <w:tc>
                <w:tcPr>
                  <w:tcW w:w="494" w:type="dxa"/>
                  <w:vMerge w:val="continue"/>
                  <w:tcBorders>
                    <w:top w:val="nil"/>
                    <w:bottom w:val="nil"/>
                  </w:tcBorders>
                  <w:textDirection w:val="tbRlV"/>
                </w:tcPr>
                <w:p/>
              </w:tc>
              <w:tc>
                <w:tcPr>
                  <w:tcW w:w="748" w:type="dxa"/>
                  <w:vMerge w:val="continue"/>
                  <w:tcBorders>
                    <w:top w:val="nil"/>
                    <w:bottom w:val="nil"/>
                  </w:tcBorders>
                </w:tcPr>
                <w:p/>
              </w:tc>
              <w:tc>
                <w:tcPr>
                  <w:tcW w:w="439" w:type="dxa"/>
                  <w:vMerge w:val="continue"/>
                  <w:tcBorders>
                    <w:top w:val="nil"/>
                    <w:bottom w:val="nil"/>
                  </w:tcBorders>
                  <w:textDirection w:val="tbRlV"/>
                </w:tcPr>
                <w:p/>
              </w:tc>
              <w:tc>
                <w:tcPr>
                  <w:tcW w:w="676" w:type="dxa"/>
                </w:tcPr>
                <w:p>
                  <w:pPr>
                    <w:spacing w:before="57" w:line="186"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80</w:t>
                  </w:r>
                </w:p>
              </w:tc>
              <w:tc>
                <w:tcPr>
                  <w:tcW w:w="578" w:type="dxa"/>
                  <w:vMerge w:val="continue"/>
                  <w:tcBorders>
                    <w:top w:val="nil"/>
                    <w:bottom w:val="nil"/>
                  </w:tcBorders>
                </w:tcPr>
                <w:p/>
              </w:tc>
              <w:tc>
                <w:tcPr>
                  <w:tcW w:w="708" w:type="dxa"/>
                  <w:vMerge w:val="continue"/>
                  <w:tcBorders>
                    <w:top w:val="nil"/>
                    <w:bottom w:val="nil"/>
                  </w:tcBorders>
                </w:tcPr>
                <w:p/>
              </w:tc>
              <w:tc>
                <w:tcPr>
                  <w:tcW w:w="552" w:type="dxa"/>
                  <w:vMerge w:val="continue"/>
                  <w:tcBorders>
                    <w:top w:val="nil"/>
                    <w:bottom w:val="nil"/>
                  </w:tcBorders>
                  <w:textDirection w:val="tbRlV"/>
                </w:tcPr>
                <w:p/>
              </w:tc>
              <w:tc>
                <w:tcPr>
                  <w:tcW w:w="739" w:type="dxa"/>
                </w:tcPr>
                <w:p>
                  <w:pPr>
                    <w:spacing w:before="57" w:line="186" w:lineRule="auto"/>
                    <w:ind w:left="2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w:t>
                  </w:r>
                </w:p>
              </w:tc>
              <w:tc>
                <w:tcPr>
                  <w:tcW w:w="791" w:type="dxa"/>
                </w:tcPr>
                <w:p>
                  <w:pPr>
                    <w:spacing w:before="57" w:line="186" w:lineRule="auto"/>
                    <w:ind w:left="352"/>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674" w:type="dxa"/>
                  <w:vMerge w:val="continue"/>
                  <w:tcBorders>
                    <w:top w:val="nil"/>
                    <w:bottom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403" w:type="dxa"/>
                </w:tcPr>
                <w:p>
                  <w:pPr>
                    <w:spacing w:before="60" w:line="183" w:lineRule="auto"/>
                    <w:ind w:left="160"/>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377" w:type="dxa"/>
                </w:tcPr>
                <w:p>
                  <w:pPr>
                    <w:pStyle w:val="8"/>
                    <w:spacing w:before="27" w:line="208" w:lineRule="auto"/>
                    <w:ind w:left="419"/>
                    <w:rPr>
                      <w:sz w:val="18"/>
                      <w:szCs w:val="18"/>
                    </w:rPr>
                  </w:pPr>
                  <w:r>
                    <w:rPr>
                      <w:spacing w:val="-2"/>
                      <w:sz w:val="18"/>
                      <w:szCs w:val="18"/>
                    </w:rPr>
                    <w:t>布棉机</w:t>
                  </w:r>
                </w:p>
              </w:tc>
              <w:tc>
                <w:tcPr>
                  <w:tcW w:w="336" w:type="dxa"/>
                  <w:vMerge w:val="continue"/>
                  <w:tcBorders>
                    <w:top w:val="nil"/>
                    <w:bottom w:val="nil"/>
                  </w:tcBorders>
                  <w:textDirection w:val="tbRlV"/>
                </w:tcPr>
                <w:p/>
              </w:tc>
              <w:tc>
                <w:tcPr>
                  <w:tcW w:w="494" w:type="dxa"/>
                  <w:vMerge w:val="continue"/>
                  <w:tcBorders>
                    <w:top w:val="nil"/>
                    <w:bottom w:val="nil"/>
                  </w:tcBorders>
                  <w:textDirection w:val="tbRlV"/>
                </w:tcPr>
                <w:p/>
              </w:tc>
              <w:tc>
                <w:tcPr>
                  <w:tcW w:w="748" w:type="dxa"/>
                  <w:vMerge w:val="continue"/>
                  <w:tcBorders>
                    <w:top w:val="nil"/>
                    <w:bottom w:val="nil"/>
                  </w:tcBorders>
                </w:tcPr>
                <w:p/>
              </w:tc>
              <w:tc>
                <w:tcPr>
                  <w:tcW w:w="439" w:type="dxa"/>
                  <w:vMerge w:val="continue"/>
                  <w:tcBorders>
                    <w:top w:val="nil"/>
                    <w:bottom w:val="nil"/>
                  </w:tcBorders>
                  <w:textDirection w:val="tbRlV"/>
                </w:tcPr>
                <w:p/>
              </w:tc>
              <w:tc>
                <w:tcPr>
                  <w:tcW w:w="676" w:type="dxa"/>
                </w:tcPr>
                <w:p>
                  <w:pPr>
                    <w:spacing w:before="57" w:line="186"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80</w:t>
                  </w:r>
                </w:p>
              </w:tc>
              <w:tc>
                <w:tcPr>
                  <w:tcW w:w="578" w:type="dxa"/>
                  <w:vMerge w:val="continue"/>
                  <w:tcBorders>
                    <w:top w:val="nil"/>
                    <w:bottom w:val="nil"/>
                  </w:tcBorders>
                </w:tcPr>
                <w:p/>
              </w:tc>
              <w:tc>
                <w:tcPr>
                  <w:tcW w:w="708" w:type="dxa"/>
                  <w:vMerge w:val="continue"/>
                  <w:tcBorders>
                    <w:top w:val="nil"/>
                    <w:bottom w:val="nil"/>
                  </w:tcBorders>
                </w:tcPr>
                <w:p/>
              </w:tc>
              <w:tc>
                <w:tcPr>
                  <w:tcW w:w="552" w:type="dxa"/>
                  <w:vMerge w:val="continue"/>
                  <w:tcBorders>
                    <w:top w:val="nil"/>
                    <w:bottom w:val="nil"/>
                  </w:tcBorders>
                  <w:textDirection w:val="tbRlV"/>
                </w:tcPr>
                <w:p/>
              </w:tc>
              <w:tc>
                <w:tcPr>
                  <w:tcW w:w="739" w:type="dxa"/>
                </w:tcPr>
                <w:p>
                  <w:pPr>
                    <w:spacing w:before="57" w:line="186" w:lineRule="auto"/>
                    <w:ind w:left="2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w:t>
                  </w:r>
                </w:p>
              </w:tc>
              <w:tc>
                <w:tcPr>
                  <w:tcW w:w="791" w:type="dxa"/>
                </w:tcPr>
                <w:p>
                  <w:pPr>
                    <w:spacing w:before="57" w:line="186" w:lineRule="auto"/>
                    <w:ind w:left="352"/>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674" w:type="dxa"/>
                  <w:vMerge w:val="continue"/>
                  <w:tcBorders>
                    <w:top w:val="nil"/>
                    <w:bottom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403" w:type="dxa"/>
                </w:tcPr>
                <w:p>
                  <w:pPr>
                    <w:spacing w:before="55" w:line="186" w:lineRule="auto"/>
                    <w:ind w:left="164"/>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1377" w:type="dxa"/>
                </w:tcPr>
                <w:p>
                  <w:pPr>
                    <w:pStyle w:val="8"/>
                    <w:spacing w:before="27" w:line="205" w:lineRule="auto"/>
                    <w:ind w:left="419"/>
                    <w:rPr>
                      <w:sz w:val="18"/>
                      <w:szCs w:val="18"/>
                    </w:rPr>
                  </w:pPr>
                  <w:r>
                    <w:rPr>
                      <w:spacing w:val="-2"/>
                      <w:sz w:val="18"/>
                      <w:szCs w:val="18"/>
                    </w:rPr>
                    <w:t>摆锤机</w:t>
                  </w:r>
                </w:p>
              </w:tc>
              <w:tc>
                <w:tcPr>
                  <w:tcW w:w="336" w:type="dxa"/>
                  <w:vMerge w:val="continue"/>
                  <w:tcBorders>
                    <w:top w:val="nil"/>
                    <w:bottom w:val="nil"/>
                  </w:tcBorders>
                  <w:textDirection w:val="tbRlV"/>
                </w:tcPr>
                <w:p/>
              </w:tc>
              <w:tc>
                <w:tcPr>
                  <w:tcW w:w="494" w:type="dxa"/>
                  <w:vMerge w:val="continue"/>
                  <w:tcBorders>
                    <w:top w:val="nil"/>
                    <w:bottom w:val="nil"/>
                  </w:tcBorders>
                  <w:textDirection w:val="tbRlV"/>
                </w:tcPr>
                <w:p/>
              </w:tc>
              <w:tc>
                <w:tcPr>
                  <w:tcW w:w="748" w:type="dxa"/>
                  <w:vMerge w:val="continue"/>
                  <w:tcBorders>
                    <w:top w:val="nil"/>
                    <w:bottom w:val="nil"/>
                  </w:tcBorders>
                </w:tcPr>
                <w:p/>
              </w:tc>
              <w:tc>
                <w:tcPr>
                  <w:tcW w:w="439" w:type="dxa"/>
                  <w:vMerge w:val="continue"/>
                  <w:tcBorders>
                    <w:top w:val="nil"/>
                    <w:bottom w:val="nil"/>
                  </w:tcBorders>
                  <w:textDirection w:val="tbRlV"/>
                </w:tcPr>
                <w:p/>
              </w:tc>
              <w:tc>
                <w:tcPr>
                  <w:tcW w:w="676" w:type="dxa"/>
                </w:tcPr>
                <w:p>
                  <w:pPr>
                    <w:spacing w:before="55" w:line="186"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85</w:t>
                  </w:r>
                </w:p>
              </w:tc>
              <w:tc>
                <w:tcPr>
                  <w:tcW w:w="578" w:type="dxa"/>
                  <w:vMerge w:val="continue"/>
                  <w:tcBorders>
                    <w:top w:val="nil"/>
                    <w:bottom w:val="nil"/>
                  </w:tcBorders>
                </w:tcPr>
                <w:p/>
              </w:tc>
              <w:tc>
                <w:tcPr>
                  <w:tcW w:w="708" w:type="dxa"/>
                  <w:vMerge w:val="continue"/>
                  <w:tcBorders>
                    <w:top w:val="nil"/>
                    <w:bottom w:val="nil"/>
                  </w:tcBorders>
                </w:tcPr>
                <w:p/>
              </w:tc>
              <w:tc>
                <w:tcPr>
                  <w:tcW w:w="552" w:type="dxa"/>
                  <w:vMerge w:val="continue"/>
                  <w:tcBorders>
                    <w:top w:val="nil"/>
                    <w:bottom w:val="nil"/>
                  </w:tcBorders>
                  <w:textDirection w:val="tbRlV"/>
                </w:tcPr>
                <w:p/>
              </w:tc>
              <w:tc>
                <w:tcPr>
                  <w:tcW w:w="739" w:type="dxa"/>
                </w:tcPr>
                <w:p>
                  <w:pPr>
                    <w:spacing w:before="55" w:line="186" w:lineRule="auto"/>
                    <w:ind w:left="2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65</w:t>
                  </w:r>
                </w:p>
              </w:tc>
              <w:tc>
                <w:tcPr>
                  <w:tcW w:w="791" w:type="dxa"/>
                </w:tcPr>
                <w:p>
                  <w:pPr>
                    <w:spacing w:before="55" w:line="186" w:lineRule="auto"/>
                    <w:ind w:left="352"/>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674" w:type="dxa"/>
                  <w:vMerge w:val="continue"/>
                  <w:tcBorders>
                    <w:top w:val="nil"/>
                    <w:bottom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403" w:type="dxa"/>
                </w:tcPr>
                <w:p>
                  <w:pPr>
                    <w:spacing w:before="57" w:line="186" w:lineRule="auto"/>
                    <w:ind w:left="160"/>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1377" w:type="dxa"/>
                </w:tcPr>
                <w:p>
                  <w:pPr>
                    <w:pStyle w:val="8"/>
                    <w:spacing w:before="27" w:line="208" w:lineRule="auto"/>
                    <w:ind w:left="419"/>
                    <w:rPr>
                      <w:sz w:val="18"/>
                      <w:szCs w:val="18"/>
                    </w:rPr>
                  </w:pPr>
                  <w:r>
                    <w:rPr>
                      <w:spacing w:val="-2"/>
                      <w:sz w:val="18"/>
                      <w:szCs w:val="18"/>
                    </w:rPr>
                    <w:t>加压断</w:t>
                  </w:r>
                </w:p>
              </w:tc>
              <w:tc>
                <w:tcPr>
                  <w:tcW w:w="336" w:type="dxa"/>
                  <w:vMerge w:val="continue"/>
                  <w:tcBorders>
                    <w:top w:val="nil"/>
                    <w:bottom w:val="nil"/>
                  </w:tcBorders>
                  <w:textDirection w:val="tbRlV"/>
                </w:tcPr>
                <w:p/>
              </w:tc>
              <w:tc>
                <w:tcPr>
                  <w:tcW w:w="494" w:type="dxa"/>
                  <w:vMerge w:val="continue"/>
                  <w:tcBorders>
                    <w:top w:val="nil"/>
                    <w:bottom w:val="nil"/>
                  </w:tcBorders>
                  <w:textDirection w:val="tbRlV"/>
                </w:tcPr>
                <w:p/>
              </w:tc>
              <w:tc>
                <w:tcPr>
                  <w:tcW w:w="748" w:type="dxa"/>
                  <w:vMerge w:val="continue"/>
                  <w:tcBorders>
                    <w:top w:val="nil"/>
                    <w:bottom w:val="nil"/>
                  </w:tcBorders>
                </w:tcPr>
                <w:p/>
              </w:tc>
              <w:tc>
                <w:tcPr>
                  <w:tcW w:w="439" w:type="dxa"/>
                  <w:vMerge w:val="continue"/>
                  <w:tcBorders>
                    <w:top w:val="nil"/>
                    <w:bottom w:val="nil"/>
                  </w:tcBorders>
                  <w:textDirection w:val="tbRlV"/>
                </w:tcPr>
                <w:p/>
              </w:tc>
              <w:tc>
                <w:tcPr>
                  <w:tcW w:w="676" w:type="dxa"/>
                </w:tcPr>
                <w:p>
                  <w:pPr>
                    <w:spacing w:before="57" w:line="186"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80</w:t>
                  </w:r>
                </w:p>
              </w:tc>
              <w:tc>
                <w:tcPr>
                  <w:tcW w:w="578" w:type="dxa"/>
                  <w:vMerge w:val="continue"/>
                  <w:tcBorders>
                    <w:top w:val="nil"/>
                    <w:bottom w:val="nil"/>
                  </w:tcBorders>
                </w:tcPr>
                <w:p/>
              </w:tc>
              <w:tc>
                <w:tcPr>
                  <w:tcW w:w="708" w:type="dxa"/>
                  <w:vMerge w:val="continue"/>
                  <w:tcBorders>
                    <w:top w:val="nil"/>
                    <w:bottom w:val="nil"/>
                  </w:tcBorders>
                </w:tcPr>
                <w:p/>
              </w:tc>
              <w:tc>
                <w:tcPr>
                  <w:tcW w:w="552" w:type="dxa"/>
                  <w:vMerge w:val="continue"/>
                  <w:tcBorders>
                    <w:top w:val="nil"/>
                    <w:bottom w:val="nil"/>
                  </w:tcBorders>
                  <w:textDirection w:val="tbRlV"/>
                </w:tcPr>
                <w:p/>
              </w:tc>
              <w:tc>
                <w:tcPr>
                  <w:tcW w:w="739" w:type="dxa"/>
                </w:tcPr>
                <w:p>
                  <w:pPr>
                    <w:spacing w:before="57" w:line="186" w:lineRule="auto"/>
                    <w:ind w:left="2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w:t>
                  </w:r>
                </w:p>
              </w:tc>
              <w:tc>
                <w:tcPr>
                  <w:tcW w:w="791" w:type="dxa"/>
                </w:tcPr>
                <w:p>
                  <w:pPr>
                    <w:spacing w:before="57" w:line="186" w:lineRule="auto"/>
                    <w:ind w:left="352"/>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674" w:type="dxa"/>
                  <w:vMerge w:val="continue"/>
                  <w:tcBorders>
                    <w:top w:val="nil"/>
                    <w:bottom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403" w:type="dxa"/>
                </w:tcPr>
                <w:p>
                  <w:pPr>
                    <w:spacing w:before="55" w:line="186" w:lineRule="auto"/>
                    <w:ind w:left="12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w:t>
                  </w:r>
                </w:p>
              </w:tc>
              <w:tc>
                <w:tcPr>
                  <w:tcW w:w="1377" w:type="dxa"/>
                </w:tcPr>
                <w:p>
                  <w:pPr>
                    <w:pStyle w:val="8"/>
                    <w:spacing w:before="27" w:line="205" w:lineRule="auto"/>
                    <w:ind w:left="422"/>
                    <w:rPr>
                      <w:sz w:val="18"/>
                      <w:szCs w:val="18"/>
                    </w:rPr>
                  </w:pPr>
                  <w:r>
                    <w:rPr>
                      <w:spacing w:val="-3"/>
                      <w:sz w:val="18"/>
                      <w:szCs w:val="18"/>
                    </w:rPr>
                    <w:t>打褶机</w:t>
                  </w:r>
                </w:p>
              </w:tc>
              <w:tc>
                <w:tcPr>
                  <w:tcW w:w="336" w:type="dxa"/>
                  <w:vMerge w:val="continue"/>
                  <w:tcBorders>
                    <w:top w:val="nil"/>
                    <w:bottom w:val="nil"/>
                  </w:tcBorders>
                  <w:textDirection w:val="tbRlV"/>
                </w:tcPr>
                <w:p/>
              </w:tc>
              <w:tc>
                <w:tcPr>
                  <w:tcW w:w="494" w:type="dxa"/>
                  <w:vMerge w:val="continue"/>
                  <w:tcBorders>
                    <w:top w:val="nil"/>
                    <w:bottom w:val="nil"/>
                  </w:tcBorders>
                  <w:textDirection w:val="tbRlV"/>
                </w:tcPr>
                <w:p/>
              </w:tc>
              <w:tc>
                <w:tcPr>
                  <w:tcW w:w="748" w:type="dxa"/>
                  <w:vMerge w:val="continue"/>
                  <w:tcBorders>
                    <w:top w:val="nil"/>
                    <w:bottom w:val="nil"/>
                  </w:tcBorders>
                </w:tcPr>
                <w:p/>
              </w:tc>
              <w:tc>
                <w:tcPr>
                  <w:tcW w:w="439" w:type="dxa"/>
                  <w:vMerge w:val="continue"/>
                  <w:tcBorders>
                    <w:top w:val="nil"/>
                    <w:bottom w:val="nil"/>
                  </w:tcBorders>
                  <w:textDirection w:val="tbRlV"/>
                </w:tcPr>
                <w:p/>
              </w:tc>
              <w:tc>
                <w:tcPr>
                  <w:tcW w:w="676" w:type="dxa"/>
                </w:tcPr>
                <w:p>
                  <w:pPr>
                    <w:spacing w:before="55" w:line="186"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80</w:t>
                  </w:r>
                </w:p>
              </w:tc>
              <w:tc>
                <w:tcPr>
                  <w:tcW w:w="578" w:type="dxa"/>
                  <w:vMerge w:val="continue"/>
                  <w:tcBorders>
                    <w:top w:val="nil"/>
                    <w:bottom w:val="nil"/>
                  </w:tcBorders>
                </w:tcPr>
                <w:p/>
              </w:tc>
              <w:tc>
                <w:tcPr>
                  <w:tcW w:w="708" w:type="dxa"/>
                  <w:vMerge w:val="continue"/>
                  <w:tcBorders>
                    <w:top w:val="nil"/>
                    <w:bottom w:val="nil"/>
                  </w:tcBorders>
                </w:tcPr>
                <w:p/>
              </w:tc>
              <w:tc>
                <w:tcPr>
                  <w:tcW w:w="552" w:type="dxa"/>
                  <w:vMerge w:val="continue"/>
                  <w:tcBorders>
                    <w:top w:val="nil"/>
                    <w:bottom w:val="nil"/>
                  </w:tcBorders>
                  <w:textDirection w:val="tbRlV"/>
                </w:tcPr>
                <w:p/>
              </w:tc>
              <w:tc>
                <w:tcPr>
                  <w:tcW w:w="739" w:type="dxa"/>
                </w:tcPr>
                <w:p>
                  <w:pPr>
                    <w:spacing w:before="55" w:line="186" w:lineRule="auto"/>
                    <w:ind w:left="2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w:t>
                  </w:r>
                </w:p>
              </w:tc>
              <w:tc>
                <w:tcPr>
                  <w:tcW w:w="791" w:type="dxa"/>
                </w:tcPr>
                <w:p>
                  <w:pPr>
                    <w:spacing w:before="55" w:line="186" w:lineRule="auto"/>
                    <w:ind w:left="352"/>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674" w:type="dxa"/>
                  <w:vMerge w:val="continue"/>
                  <w:tcBorders>
                    <w:top w:val="nil"/>
                    <w:bottom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403" w:type="dxa"/>
                </w:tcPr>
                <w:p>
                  <w:pPr>
                    <w:spacing w:before="58" w:line="186" w:lineRule="auto"/>
                    <w:ind w:left="133"/>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w:t>
                  </w:r>
                </w:p>
              </w:tc>
              <w:tc>
                <w:tcPr>
                  <w:tcW w:w="1377" w:type="dxa"/>
                </w:tcPr>
                <w:p>
                  <w:pPr>
                    <w:pStyle w:val="8"/>
                    <w:spacing w:before="27" w:line="205" w:lineRule="auto"/>
                    <w:ind w:left="435"/>
                    <w:rPr>
                      <w:sz w:val="18"/>
                      <w:szCs w:val="18"/>
                    </w:rPr>
                  </w:pPr>
                  <w:r>
                    <w:rPr>
                      <w:spacing w:val="-5"/>
                      <w:sz w:val="18"/>
                      <w:szCs w:val="18"/>
                    </w:rPr>
                    <w:t>固化炉</w:t>
                  </w:r>
                </w:p>
              </w:tc>
              <w:tc>
                <w:tcPr>
                  <w:tcW w:w="336" w:type="dxa"/>
                  <w:vMerge w:val="continue"/>
                  <w:tcBorders>
                    <w:top w:val="nil"/>
                    <w:bottom w:val="nil"/>
                  </w:tcBorders>
                  <w:textDirection w:val="tbRlV"/>
                </w:tcPr>
                <w:p/>
              </w:tc>
              <w:tc>
                <w:tcPr>
                  <w:tcW w:w="494" w:type="dxa"/>
                  <w:vMerge w:val="continue"/>
                  <w:tcBorders>
                    <w:top w:val="nil"/>
                    <w:bottom w:val="nil"/>
                  </w:tcBorders>
                  <w:textDirection w:val="tbRlV"/>
                </w:tcPr>
                <w:p/>
              </w:tc>
              <w:tc>
                <w:tcPr>
                  <w:tcW w:w="748" w:type="dxa"/>
                  <w:vMerge w:val="continue"/>
                  <w:tcBorders>
                    <w:top w:val="nil"/>
                    <w:bottom w:val="nil"/>
                  </w:tcBorders>
                </w:tcPr>
                <w:p/>
              </w:tc>
              <w:tc>
                <w:tcPr>
                  <w:tcW w:w="439" w:type="dxa"/>
                  <w:vMerge w:val="continue"/>
                  <w:tcBorders>
                    <w:top w:val="nil"/>
                    <w:bottom w:val="nil"/>
                  </w:tcBorders>
                  <w:textDirection w:val="tbRlV"/>
                </w:tcPr>
                <w:p/>
              </w:tc>
              <w:tc>
                <w:tcPr>
                  <w:tcW w:w="676" w:type="dxa"/>
                </w:tcPr>
                <w:p>
                  <w:pPr>
                    <w:spacing w:before="60" w:line="183" w:lineRule="auto"/>
                    <w:ind w:left="25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75</w:t>
                  </w:r>
                </w:p>
              </w:tc>
              <w:tc>
                <w:tcPr>
                  <w:tcW w:w="578" w:type="dxa"/>
                  <w:vMerge w:val="continue"/>
                  <w:tcBorders>
                    <w:top w:val="nil"/>
                    <w:bottom w:val="nil"/>
                  </w:tcBorders>
                </w:tcPr>
                <w:p/>
              </w:tc>
              <w:tc>
                <w:tcPr>
                  <w:tcW w:w="708" w:type="dxa"/>
                  <w:vMerge w:val="continue"/>
                  <w:tcBorders>
                    <w:top w:val="nil"/>
                    <w:bottom w:val="nil"/>
                  </w:tcBorders>
                </w:tcPr>
                <w:p/>
              </w:tc>
              <w:tc>
                <w:tcPr>
                  <w:tcW w:w="552" w:type="dxa"/>
                  <w:vMerge w:val="continue"/>
                  <w:tcBorders>
                    <w:top w:val="nil"/>
                    <w:bottom w:val="nil"/>
                  </w:tcBorders>
                  <w:textDirection w:val="tbRlV"/>
                </w:tcPr>
                <w:p/>
              </w:tc>
              <w:tc>
                <w:tcPr>
                  <w:tcW w:w="739" w:type="dxa"/>
                </w:tcPr>
                <w:p>
                  <w:pPr>
                    <w:spacing w:before="60" w:line="183"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55</w:t>
                  </w:r>
                </w:p>
              </w:tc>
              <w:tc>
                <w:tcPr>
                  <w:tcW w:w="791" w:type="dxa"/>
                </w:tcPr>
                <w:p>
                  <w:pPr>
                    <w:spacing w:before="58" w:line="186" w:lineRule="auto"/>
                    <w:ind w:left="352"/>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674" w:type="dxa"/>
                  <w:vMerge w:val="continue"/>
                  <w:tcBorders>
                    <w:top w:val="nil"/>
                    <w:bottom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403" w:type="dxa"/>
                </w:tcPr>
                <w:p>
                  <w:pPr>
                    <w:spacing w:before="58" w:line="186" w:lineRule="auto"/>
                    <w:ind w:left="12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w:t>
                  </w:r>
                </w:p>
              </w:tc>
              <w:tc>
                <w:tcPr>
                  <w:tcW w:w="1377" w:type="dxa"/>
                </w:tcPr>
                <w:p>
                  <w:pPr>
                    <w:pStyle w:val="8"/>
                    <w:spacing w:before="30" w:line="205" w:lineRule="auto"/>
                    <w:ind w:left="331"/>
                    <w:rPr>
                      <w:sz w:val="18"/>
                      <w:szCs w:val="18"/>
                    </w:rPr>
                  </w:pPr>
                  <w:r>
                    <w:rPr>
                      <w:spacing w:val="-2"/>
                      <w:sz w:val="18"/>
                      <w:szCs w:val="18"/>
                    </w:rPr>
                    <w:t>磁浮飞锯</w:t>
                  </w:r>
                </w:p>
              </w:tc>
              <w:tc>
                <w:tcPr>
                  <w:tcW w:w="336" w:type="dxa"/>
                  <w:vMerge w:val="continue"/>
                  <w:tcBorders>
                    <w:top w:val="nil"/>
                    <w:bottom w:val="nil"/>
                  </w:tcBorders>
                  <w:textDirection w:val="tbRlV"/>
                </w:tcPr>
                <w:p/>
              </w:tc>
              <w:tc>
                <w:tcPr>
                  <w:tcW w:w="494" w:type="dxa"/>
                  <w:vMerge w:val="continue"/>
                  <w:tcBorders>
                    <w:top w:val="nil"/>
                    <w:bottom w:val="nil"/>
                  </w:tcBorders>
                  <w:textDirection w:val="tbRlV"/>
                </w:tcPr>
                <w:p/>
              </w:tc>
              <w:tc>
                <w:tcPr>
                  <w:tcW w:w="748" w:type="dxa"/>
                  <w:vMerge w:val="continue"/>
                  <w:tcBorders>
                    <w:top w:val="nil"/>
                    <w:bottom w:val="nil"/>
                  </w:tcBorders>
                </w:tcPr>
                <w:p/>
              </w:tc>
              <w:tc>
                <w:tcPr>
                  <w:tcW w:w="439" w:type="dxa"/>
                  <w:vMerge w:val="continue"/>
                  <w:tcBorders>
                    <w:top w:val="nil"/>
                    <w:bottom w:val="nil"/>
                  </w:tcBorders>
                  <w:textDirection w:val="tbRlV"/>
                </w:tcPr>
                <w:p/>
              </w:tc>
              <w:tc>
                <w:tcPr>
                  <w:tcW w:w="676" w:type="dxa"/>
                </w:tcPr>
                <w:p>
                  <w:pPr>
                    <w:spacing w:before="58" w:line="186"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85</w:t>
                  </w:r>
                </w:p>
              </w:tc>
              <w:tc>
                <w:tcPr>
                  <w:tcW w:w="578" w:type="dxa"/>
                  <w:vMerge w:val="continue"/>
                  <w:tcBorders>
                    <w:top w:val="nil"/>
                    <w:bottom w:val="nil"/>
                  </w:tcBorders>
                </w:tcPr>
                <w:p/>
              </w:tc>
              <w:tc>
                <w:tcPr>
                  <w:tcW w:w="708" w:type="dxa"/>
                  <w:vMerge w:val="continue"/>
                  <w:tcBorders>
                    <w:top w:val="nil"/>
                    <w:bottom w:val="nil"/>
                  </w:tcBorders>
                </w:tcPr>
                <w:p/>
              </w:tc>
              <w:tc>
                <w:tcPr>
                  <w:tcW w:w="552" w:type="dxa"/>
                  <w:vMerge w:val="continue"/>
                  <w:tcBorders>
                    <w:top w:val="nil"/>
                    <w:bottom w:val="nil"/>
                  </w:tcBorders>
                  <w:textDirection w:val="tbRlV"/>
                </w:tcPr>
                <w:p/>
              </w:tc>
              <w:tc>
                <w:tcPr>
                  <w:tcW w:w="739" w:type="dxa"/>
                </w:tcPr>
                <w:p>
                  <w:pPr>
                    <w:spacing w:before="58" w:line="186" w:lineRule="auto"/>
                    <w:ind w:left="2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65</w:t>
                  </w:r>
                </w:p>
              </w:tc>
              <w:tc>
                <w:tcPr>
                  <w:tcW w:w="791" w:type="dxa"/>
                </w:tcPr>
                <w:p>
                  <w:pPr>
                    <w:spacing w:before="58" w:line="186" w:lineRule="auto"/>
                    <w:ind w:left="352"/>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674" w:type="dxa"/>
                  <w:vMerge w:val="continue"/>
                  <w:tcBorders>
                    <w:top w:val="nil"/>
                    <w:bottom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403" w:type="dxa"/>
                </w:tcPr>
                <w:p>
                  <w:pPr>
                    <w:spacing w:before="58" w:line="186" w:lineRule="auto"/>
                    <w:ind w:left="12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w:t>
                  </w:r>
                </w:p>
              </w:tc>
              <w:tc>
                <w:tcPr>
                  <w:tcW w:w="1377" w:type="dxa"/>
                </w:tcPr>
                <w:p>
                  <w:pPr>
                    <w:pStyle w:val="8"/>
                    <w:spacing w:before="27" w:line="205" w:lineRule="auto"/>
                    <w:ind w:left="422"/>
                    <w:rPr>
                      <w:sz w:val="18"/>
                      <w:szCs w:val="18"/>
                    </w:rPr>
                  </w:pPr>
                  <w:r>
                    <w:rPr>
                      <w:spacing w:val="-3"/>
                      <w:sz w:val="18"/>
                      <w:szCs w:val="18"/>
                    </w:rPr>
                    <w:t>打包机</w:t>
                  </w:r>
                </w:p>
              </w:tc>
              <w:tc>
                <w:tcPr>
                  <w:tcW w:w="336" w:type="dxa"/>
                  <w:vMerge w:val="continue"/>
                  <w:tcBorders>
                    <w:top w:val="nil"/>
                    <w:bottom w:val="nil"/>
                  </w:tcBorders>
                  <w:textDirection w:val="tbRlV"/>
                </w:tcPr>
                <w:p/>
              </w:tc>
              <w:tc>
                <w:tcPr>
                  <w:tcW w:w="494" w:type="dxa"/>
                  <w:vMerge w:val="continue"/>
                  <w:tcBorders>
                    <w:top w:val="nil"/>
                    <w:bottom w:val="nil"/>
                  </w:tcBorders>
                  <w:textDirection w:val="tbRlV"/>
                </w:tcPr>
                <w:p/>
              </w:tc>
              <w:tc>
                <w:tcPr>
                  <w:tcW w:w="748" w:type="dxa"/>
                  <w:vMerge w:val="continue"/>
                  <w:tcBorders>
                    <w:top w:val="nil"/>
                    <w:bottom w:val="nil"/>
                  </w:tcBorders>
                </w:tcPr>
                <w:p/>
              </w:tc>
              <w:tc>
                <w:tcPr>
                  <w:tcW w:w="439" w:type="dxa"/>
                  <w:vMerge w:val="continue"/>
                  <w:tcBorders>
                    <w:top w:val="nil"/>
                    <w:bottom w:val="nil"/>
                  </w:tcBorders>
                  <w:textDirection w:val="tbRlV"/>
                </w:tcPr>
                <w:p/>
              </w:tc>
              <w:tc>
                <w:tcPr>
                  <w:tcW w:w="676" w:type="dxa"/>
                </w:tcPr>
                <w:p>
                  <w:pPr>
                    <w:spacing w:before="58" w:line="186"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85</w:t>
                  </w:r>
                </w:p>
              </w:tc>
              <w:tc>
                <w:tcPr>
                  <w:tcW w:w="578" w:type="dxa"/>
                  <w:vMerge w:val="continue"/>
                  <w:tcBorders>
                    <w:top w:val="nil"/>
                    <w:bottom w:val="nil"/>
                  </w:tcBorders>
                </w:tcPr>
                <w:p/>
              </w:tc>
              <w:tc>
                <w:tcPr>
                  <w:tcW w:w="708" w:type="dxa"/>
                  <w:vMerge w:val="continue"/>
                  <w:tcBorders>
                    <w:top w:val="nil"/>
                    <w:bottom w:val="nil"/>
                  </w:tcBorders>
                </w:tcPr>
                <w:p/>
              </w:tc>
              <w:tc>
                <w:tcPr>
                  <w:tcW w:w="552" w:type="dxa"/>
                  <w:vMerge w:val="continue"/>
                  <w:tcBorders>
                    <w:top w:val="nil"/>
                    <w:bottom w:val="nil"/>
                  </w:tcBorders>
                  <w:textDirection w:val="tbRlV"/>
                </w:tcPr>
                <w:p/>
              </w:tc>
              <w:tc>
                <w:tcPr>
                  <w:tcW w:w="739" w:type="dxa"/>
                </w:tcPr>
                <w:p>
                  <w:pPr>
                    <w:spacing w:before="58" w:line="186" w:lineRule="auto"/>
                    <w:ind w:left="2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65</w:t>
                  </w:r>
                </w:p>
              </w:tc>
              <w:tc>
                <w:tcPr>
                  <w:tcW w:w="791" w:type="dxa"/>
                </w:tcPr>
                <w:p>
                  <w:pPr>
                    <w:spacing w:before="58" w:line="186" w:lineRule="auto"/>
                    <w:ind w:left="352"/>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674" w:type="dxa"/>
                  <w:vMerge w:val="continue"/>
                  <w:tcBorders>
                    <w:top w:val="nil"/>
                    <w:bottom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403" w:type="dxa"/>
                </w:tcPr>
                <w:p>
                  <w:pPr>
                    <w:spacing w:before="291" w:line="186" w:lineRule="auto"/>
                    <w:ind w:left="12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w:t>
                  </w:r>
                </w:p>
              </w:tc>
              <w:tc>
                <w:tcPr>
                  <w:tcW w:w="1377" w:type="dxa"/>
                </w:tcPr>
                <w:p>
                  <w:pPr>
                    <w:pStyle w:val="8"/>
                    <w:spacing w:before="27" w:line="220" w:lineRule="auto"/>
                    <w:ind w:left="151"/>
                    <w:rPr>
                      <w:sz w:val="18"/>
                      <w:szCs w:val="18"/>
                      <w:lang w:eastAsia="zh-CN"/>
                    </w:rPr>
                  </w:pPr>
                  <w:r>
                    <w:rPr>
                      <w:spacing w:val="-1"/>
                      <w:sz w:val="18"/>
                      <w:szCs w:val="18"/>
                      <w:lang w:eastAsia="zh-CN"/>
                    </w:rPr>
                    <w:t>全自动码垛机</w:t>
                  </w:r>
                </w:p>
                <w:p>
                  <w:pPr>
                    <w:pStyle w:val="8"/>
                    <w:spacing w:before="21" w:line="220" w:lineRule="auto"/>
                    <w:ind w:left="151"/>
                    <w:rPr>
                      <w:sz w:val="18"/>
                      <w:szCs w:val="18"/>
                      <w:lang w:eastAsia="zh-CN"/>
                    </w:rPr>
                  </w:pPr>
                  <w:r>
                    <w:rPr>
                      <w:spacing w:val="-1"/>
                      <w:sz w:val="18"/>
                      <w:szCs w:val="18"/>
                      <w:lang w:eastAsia="zh-CN"/>
                    </w:rPr>
                    <w:t>器人及数控装</w:t>
                  </w:r>
                </w:p>
                <w:p>
                  <w:pPr>
                    <w:pStyle w:val="8"/>
                    <w:spacing w:before="18" w:line="204" w:lineRule="auto"/>
                    <w:ind w:left="598"/>
                    <w:rPr>
                      <w:sz w:val="18"/>
                      <w:szCs w:val="18"/>
                      <w:lang w:eastAsia="zh-CN"/>
                    </w:rPr>
                  </w:pPr>
                  <w:r>
                    <w:rPr>
                      <w:sz w:val="18"/>
                      <w:szCs w:val="18"/>
                      <w:lang w:eastAsia="zh-CN"/>
                    </w:rPr>
                    <w:t>置</w:t>
                  </w:r>
                </w:p>
              </w:tc>
              <w:tc>
                <w:tcPr>
                  <w:tcW w:w="336" w:type="dxa"/>
                  <w:vMerge w:val="continue"/>
                  <w:tcBorders>
                    <w:top w:val="nil"/>
                    <w:bottom w:val="nil"/>
                  </w:tcBorders>
                  <w:textDirection w:val="tbRlV"/>
                </w:tcPr>
                <w:p>
                  <w:pPr>
                    <w:rPr>
                      <w:lang w:eastAsia="zh-CN"/>
                    </w:rPr>
                  </w:pPr>
                </w:p>
              </w:tc>
              <w:tc>
                <w:tcPr>
                  <w:tcW w:w="494" w:type="dxa"/>
                  <w:vMerge w:val="continue"/>
                  <w:tcBorders>
                    <w:top w:val="nil"/>
                    <w:bottom w:val="nil"/>
                  </w:tcBorders>
                  <w:textDirection w:val="tbRlV"/>
                </w:tcPr>
                <w:p>
                  <w:pPr>
                    <w:rPr>
                      <w:lang w:eastAsia="zh-CN"/>
                    </w:rPr>
                  </w:pPr>
                </w:p>
              </w:tc>
              <w:tc>
                <w:tcPr>
                  <w:tcW w:w="748" w:type="dxa"/>
                  <w:vMerge w:val="continue"/>
                  <w:tcBorders>
                    <w:top w:val="nil"/>
                    <w:bottom w:val="nil"/>
                  </w:tcBorders>
                </w:tcPr>
                <w:p>
                  <w:pPr>
                    <w:rPr>
                      <w:lang w:eastAsia="zh-CN"/>
                    </w:rPr>
                  </w:pPr>
                </w:p>
              </w:tc>
              <w:tc>
                <w:tcPr>
                  <w:tcW w:w="439" w:type="dxa"/>
                  <w:vMerge w:val="continue"/>
                  <w:tcBorders>
                    <w:top w:val="nil"/>
                    <w:bottom w:val="nil"/>
                  </w:tcBorders>
                  <w:textDirection w:val="tbRlV"/>
                </w:tcPr>
                <w:p>
                  <w:pPr>
                    <w:rPr>
                      <w:lang w:eastAsia="zh-CN"/>
                    </w:rPr>
                  </w:pPr>
                </w:p>
              </w:tc>
              <w:tc>
                <w:tcPr>
                  <w:tcW w:w="676" w:type="dxa"/>
                </w:tcPr>
                <w:p>
                  <w:pPr>
                    <w:spacing w:before="291" w:line="186" w:lineRule="auto"/>
                    <w:ind w:left="255"/>
                    <w:rPr>
                      <w:rFonts w:ascii="Times New Roman" w:hAnsi="Times New Roman" w:eastAsia="Times New Roman" w:cs="Times New Roman"/>
                      <w:sz w:val="18"/>
                      <w:szCs w:val="18"/>
                      <w:lang w:eastAsia="zh-CN"/>
                    </w:rPr>
                  </w:pPr>
                  <w:r>
                    <w:rPr>
                      <w:rFonts w:ascii="Times New Roman" w:hAnsi="Times New Roman" w:eastAsia="Times New Roman" w:cs="Times New Roman"/>
                      <w:spacing w:val="-3"/>
                      <w:sz w:val="18"/>
                      <w:szCs w:val="18"/>
                      <w:lang w:eastAsia="zh-CN"/>
                    </w:rPr>
                    <w:t>80</w:t>
                  </w:r>
                </w:p>
              </w:tc>
              <w:tc>
                <w:tcPr>
                  <w:tcW w:w="578" w:type="dxa"/>
                  <w:vMerge w:val="continue"/>
                  <w:tcBorders>
                    <w:top w:val="nil"/>
                    <w:bottom w:val="nil"/>
                  </w:tcBorders>
                </w:tcPr>
                <w:p>
                  <w:pPr>
                    <w:rPr>
                      <w:lang w:eastAsia="zh-CN"/>
                    </w:rPr>
                  </w:pPr>
                </w:p>
              </w:tc>
              <w:tc>
                <w:tcPr>
                  <w:tcW w:w="708" w:type="dxa"/>
                  <w:vMerge w:val="continue"/>
                  <w:tcBorders>
                    <w:top w:val="nil"/>
                    <w:bottom w:val="nil"/>
                  </w:tcBorders>
                </w:tcPr>
                <w:p>
                  <w:pPr>
                    <w:rPr>
                      <w:lang w:eastAsia="zh-CN"/>
                    </w:rPr>
                  </w:pPr>
                </w:p>
              </w:tc>
              <w:tc>
                <w:tcPr>
                  <w:tcW w:w="552" w:type="dxa"/>
                  <w:vMerge w:val="continue"/>
                  <w:tcBorders>
                    <w:top w:val="nil"/>
                    <w:bottom w:val="nil"/>
                  </w:tcBorders>
                  <w:textDirection w:val="tbRlV"/>
                </w:tcPr>
                <w:p>
                  <w:pPr>
                    <w:rPr>
                      <w:lang w:eastAsia="zh-CN"/>
                    </w:rPr>
                  </w:pPr>
                </w:p>
              </w:tc>
              <w:tc>
                <w:tcPr>
                  <w:tcW w:w="739" w:type="dxa"/>
                </w:tcPr>
                <w:p>
                  <w:pPr>
                    <w:spacing w:before="291" w:line="186" w:lineRule="auto"/>
                    <w:ind w:left="284"/>
                    <w:rPr>
                      <w:rFonts w:ascii="Times New Roman" w:hAnsi="Times New Roman" w:eastAsia="Times New Roman" w:cs="Times New Roman"/>
                      <w:sz w:val="18"/>
                      <w:szCs w:val="18"/>
                      <w:lang w:eastAsia="zh-CN"/>
                    </w:rPr>
                  </w:pPr>
                  <w:r>
                    <w:rPr>
                      <w:rFonts w:ascii="Times New Roman" w:hAnsi="Times New Roman" w:eastAsia="Times New Roman" w:cs="Times New Roman"/>
                      <w:spacing w:val="-2"/>
                      <w:sz w:val="18"/>
                      <w:szCs w:val="18"/>
                      <w:lang w:eastAsia="zh-CN"/>
                    </w:rPr>
                    <w:t>60</w:t>
                  </w:r>
                </w:p>
              </w:tc>
              <w:tc>
                <w:tcPr>
                  <w:tcW w:w="791" w:type="dxa"/>
                </w:tcPr>
                <w:p>
                  <w:pPr>
                    <w:spacing w:before="291" w:line="186" w:lineRule="auto"/>
                    <w:ind w:left="352"/>
                    <w:rPr>
                      <w:rFonts w:ascii="Times New Roman" w:hAnsi="Times New Roman" w:eastAsia="Times New Roman" w:cs="Times New Roman"/>
                      <w:sz w:val="18"/>
                      <w:szCs w:val="18"/>
                      <w:lang w:eastAsia="zh-CN"/>
                    </w:rPr>
                  </w:pPr>
                  <w:r>
                    <w:rPr>
                      <w:rFonts w:ascii="Times New Roman" w:hAnsi="Times New Roman" w:eastAsia="Times New Roman" w:cs="Times New Roman"/>
                      <w:sz w:val="18"/>
                      <w:szCs w:val="18"/>
                      <w:lang w:eastAsia="zh-CN"/>
                    </w:rPr>
                    <w:t>2</w:t>
                  </w:r>
                </w:p>
              </w:tc>
              <w:tc>
                <w:tcPr>
                  <w:tcW w:w="674" w:type="dxa"/>
                  <w:vMerge w:val="continue"/>
                  <w:tcBorders>
                    <w:top w:val="nil"/>
                    <w:bottom w:val="nil"/>
                  </w:tcBorders>
                </w:tcPr>
                <w:p>
                  <w:pPr>
                    <w:rPr>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403" w:type="dxa"/>
                </w:tcPr>
                <w:p>
                  <w:pPr>
                    <w:spacing w:before="59" w:line="186" w:lineRule="auto"/>
                    <w:ind w:left="128"/>
                    <w:rPr>
                      <w:rFonts w:ascii="Times New Roman" w:hAnsi="Times New Roman" w:eastAsia="Times New Roman" w:cs="Times New Roman"/>
                      <w:sz w:val="18"/>
                      <w:szCs w:val="18"/>
                      <w:lang w:eastAsia="zh-CN"/>
                    </w:rPr>
                  </w:pPr>
                  <w:r>
                    <w:rPr>
                      <w:rFonts w:ascii="Times New Roman" w:hAnsi="Times New Roman" w:eastAsia="Times New Roman" w:cs="Times New Roman"/>
                      <w:spacing w:val="-5"/>
                      <w:sz w:val="18"/>
                      <w:szCs w:val="18"/>
                      <w:lang w:eastAsia="zh-CN"/>
                    </w:rPr>
                    <w:t>15</w:t>
                  </w:r>
                </w:p>
              </w:tc>
              <w:tc>
                <w:tcPr>
                  <w:tcW w:w="1377" w:type="dxa"/>
                </w:tcPr>
                <w:p>
                  <w:pPr>
                    <w:pStyle w:val="8"/>
                    <w:spacing w:before="28" w:line="207" w:lineRule="auto"/>
                    <w:ind w:left="239"/>
                    <w:rPr>
                      <w:sz w:val="18"/>
                      <w:szCs w:val="18"/>
                      <w:lang w:eastAsia="zh-CN"/>
                    </w:rPr>
                  </w:pPr>
                  <w:r>
                    <w:rPr>
                      <w:spacing w:val="-2"/>
                      <w:sz w:val="18"/>
                      <w:szCs w:val="18"/>
                      <w:lang w:eastAsia="zh-CN"/>
                    </w:rPr>
                    <w:t>接料智能架</w:t>
                  </w:r>
                </w:p>
              </w:tc>
              <w:tc>
                <w:tcPr>
                  <w:tcW w:w="336" w:type="dxa"/>
                  <w:vMerge w:val="continue"/>
                  <w:tcBorders>
                    <w:top w:val="nil"/>
                    <w:bottom w:val="nil"/>
                  </w:tcBorders>
                  <w:textDirection w:val="tbRlV"/>
                </w:tcPr>
                <w:p>
                  <w:pPr>
                    <w:rPr>
                      <w:lang w:eastAsia="zh-CN"/>
                    </w:rPr>
                  </w:pPr>
                </w:p>
              </w:tc>
              <w:tc>
                <w:tcPr>
                  <w:tcW w:w="494" w:type="dxa"/>
                  <w:vMerge w:val="continue"/>
                  <w:tcBorders>
                    <w:top w:val="nil"/>
                    <w:bottom w:val="nil"/>
                  </w:tcBorders>
                  <w:textDirection w:val="tbRlV"/>
                </w:tcPr>
                <w:p>
                  <w:pPr>
                    <w:rPr>
                      <w:lang w:eastAsia="zh-CN"/>
                    </w:rPr>
                  </w:pPr>
                </w:p>
              </w:tc>
              <w:tc>
                <w:tcPr>
                  <w:tcW w:w="748" w:type="dxa"/>
                  <w:vMerge w:val="continue"/>
                  <w:tcBorders>
                    <w:top w:val="nil"/>
                    <w:bottom w:val="nil"/>
                  </w:tcBorders>
                </w:tcPr>
                <w:p>
                  <w:pPr>
                    <w:rPr>
                      <w:lang w:eastAsia="zh-CN"/>
                    </w:rPr>
                  </w:pPr>
                </w:p>
              </w:tc>
              <w:tc>
                <w:tcPr>
                  <w:tcW w:w="439" w:type="dxa"/>
                  <w:vMerge w:val="continue"/>
                  <w:tcBorders>
                    <w:top w:val="nil"/>
                    <w:bottom w:val="nil"/>
                  </w:tcBorders>
                  <w:textDirection w:val="tbRlV"/>
                </w:tcPr>
                <w:p>
                  <w:pPr>
                    <w:rPr>
                      <w:lang w:eastAsia="zh-CN"/>
                    </w:rPr>
                  </w:pPr>
                </w:p>
              </w:tc>
              <w:tc>
                <w:tcPr>
                  <w:tcW w:w="676" w:type="dxa"/>
                </w:tcPr>
                <w:p>
                  <w:pPr>
                    <w:spacing w:before="61" w:line="183" w:lineRule="auto"/>
                    <w:ind w:left="251"/>
                    <w:rPr>
                      <w:rFonts w:ascii="Times New Roman" w:hAnsi="Times New Roman" w:eastAsia="Times New Roman" w:cs="Times New Roman"/>
                      <w:sz w:val="18"/>
                      <w:szCs w:val="18"/>
                      <w:lang w:eastAsia="zh-CN"/>
                    </w:rPr>
                  </w:pPr>
                  <w:r>
                    <w:rPr>
                      <w:rFonts w:ascii="Times New Roman" w:hAnsi="Times New Roman" w:eastAsia="Times New Roman" w:cs="Times New Roman"/>
                      <w:spacing w:val="-2"/>
                      <w:sz w:val="18"/>
                      <w:szCs w:val="18"/>
                      <w:lang w:eastAsia="zh-CN"/>
                    </w:rPr>
                    <w:t>75</w:t>
                  </w:r>
                </w:p>
              </w:tc>
              <w:tc>
                <w:tcPr>
                  <w:tcW w:w="578" w:type="dxa"/>
                  <w:vMerge w:val="continue"/>
                  <w:tcBorders>
                    <w:top w:val="nil"/>
                    <w:bottom w:val="nil"/>
                  </w:tcBorders>
                </w:tcPr>
                <w:p>
                  <w:pPr>
                    <w:rPr>
                      <w:lang w:eastAsia="zh-CN"/>
                    </w:rPr>
                  </w:pPr>
                </w:p>
              </w:tc>
              <w:tc>
                <w:tcPr>
                  <w:tcW w:w="708" w:type="dxa"/>
                  <w:vMerge w:val="continue"/>
                  <w:tcBorders>
                    <w:top w:val="nil"/>
                    <w:bottom w:val="nil"/>
                  </w:tcBorders>
                </w:tcPr>
                <w:p>
                  <w:pPr>
                    <w:rPr>
                      <w:lang w:eastAsia="zh-CN"/>
                    </w:rPr>
                  </w:pPr>
                </w:p>
              </w:tc>
              <w:tc>
                <w:tcPr>
                  <w:tcW w:w="552" w:type="dxa"/>
                  <w:vMerge w:val="continue"/>
                  <w:tcBorders>
                    <w:top w:val="nil"/>
                    <w:bottom w:val="nil"/>
                  </w:tcBorders>
                  <w:textDirection w:val="tbRlV"/>
                </w:tcPr>
                <w:p>
                  <w:pPr>
                    <w:rPr>
                      <w:lang w:eastAsia="zh-CN"/>
                    </w:rPr>
                  </w:pPr>
                </w:p>
              </w:tc>
              <w:tc>
                <w:tcPr>
                  <w:tcW w:w="739" w:type="dxa"/>
                </w:tcPr>
                <w:p>
                  <w:pPr>
                    <w:spacing w:before="61" w:line="183" w:lineRule="auto"/>
                    <w:ind w:left="285"/>
                    <w:rPr>
                      <w:rFonts w:ascii="Times New Roman" w:hAnsi="Times New Roman" w:eastAsia="Times New Roman" w:cs="Times New Roman"/>
                      <w:sz w:val="18"/>
                      <w:szCs w:val="18"/>
                      <w:lang w:eastAsia="zh-CN"/>
                    </w:rPr>
                  </w:pPr>
                  <w:r>
                    <w:rPr>
                      <w:rFonts w:ascii="Times New Roman" w:hAnsi="Times New Roman" w:eastAsia="Times New Roman" w:cs="Times New Roman"/>
                      <w:spacing w:val="-2"/>
                      <w:sz w:val="18"/>
                      <w:szCs w:val="18"/>
                      <w:lang w:eastAsia="zh-CN"/>
                    </w:rPr>
                    <w:t>55</w:t>
                  </w:r>
                </w:p>
              </w:tc>
              <w:tc>
                <w:tcPr>
                  <w:tcW w:w="791" w:type="dxa"/>
                </w:tcPr>
                <w:p>
                  <w:pPr>
                    <w:spacing w:before="59" w:line="186" w:lineRule="auto"/>
                    <w:ind w:left="306"/>
                    <w:rPr>
                      <w:rFonts w:ascii="Times New Roman" w:hAnsi="Times New Roman" w:eastAsia="Times New Roman" w:cs="Times New Roman"/>
                      <w:sz w:val="18"/>
                      <w:szCs w:val="18"/>
                      <w:lang w:eastAsia="zh-CN"/>
                    </w:rPr>
                  </w:pPr>
                  <w:r>
                    <w:rPr>
                      <w:rFonts w:ascii="Times New Roman" w:hAnsi="Times New Roman" w:eastAsia="Times New Roman" w:cs="Times New Roman"/>
                      <w:spacing w:val="-1"/>
                      <w:sz w:val="18"/>
                      <w:szCs w:val="18"/>
                      <w:lang w:eastAsia="zh-CN"/>
                    </w:rPr>
                    <w:t>40</w:t>
                  </w:r>
                </w:p>
              </w:tc>
              <w:tc>
                <w:tcPr>
                  <w:tcW w:w="674" w:type="dxa"/>
                  <w:vMerge w:val="continue"/>
                  <w:tcBorders>
                    <w:top w:val="nil"/>
                    <w:bottom w:val="nil"/>
                  </w:tcBorders>
                </w:tcPr>
                <w:p>
                  <w:pPr>
                    <w:rPr>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403" w:type="dxa"/>
                </w:tcPr>
                <w:p>
                  <w:pPr>
                    <w:spacing w:before="56" w:line="186" w:lineRule="auto"/>
                    <w:ind w:left="128"/>
                    <w:rPr>
                      <w:rFonts w:ascii="Times New Roman" w:hAnsi="Times New Roman" w:eastAsia="Times New Roman" w:cs="Times New Roman"/>
                      <w:sz w:val="18"/>
                      <w:szCs w:val="18"/>
                      <w:lang w:eastAsia="zh-CN"/>
                    </w:rPr>
                  </w:pPr>
                  <w:r>
                    <w:rPr>
                      <w:rFonts w:ascii="Times New Roman" w:hAnsi="Times New Roman" w:eastAsia="Times New Roman" w:cs="Times New Roman"/>
                      <w:spacing w:val="-5"/>
                      <w:sz w:val="18"/>
                      <w:szCs w:val="18"/>
                      <w:lang w:eastAsia="zh-CN"/>
                    </w:rPr>
                    <w:t>16</w:t>
                  </w:r>
                </w:p>
              </w:tc>
              <w:tc>
                <w:tcPr>
                  <w:tcW w:w="1377" w:type="dxa"/>
                </w:tcPr>
                <w:p>
                  <w:pPr>
                    <w:pStyle w:val="8"/>
                    <w:spacing w:before="28" w:line="204" w:lineRule="auto"/>
                    <w:ind w:left="375"/>
                    <w:rPr>
                      <w:sz w:val="18"/>
                      <w:szCs w:val="18"/>
                      <w:lang w:eastAsia="zh-CN"/>
                    </w:rPr>
                  </w:pPr>
                  <w:r>
                    <w:rPr>
                      <w:rFonts w:ascii="Times New Roman" w:hAnsi="Times New Roman" w:eastAsia="Times New Roman" w:cs="Times New Roman"/>
                      <w:spacing w:val="-4"/>
                      <w:sz w:val="18"/>
                      <w:szCs w:val="18"/>
                      <w:lang w:eastAsia="zh-CN"/>
                    </w:rPr>
                    <w:t>K3</w:t>
                  </w:r>
                  <w:r>
                    <w:rPr>
                      <w:spacing w:val="-4"/>
                      <w:sz w:val="18"/>
                      <w:szCs w:val="18"/>
                      <w:lang w:eastAsia="zh-CN"/>
                    </w:rPr>
                    <w:t>中控</w:t>
                  </w:r>
                </w:p>
              </w:tc>
              <w:tc>
                <w:tcPr>
                  <w:tcW w:w="336" w:type="dxa"/>
                  <w:vMerge w:val="continue"/>
                  <w:tcBorders>
                    <w:top w:val="nil"/>
                    <w:bottom w:val="nil"/>
                  </w:tcBorders>
                  <w:textDirection w:val="tbRlV"/>
                </w:tcPr>
                <w:p>
                  <w:pPr>
                    <w:rPr>
                      <w:lang w:eastAsia="zh-CN"/>
                    </w:rPr>
                  </w:pPr>
                </w:p>
              </w:tc>
              <w:tc>
                <w:tcPr>
                  <w:tcW w:w="494" w:type="dxa"/>
                  <w:vMerge w:val="continue"/>
                  <w:tcBorders>
                    <w:top w:val="nil"/>
                    <w:bottom w:val="nil"/>
                  </w:tcBorders>
                  <w:textDirection w:val="tbRlV"/>
                </w:tcPr>
                <w:p>
                  <w:pPr>
                    <w:rPr>
                      <w:lang w:eastAsia="zh-CN"/>
                    </w:rPr>
                  </w:pPr>
                </w:p>
              </w:tc>
              <w:tc>
                <w:tcPr>
                  <w:tcW w:w="748" w:type="dxa"/>
                  <w:vMerge w:val="continue"/>
                  <w:tcBorders>
                    <w:top w:val="nil"/>
                    <w:bottom w:val="nil"/>
                  </w:tcBorders>
                </w:tcPr>
                <w:p>
                  <w:pPr>
                    <w:rPr>
                      <w:lang w:eastAsia="zh-CN"/>
                    </w:rPr>
                  </w:pPr>
                </w:p>
              </w:tc>
              <w:tc>
                <w:tcPr>
                  <w:tcW w:w="439" w:type="dxa"/>
                  <w:vMerge w:val="continue"/>
                  <w:tcBorders>
                    <w:top w:val="nil"/>
                    <w:bottom w:val="nil"/>
                  </w:tcBorders>
                  <w:textDirection w:val="tbRlV"/>
                </w:tcPr>
                <w:p>
                  <w:pPr>
                    <w:rPr>
                      <w:lang w:eastAsia="zh-CN"/>
                    </w:rPr>
                  </w:pPr>
                </w:p>
              </w:tc>
              <w:tc>
                <w:tcPr>
                  <w:tcW w:w="676" w:type="dxa"/>
                </w:tcPr>
                <w:p>
                  <w:pPr>
                    <w:spacing w:before="59" w:line="183" w:lineRule="auto"/>
                    <w:ind w:left="251"/>
                    <w:rPr>
                      <w:rFonts w:ascii="Times New Roman" w:hAnsi="Times New Roman" w:eastAsia="Times New Roman" w:cs="Times New Roman"/>
                      <w:sz w:val="18"/>
                      <w:szCs w:val="18"/>
                      <w:lang w:eastAsia="zh-CN"/>
                    </w:rPr>
                  </w:pPr>
                  <w:r>
                    <w:rPr>
                      <w:rFonts w:ascii="Times New Roman" w:hAnsi="Times New Roman" w:eastAsia="Times New Roman" w:cs="Times New Roman"/>
                      <w:spacing w:val="-2"/>
                      <w:sz w:val="18"/>
                      <w:szCs w:val="18"/>
                      <w:lang w:eastAsia="zh-CN"/>
                    </w:rPr>
                    <w:t>75</w:t>
                  </w:r>
                </w:p>
              </w:tc>
              <w:tc>
                <w:tcPr>
                  <w:tcW w:w="578" w:type="dxa"/>
                  <w:vMerge w:val="continue"/>
                  <w:tcBorders>
                    <w:top w:val="nil"/>
                    <w:bottom w:val="nil"/>
                  </w:tcBorders>
                </w:tcPr>
                <w:p>
                  <w:pPr>
                    <w:rPr>
                      <w:lang w:eastAsia="zh-CN"/>
                    </w:rPr>
                  </w:pPr>
                </w:p>
              </w:tc>
              <w:tc>
                <w:tcPr>
                  <w:tcW w:w="708" w:type="dxa"/>
                  <w:vMerge w:val="continue"/>
                  <w:tcBorders>
                    <w:top w:val="nil"/>
                    <w:bottom w:val="nil"/>
                  </w:tcBorders>
                </w:tcPr>
                <w:p>
                  <w:pPr>
                    <w:rPr>
                      <w:lang w:eastAsia="zh-CN"/>
                    </w:rPr>
                  </w:pPr>
                </w:p>
              </w:tc>
              <w:tc>
                <w:tcPr>
                  <w:tcW w:w="552" w:type="dxa"/>
                  <w:vMerge w:val="continue"/>
                  <w:tcBorders>
                    <w:top w:val="nil"/>
                    <w:bottom w:val="nil"/>
                  </w:tcBorders>
                  <w:textDirection w:val="tbRlV"/>
                </w:tcPr>
                <w:p>
                  <w:pPr>
                    <w:rPr>
                      <w:lang w:eastAsia="zh-CN"/>
                    </w:rPr>
                  </w:pPr>
                </w:p>
              </w:tc>
              <w:tc>
                <w:tcPr>
                  <w:tcW w:w="739" w:type="dxa"/>
                </w:tcPr>
                <w:p>
                  <w:pPr>
                    <w:spacing w:before="59" w:line="183" w:lineRule="auto"/>
                    <w:ind w:left="285"/>
                    <w:rPr>
                      <w:rFonts w:ascii="Times New Roman" w:hAnsi="Times New Roman" w:eastAsia="Times New Roman" w:cs="Times New Roman"/>
                      <w:sz w:val="18"/>
                      <w:szCs w:val="18"/>
                      <w:lang w:eastAsia="zh-CN"/>
                    </w:rPr>
                  </w:pPr>
                  <w:r>
                    <w:rPr>
                      <w:rFonts w:ascii="Times New Roman" w:hAnsi="Times New Roman" w:eastAsia="Times New Roman" w:cs="Times New Roman"/>
                      <w:spacing w:val="-2"/>
                      <w:sz w:val="18"/>
                      <w:szCs w:val="18"/>
                      <w:lang w:eastAsia="zh-CN"/>
                    </w:rPr>
                    <w:t>55</w:t>
                  </w:r>
                </w:p>
              </w:tc>
              <w:tc>
                <w:tcPr>
                  <w:tcW w:w="791" w:type="dxa"/>
                </w:tcPr>
                <w:p>
                  <w:pPr>
                    <w:spacing w:before="56" w:line="186" w:lineRule="auto"/>
                    <w:ind w:left="352"/>
                    <w:rPr>
                      <w:rFonts w:ascii="Times New Roman" w:hAnsi="Times New Roman" w:eastAsia="Times New Roman" w:cs="Times New Roman"/>
                      <w:sz w:val="18"/>
                      <w:szCs w:val="18"/>
                      <w:lang w:eastAsia="zh-CN"/>
                    </w:rPr>
                  </w:pPr>
                  <w:r>
                    <w:rPr>
                      <w:rFonts w:ascii="Times New Roman" w:hAnsi="Times New Roman" w:eastAsia="Times New Roman" w:cs="Times New Roman"/>
                      <w:sz w:val="18"/>
                      <w:szCs w:val="18"/>
                      <w:lang w:eastAsia="zh-CN"/>
                    </w:rPr>
                    <w:t>2</w:t>
                  </w:r>
                </w:p>
              </w:tc>
              <w:tc>
                <w:tcPr>
                  <w:tcW w:w="674" w:type="dxa"/>
                  <w:vMerge w:val="continue"/>
                  <w:tcBorders>
                    <w:top w:val="nil"/>
                    <w:bottom w:val="nil"/>
                  </w:tcBorders>
                </w:tcPr>
                <w:p>
                  <w:pPr>
                    <w:rPr>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403" w:type="dxa"/>
                </w:tcPr>
                <w:p>
                  <w:pPr>
                    <w:spacing w:before="174" w:line="186" w:lineRule="auto"/>
                    <w:ind w:left="128"/>
                    <w:rPr>
                      <w:rFonts w:ascii="Times New Roman" w:hAnsi="Times New Roman" w:eastAsia="Times New Roman" w:cs="Times New Roman"/>
                      <w:sz w:val="18"/>
                      <w:szCs w:val="18"/>
                      <w:lang w:eastAsia="zh-CN"/>
                    </w:rPr>
                  </w:pPr>
                  <w:r>
                    <w:rPr>
                      <w:rFonts w:ascii="Times New Roman" w:hAnsi="Times New Roman" w:eastAsia="Times New Roman" w:cs="Times New Roman"/>
                      <w:spacing w:val="-5"/>
                      <w:sz w:val="18"/>
                      <w:szCs w:val="18"/>
                      <w:lang w:eastAsia="zh-CN"/>
                    </w:rPr>
                    <w:t>17</w:t>
                  </w:r>
                </w:p>
              </w:tc>
              <w:tc>
                <w:tcPr>
                  <w:tcW w:w="1377" w:type="dxa"/>
                </w:tcPr>
                <w:p>
                  <w:pPr>
                    <w:pStyle w:val="8"/>
                    <w:spacing w:before="28" w:line="223" w:lineRule="auto"/>
                    <w:ind w:left="598" w:right="148" w:hanging="443"/>
                    <w:rPr>
                      <w:sz w:val="18"/>
                      <w:szCs w:val="18"/>
                      <w:lang w:eastAsia="zh-CN"/>
                    </w:rPr>
                  </w:pPr>
                  <w:r>
                    <w:rPr>
                      <w:spacing w:val="-2"/>
                      <w:sz w:val="18"/>
                      <w:szCs w:val="18"/>
                      <w:lang w:eastAsia="zh-CN"/>
                    </w:rPr>
                    <w:t>复合全自动压</w:t>
                  </w:r>
                  <w:r>
                    <w:rPr>
                      <w:sz w:val="18"/>
                      <w:szCs w:val="18"/>
                      <w:lang w:eastAsia="zh-CN"/>
                    </w:rPr>
                    <w:t>机</w:t>
                  </w:r>
                </w:p>
              </w:tc>
              <w:tc>
                <w:tcPr>
                  <w:tcW w:w="336" w:type="dxa"/>
                  <w:vMerge w:val="continue"/>
                  <w:tcBorders>
                    <w:top w:val="nil"/>
                    <w:bottom w:val="nil"/>
                  </w:tcBorders>
                  <w:textDirection w:val="tbRlV"/>
                </w:tcPr>
                <w:p>
                  <w:pPr>
                    <w:rPr>
                      <w:lang w:eastAsia="zh-CN"/>
                    </w:rPr>
                  </w:pPr>
                </w:p>
              </w:tc>
              <w:tc>
                <w:tcPr>
                  <w:tcW w:w="494" w:type="dxa"/>
                  <w:vMerge w:val="continue"/>
                  <w:tcBorders>
                    <w:top w:val="nil"/>
                    <w:bottom w:val="nil"/>
                  </w:tcBorders>
                  <w:textDirection w:val="tbRlV"/>
                </w:tcPr>
                <w:p>
                  <w:pPr>
                    <w:rPr>
                      <w:lang w:eastAsia="zh-CN"/>
                    </w:rPr>
                  </w:pPr>
                </w:p>
              </w:tc>
              <w:tc>
                <w:tcPr>
                  <w:tcW w:w="748" w:type="dxa"/>
                  <w:vMerge w:val="continue"/>
                  <w:tcBorders>
                    <w:top w:val="nil"/>
                    <w:bottom w:val="nil"/>
                  </w:tcBorders>
                </w:tcPr>
                <w:p>
                  <w:pPr>
                    <w:rPr>
                      <w:lang w:eastAsia="zh-CN"/>
                    </w:rPr>
                  </w:pPr>
                </w:p>
              </w:tc>
              <w:tc>
                <w:tcPr>
                  <w:tcW w:w="439" w:type="dxa"/>
                  <w:vMerge w:val="continue"/>
                  <w:tcBorders>
                    <w:top w:val="nil"/>
                    <w:bottom w:val="nil"/>
                  </w:tcBorders>
                  <w:textDirection w:val="tbRlV"/>
                </w:tcPr>
                <w:p>
                  <w:pPr>
                    <w:rPr>
                      <w:lang w:eastAsia="zh-CN"/>
                    </w:rPr>
                  </w:pPr>
                </w:p>
              </w:tc>
              <w:tc>
                <w:tcPr>
                  <w:tcW w:w="676" w:type="dxa"/>
                </w:tcPr>
                <w:p>
                  <w:pPr>
                    <w:spacing w:before="174" w:line="186" w:lineRule="auto"/>
                    <w:ind w:left="255"/>
                    <w:rPr>
                      <w:rFonts w:ascii="Times New Roman" w:hAnsi="Times New Roman" w:eastAsia="Times New Roman" w:cs="Times New Roman"/>
                      <w:sz w:val="18"/>
                      <w:szCs w:val="18"/>
                      <w:lang w:eastAsia="zh-CN"/>
                    </w:rPr>
                  </w:pPr>
                  <w:r>
                    <w:rPr>
                      <w:rFonts w:ascii="Times New Roman" w:hAnsi="Times New Roman" w:eastAsia="Times New Roman" w:cs="Times New Roman"/>
                      <w:spacing w:val="-3"/>
                      <w:sz w:val="18"/>
                      <w:szCs w:val="18"/>
                      <w:lang w:eastAsia="zh-CN"/>
                    </w:rPr>
                    <w:t>85</w:t>
                  </w:r>
                </w:p>
              </w:tc>
              <w:tc>
                <w:tcPr>
                  <w:tcW w:w="578" w:type="dxa"/>
                  <w:vMerge w:val="continue"/>
                  <w:tcBorders>
                    <w:top w:val="nil"/>
                    <w:bottom w:val="nil"/>
                  </w:tcBorders>
                </w:tcPr>
                <w:p>
                  <w:pPr>
                    <w:rPr>
                      <w:lang w:eastAsia="zh-CN"/>
                    </w:rPr>
                  </w:pPr>
                </w:p>
              </w:tc>
              <w:tc>
                <w:tcPr>
                  <w:tcW w:w="708" w:type="dxa"/>
                  <w:vMerge w:val="continue"/>
                  <w:tcBorders>
                    <w:top w:val="nil"/>
                    <w:bottom w:val="nil"/>
                  </w:tcBorders>
                </w:tcPr>
                <w:p>
                  <w:pPr>
                    <w:rPr>
                      <w:lang w:eastAsia="zh-CN"/>
                    </w:rPr>
                  </w:pPr>
                </w:p>
              </w:tc>
              <w:tc>
                <w:tcPr>
                  <w:tcW w:w="552" w:type="dxa"/>
                  <w:vMerge w:val="continue"/>
                  <w:tcBorders>
                    <w:top w:val="nil"/>
                    <w:bottom w:val="nil"/>
                  </w:tcBorders>
                  <w:textDirection w:val="tbRlV"/>
                </w:tcPr>
                <w:p>
                  <w:pPr>
                    <w:rPr>
                      <w:lang w:eastAsia="zh-CN"/>
                    </w:rPr>
                  </w:pPr>
                </w:p>
              </w:tc>
              <w:tc>
                <w:tcPr>
                  <w:tcW w:w="739" w:type="dxa"/>
                </w:tcPr>
                <w:p>
                  <w:pPr>
                    <w:spacing w:before="174" w:line="186" w:lineRule="auto"/>
                    <w:ind w:left="284"/>
                    <w:rPr>
                      <w:rFonts w:ascii="Times New Roman" w:hAnsi="Times New Roman" w:eastAsia="Times New Roman" w:cs="Times New Roman"/>
                      <w:sz w:val="18"/>
                      <w:szCs w:val="18"/>
                      <w:lang w:eastAsia="zh-CN"/>
                    </w:rPr>
                  </w:pPr>
                  <w:r>
                    <w:rPr>
                      <w:rFonts w:ascii="Times New Roman" w:hAnsi="Times New Roman" w:eastAsia="Times New Roman" w:cs="Times New Roman"/>
                      <w:spacing w:val="-2"/>
                      <w:sz w:val="18"/>
                      <w:szCs w:val="18"/>
                      <w:lang w:eastAsia="zh-CN"/>
                    </w:rPr>
                    <w:t>65</w:t>
                  </w:r>
                </w:p>
              </w:tc>
              <w:tc>
                <w:tcPr>
                  <w:tcW w:w="791" w:type="dxa"/>
                </w:tcPr>
                <w:p>
                  <w:pPr>
                    <w:spacing w:before="174" w:line="186" w:lineRule="auto"/>
                    <w:ind w:left="312"/>
                    <w:rPr>
                      <w:rFonts w:ascii="Times New Roman" w:hAnsi="Times New Roman" w:eastAsia="Times New Roman" w:cs="Times New Roman"/>
                      <w:sz w:val="18"/>
                      <w:szCs w:val="18"/>
                      <w:lang w:eastAsia="zh-CN"/>
                    </w:rPr>
                  </w:pPr>
                  <w:r>
                    <w:rPr>
                      <w:rFonts w:ascii="Times New Roman" w:hAnsi="Times New Roman" w:eastAsia="Times New Roman" w:cs="Times New Roman"/>
                      <w:spacing w:val="-2"/>
                      <w:sz w:val="18"/>
                      <w:szCs w:val="18"/>
                      <w:lang w:eastAsia="zh-CN"/>
                    </w:rPr>
                    <w:t>50</w:t>
                  </w:r>
                </w:p>
              </w:tc>
              <w:tc>
                <w:tcPr>
                  <w:tcW w:w="674" w:type="dxa"/>
                  <w:vMerge w:val="continue"/>
                  <w:tcBorders>
                    <w:top w:val="nil"/>
                    <w:bottom w:val="nil"/>
                  </w:tcBorders>
                </w:tcPr>
                <w:p>
                  <w:pPr>
                    <w:rPr>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403" w:type="dxa"/>
                </w:tcPr>
                <w:p>
                  <w:pPr>
                    <w:spacing w:before="174" w:line="186" w:lineRule="auto"/>
                    <w:ind w:left="128"/>
                    <w:rPr>
                      <w:rFonts w:ascii="Times New Roman" w:hAnsi="Times New Roman" w:eastAsia="Times New Roman" w:cs="Times New Roman"/>
                      <w:sz w:val="18"/>
                      <w:szCs w:val="18"/>
                      <w:lang w:eastAsia="zh-CN"/>
                    </w:rPr>
                  </w:pPr>
                  <w:r>
                    <w:rPr>
                      <w:rFonts w:ascii="Times New Roman" w:hAnsi="Times New Roman" w:eastAsia="Times New Roman" w:cs="Times New Roman"/>
                      <w:spacing w:val="-5"/>
                      <w:sz w:val="18"/>
                      <w:szCs w:val="18"/>
                      <w:lang w:eastAsia="zh-CN"/>
                    </w:rPr>
                    <w:t>18</w:t>
                  </w:r>
                </w:p>
              </w:tc>
              <w:tc>
                <w:tcPr>
                  <w:tcW w:w="1377" w:type="dxa"/>
                </w:tcPr>
                <w:p>
                  <w:pPr>
                    <w:pStyle w:val="8"/>
                    <w:spacing w:before="29" w:line="222" w:lineRule="auto"/>
                    <w:ind w:left="419" w:right="148" w:hanging="264"/>
                    <w:rPr>
                      <w:sz w:val="18"/>
                      <w:szCs w:val="18"/>
                      <w:lang w:eastAsia="zh-CN"/>
                    </w:rPr>
                  </w:pPr>
                  <w:r>
                    <w:rPr>
                      <w:spacing w:val="-2"/>
                      <w:sz w:val="18"/>
                      <w:szCs w:val="18"/>
                      <w:lang w:eastAsia="zh-CN"/>
                    </w:rPr>
                    <w:t>复合全自动复合主机</w:t>
                  </w:r>
                </w:p>
              </w:tc>
              <w:tc>
                <w:tcPr>
                  <w:tcW w:w="336" w:type="dxa"/>
                  <w:vMerge w:val="continue"/>
                  <w:tcBorders>
                    <w:top w:val="nil"/>
                    <w:bottom w:val="nil"/>
                  </w:tcBorders>
                  <w:textDirection w:val="tbRlV"/>
                </w:tcPr>
                <w:p>
                  <w:pPr>
                    <w:rPr>
                      <w:lang w:eastAsia="zh-CN"/>
                    </w:rPr>
                  </w:pPr>
                </w:p>
              </w:tc>
              <w:tc>
                <w:tcPr>
                  <w:tcW w:w="494" w:type="dxa"/>
                  <w:vMerge w:val="continue"/>
                  <w:tcBorders>
                    <w:top w:val="nil"/>
                    <w:bottom w:val="nil"/>
                  </w:tcBorders>
                  <w:textDirection w:val="tbRlV"/>
                </w:tcPr>
                <w:p>
                  <w:pPr>
                    <w:rPr>
                      <w:lang w:eastAsia="zh-CN"/>
                    </w:rPr>
                  </w:pPr>
                </w:p>
              </w:tc>
              <w:tc>
                <w:tcPr>
                  <w:tcW w:w="748" w:type="dxa"/>
                  <w:vMerge w:val="continue"/>
                  <w:tcBorders>
                    <w:top w:val="nil"/>
                    <w:bottom w:val="nil"/>
                  </w:tcBorders>
                </w:tcPr>
                <w:p>
                  <w:pPr>
                    <w:rPr>
                      <w:lang w:eastAsia="zh-CN"/>
                    </w:rPr>
                  </w:pPr>
                </w:p>
              </w:tc>
              <w:tc>
                <w:tcPr>
                  <w:tcW w:w="439" w:type="dxa"/>
                  <w:vMerge w:val="continue"/>
                  <w:tcBorders>
                    <w:top w:val="nil"/>
                    <w:bottom w:val="nil"/>
                  </w:tcBorders>
                  <w:textDirection w:val="tbRlV"/>
                </w:tcPr>
                <w:p>
                  <w:pPr>
                    <w:rPr>
                      <w:lang w:eastAsia="zh-CN"/>
                    </w:rPr>
                  </w:pPr>
                </w:p>
              </w:tc>
              <w:tc>
                <w:tcPr>
                  <w:tcW w:w="676" w:type="dxa"/>
                </w:tcPr>
                <w:p>
                  <w:pPr>
                    <w:spacing w:before="174" w:line="186" w:lineRule="auto"/>
                    <w:ind w:left="255"/>
                    <w:rPr>
                      <w:rFonts w:ascii="Times New Roman" w:hAnsi="Times New Roman" w:eastAsia="Times New Roman" w:cs="Times New Roman"/>
                      <w:sz w:val="18"/>
                      <w:szCs w:val="18"/>
                      <w:lang w:eastAsia="zh-CN"/>
                    </w:rPr>
                  </w:pPr>
                  <w:r>
                    <w:rPr>
                      <w:rFonts w:ascii="Times New Roman" w:hAnsi="Times New Roman" w:eastAsia="Times New Roman" w:cs="Times New Roman"/>
                      <w:spacing w:val="-3"/>
                      <w:sz w:val="18"/>
                      <w:szCs w:val="18"/>
                      <w:lang w:eastAsia="zh-CN"/>
                    </w:rPr>
                    <w:t>85</w:t>
                  </w:r>
                </w:p>
              </w:tc>
              <w:tc>
                <w:tcPr>
                  <w:tcW w:w="578" w:type="dxa"/>
                  <w:vMerge w:val="continue"/>
                  <w:tcBorders>
                    <w:top w:val="nil"/>
                    <w:bottom w:val="nil"/>
                  </w:tcBorders>
                </w:tcPr>
                <w:p>
                  <w:pPr>
                    <w:rPr>
                      <w:lang w:eastAsia="zh-CN"/>
                    </w:rPr>
                  </w:pPr>
                </w:p>
              </w:tc>
              <w:tc>
                <w:tcPr>
                  <w:tcW w:w="708" w:type="dxa"/>
                  <w:vMerge w:val="continue"/>
                  <w:tcBorders>
                    <w:top w:val="nil"/>
                    <w:bottom w:val="nil"/>
                  </w:tcBorders>
                </w:tcPr>
                <w:p>
                  <w:pPr>
                    <w:rPr>
                      <w:lang w:eastAsia="zh-CN"/>
                    </w:rPr>
                  </w:pPr>
                </w:p>
              </w:tc>
              <w:tc>
                <w:tcPr>
                  <w:tcW w:w="552" w:type="dxa"/>
                  <w:vMerge w:val="continue"/>
                  <w:tcBorders>
                    <w:top w:val="nil"/>
                    <w:bottom w:val="nil"/>
                  </w:tcBorders>
                  <w:textDirection w:val="tbRlV"/>
                </w:tcPr>
                <w:p>
                  <w:pPr>
                    <w:rPr>
                      <w:lang w:eastAsia="zh-CN"/>
                    </w:rPr>
                  </w:pPr>
                </w:p>
              </w:tc>
              <w:tc>
                <w:tcPr>
                  <w:tcW w:w="739" w:type="dxa"/>
                </w:tcPr>
                <w:p>
                  <w:pPr>
                    <w:spacing w:before="174" w:line="186" w:lineRule="auto"/>
                    <w:ind w:left="284"/>
                    <w:rPr>
                      <w:rFonts w:ascii="Times New Roman" w:hAnsi="Times New Roman" w:eastAsia="Times New Roman" w:cs="Times New Roman"/>
                      <w:sz w:val="18"/>
                      <w:szCs w:val="18"/>
                      <w:lang w:eastAsia="zh-CN"/>
                    </w:rPr>
                  </w:pPr>
                  <w:r>
                    <w:rPr>
                      <w:rFonts w:ascii="Times New Roman" w:hAnsi="Times New Roman" w:eastAsia="Times New Roman" w:cs="Times New Roman"/>
                      <w:spacing w:val="-2"/>
                      <w:sz w:val="18"/>
                      <w:szCs w:val="18"/>
                      <w:lang w:eastAsia="zh-CN"/>
                    </w:rPr>
                    <w:t>65</w:t>
                  </w:r>
                </w:p>
              </w:tc>
              <w:tc>
                <w:tcPr>
                  <w:tcW w:w="791" w:type="dxa"/>
                </w:tcPr>
                <w:p>
                  <w:pPr>
                    <w:spacing w:before="174" w:line="186" w:lineRule="auto"/>
                    <w:ind w:left="351"/>
                    <w:rPr>
                      <w:rFonts w:ascii="Times New Roman" w:hAnsi="Times New Roman" w:eastAsia="Times New Roman" w:cs="Times New Roman"/>
                      <w:sz w:val="18"/>
                      <w:szCs w:val="18"/>
                      <w:lang w:eastAsia="zh-CN"/>
                    </w:rPr>
                  </w:pPr>
                  <w:r>
                    <w:rPr>
                      <w:rFonts w:ascii="Times New Roman" w:hAnsi="Times New Roman" w:eastAsia="Times New Roman" w:cs="Times New Roman"/>
                      <w:sz w:val="18"/>
                      <w:szCs w:val="18"/>
                      <w:lang w:eastAsia="zh-CN"/>
                    </w:rPr>
                    <w:t>4</w:t>
                  </w:r>
                </w:p>
              </w:tc>
              <w:tc>
                <w:tcPr>
                  <w:tcW w:w="674" w:type="dxa"/>
                  <w:vMerge w:val="continue"/>
                  <w:tcBorders>
                    <w:top w:val="nil"/>
                    <w:bottom w:val="nil"/>
                  </w:tcBorders>
                </w:tcPr>
                <w:p>
                  <w:pPr>
                    <w:rPr>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403" w:type="dxa"/>
                </w:tcPr>
                <w:p>
                  <w:pPr>
                    <w:spacing w:before="174" w:line="186" w:lineRule="auto"/>
                    <w:ind w:left="128"/>
                    <w:rPr>
                      <w:rFonts w:ascii="Times New Roman" w:hAnsi="Times New Roman" w:eastAsia="Times New Roman" w:cs="Times New Roman"/>
                      <w:sz w:val="18"/>
                      <w:szCs w:val="18"/>
                      <w:lang w:eastAsia="zh-CN"/>
                    </w:rPr>
                  </w:pPr>
                  <w:r>
                    <w:rPr>
                      <w:rFonts w:ascii="Times New Roman" w:hAnsi="Times New Roman" w:eastAsia="Times New Roman" w:cs="Times New Roman"/>
                      <w:spacing w:val="-5"/>
                      <w:sz w:val="18"/>
                      <w:szCs w:val="18"/>
                      <w:lang w:eastAsia="zh-CN"/>
                    </w:rPr>
                    <w:t>19</w:t>
                  </w:r>
                </w:p>
              </w:tc>
              <w:tc>
                <w:tcPr>
                  <w:tcW w:w="1377" w:type="dxa"/>
                </w:tcPr>
                <w:p>
                  <w:pPr>
                    <w:pStyle w:val="8"/>
                    <w:spacing w:before="29" w:line="221" w:lineRule="auto"/>
                    <w:ind w:left="515" w:right="148" w:hanging="360"/>
                    <w:rPr>
                      <w:sz w:val="18"/>
                      <w:szCs w:val="18"/>
                      <w:lang w:eastAsia="zh-CN"/>
                    </w:rPr>
                  </w:pPr>
                  <w:r>
                    <w:rPr>
                      <w:spacing w:val="-2"/>
                      <w:sz w:val="18"/>
                      <w:szCs w:val="18"/>
                      <w:lang w:eastAsia="zh-CN"/>
                    </w:rPr>
                    <w:t>复合全自动成</w:t>
                  </w:r>
                  <w:r>
                    <w:rPr>
                      <w:spacing w:val="-4"/>
                      <w:sz w:val="18"/>
                      <w:szCs w:val="18"/>
                      <w:lang w:eastAsia="zh-CN"/>
                    </w:rPr>
                    <w:t>型架</w:t>
                  </w:r>
                </w:p>
              </w:tc>
              <w:tc>
                <w:tcPr>
                  <w:tcW w:w="336" w:type="dxa"/>
                  <w:vMerge w:val="continue"/>
                  <w:tcBorders>
                    <w:top w:val="nil"/>
                    <w:bottom w:val="nil"/>
                  </w:tcBorders>
                  <w:textDirection w:val="tbRlV"/>
                </w:tcPr>
                <w:p>
                  <w:pPr>
                    <w:rPr>
                      <w:lang w:eastAsia="zh-CN"/>
                    </w:rPr>
                  </w:pPr>
                </w:p>
              </w:tc>
              <w:tc>
                <w:tcPr>
                  <w:tcW w:w="494" w:type="dxa"/>
                  <w:vMerge w:val="continue"/>
                  <w:tcBorders>
                    <w:top w:val="nil"/>
                    <w:bottom w:val="nil"/>
                  </w:tcBorders>
                  <w:textDirection w:val="tbRlV"/>
                </w:tcPr>
                <w:p>
                  <w:pPr>
                    <w:rPr>
                      <w:lang w:eastAsia="zh-CN"/>
                    </w:rPr>
                  </w:pPr>
                </w:p>
              </w:tc>
              <w:tc>
                <w:tcPr>
                  <w:tcW w:w="748" w:type="dxa"/>
                  <w:vMerge w:val="continue"/>
                  <w:tcBorders>
                    <w:top w:val="nil"/>
                    <w:bottom w:val="nil"/>
                  </w:tcBorders>
                </w:tcPr>
                <w:p>
                  <w:pPr>
                    <w:rPr>
                      <w:lang w:eastAsia="zh-CN"/>
                    </w:rPr>
                  </w:pPr>
                </w:p>
              </w:tc>
              <w:tc>
                <w:tcPr>
                  <w:tcW w:w="439" w:type="dxa"/>
                  <w:vMerge w:val="continue"/>
                  <w:tcBorders>
                    <w:top w:val="nil"/>
                    <w:bottom w:val="nil"/>
                  </w:tcBorders>
                  <w:textDirection w:val="tbRlV"/>
                </w:tcPr>
                <w:p>
                  <w:pPr>
                    <w:rPr>
                      <w:lang w:eastAsia="zh-CN"/>
                    </w:rPr>
                  </w:pPr>
                </w:p>
              </w:tc>
              <w:tc>
                <w:tcPr>
                  <w:tcW w:w="676" w:type="dxa"/>
                </w:tcPr>
                <w:p>
                  <w:pPr>
                    <w:spacing w:before="177" w:line="183" w:lineRule="auto"/>
                    <w:ind w:left="251"/>
                    <w:rPr>
                      <w:rFonts w:ascii="Times New Roman" w:hAnsi="Times New Roman" w:eastAsia="Times New Roman" w:cs="Times New Roman"/>
                      <w:sz w:val="18"/>
                      <w:szCs w:val="18"/>
                      <w:lang w:eastAsia="zh-CN"/>
                    </w:rPr>
                  </w:pPr>
                  <w:r>
                    <w:rPr>
                      <w:rFonts w:ascii="Times New Roman" w:hAnsi="Times New Roman" w:eastAsia="Times New Roman" w:cs="Times New Roman"/>
                      <w:spacing w:val="-2"/>
                      <w:sz w:val="18"/>
                      <w:szCs w:val="18"/>
                      <w:lang w:eastAsia="zh-CN"/>
                    </w:rPr>
                    <w:t>75</w:t>
                  </w:r>
                </w:p>
              </w:tc>
              <w:tc>
                <w:tcPr>
                  <w:tcW w:w="578" w:type="dxa"/>
                  <w:vMerge w:val="continue"/>
                  <w:tcBorders>
                    <w:top w:val="nil"/>
                    <w:bottom w:val="nil"/>
                  </w:tcBorders>
                </w:tcPr>
                <w:p>
                  <w:pPr>
                    <w:rPr>
                      <w:lang w:eastAsia="zh-CN"/>
                    </w:rPr>
                  </w:pPr>
                </w:p>
              </w:tc>
              <w:tc>
                <w:tcPr>
                  <w:tcW w:w="708" w:type="dxa"/>
                  <w:vMerge w:val="continue"/>
                  <w:tcBorders>
                    <w:top w:val="nil"/>
                    <w:bottom w:val="nil"/>
                  </w:tcBorders>
                </w:tcPr>
                <w:p>
                  <w:pPr>
                    <w:rPr>
                      <w:lang w:eastAsia="zh-CN"/>
                    </w:rPr>
                  </w:pPr>
                </w:p>
              </w:tc>
              <w:tc>
                <w:tcPr>
                  <w:tcW w:w="552" w:type="dxa"/>
                  <w:vMerge w:val="continue"/>
                  <w:tcBorders>
                    <w:top w:val="nil"/>
                    <w:bottom w:val="nil"/>
                  </w:tcBorders>
                  <w:textDirection w:val="tbRlV"/>
                </w:tcPr>
                <w:p>
                  <w:pPr>
                    <w:rPr>
                      <w:lang w:eastAsia="zh-CN"/>
                    </w:rPr>
                  </w:pPr>
                </w:p>
              </w:tc>
              <w:tc>
                <w:tcPr>
                  <w:tcW w:w="739" w:type="dxa"/>
                </w:tcPr>
                <w:p>
                  <w:pPr>
                    <w:spacing w:before="177" w:line="183" w:lineRule="auto"/>
                    <w:ind w:left="285"/>
                    <w:rPr>
                      <w:rFonts w:ascii="Times New Roman" w:hAnsi="Times New Roman" w:eastAsia="Times New Roman" w:cs="Times New Roman"/>
                      <w:sz w:val="18"/>
                      <w:szCs w:val="18"/>
                      <w:lang w:eastAsia="zh-CN"/>
                    </w:rPr>
                  </w:pPr>
                  <w:r>
                    <w:rPr>
                      <w:rFonts w:ascii="Times New Roman" w:hAnsi="Times New Roman" w:eastAsia="Times New Roman" w:cs="Times New Roman"/>
                      <w:spacing w:val="-2"/>
                      <w:sz w:val="18"/>
                      <w:szCs w:val="18"/>
                      <w:lang w:eastAsia="zh-CN"/>
                    </w:rPr>
                    <w:t>55</w:t>
                  </w:r>
                </w:p>
              </w:tc>
              <w:tc>
                <w:tcPr>
                  <w:tcW w:w="791" w:type="dxa"/>
                </w:tcPr>
                <w:p>
                  <w:pPr>
                    <w:spacing w:before="174" w:line="186" w:lineRule="auto"/>
                    <w:ind w:left="265"/>
                    <w:rPr>
                      <w:rFonts w:ascii="Times New Roman" w:hAnsi="Times New Roman" w:eastAsia="Times New Roman" w:cs="Times New Roman"/>
                      <w:sz w:val="18"/>
                      <w:szCs w:val="18"/>
                      <w:lang w:eastAsia="zh-CN"/>
                    </w:rPr>
                  </w:pPr>
                  <w:r>
                    <w:rPr>
                      <w:rFonts w:ascii="Times New Roman" w:hAnsi="Times New Roman" w:eastAsia="Times New Roman" w:cs="Times New Roman"/>
                      <w:spacing w:val="-2"/>
                      <w:sz w:val="18"/>
                      <w:szCs w:val="18"/>
                      <w:lang w:eastAsia="zh-CN"/>
                    </w:rPr>
                    <w:t>300</w:t>
                  </w:r>
                </w:p>
              </w:tc>
              <w:tc>
                <w:tcPr>
                  <w:tcW w:w="674" w:type="dxa"/>
                  <w:vMerge w:val="continue"/>
                  <w:tcBorders>
                    <w:top w:val="nil"/>
                    <w:bottom w:val="nil"/>
                  </w:tcBorders>
                </w:tcPr>
                <w:p>
                  <w:pPr>
                    <w:rPr>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403" w:type="dxa"/>
                </w:tcPr>
                <w:p>
                  <w:pPr>
                    <w:spacing w:before="177" w:line="186" w:lineRule="auto"/>
                    <w:ind w:left="111"/>
                    <w:rPr>
                      <w:rFonts w:ascii="Times New Roman" w:hAnsi="Times New Roman" w:eastAsia="Times New Roman" w:cs="Times New Roman"/>
                      <w:sz w:val="18"/>
                      <w:szCs w:val="18"/>
                      <w:lang w:eastAsia="zh-CN"/>
                    </w:rPr>
                  </w:pPr>
                  <w:r>
                    <w:rPr>
                      <w:rFonts w:ascii="Times New Roman" w:hAnsi="Times New Roman" w:eastAsia="Times New Roman" w:cs="Times New Roman"/>
                      <w:spacing w:val="-1"/>
                      <w:sz w:val="18"/>
                      <w:szCs w:val="18"/>
                      <w:lang w:eastAsia="zh-CN"/>
                    </w:rPr>
                    <w:t>20</w:t>
                  </w:r>
                </w:p>
              </w:tc>
              <w:tc>
                <w:tcPr>
                  <w:tcW w:w="1377" w:type="dxa"/>
                </w:tcPr>
                <w:p>
                  <w:pPr>
                    <w:pStyle w:val="8"/>
                    <w:spacing w:before="29" w:line="222" w:lineRule="auto"/>
                    <w:ind w:left="509" w:right="148" w:hanging="354"/>
                    <w:rPr>
                      <w:sz w:val="18"/>
                      <w:szCs w:val="18"/>
                      <w:lang w:eastAsia="zh-CN"/>
                    </w:rPr>
                  </w:pPr>
                  <w:r>
                    <w:rPr>
                      <w:spacing w:val="-2"/>
                      <w:sz w:val="18"/>
                      <w:szCs w:val="18"/>
                      <w:lang w:eastAsia="zh-CN"/>
                    </w:rPr>
                    <w:t>复合全自动修边机</w:t>
                  </w:r>
                </w:p>
              </w:tc>
              <w:tc>
                <w:tcPr>
                  <w:tcW w:w="336" w:type="dxa"/>
                  <w:vMerge w:val="continue"/>
                  <w:tcBorders>
                    <w:top w:val="nil"/>
                    <w:bottom w:val="nil"/>
                  </w:tcBorders>
                  <w:textDirection w:val="tbRlV"/>
                </w:tcPr>
                <w:p>
                  <w:pPr>
                    <w:rPr>
                      <w:lang w:eastAsia="zh-CN"/>
                    </w:rPr>
                  </w:pPr>
                </w:p>
              </w:tc>
              <w:tc>
                <w:tcPr>
                  <w:tcW w:w="494" w:type="dxa"/>
                  <w:vMerge w:val="continue"/>
                  <w:tcBorders>
                    <w:top w:val="nil"/>
                    <w:bottom w:val="nil"/>
                  </w:tcBorders>
                  <w:textDirection w:val="tbRlV"/>
                </w:tcPr>
                <w:p>
                  <w:pPr>
                    <w:rPr>
                      <w:lang w:eastAsia="zh-CN"/>
                    </w:rPr>
                  </w:pPr>
                </w:p>
              </w:tc>
              <w:tc>
                <w:tcPr>
                  <w:tcW w:w="748" w:type="dxa"/>
                  <w:vMerge w:val="continue"/>
                  <w:tcBorders>
                    <w:top w:val="nil"/>
                    <w:bottom w:val="nil"/>
                  </w:tcBorders>
                </w:tcPr>
                <w:p>
                  <w:pPr>
                    <w:rPr>
                      <w:lang w:eastAsia="zh-CN"/>
                    </w:rPr>
                  </w:pPr>
                </w:p>
              </w:tc>
              <w:tc>
                <w:tcPr>
                  <w:tcW w:w="439" w:type="dxa"/>
                  <w:vMerge w:val="continue"/>
                  <w:tcBorders>
                    <w:top w:val="nil"/>
                    <w:bottom w:val="nil"/>
                  </w:tcBorders>
                  <w:textDirection w:val="tbRlV"/>
                </w:tcPr>
                <w:p>
                  <w:pPr>
                    <w:rPr>
                      <w:lang w:eastAsia="zh-CN"/>
                    </w:rPr>
                  </w:pPr>
                </w:p>
              </w:tc>
              <w:tc>
                <w:tcPr>
                  <w:tcW w:w="676" w:type="dxa"/>
                </w:tcPr>
                <w:p>
                  <w:pPr>
                    <w:spacing w:before="177" w:line="186" w:lineRule="auto"/>
                    <w:ind w:left="255"/>
                    <w:rPr>
                      <w:rFonts w:ascii="Times New Roman" w:hAnsi="Times New Roman" w:eastAsia="Times New Roman" w:cs="Times New Roman"/>
                      <w:sz w:val="18"/>
                      <w:szCs w:val="18"/>
                      <w:lang w:eastAsia="zh-CN"/>
                    </w:rPr>
                  </w:pPr>
                  <w:r>
                    <w:rPr>
                      <w:rFonts w:ascii="Times New Roman" w:hAnsi="Times New Roman" w:eastAsia="Times New Roman" w:cs="Times New Roman"/>
                      <w:spacing w:val="-3"/>
                      <w:sz w:val="18"/>
                      <w:szCs w:val="18"/>
                      <w:lang w:eastAsia="zh-CN"/>
                    </w:rPr>
                    <w:t>80</w:t>
                  </w:r>
                </w:p>
              </w:tc>
              <w:tc>
                <w:tcPr>
                  <w:tcW w:w="578" w:type="dxa"/>
                  <w:vMerge w:val="continue"/>
                  <w:tcBorders>
                    <w:top w:val="nil"/>
                    <w:bottom w:val="nil"/>
                  </w:tcBorders>
                </w:tcPr>
                <w:p>
                  <w:pPr>
                    <w:rPr>
                      <w:lang w:eastAsia="zh-CN"/>
                    </w:rPr>
                  </w:pPr>
                </w:p>
              </w:tc>
              <w:tc>
                <w:tcPr>
                  <w:tcW w:w="708" w:type="dxa"/>
                  <w:vMerge w:val="continue"/>
                  <w:tcBorders>
                    <w:top w:val="nil"/>
                    <w:bottom w:val="nil"/>
                  </w:tcBorders>
                </w:tcPr>
                <w:p>
                  <w:pPr>
                    <w:rPr>
                      <w:lang w:eastAsia="zh-CN"/>
                    </w:rPr>
                  </w:pPr>
                </w:p>
              </w:tc>
              <w:tc>
                <w:tcPr>
                  <w:tcW w:w="552" w:type="dxa"/>
                  <w:vMerge w:val="continue"/>
                  <w:tcBorders>
                    <w:top w:val="nil"/>
                    <w:bottom w:val="nil"/>
                  </w:tcBorders>
                  <w:textDirection w:val="tbRlV"/>
                </w:tcPr>
                <w:p>
                  <w:pPr>
                    <w:rPr>
                      <w:lang w:eastAsia="zh-CN"/>
                    </w:rPr>
                  </w:pPr>
                </w:p>
              </w:tc>
              <w:tc>
                <w:tcPr>
                  <w:tcW w:w="739" w:type="dxa"/>
                </w:tcPr>
                <w:p>
                  <w:pPr>
                    <w:spacing w:before="177" w:line="186" w:lineRule="auto"/>
                    <w:ind w:left="284"/>
                    <w:rPr>
                      <w:rFonts w:ascii="Times New Roman" w:hAnsi="Times New Roman" w:eastAsia="Times New Roman" w:cs="Times New Roman"/>
                      <w:sz w:val="18"/>
                      <w:szCs w:val="18"/>
                      <w:lang w:eastAsia="zh-CN"/>
                    </w:rPr>
                  </w:pPr>
                  <w:r>
                    <w:rPr>
                      <w:rFonts w:ascii="Times New Roman" w:hAnsi="Times New Roman" w:eastAsia="Times New Roman" w:cs="Times New Roman"/>
                      <w:spacing w:val="-2"/>
                      <w:sz w:val="18"/>
                      <w:szCs w:val="18"/>
                      <w:lang w:eastAsia="zh-CN"/>
                    </w:rPr>
                    <w:t>60</w:t>
                  </w:r>
                </w:p>
              </w:tc>
              <w:tc>
                <w:tcPr>
                  <w:tcW w:w="791" w:type="dxa"/>
                </w:tcPr>
                <w:p>
                  <w:pPr>
                    <w:spacing w:before="177" w:line="186" w:lineRule="auto"/>
                    <w:ind w:left="351"/>
                    <w:rPr>
                      <w:rFonts w:ascii="Times New Roman" w:hAnsi="Times New Roman" w:eastAsia="Times New Roman" w:cs="Times New Roman"/>
                      <w:sz w:val="18"/>
                      <w:szCs w:val="18"/>
                      <w:lang w:eastAsia="zh-CN"/>
                    </w:rPr>
                  </w:pPr>
                  <w:r>
                    <w:rPr>
                      <w:rFonts w:ascii="Times New Roman" w:hAnsi="Times New Roman" w:eastAsia="Times New Roman" w:cs="Times New Roman"/>
                      <w:sz w:val="18"/>
                      <w:szCs w:val="18"/>
                      <w:lang w:eastAsia="zh-CN"/>
                    </w:rPr>
                    <w:t>4</w:t>
                  </w:r>
                </w:p>
              </w:tc>
              <w:tc>
                <w:tcPr>
                  <w:tcW w:w="674" w:type="dxa"/>
                  <w:vMerge w:val="continue"/>
                  <w:tcBorders>
                    <w:top w:val="nil"/>
                    <w:bottom w:val="nil"/>
                  </w:tcBorders>
                </w:tcPr>
                <w:p>
                  <w:pPr>
                    <w:rPr>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403" w:type="dxa"/>
                </w:tcPr>
                <w:p>
                  <w:pPr>
                    <w:spacing w:before="60" w:line="186" w:lineRule="auto"/>
                    <w:ind w:left="111"/>
                    <w:rPr>
                      <w:rFonts w:ascii="Times New Roman" w:hAnsi="Times New Roman" w:eastAsia="Times New Roman" w:cs="Times New Roman"/>
                      <w:sz w:val="18"/>
                      <w:szCs w:val="18"/>
                      <w:lang w:eastAsia="zh-CN"/>
                    </w:rPr>
                  </w:pPr>
                  <w:r>
                    <w:rPr>
                      <w:rFonts w:ascii="Times New Roman" w:hAnsi="Times New Roman" w:eastAsia="Times New Roman" w:cs="Times New Roman"/>
                      <w:spacing w:val="-1"/>
                      <w:sz w:val="18"/>
                      <w:szCs w:val="18"/>
                      <w:lang w:eastAsia="zh-CN"/>
                    </w:rPr>
                    <w:t>22</w:t>
                  </w:r>
                </w:p>
              </w:tc>
              <w:tc>
                <w:tcPr>
                  <w:tcW w:w="1377" w:type="dxa"/>
                </w:tcPr>
                <w:p>
                  <w:pPr>
                    <w:pStyle w:val="8"/>
                    <w:spacing w:before="30" w:line="202" w:lineRule="auto"/>
                    <w:ind w:left="155"/>
                    <w:rPr>
                      <w:sz w:val="18"/>
                      <w:szCs w:val="18"/>
                      <w:lang w:eastAsia="zh-CN"/>
                    </w:rPr>
                  </w:pPr>
                  <w:r>
                    <w:rPr>
                      <w:spacing w:val="-2"/>
                      <w:sz w:val="18"/>
                      <w:szCs w:val="18"/>
                      <w:lang w:eastAsia="zh-CN"/>
                    </w:rPr>
                    <w:t>紫外线切割机</w:t>
                  </w:r>
                </w:p>
              </w:tc>
              <w:tc>
                <w:tcPr>
                  <w:tcW w:w="336" w:type="dxa"/>
                  <w:vMerge w:val="continue"/>
                  <w:tcBorders>
                    <w:top w:val="nil"/>
                    <w:bottom w:val="nil"/>
                  </w:tcBorders>
                  <w:textDirection w:val="tbRlV"/>
                </w:tcPr>
                <w:p>
                  <w:pPr>
                    <w:rPr>
                      <w:lang w:eastAsia="zh-CN"/>
                    </w:rPr>
                  </w:pPr>
                </w:p>
              </w:tc>
              <w:tc>
                <w:tcPr>
                  <w:tcW w:w="494" w:type="dxa"/>
                  <w:vMerge w:val="continue"/>
                  <w:tcBorders>
                    <w:top w:val="nil"/>
                    <w:bottom w:val="nil"/>
                  </w:tcBorders>
                  <w:textDirection w:val="tbRlV"/>
                </w:tcPr>
                <w:p>
                  <w:pPr>
                    <w:rPr>
                      <w:lang w:eastAsia="zh-CN"/>
                    </w:rPr>
                  </w:pPr>
                </w:p>
              </w:tc>
              <w:tc>
                <w:tcPr>
                  <w:tcW w:w="748" w:type="dxa"/>
                  <w:vMerge w:val="continue"/>
                  <w:tcBorders>
                    <w:top w:val="nil"/>
                    <w:bottom w:val="nil"/>
                  </w:tcBorders>
                </w:tcPr>
                <w:p>
                  <w:pPr>
                    <w:rPr>
                      <w:lang w:eastAsia="zh-CN"/>
                    </w:rPr>
                  </w:pPr>
                </w:p>
              </w:tc>
              <w:tc>
                <w:tcPr>
                  <w:tcW w:w="439" w:type="dxa"/>
                  <w:vMerge w:val="continue"/>
                  <w:tcBorders>
                    <w:top w:val="nil"/>
                    <w:bottom w:val="nil"/>
                  </w:tcBorders>
                  <w:textDirection w:val="tbRlV"/>
                </w:tcPr>
                <w:p>
                  <w:pPr>
                    <w:rPr>
                      <w:lang w:eastAsia="zh-CN"/>
                    </w:rPr>
                  </w:pPr>
                </w:p>
              </w:tc>
              <w:tc>
                <w:tcPr>
                  <w:tcW w:w="676" w:type="dxa"/>
                </w:tcPr>
                <w:p>
                  <w:pPr>
                    <w:spacing w:before="60" w:line="186" w:lineRule="auto"/>
                    <w:ind w:left="255"/>
                    <w:rPr>
                      <w:rFonts w:ascii="Times New Roman" w:hAnsi="Times New Roman" w:eastAsia="Times New Roman" w:cs="Times New Roman"/>
                      <w:sz w:val="18"/>
                      <w:szCs w:val="18"/>
                      <w:lang w:eastAsia="zh-CN"/>
                    </w:rPr>
                  </w:pPr>
                  <w:r>
                    <w:rPr>
                      <w:rFonts w:ascii="Times New Roman" w:hAnsi="Times New Roman" w:eastAsia="Times New Roman" w:cs="Times New Roman"/>
                      <w:spacing w:val="-3"/>
                      <w:sz w:val="18"/>
                      <w:szCs w:val="18"/>
                      <w:lang w:eastAsia="zh-CN"/>
                    </w:rPr>
                    <w:t>80</w:t>
                  </w:r>
                </w:p>
              </w:tc>
              <w:tc>
                <w:tcPr>
                  <w:tcW w:w="578" w:type="dxa"/>
                  <w:vMerge w:val="continue"/>
                  <w:tcBorders>
                    <w:top w:val="nil"/>
                    <w:bottom w:val="nil"/>
                  </w:tcBorders>
                </w:tcPr>
                <w:p>
                  <w:pPr>
                    <w:rPr>
                      <w:lang w:eastAsia="zh-CN"/>
                    </w:rPr>
                  </w:pPr>
                </w:p>
              </w:tc>
              <w:tc>
                <w:tcPr>
                  <w:tcW w:w="708" w:type="dxa"/>
                  <w:vMerge w:val="continue"/>
                  <w:tcBorders>
                    <w:top w:val="nil"/>
                    <w:bottom w:val="nil"/>
                  </w:tcBorders>
                </w:tcPr>
                <w:p>
                  <w:pPr>
                    <w:rPr>
                      <w:lang w:eastAsia="zh-CN"/>
                    </w:rPr>
                  </w:pPr>
                </w:p>
              </w:tc>
              <w:tc>
                <w:tcPr>
                  <w:tcW w:w="552" w:type="dxa"/>
                  <w:vMerge w:val="continue"/>
                  <w:tcBorders>
                    <w:top w:val="nil"/>
                    <w:bottom w:val="nil"/>
                  </w:tcBorders>
                  <w:textDirection w:val="tbRlV"/>
                </w:tcPr>
                <w:p>
                  <w:pPr>
                    <w:rPr>
                      <w:lang w:eastAsia="zh-CN"/>
                    </w:rPr>
                  </w:pPr>
                </w:p>
              </w:tc>
              <w:tc>
                <w:tcPr>
                  <w:tcW w:w="739" w:type="dxa"/>
                </w:tcPr>
                <w:p>
                  <w:pPr>
                    <w:spacing w:before="60" w:line="186" w:lineRule="auto"/>
                    <w:ind w:left="284"/>
                    <w:rPr>
                      <w:rFonts w:ascii="Times New Roman" w:hAnsi="Times New Roman" w:eastAsia="Times New Roman" w:cs="Times New Roman"/>
                      <w:sz w:val="18"/>
                      <w:szCs w:val="18"/>
                      <w:lang w:eastAsia="zh-CN"/>
                    </w:rPr>
                  </w:pPr>
                  <w:r>
                    <w:rPr>
                      <w:rFonts w:ascii="Times New Roman" w:hAnsi="Times New Roman" w:eastAsia="Times New Roman" w:cs="Times New Roman"/>
                      <w:spacing w:val="-2"/>
                      <w:sz w:val="18"/>
                      <w:szCs w:val="18"/>
                      <w:lang w:eastAsia="zh-CN"/>
                    </w:rPr>
                    <w:t>60</w:t>
                  </w:r>
                </w:p>
              </w:tc>
              <w:tc>
                <w:tcPr>
                  <w:tcW w:w="791" w:type="dxa"/>
                </w:tcPr>
                <w:p>
                  <w:pPr>
                    <w:spacing w:before="60" w:line="186" w:lineRule="auto"/>
                    <w:ind w:left="356"/>
                    <w:rPr>
                      <w:rFonts w:ascii="Times New Roman" w:hAnsi="Times New Roman" w:eastAsia="Times New Roman" w:cs="Times New Roman"/>
                      <w:sz w:val="18"/>
                      <w:szCs w:val="18"/>
                      <w:lang w:eastAsia="zh-CN"/>
                    </w:rPr>
                  </w:pPr>
                  <w:r>
                    <w:rPr>
                      <w:rFonts w:ascii="Times New Roman" w:hAnsi="Times New Roman" w:eastAsia="Times New Roman" w:cs="Times New Roman"/>
                      <w:sz w:val="18"/>
                      <w:szCs w:val="18"/>
                      <w:lang w:eastAsia="zh-CN"/>
                    </w:rPr>
                    <w:t>6</w:t>
                  </w:r>
                </w:p>
              </w:tc>
              <w:tc>
                <w:tcPr>
                  <w:tcW w:w="674" w:type="dxa"/>
                  <w:vMerge w:val="continue"/>
                  <w:tcBorders>
                    <w:top w:val="nil"/>
                    <w:bottom w:val="nil"/>
                  </w:tcBorders>
                </w:tcPr>
                <w:p>
                  <w:pPr>
                    <w:rPr>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403" w:type="dxa"/>
                </w:tcPr>
                <w:p>
                  <w:pPr>
                    <w:spacing w:before="178" w:line="186" w:lineRule="auto"/>
                    <w:ind w:left="111"/>
                    <w:rPr>
                      <w:rFonts w:ascii="Times New Roman" w:hAnsi="Times New Roman" w:eastAsia="Times New Roman" w:cs="Times New Roman"/>
                      <w:sz w:val="18"/>
                      <w:szCs w:val="18"/>
                      <w:lang w:eastAsia="zh-CN"/>
                    </w:rPr>
                  </w:pPr>
                  <w:r>
                    <w:rPr>
                      <w:rFonts w:ascii="Times New Roman" w:hAnsi="Times New Roman" w:eastAsia="Times New Roman" w:cs="Times New Roman"/>
                      <w:spacing w:val="-1"/>
                      <w:sz w:val="18"/>
                      <w:szCs w:val="18"/>
                      <w:lang w:eastAsia="zh-CN"/>
                    </w:rPr>
                    <w:t>23</w:t>
                  </w:r>
                </w:p>
              </w:tc>
              <w:tc>
                <w:tcPr>
                  <w:tcW w:w="1377" w:type="dxa"/>
                </w:tcPr>
                <w:p>
                  <w:pPr>
                    <w:pStyle w:val="8"/>
                    <w:spacing w:before="33" w:line="220" w:lineRule="auto"/>
                    <w:ind w:left="510" w:right="148" w:hanging="355"/>
                    <w:rPr>
                      <w:sz w:val="18"/>
                      <w:szCs w:val="18"/>
                      <w:lang w:eastAsia="zh-CN"/>
                    </w:rPr>
                  </w:pPr>
                  <w:r>
                    <w:rPr>
                      <w:spacing w:val="-2"/>
                      <w:sz w:val="18"/>
                      <w:szCs w:val="18"/>
                      <w:lang w:eastAsia="zh-CN"/>
                    </w:rPr>
                    <w:t>复合全自动包装机</w:t>
                  </w:r>
                </w:p>
              </w:tc>
              <w:tc>
                <w:tcPr>
                  <w:tcW w:w="336" w:type="dxa"/>
                  <w:vMerge w:val="continue"/>
                  <w:tcBorders>
                    <w:top w:val="nil"/>
                    <w:bottom w:val="nil"/>
                  </w:tcBorders>
                  <w:textDirection w:val="tbRlV"/>
                </w:tcPr>
                <w:p>
                  <w:pPr>
                    <w:rPr>
                      <w:lang w:eastAsia="zh-CN"/>
                    </w:rPr>
                  </w:pPr>
                </w:p>
              </w:tc>
              <w:tc>
                <w:tcPr>
                  <w:tcW w:w="494" w:type="dxa"/>
                  <w:vMerge w:val="continue"/>
                  <w:tcBorders>
                    <w:top w:val="nil"/>
                    <w:bottom w:val="nil"/>
                  </w:tcBorders>
                  <w:textDirection w:val="tbRlV"/>
                </w:tcPr>
                <w:p>
                  <w:pPr>
                    <w:rPr>
                      <w:lang w:eastAsia="zh-CN"/>
                    </w:rPr>
                  </w:pPr>
                </w:p>
              </w:tc>
              <w:tc>
                <w:tcPr>
                  <w:tcW w:w="748" w:type="dxa"/>
                  <w:vMerge w:val="continue"/>
                  <w:tcBorders>
                    <w:top w:val="nil"/>
                    <w:bottom w:val="nil"/>
                  </w:tcBorders>
                </w:tcPr>
                <w:p>
                  <w:pPr>
                    <w:rPr>
                      <w:lang w:eastAsia="zh-CN"/>
                    </w:rPr>
                  </w:pPr>
                </w:p>
              </w:tc>
              <w:tc>
                <w:tcPr>
                  <w:tcW w:w="439" w:type="dxa"/>
                  <w:vMerge w:val="continue"/>
                  <w:tcBorders>
                    <w:top w:val="nil"/>
                    <w:bottom w:val="nil"/>
                  </w:tcBorders>
                  <w:textDirection w:val="tbRlV"/>
                </w:tcPr>
                <w:p>
                  <w:pPr>
                    <w:rPr>
                      <w:lang w:eastAsia="zh-CN"/>
                    </w:rPr>
                  </w:pPr>
                </w:p>
              </w:tc>
              <w:tc>
                <w:tcPr>
                  <w:tcW w:w="676" w:type="dxa"/>
                </w:tcPr>
                <w:p>
                  <w:pPr>
                    <w:spacing w:before="178" w:line="186" w:lineRule="auto"/>
                    <w:ind w:left="255"/>
                    <w:rPr>
                      <w:rFonts w:ascii="Times New Roman" w:hAnsi="Times New Roman" w:eastAsia="Times New Roman" w:cs="Times New Roman"/>
                      <w:sz w:val="18"/>
                      <w:szCs w:val="18"/>
                      <w:lang w:eastAsia="zh-CN"/>
                    </w:rPr>
                  </w:pPr>
                  <w:r>
                    <w:rPr>
                      <w:rFonts w:ascii="Times New Roman" w:hAnsi="Times New Roman" w:eastAsia="Times New Roman" w:cs="Times New Roman"/>
                      <w:spacing w:val="-3"/>
                      <w:sz w:val="18"/>
                      <w:szCs w:val="18"/>
                      <w:lang w:eastAsia="zh-CN"/>
                    </w:rPr>
                    <w:t>80</w:t>
                  </w:r>
                </w:p>
              </w:tc>
              <w:tc>
                <w:tcPr>
                  <w:tcW w:w="578" w:type="dxa"/>
                  <w:vMerge w:val="continue"/>
                  <w:tcBorders>
                    <w:top w:val="nil"/>
                    <w:bottom w:val="nil"/>
                  </w:tcBorders>
                </w:tcPr>
                <w:p>
                  <w:pPr>
                    <w:rPr>
                      <w:lang w:eastAsia="zh-CN"/>
                    </w:rPr>
                  </w:pPr>
                </w:p>
              </w:tc>
              <w:tc>
                <w:tcPr>
                  <w:tcW w:w="708" w:type="dxa"/>
                  <w:vMerge w:val="continue"/>
                  <w:tcBorders>
                    <w:top w:val="nil"/>
                    <w:bottom w:val="nil"/>
                  </w:tcBorders>
                </w:tcPr>
                <w:p>
                  <w:pPr>
                    <w:rPr>
                      <w:lang w:eastAsia="zh-CN"/>
                    </w:rPr>
                  </w:pPr>
                </w:p>
              </w:tc>
              <w:tc>
                <w:tcPr>
                  <w:tcW w:w="552" w:type="dxa"/>
                  <w:vMerge w:val="continue"/>
                  <w:tcBorders>
                    <w:top w:val="nil"/>
                    <w:bottom w:val="nil"/>
                  </w:tcBorders>
                  <w:textDirection w:val="tbRlV"/>
                </w:tcPr>
                <w:p>
                  <w:pPr>
                    <w:rPr>
                      <w:lang w:eastAsia="zh-CN"/>
                    </w:rPr>
                  </w:pPr>
                </w:p>
              </w:tc>
              <w:tc>
                <w:tcPr>
                  <w:tcW w:w="739" w:type="dxa"/>
                </w:tcPr>
                <w:p>
                  <w:pPr>
                    <w:spacing w:before="178" w:line="186" w:lineRule="auto"/>
                    <w:ind w:left="284"/>
                    <w:rPr>
                      <w:rFonts w:ascii="Times New Roman" w:hAnsi="Times New Roman" w:eastAsia="Times New Roman" w:cs="Times New Roman"/>
                      <w:sz w:val="18"/>
                      <w:szCs w:val="18"/>
                      <w:lang w:eastAsia="zh-CN"/>
                    </w:rPr>
                  </w:pPr>
                  <w:r>
                    <w:rPr>
                      <w:rFonts w:ascii="Times New Roman" w:hAnsi="Times New Roman" w:eastAsia="Times New Roman" w:cs="Times New Roman"/>
                      <w:spacing w:val="-2"/>
                      <w:sz w:val="18"/>
                      <w:szCs w:val="18"/>
                      <w:lang w:eastAsia="zh-CN"/>
                    </w:rPr>
                    <w:t>60</w:t>
                  </w:r>
                </w:p>
              </w:tc>
              <w:tc>
                <w:tcPr>
                  <w:tcW w:w="791" w:type="dxa"/>
                </w:tcPr>
                <w:p>
                  <w:pPr>
                    <w:spacing w:before="178" w:line="186" w:lineRule="auto"/>
                    <w:ind w:left="351"/>
                    <w:rPr>
                      <w:rFonts w:ascii="Times New Roman" w:hAnsi="Times New Roman" w:eastAsia="Times New Roman" w:cs="Times New Roman"/>
                      <w:sz w:val="18"/>
                      <w:szCs w:val="18"/>
                      <w:lang w:eastAsia="zh-CN"/>
                    </w:rPr>
                  </w:pPr>
                  <w:r>
                    <w:rPr>
                      <w:rFonts w:ascii="Times New Roman" w:hAnsi="Times New Roman" w:eastAsia="Times New Roman" w:cs="Times New Roman"/>
                      <w:sz w:val="18"/>
                      <w:szCs w:val="18"/>
                      <w:lang w:eastAsia="zh-CN"/>
                    </w:rPr>
                    <w:t>4</w:t>
                  </w:r>
                </w:p>
              </w:tc>
              <w:tc>
                <w:tcPr>
                  <w:tcW w:w="674" w:type="dxa"/>
                  <w:vMerge w:val="continue"/>
                  <w:tcBorders>
                    <w:top w:val="nil"/>
                    <w:bottom w:val="nil"/>
                  </w:tcBorders>
                </w:tcPr>
                <w:p>
                  <w:pPr>
                    <w:rPr>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403" w:type="dxa"/>
                </w:tcPr>
                <w:p>
                  <w:pPr>
                    <w:spacing w:before="176" w:line="186" w:lineRule="auto"/>
                    <w:ind w:left="111"/>
                    <w:rPr>
                      <w:rFonts w:ascii="Times New Roman" w:hAnsi="Times New Roman" w:eastAsia="Times New Roman" w:cs="Times New Roman"/>
                      <w:sz w:val="18"/>
                      <w:szCs w:val="18"/>
                      <w:lang w:eastAsia="zh-CN"/>
                    </w:rPr>
                  </w:pPr>
                  <w:r>
                    <w:rPr>
                      <w:rFonts w:ascii="Times New Roman" w:hAnsi="Times New Roman" w:eastAsia="Times New Roman" w:cs="Times New Roman"/>
                      <w:spacing w:val="-1"/>
                      <w:sz w:val="18"/>
                      <w:szCs w:val="18"/>
                      <w:lang w:eastAsia="zh-CN"/>
                    </w:rPr>
                    <w:t>24</w:t>
                  </w:r>
                </w:p>
              </w:tc>
              <w:tc>
                <w:tcPr>
                  <w:tcW w:w="1377" w:type="dxa"/>
                </w:tcPr>
                <w:p>
                  <w:pPr>
                    <w:pStyle w:val="8"/>
                    <w:spacing w:before="30" w:line="224" w:lineRule="auto"/>
                    <w:ind w:left="510" w:right="148" w:hanging="355"/>
                    <w:rPr>
                      <w:sz w:val="18"/>
                      <w:szCs w:val="18"/>
                      <w:lang w:eastAsia="zh-CN"/>
                    </w:rPr>
                  </w:pPr>
                  <w:r>
                    <w:rPr>
                      <w:spacing w:val="-2"/>
                      <w:sz w:val="18"/>
                      <w:szCs w:val="18"/>
                      <w:lang w:eastAsia="zh-CN"/>
                    </w:rPr>
                    <w:t>复合全自动打捆机</w:t>
                  </w:r>
                </w:p>
              </w:tc>
              <w:tc>
                <w:tcPr>
                  <w:tcW w:w="336" w:type="dxa"/>
                  <w:vMerge w:val="continue"/>
                  <w:tcBorders>
                    <w:top w:val="nil"/>
                  </w:tcBorders>
                  <w:textDirection w:val="tbRlV"/>
                </w:tcPr>
                <w:p>
                  <w:pPr>
                    <w:rPr>
                      <w:lang w:eastAsia="zh-CN"/>
                    </w:rPr>
                  </w:pPr>
                </w:p>
              </w:tc>
              <w:tc>
                <w:tcPr>
                  <w:tcW w:w="494" w:type="dxa"/>
                  <w:vMerge w:val="continue"/>
                  <w:tcBorders>
                    <w:top w:val="nil"/>
                  </w:tcBorders>
                  <w:textDirection w:val="tbRlV"/>
                </w:tcPr>
                <w:p>
                  <w:pPr>
                    <w:rPr>
                      <w:lang w:eastAsia="zh-CN"/>
                    </w:rPr>
                  </w:pPr>
                </w:p>
              </w:tc>
              <w:tc>
                <w:tcPr>
                  <w:tcW w:w="748" w:type="dxa"/>
                  <w:vMerge w:val="continue"/>
                  <w:tcBorders>
                    <w:top w:val="nil"/>
                  </w:tcBorders>
                </w:tcPr>
                <w:p>
                  <w:pPr>
                    <w:rPr>
                      <w:lang w:eastAsia="zh-CN"/>
                    </w:rPr>
                  </w:pPr>
                </w:p>
              </w:tc>
              <w:tc>
                <w:tcPr>
                  <w:tcW w:w="439" w:type="dxa"/>
                  <w:vMerge w:val="continue"/>
                  <w:tcBorders>
                    <w:top w:val="nil"/>
                  </w:tcBorders>
                  <w:textDirection w:val="tbRlV"/>
                </w:tcPr>
                <w:p>
                  <w:pPr>
                    <w:rPr>
                      <w:lang w:eastAsia="zh-CN"/>
                    </w:rPr>
                  </w:pPr>
                </w:p>
              </w:tc>
              <w:tc>
                <w:tcPr>
                  <w:tcW w:w="676" w:type="dxa"/>
                </w:tcPr>
                <w:p>
                  <w:pPr>
                    <w:spacing w:before="176" w:line="186" w:lineRule="auto"/>
                    <w:ind w:left="255"/>
                    <w:rPr>
                      <w:rFonts w:ascii="Times New Roman" w:hAnsi="Times New Roman" w:eastAsia="Times New Roman" w:cs="Times New Roman"/>
                      <w:sz w:val="18"/>
                      <w:szCs w:val="18"/>
                      <w:lang w:eastAsia="zh-CN"/>
                    </w:rPr>
                  </w:pPr>
                  <w:r>
                    <w:rPr>
                      <w:rFonts w:ascii="Times New Roman" w:hAnsi="Times New Roman" w:eastAsia="Times New Roman" w:cs="Times New Roman"/>
                      <w:spacing w:val="-3"/>
                      <w:sz w:val="18"/>
                      <w:szCs w:val="18"/>
                      <w:lang w:eastAsia="zh-CN"/>
                    </w:rPr>
                    <w:t>80</w:t>
                  </w:r>
                </w:p>
              </w:tc>
              <w:tc>
                <w:tcPr>
                  <w:tcW w:w="578" w:type="dxa"/>
                  <w:vMerge w:val="continue"/>
                  <w:tcBorders>
                    <w:top w:val="nil"/>
                  </w:tcBorders>
                </w:tcPr>
                <w:p>
                  <w:pPr>
                    <w:rPr>
                      <w:lang w:eastAsia="zh-CN"/>
                    </w:rPr>
                  </w:pPr>
                </w:p>
              </w:tc>
              <w:tc>
                <w:tcPr>
                  <w:tcW w:w="708" w:type="dxa"/>
                  <w:vMerge w:val="continue"/>
                  <w:tcBorders>
                    <w:top w:val="nil"/>
                  </w:tcBorders>
                </w:tcPr>
                <w:p>
                  <w:pPr>
                    <w:rPr>
                      <w:lang w:eastAsia="zh-CN"/>
                    </w:rPr>
                  </w:pPr>
                </w:p>
              </w:tc>
              <w:tc>
                <w:tcPr>
                  <w:tcW w:w="552" w:type="dxa"/>
                  <w:vMerge w:val="continue"/>
                  <w:tcBorders>
                    <w:top w:val="nil"/>
                  </w:tcBorders>
                  <w:textDirection w:val="tbRlV"/>
                </w:tcPr>
                <w:p>
                  <w:pPr>
                    <w:rPr>
                      <w:lang w:eastAsia="zh-CN"/>
                    </w:rPr>
                  </w:pPr>
                </w:p>
              </w:tc>
              <w:tc>
                <w:tcPr>
                  <w:tcW w:w="739" w:type="dxa"/>
                </w:tcPr>
                <w:p>
                  <w:pPr>
                    <w:spacing w:before="176" w:line="186" w:lineRule="auto"/>
                    <w:ind w:left="284"/>
                    <w:rPr>
                      <w:rFonts w:ascii="Times New Roman" w:hAnsi="Times New Roman" w:eastAsia="Times New Roman" w:cs="Times New Roman"/>
                      <w:sz w:val="18"/>
                      <w:szCs w:val="18"/>
                      <w:lang w:eastAsia="zh-CN"/>
                    </w:rPr>
                  </w:pPr>
                  <w:r>
                    <w:rPr>
                      <w:rFonts w:ascii="Times New Roman" w:hAnsi="Times New Roman" w:eastAsia="Times New Roman" w:cs="Times New Roman"/>
                      <w:spacing w:val="-2"/>
                      <w:sz w:val="18"/>
                      <w:szCs w:val="18"/>
                      <w:lang w:eastAsia="zh-CN"/>
                    </w:rPr>
                    <w:t>60</w:t>
                  </w:r>
                </w:p>
              </w:tc>
              <w:tc>
                <w:tcPr>
                  <w:tcW w:w="791" w:type="dxa"/>
                </w:tcPr>
                <w:p>
                  <w:pPr>
                    <w:spacing w:before="176" w:line="186" w:lineRule="auto"/>
                    <w:ind w:left="356"/>
                    <w:rPr>
                      <w:rFonts w:ascii="Times New Roman" w:hAnsi="Times New Roman" w:eastAsia="Times New Roman" w:cs="Times New Roman"/>
                      <w:sz w:val="18"/>
                      <w:szCs w:val="18"/>
                      <w:lang w:eastAsia="zh-CN"/>
                    </w:rPr>
                  </w:pPr>
                  <w:r>
                    <w:rPr>
                      <w:rFonts w:ascii="Times New Roman" w:hAnsi="Times New Roman" w:eastAsia="Times New Roman" w:cs="Times New Roman"/>
                      <w:sz w:val="18"/>
                      <w:szCs w:val="18"/>
                      <w:lang w:eastAsia="zh-CN"/>
                    </w:rPr>
                    <w:t>6</w:t>
                  </w:r>
                </w:p>
              </w:tc>
              <w:tc>
                <w:tcPr>
                  <w:tcW w:w="674" w:type="dxa"/>
                  <w:vMerge w:val="continue"/>
                  <w:tcBorders>
                    <w:top w:val="nil"/>
                  </w:tcBorders>
                </w:tcPr>
                <w:p>
                  <w:pPr>
                    <w:rPr>
                      <w:lang w:eastAsia="zh-CN"/>
                    </w:rPr>
                  </w:pPr>
                </w:p>
              </w:tc>
            </w:tr>
          </w:tbl>
          <w:p>
            <w:pPr>
              <w:pStyle w:val="8"/>
              <w:spacing w:before="161" w:line="460" w:lineRule="exact"/>
              <w:ind w:left="831"/>
              <w:rPr>
                <w:sz w:val="24"/>
                <w:szCs w:val="24"/>
                <w:lang w:eastAsia="zh-CN"/>
              </w:rPr>
            </w:pPr>
            <w:r>
              <w:rPr>
                <w:spacing w:val="-1"/>
                <w:position w:val="16"/>
                <w:sz w:val="24"/>
                <w:szCs w:val="24"/>
                <w:lang w:eastAsia="zh-CN"/>
              </w:rPr>
              <w:t>根据《环境影响评价技术导则声环境》（</w:t>
            </w:r>
            <w:r>
              <w:rPr>
                <w:rFonts w:ascii="Times New Roman" w:hAnsi="Times New Roman" w:eastAsia="Times New Roman" w:cs="Times New Roman"/>
                <w:spacing w:val="-1"/>
                <w:position w:val="16"/>
                <w:sz w:val="24"/>
                <w:szCs w:val="24"/>
                <w:lang w:eastAsia="zh-CN"/>
              </w:rPr>
              <w:t>HJ2.4-2009</w:t>
            </w:r>
            <w:r>
              <w:rPr>
                <w:spacing w:val="-1"/>
                <w:position w:val="16"/>
                <w:sz w:val="24"/>
                <w:szCs w:val="24"/>
                <w:lang w:eastAsia="zh-CN"/>
              </w:rPr>
              <w:t>）的技术要求，本次评</w:t>
            </w:r>
          </w:p>
          <w:p>
            <w:pPr>
              <w:pStyle w:val="8"/>
              <w:spacing w:before="1" w:line="218" w:lineRule="auto"/>
              <w:ind w:left="352"/>
              <w:rPr>
                <w:sz w:val="24"/>
                <w:szCs w:val="24"/>
                <w:lang w:eastAsia="zh-CN"/>
              </w:rPr>
            </w:pPr>
            <w:r>
              <w:rPr>
                <w:spacing w:val="-4"/>
                <w:sz w:val="24"/>
                <w:szCs w:val="24"/>
                <w:lang w:eastAsia="zh-CN"/>
              </w:rPr>
              <w:t>价采取导则上推荐模式。</w:t>
            </w:r>
          </w:p>
          <w:p>
            <w:pPr>
              <w:pStyle w:val="8"/>
              <w:spacing w:before="174" w:line="220" w:lineRule="auto"/>
              <w:ind w:left="838"/>
              <w:rPr>
                <w:sz w:val="24"/>
                <w:szCs w:val="24"/>
                <w:lang w:eastAsia="zh-CN"/>
              </w:rPr>
            </w:pPr>
            <w:r>
              <w:rPr>
                <w:spacing w:val="-4"/>
                <w:sz w:val="24"/>
                <w:szCs w:val="24"/>
                <w:lang w:eastAsia="zh-CN"/>
              </w:rPr>
              <w:t>（</w:t>
            </w:r>
            <w:r>
              <w:rPr>
                <w:rFonts w:ascii="Times New Roman" w:hAnsi="Times New Roman" w:eastAsia="Times New Roman" w:cs="Times New Roman"/>
                <w:spacing w:val="-4"/>
                <w:sz w:val="24"/>
                <w:szCs w:val="24"/>
                <w:lang w:eastAsia="zh-CN"/>
              </w:rPr>
              <w:t>1</w:t>
            </w:r>
            <w:r>
              <w:rPr>
                <w:spacing w:val="-4"/>
                <w:sz w:val="24"/>
                <w:szCs w:val="24"/>
                <w:lang w:eastAsia="zh-CN"/>
              </w:rPr>
              <w:t>）预测模式</w:t>
            </w:r>
          </w:p>
          <w:p>
            <w:pPr>
              <w:pStyle w:val="8"/>
              <w:spacing w:before="174" w:line="461" w:lineRule="exact"/>
              <w:ind w:left="832"/>
              <w:rPr>
                <w:sz w:val="24"/>
                <w:szCs w:val="24"/>
                <w:lang w:eastAsia="zh-CN"/>
              </w:rPr>
            </w:pPr>
            <w:r>
              <w:rPr>
                <w:position w:val="16"/>
                <w:sz w:val="24"/>
                <w:szCs w:val="24"/>
                <w:lang w:eastAsia="zh-CN"/>
              </w:rPr>
              <w:t>本评价按照《环境影响评价技术导则声环境（</w:t>
            </w:r>
            <w:r>
              <w:rPr>
                <w:rFonts w:ascii="Times New Roman" w:hAnsi="Times New Roman" w:eastAsia="Times New Roman" w:cs="Times New Roman"/>
                <w:position w:val="16"/>
                <w:sz w:val="24"/>
                <w:szCs w:val="24"/>
                <w:lang w:eastAsia="zh-CN"/>
              </w:rPr>
              <w:t>HJ2.4-2021</w:t>
            </w:r>
            <w:r>
              <w:rPr>
                <w:position w:val="16"/>
                <w:sz w:val="24"/>
                <w:szCs w:val="24"/>
                <w:lang w:eastAsia="zh-CN"/>
              </w:rPr>
              <w:t>）》规定的距离衰</w:t>
            </w:r>
          </w:p>
          <w:p>
            <w:pPr>
              <w:pStyle w:val="8"/>
              <w:spacing w:line="220" w:lineRule="auto"/>
              <w:ind w:left="351"/>
              <w:rPr>
                <w:sz w:val="24"/>
                <w:szCs w:val="24"/>
                <w:lang w:eastAsia="zh-CN"/>
              </w:rPr>
            </w:pPr>
            <w:r>
              <w:rPr>
                <w:spacing w:val="-4"/>
                <w:sz w:val="24"/>
                <w:szCs w:val="24"/>
                <w:lang w:eastAsia="zh-CN"/>
              </w:rPr>
              <w:t>减公式计算项目噪声公式如下：</w:t>
            </w:r>
          </w:p>
          <w:p>
            <w:pPr>
              <w:pStyle w:val="8"/>
              <w:spacing w:before="137" w:line="315" w:lineRule="exact"/>
              <w:ind w:left="827"/>
              <w:rPr>
                <w:rFonts w:ascii="Times New Roman" w:hAnsi="Times New Roman" w:eastAsia="Times New Roman" w:cs="Times New Roman"/>
                <w:sz w:val="24"/>
                <w:szCs w:val="24"/>
              </w:rPr>
            </w:pPr>
            <w:r>
              <w:rPr>
                <w:rFonts w:ascii="Times New Roman" w:hAnsi="Times New Roman" w:eastAsia="Times New Roman" w:cs="Times New Roman"/>
                <w:spacing w:val="-2"/>
                <w:position w:val="3"/>
                <w:sz w:val="24"/>
                <w:szCs w:val="24"/>
              </w:rPr>
              <w:t>L</w:t>
            </w:r>
            <w:r>
              <w:rPr>
                <w:rFonts w:ascii="Times New Roman" w:hAnsi="Times New Roman" w:eastAsia="Times New Roman" w:cs="Times New Roman"/>
                <w:spacing w:val="-2"/>
                <w:position w:val="1"/>
                <w:sz w:val="16"/>
                <w:szCs w:val="16"/>
              </w:rPr>
              <w:t>A</w:t>
            </w:r>
            <w:r>
              <w:rPr>
                <w:rFonts w:ascii="Times New Roman" w:hAnsi="Times New Roman" w:eastAsia="Times New Roman" w:cs="Times New Roman"/>
                <w:spacing w:val="-2"/>
                <w:position w:val="3"/>
                <w:sz w:val="24"/>
                <w:szCs w:val="24"/>
              </w:rPr>
              <w:t>=L</w:t>
            </w:r>
            <w:r>
              <w:rPr>
                <w:rFonts w:ascii="Times New Roman" w:hAnsi="Times New Roman" w:eastAsia="Times New Roman" w:cs="Times New Roman"/>
                <w:spacing w:val="-2"/>
                <w:position w:val="1"/>
                <w:sz w:val="16"/>
                <w:szCs w:val="16"/>
              </w:rPr>
              <w:t>0</w:t>
            </w:r>
            <w:r>
              <w:rPr>
                <w:rFonts w:ascii="Times New Roman" w:hAnsi="Times New Roman" w:eastAsia="Times New Roman" w:cs="Times New Roman"/>
                <w:spacing w:val="-2"/>
                <w:position w:val="3"/>
                <w:sz w:val="24"/>
                <w:szCs w:val="24"/>
              </w:rPr>
              <w:t>-20lg</w:t>
            </w:r>
            <w:r>
              <w:rPr>
                <w:spacing w:val="-2"/>
                <w:position w:val="3"/>
                <w:sz w:val="24"/>
                <w:szCs w:val="24"/>
              </w:rPr>
              <w:t>（</w:t>
            </w:r>
            <w:r>
              <w:rPr>
                <w:rFonts w:ascii="Times New Roman" w:hAnsi="Times New Roman" w:eastAsia="Times New Roman" w:cs="Times New Roman"/>
                <w:spacing w:val="-2"/>
                <w:position w:val="3"/>
                <w:sz w:val="24"/>
                <w:szCs w:val="24"/>
              </w:rPr>
              <w:t>r/r</w:t>
            </w:r>
            <w:r>
              <w:rPr>
                <w:rFonts w:ascii="Times New Roman" w:hAnsi="Times New Roman" w:eastAsia="Times New Roman" w:cs="Times New Roman"/>
                <w:spacing w:val="-2"/>
                <w:position w:val="1"/>
                <w:sz w:val="16"/>
                <w:szCs w:val="16"/>
              </w:rPr>
              <w:t>0</w:t>
            </w:r>
            <w:r>
              <w:rPr>
                <w:spacing w:val="-2"/>
                <w:position w:val="3"/>
                <w:sz w:val="24"/>
                <w:szCs w:val="24"/>
              </w:rPr>
              <w:t>）</w:t>
            </w:r>
            <w:r>
              <w:rPr>
                <w:rFonts w:ascii="Times New Roman" w:hAnsi="Times New Roman" w:eastAsia="Times New Roman" w:cs="Times New Roman"/>
                <w:spacing w:val="-2"/>
                <w:position w:val="3"/>
                <w:sz w:val="24"/>
                <w:szCs w:val="24"/>
              </w:rPr>
              <w:t>-R-α(r-</w:t>
            </w:r>
            <w:r>
              <w:rPr>
                <w:rFonts w:ascii="Times New Roman" w:hAnsi="Times New Roman" w:eastAsia="Times New Roman" w:cs="Times New Roman"/>
                <w:spacing w:val="-3"/>
                <w:position w:val="3"/>
                <w:sz w:val="24"/>
                <w:szCs w:val="24"/>
              </w:rPr>
              <w:t>r</w:t>
            </w:r>
            <w:r>
              <w:rPr>
                <w:rFonts w:ascii="Times New Roman" w:hAnsi="Times New Roman" w:eastAsia="Times New Roman" w:cs="Times New Roman"/>
                <w:spacing w:val="-3"/>
                <w:position w:val="1"/>
                <w:sz w:val="16"/>
                <w:szCs w:val="16"/>
              </w:rPr>
              <w:t>0</w:t>
            </w:r>
            <w:r>
              <w:rPr>
                <w:rFonts w:ascii="Times New Roman" w:hAnsi="Times New Roman" w:eastAsia="Times New Roman" w:cs="Times New Roman"/>
                <w:spacing w:val="-3"/>
                <w:position w:val="3"/>
                <w:sz w:val="24"/>
                <w:szCs w:val="24"/>
              </w:rPr>
              <w:t>)</w:t>
            </w:r>
          </w:p>
          <w:p>
            <w:pPr>
              <w:pStyle w:val="8"/>
              <w:spacing w:before="181" w:line="221" w:lineRule="auto"/>
              <w:ind w:left="836"/>
              <w:rPr>
                <w:sz w:val="24"/>
                <w:szCs w:val="24"/>
                <w:lang w:eastAsia="zh-CN"/>
              </w:rPr>
            </w:pPr>
            <w:r>
              <w:rPr>
                <w:spacing w:val="-16"/>
                <w:sz w:val="24"/>
                <w:szCs w:val="24"/>
                <w:lang w:eastAsia="zh-CN"/>
              </w:rPr>
              <w:t>式中：</w:t>
            </w:r>
          </w:p>
          <w:p>
            <w:pPr>
              <w:pStyle w:val="8"/>
              <w:spacing w:before="174" w:line="212" w:lineRule="auto"/>
              <w:ind w:left="827"/>
              <w:rPr>
                <w:sz w:val="24"/>
                <w:szCs w:val="24"/>
                <w:lang w:eastAsia="zh-CN"/>
              </w:rPr>
            </w:pPr>
            <w:r>
              <w:rPr>
                <w:rFonts w:ascii="Times New Roman" w:hAnsi="Times New Roman" w:eastAsia="Times New Roman" w:cs="Times New Roman"/>
                <w:spacing w:val="-6"/>
                <w:sz w:val="24"/>
                <w:szCs w:val="24"/>
                <w:lang w:eastAsia="zh-CN"/>
              </w:rPr>
              <w:t>L</w:t>
            </w:r>
            <w:r>
              <w:rPr>
                <w:rFonts w:ascii="Times New Roman" w:hAnsi="Times New Roman" w:eastAsia="Times New Roman" w:cs="Times New Roman"/>
                <w:spacing w:val="-6"/>
                <w:position w:val="-3"/>
                <w:sz w:val="16"/>
                <w:szCs w:val="16"/>
                <w:lang w:eastAsia="zh-CN"/>
              </w:rPr>
              <w:t>A</w:t>
            </w:r>
            <w:r>
              <w:rPr>
                <w:spacing w:val="-6"/>
                <w:sz w:val="24"/>
                <w:szCs w:val="24"/>
                <w:lang w:eastAsia="zh-CN"/>
              </w:rPr>
              <w:t>－受声点（即被影响点）所接受的</w:t>
            </w:r>
            <w:r>
              <w:rPr>
                <w:rFonts w:ascii="Times New Roman" w:hAnsi="Times New Roman" w:eastAsia="Times New Roman" w:cs="Times New Roman"/>
                <w:spacing w:val="-6"/>
                <w:sz w:val="24"/>
                <w:szCs w:val="24"/>
                <w:lang w:eastAsia="zh-CN"/>
              </w:rPr>
              <w:t>A</w:t>
            </w:r>
            <w:r>
              <w:rPr>
                <w:spacing w:val="-6"/>
                <w:sz w:val="24"/>
                <w:szCs w:val="24"/>
                <w:lang w:eastAsia="zh-CN"/>
              </w:rPr>
              <w:t>声级，</w:t>
            </w:r>
            <w:r>
              <w:rPr>
                <w:rFonts w:ascii="Times New Roman" w:hAnsi="Times New Roman" w:eastAsia="Times New Roman" w:cs="Times New Roman"/>
                <w:spacing w:val="-7"/>
                <w:sz w:val="24"/>
                <w:szCs w:val="24"/>
                <w:lang w:eastAsia="zh-CN"/>
              </w:rPr>
              <w:t>dB(A)</w:t>
            </w:r>
            <w:r>
              <w:rPr>
                <w:spacing w:val="-7"/>
                <w:sz w:val="24"/>
                <w:szCs w:val="24"/>
                <w:lang w:eastAsia="zh-CN"/>
              </w:rPr>
              <w:t>；</w:t>
            </w:r>
          </w:p>
        </w:tc>
      </w:tr>
    </w:tbl>
    <w:p>
      <w:pPr>
        <w:pStyle w:val="2"/>
        <w:rPr>
          <w:lang w:eastAsia="zh-CN"/>
        </w:rPr>
      </w:pPr>
    </w:p>
    <w:p>
      <w:pPr>
        <w:rPr>
          <w:lang w:eastAsia="zh-CN"/>
        </w:rPr>
        <w:sectPr>
          <w:footerReference r:id="rId67" w:type="default"/>
          <w:pgSz w:w="11907" w:h="16841"/>
          <w:pgMar w:top="400" w:right="1451" w:bottom="968" w:left="1454"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9"/>
        <w:gridCol w:w="87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36" w:hRule="atLeast"/>
        </w:trPr>
        <w:tc>
          <w:tcPr>
            <w:tcW w:w="249" w:type="dxa"/>
            <w:tcBorders>
              <w:right w:val="single" w:color="000000" w:sz="2" w:space="0"/>
            </w:tcBorders>
          </w:tcPr>
          <w:p>
            <w:pPr>
              <w:rPr>
                <w:lang w:eastAsia="zh-CN"/>
              </w:rPr>
            </w:pPr>
          </w:p>
        </w:tc>
        <w:tc>
          <w:tcPr>
            <w:tcW w:w="8736" w:type="dxa"/>
            <w:tcBorders>
              <w:left w:val="single" w:color="000000" w:sz="2" w:space="0"/>
            </w:tcBorders>
          </w:tcPr>
          <w:p>
            <w:pPr>
              <w:pStyle w:val="8"/>
              <w:spacing w:before="165" w:line="212" w:lineRule="auto"/>
              <w:ind w:left="583"/>
              <w:rPr>
                <w:sz w:val="24"/>
                <w:szCs w:val="24"/>
                <w:lang w:eastAsia="zh-CN"/>
              </w:rPr>
            </w:pPr>
            <w:r>
              <w:rPr>
                <w:rFonts w:ascii="Times New Roman" w:hAnsi="Times New Roman" w:eastAsia="Times New Roman" w:cs="Times New Roman"/>
                <w:spacing w:val="-9"/>
                <w:sz w:val="24"/>
                <w:szCs w:val="24"/>
                <w:lang w:eastAsia="zh-CN"/>
              </w:rPr>
              <w:t>L</w:t>
            </w:r>
            <w:r>
              <w:rPr>
                <w:rFonts w:ascii="Times New Roman" w:hAnsi="Times New Roman" w:eastAsia="Times New Roman" w:cs="Times New Roman"/>
                <w:spacing w:val="-9"/>
                <w:position w:val="-3"/>
                <w:sz w:val="16"/>
                <w:szCs w:val="16"/>
                <w:lang w:eastAsia="zh-CN"/>
              </w:rPr>
              <w:t>0</w:t>
            </w:r>
            <w:r>
              <w:rPr>
                <w:spacing w:val="-9"/>
                <w:sz w:val="24"/>
                <w:szCs w:val="24"/>
                <w:lang w:eastAsia="zh-CN"/>
              </w:rPr>
              <w:t>－参考位置</w:t>
            </w:r>
            <w:r>
              <w:rPr>
                <w:rFonts w:ascii="Times New Roman" w:hAnsi="Times New Roman" w:eastAsia="Times New Roman" w:cs="Times New Roman"/>
                <w:spacing w:val="-9"/>
                <w:sz w:val="24"/>
                <w:szCs w:val="24"/>
                <w:lang w:eastAsia="zh-CN"/>
              </w:rPr>
              <w:t>r</w:t>
            </w:r>
            <w:r>
              <w:rPr>
                <w:rFonts w:ascii="Times New Roman" w:hAnsi="Times New Roman" w:eastAsia="Times New Roman" w:cs="Times New Roman"/>
                <w:spacing w:val="-9"/>
                <w:position w:val="-3"/>
                <w:sz w:val="16"/>
                <w:szCs w:val="16"/>
                <w:lang w:eastAsia="zh-CN"/>
              </w:rPr>
              <w:t>0</w:t>
            </w:r>
            <w:r>
              <w:rPr>
                <w:spacing w:val="-9"/>
                <w:sz w:val="24"/>
                <w:szCs w:val="24"/>
                <w:lang w:eastAsia="zh-CN"/>
              </w:rPr>
              <w:t>处的</w:t>
            </w:r>
            <w:r>
              <w:rPr>
                <w:rFonts w:ascii="Times New Roman" w:hAnsi="Times New Roman" w:eastAsia="Times New Roman" w:cs="Times New Roman"/>
                <w:spacing w:val="-9"/>
                <w:sz w:val="24"/>
                <w:szCs w:val="24"/>
                <w:lang w:eastAsia="zh-CN"/>
              </w:rPr>
              <w:t>A</w:t>
            </w:r>
            <w:r>
              <w:rPr>
                <w:spacing w:val="-9"/>
                <w:sz w:val="24"/>
                <w:szCs w:val="24"/>
                <w:lang w:eastAsia="zh-CN"/>
              </w:rPr>
              <w:t>声级，</w:t>
            </w:r>
            <w:r>
              <w:rPr>
                <w:rFonts w:ascii="Times New Roman" w:hAnsi="Times New Roman" w:eastAsia="Times New Roman" w:cs="Times New Roman"/>
                <w:spacing w:val="-9"/>
                <w:sz w:val="24"/>
                <w:szCs w:val="24"/>
                <w:lang w:eastAsia="zh-CN"/>
              </w:rPr>
              <w:t>dB</w:t>
            </w:r>
            <w:r>
              <w:rPr>
                <w:rFonts w:ascii="Times New Roman" w:hAnsi="Times New Roman" w:eastAsia="Times New Roman" w:cs="Times New Roman"/>
                <w:spacing w:val="-10"/>
                <w:sz w:val="24"/>
                <w:szCs w:val="24"/>
                <w:lang w:eastAsia="zh-CN"/>
              </w:rPr>
              <w:t>(A)</w:t>
            </w:r>
            <w:r>
              <w:rPr>
                <w:spacing w:val="-10"/>
                <w:sz w:val="24"/>
                <w:szCs w:val="24"/>
                <w:lang w:eastAsia="zh-CN"/>
              </w:rPr>
              <w:t>；</w:t>
            </w:r>
          </w:p>
          <w:p>
            <w:pPr>
              <w:pStyle w:val="8"/>
              <w:spacing w:before="185" w:line="221" w:lineRule="auto"/>
              <w:ind w:left="580"/>
              <w:rPr>
                <w:sz w:val="24"/>
                <w:szCs w:val="24"/>
                <w:lang w:eastAsia="zh-CN"/>
              </w:rPr>
            </w:pPr>
            <w:r>
              <w:rPr>
                <w:rFonts w:ascii="Times New Roman" w:hAnsi="Times New Roman" w:eastAsia="Times New Roman" w:cs="Times New Roman"/>
                <w:spacing w:val="-15"/>
                <w:sz w:val="24"/>
                <w:szCs w:val="24"/>
                <w:lang w:eastAsia="zh-CN"/>
              </w:rPr>
              <w:t>r</w:t>
            </w:r>
            <w:r>
              <w:rPr>
                <w:spacing w:val="-15"/>
                <w:sz w:val="24"/>
                <w:szCs w:val="24"/>
                <w:lang w:eastAsia="zh-CN"/>
              </w:rPr>
              <w:t>－预测点距声源的距离，</w:t>
            </w:r>
            <w:r>
              <w:rPr>
                <w:rFonts w:ascii="Times New Roman" w:hAnsi="Times New Roman" w:eastAsia="Times New Roman" w:cs="Times New Roman"/>
                <w:spacing w:val="-15"/>
                <w:sz w:val="24"/>
                <w:szCs w:val="24"/>
                <w:lang w:eastAsia="zh-CN"/>
              </w:rPr>
              <w:t>m</w:t>
            </w:r>
            <w:r>
              <w:rPr>
                <w:spacing w:val="-15"/>
                <w:sz w:val="24"/>
                <w:szCs w:val="24"/>
                <w:lang w:eastAsia="zh-CN"/>
              </w:rPr>
              <w:t>；</w:t>
            </w:r>
          </w:p>
          <w:p>
            <w:pPr>
              <w:pStyle w:val="8"/>
              <w:spacing w:before="171" w:line="214" w:lineRule="auto"/>
              <w:ind w:left="580"/>
              <w:rPr>
                <w:sz w:val="24"/>
                <w:szCs w:val="24"/>
                <w:lang w:eastAsia="zh-CN"/>
              </w:rPr>
            </w:pPr>
            <w:r>
              <w:rPr>
                <w:rFonts w:ascii="Times New Roman" w:hAnsi="Times New Roman" w:eastAsia="Times New Roman" w:cs="Times New Roman"/>
                <w:spacing w:val="-2"/>
                <w:sz w:val="24"/>
                <w:szCs w:val="24"/>
                <w:lang w:eastAsia="zh-CN"/>
              </w:rPr>
              <w:t>r</w:t>
            </w:r>
            <w:r>
              <w:rPr>
                <w:rFonts w:ascii="Times New Roman" w:hAnsi="Times New Roman" w:eastAsia="Times New Roman" w:cs="Times New Roman"/>
                <w:spacing w:val="-2"/>
                <w:position w:val="-3"/>
                <w:sz w:val="16"/>
                <w:szCs w:val="16"/>
                <w:lang w:eastAsia="zh-CN"/>
              </w:rPr>
              <w:t>0</w:t>
            </w:r>
            <w:r>
              <w:rPr>
                <w:spacing w:val="-2"/>
                <w:sz w:val="24"/>
                <w:szCs w:val="24"/>
                <w:lang w:eastAsia="zh-CN"/>
              </w:rPr>
              <w:t>－声源距参考位置的距离，取</w:t>
            </w:r>
            <w:r>
              <w:rPr>
                <w:rFonts w:ascii="Times New Roman" w:hAnsi="Times New Roman" w:eastAsia="Times New Roman" w:cs="Times New Roman"/>
                <w:spacing w:val="-2"/>
                <w:sz w:val="24"/>
                <w:szCs w:val="24"/>
                <w:lang w:eastAsia="zh-CN"/>
              </w:rPr>
              <w:t>r</w:t>
            </w:r>
            <w:r>
              <w:rPr>
                <w:rFonts w:ascii="Times New Roman" w:hAnsi="Times New Roman" w:eastAsia="Times New Roman" w:cs="Times New Roman"/>
                <w:spacing w:val="-2"/>
                <w:position w:val="-3"/>
                <w:sz w:val="16"/>
                <w:szCs w:val="16"/>
                <w:lang w:eastAsia="zh-CN"/>
              </w:rPr>
              <w:t>0</w:t>
            </w:r>
            <w:r>
              <w:rPr>
                <w:rFonts w:ascii="Times New Roman" w:hAnsi="Times New Roman" w:eastAsia="Times New Roman" w:cs="Times New Roman"/>
                <w:spacing w:val="-2"/>
                <w:sz w:val="24"/>
                <w:szCs w:val="24"/>
                <w:lang w:eastAsia="zh-CN"/>
              </w:rPr>
              <w:t>=1m</w:t>
            </w:r>
            <w:r>
              <w:rPr>
                <w:spacing w:val="-2"/>
                <w:sz w:val="24"/>
                <w:szCs w:val="24"/>
                <w:lang w:eastAsia="zh-CN"/>
              </w:rPr>
              <w:t>；</w:t>
            </w:r>
          </w:p>
          <w:p>
            <w:pPr>
              <w:pStyle w:val="8"/>
              <w:spacing w:before="182" w:line="212" w:lineRule="auto"/>
              <w:ind w:left="582"/>
              <w:rPr>
                <w:sz w:val="24"/>
                <w:szCs w:val="24"/>
                <w:lang w:eastAsia="zh-CN"/>
              </w:rPr>
            </w:pPr>
            <w:r>
              <w:rPr>
                <w:rFonts w:ascii="Times New Roman" w:hAnsi="Times New Roman" w:eastAsia="Times New Roman" w:cs="Times New Roman"/>
                <w:spacing w:val="-1"/>
                <w:sz w:val="24"/>
                <w:szCs w:val="24"/>
                <w:lang w:eastAsia="zh-CN"/>
              </w:rPr>
              <w:t>R</w:t>
            </w:r>
            <w:r>
              <w:rPr>
                <w:spacing w:val="-1"/>
                <w:sz w:val="24"/>
                <w:szCs w:val="24"/>
                <w:lang w:eastAsia="zh-CN"/>
              </w:rPr>
              <w:t>－建筑、隔声罩对噪声的隔声量。置于室内的设备，隔声量取</w:t>
            </w:r>
            <w:r>
              <w:rPr>
                <w:rFonts w:ascii="Times New Roman" w:hAnsi="Times New Roman" w:eastAsia="Times New Roman" w:cs="Times New Roman"/>
                <w:spacing w:val="-1"/>
                <w:sz w:val="24"/>
                <w:szCs w:val="24"/>
                <w:lang w:eastAsia="zh-CN"/>
              </w:rPr>
              <w:t>20dB(A)</w:t>
            </w:r>
            <w:r>
              <w:rPr>
                <w:spacing w:val="-1"/>
                <w:sz w:val="24"/>
                <w:szCs w:val="24"/>
                <w:lang w:eastAsia="zh-CN"/>
              </w:rPr>
              <w:t>；</w:t>
            </w:r>
          </w:p>
          <w:p>
            <w:pPr>
              <w:pStyle w:val="8"/>
              <w:spacing w:before="185" w:line="212" w:lineRule="auto"/>
              <w:ind w:left="535"/>
              <w:rPr>
                <w:sz w:val="24"/>
                <w:szCs w:val="24"/>
                <w:lang w:eastAsia="zh-CN"/>
              </w:rPr>
            </w:pPr>
            <w:r>
              <w:rPr>
                <w:rFonts w:ascii="Times New Roman" w:hAnsi="Times New Roman" w:eastAsia="Times New Roman" w:cs="Times New Roman"/>
                <w:spacing w:val="-1"/>
                <w:sz w:val="24"/>
                <w:szCs w:val="24"/>
                <w:lang w:eastAsia="zh-CN"/>
              </w:rPr>
              <w:t>“</w:t>
            </w:r>
            <w:r>
              <w:rPr>
                <w:spacing w:val="-1"/>
                <w:sz w:val="24"/>
                <w:szCs w:val="24"/>
                <w:lang w:eastAsia="zh-CN"/>
              </w:rPr>
              <w:t>-大气对声波的吸收系数，</w:t>
            </w:r>
            <w:r>
              <w:rPr>
                <w:rFonts w:ascii="Times New Roman" w:hAnsi="Times New Roman" w:eastAsia="Times New Roman" w:cs="Times New Roman"/>
                <w:spacing w:val="-1"/>
                <w:sz w:val="24"/>
                <w:szCs w:val="24"/>
                <w:lang w:eastAsia="zh-CN"/>
              </w:rPr>
              <w:t>dB(A)/m</w:t>
            </w:r>
            <w:r>
              <w:rPr>
                <w:spacing w:val="-1"/>
                <w:sz w:val="24"/>
                <w:szCs w:val="24"/>
                <w:lang w:eastAsia="zh-CN"/>
              </w:rPr>
              <w:t>，取平均值</w:t>
            </w:r>
            <w:r>
              <w:rPr>
                <w:rFonts w:ascii="Times New Roman" w:hAnsi="Times New Roman" w:eastAsia="Times New Roman" w:cs="Times New Roman"/>
                <w:spacing w:val="-1"/>
                <w:sz w:val="24"/>
                <w:szCs w:val="24"/>
                <w:lang w:eastAsia="zh-CN"/>
              </w:rPr>
              <w:t>0.0</w:t>
            </w:r>
            <w:r>
              <w:rPr>
                <w:rFonts w:ascii="Times New Roman" w:hAnsi="Times New Roman" w:eastAsia="Times New Roman" w:cs="Times New Roman"/>
                <w:spacing w:val="-2"/>
                <w:sz w:val="24"/>
                <w:szCs w:val="24"/>
                <w:lang w:eastAsia="zh-CN"/>
              </w:rPr>
              <w:t>08dB(A)/m</w:t>
            </w:r>
            <w:r>
              <w:rPr>
                <w:spacing w:val="-2"/>
                <w:sz w:val="24"/>
                <w:szCs w:val="24"/>
                <w:lang w:eastAsia="zh-CN"/>
              </w:rPr>
              <w:t>。</w:t>
            </w:r>
          </w:p>
          <w:p>
            <w:pPr>
              <w:pStyle w:val="8"/>
              <w:spacing w:before="182" w:line="461" w:lineRule="exact"/>
              <w:ind w:left="617"/>
              <w:rPr>
                <w:sz w:val="24"/>
                <w:szCs w:val="24"/>
                <w:lang w:eastAsia="zh-CN"/>
              </w:rPr>
            </w:pPr>
            <w:r>
              <w:rPr>
                <w:spacing w:val="-7"/>
                <w:position w:val="16"/>
                <w:sz w:val="24"/>
                <w:szCs w:val="24"/>
                <w:lang w:eastAsia="zh-CN"/>
              </w:rPr>
              <w:t>由上述公式可计算出周围环境所产生的新增加声级值，综合该区域内的声环境</w:t>
            </w:r>
          </w:p>
          <w:p>
            <w:pPr>
              <w:pStyle w:val="8"/>
              <w:spacing w:line="219" w:lineRule="auto"/>
              <w:ind w:left="108"/>
              <w:rPr>
                <w:sz w:val="24"/>
                <w:szCs w:val="24"/>
                <w:lang w:eastAsia="zh-CN"/>
              </w:rPr>
            </w:pPr>
            <w:r>
              <w:rPr>
                <w:spacing w:val="-2"/>
                <w:sz w:val="24"/>
                <w:szCs w:val="24"/>
                <w:lang w:eastAsia="zh-CN"/>
              </w:rPr>
              <w:t>本底噪声值，按声能量叠加公式可预测出某点的总声压级，预测公式如下：</w:t>
            </w:r>
          </w:p>
          <w:p>
            <w:pPr>
              <w:spacing w:before="18" w:line="784" w:lineRule="exact"/>
              <w:ind w:firstLine="3060"/>
            </w:pPr>
            <w:r>
              <w:rPr>
                <w:position w:val="-15"/>
              </w:rPr>
              <w:drawing>
                <wp:inline distT="0" distB="0" distL="0" distR="0">
                  <wp:extent cx="1654810" cy="49720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209"/>
                          <a:stretch>
                            <a:fillRect/>
                          </a:stretch>
                        </pic:blipFill>
                        <pic:spPr>
                          <a:xfrm>
                            <a:off x="0" y="0"/>
                            <a:ext cx="1655440" cy="497830"/>
                          </a:xfrm>
                          <a:prstGeom prst="rect">
                            <a:avLst/>
                          </a:prstGeom>
                        </pic:spPr>
                      </pic:pic>
                    </a:graphicData>
                  </a:graphic>
                </wp:inline>
              </w:drawing>
            </w:r>
          </w:p>
          <w:p>
            <w:pPr>
              <w:pStyle w:val="8"/>
              <w:spacing w:before="158" w:line="212" w:lineRule="auto"/>
              <w:ind w:left="583"/>
              <w:rPr>
                <w:sz w:val="24"/>
                <w:szCs w:val="24"/>
                <w:lang w:eastAsia="zh-CN"/>
              </w:rPr>
            </w:pPr>
            <w:r>
              <w:rPr>
                <w:rFonts w:ascii="Times New Roman" w:hAnsi="Times New Roman" w:eastAsia="Times New Roman" w:cs="Times New Roman"/>
                <w:spacing w:val="-12"/>
                <w:sz w:val="24"/>
                <w:szCs w:val="24"/>
                <w:lang w:eastAsia="zh-CN"/>
              </w:rPr>
              <w:t>L</w:t>
            </w:r>
            <w:r>
              <w:rPr>
                <w:rFonts w:ascii="Times New Roman" w:hAnsi="Times New Roman" w:eastAsia="Times New Roman" w:cs="Times New Roman"/>
                <w:spacing w:val="-12"/>
                <w:position w:val="-3"/>
                <w:sz w:val="16"/>
                <w:szCs w:val="16"/>
                <w:lang w:eastAsia="zh-CN"/>
              </w:rPr>
              <w:t>n</w:t>
            </w:r>
            <w:r>
              <w:rPr>
                <w:rFonts w:ascii="Times New Roman" w:hAnsi="Times New Roman" w:eastAsia="Times New Roman" w:cs="Times New Roman"/>
                <w:spacing w:val="-12"/>
                <w:sz w:val="24"/>
                <w:szCs w:val="24"/>
                <w:lang w:eastAsia="zh-CN"/>
              </w:rPr>
              <w:t>—</w:t>
            </w:r>
            <w:r>
              <w:rPr>
                <w:spacing w:val="-12"/>
                <w:sz w:val="24"/>
                <w:szCs w:val="24"/>
                <w:lang w:eastAsia="zh-CN"/>
              </w:rPr>
              <w:t>叠加后的声压级，</w:t>
            </w:r>
            <w:r>
              <w:rPr>
                <w:rFonts w:ascii="Times New Roman" w:hAnsi="Times New Roman" w:eastAsia="Times New Roman" w:cs="Times New Roman"/>
                <w:spacing w:val="-12"/>
                <w:sz w:val="24"/>
                <w:szCs w:val="24"/>
                <w:lang w:eastAsia="zh-CN"/>
              </w:rPr>
              <w:t>dB(A)</w:t>
            </w:r>
            <w:r>
              <w:rPr>
                <w:spacing w:val="-12"/>
                <w:sz w:val="24"/>
                <w:szCs w:val="24"/>
                <w:lang w:eastAsia="zh-CN"/>
              </w:rPr>
              <w:t>；</w:t>
            </w:r>
          </w:p>
          <w:p>
            <w:pPr>
              <w:pStyle w:val="8"/>
              <w:spacing w:before="150" w:line="494" w:lineRule="exact"/>
              <w:ind w:left="583"/>
              <w:rPr>
                <w:sz w:val="24"/>
                <w:szCs w:val="24"/>
                <w:lang w:eastAsia="zh-CN"/>
              </w:rPr>
            </w:pPr>
            <w:r>
              <w:rPr>
                <w:rFonts w:ascii="Times New Roman" w:hAnsi="Times New Roman" w:eastAsia="Times New Roman" w:cs="Times New Roman"/>
                <w:spacing w:val="-13"/>
                <w:position w:val="16"/>
                <w:sz w:val="24"/>
                <w:szCs w:val="24"/>
                <w:lang w:eastAsia="zh-CN"/>
              </w:rPr>
              <w:t>L</w:t>
            </w:r>
            <w:r>
              <w:rPr>
                <w:rFonts w:ascii="Times New Roman" w:hAnsi="Times New Roman" w:eastAsia="Times New Roman" w:cs="Times New Roman"/>
                <w:spacing w:val="-13"/>
                <w:position w:val="14"/>
                <w:sz w:val="16"/>
                <w:szCs w:val="16"/>
                <w:lang w:eastAsia="zh-CN"/>
              </w:rPr>
              <w:t>i</w:t>
            </w:r>
            <w:r>
              <w:rPr>
                <w:spacing w:val="-13"/>
                <w:position w:val="16"/>
                <w:sz w:val="24"/>
                <w:szCs w:val="24"/>
                <w:lang w:eastAsia="zh-CN"/>
              </w:rPr>
              <w:t>－第</w:t>
            </w:r>
            <w:r>
              <w:rPr>
                <w:rFonts w:ascii="Times New Roman" w:hAnsi="Times New Roman" w:eastAsia="Times New Roman" w:cs="Times New Roman"/>
                <w:spacing w:val="-13"/>
                <w:position w:val="16"/>
                <w:sz w:val="24"/>
                <w:szCs w:val="24"/>
                <w:lang w:eastAsia="zh-CN"/>
              </w:rPr>
              <w:t>i</w:t>
            </w:r>
            <w:r>
              <w:rPr>
                <w:spacing w:val="-13"/>
                <w:position w:val="16"/>
                <w:sz w:val="24"/>
                <w:szCs w:val="24"/>
                <w:lang w:eastAsia="zh-CN"/>
              </w:rPr>
              <w:t>个噪声源声压级，</w:t>
            </w:r>
            <w:r>
              <w:rPr>
                <w:rFonts w:ascii="Times New Roman" w:hAnsi="Times New Roman" w:eastAsia="Times New Roman" w:cs="Times New Roman"/>
                <w:spacing w:val="-13"/>
                <w:position w:val="16"/>
                <w:sz w:val="24"/>
                <w:szCs w:val="24"/>
                <w:lang w:eastAsia="zh-CN"/>
              </w:rPr>
              <w:t>dB(A)</w:t>
            </w:r>
            <w:r>
              <w:rPr>
                <w:spacing w:val="-13"/>
                <w:position w:val="16"/>
                <w:sz w:val="24"/>
                <w:szCs w:val="24"/>
                <w:lang w:eastAsia="zh-CN"/>
              </w:rPr>
              <w:t>；</w:t>
            </w:r>
          </w:p>
          <w:p>
            <w:pPr>
              <w:pStyle w:val="8"/>
              <w:spacing w:line="220" w:lineRule="auto"/>
              <w:ind w:left="580"/>
              <w:rPr>
                <w:sz w:val="24"/>
                <w:szCs w:val="24"/>
                <w:lang w:eastAsia="zh-CN"/>
              </w:rPr>
            </w:pPr>
            <w:r>
              <w:rPr>
                <w:rFonts w:ascii="Times New Roman" w:hAnsi="Times New Roman" w:eastAsia="Times New Roman" w:cs="Times New Roman"/>
                <w:spacing w:val="-8"/>
                <w:sz w:val="24"/>
                <w:szCs w:val="24"/>
                <w:lang w:eastAsia="zh-CN"/>
              </w:rPr>
              <w:t>n</w:t>
            </w:r>
            <w:r>
              <w:rPr>
                <w:spacing w:val="-8"/>
                <w:sz w:val="24"/>
                <w:szCs w:val="24"/>
                <w:lang w:eastAsia="zh-CN"/>
              </w:rPr>
              <w:t>－噪声源个数。</w:t>
            </w:r>
          </w:p>
          <w:p>
            <w:pPr>
              <w:pStyle w:val="8"/>
              <w:spacing w:before="175" w:line="221" w:lineRule="auto"/>
              <w:ind w:left="594"/>
              <w:rPr>
                <w:sz w:val="24"/>
                <w:szCs w:val="24"/>
                <w:lang w:eastAsia="zh-CN"/>
              </w:rPr>
            </w:pPr>
            <w:r>
              <w:rPr>
                <w:spacing w:val="-4"/>
                <w:sz w:val="24"/>
                <w:szCs w:val="24"/>
                <w:lang w:eastAsia="zh-CN"/>
              </w:rPr>
              <w:t>（</w:t>
            </w:r>
            <w:r>
              <w:rPr>
                <w:rFonts w:ascii="Times New Roman" w:hAnsi="Times New Roman" w:eastAsia="Times New Roman" w:cs="Times New Roman"/>
                <w:spacing w:val="-4"/>
                <w:sz w:val="24"/>
                <w:szCs w:val="24"/>
                <w:lang w:eastAsia="zh-CN"/>
              </w:rPr>
              <w:t>2</w:t>
            </w:r>
            <w:r>
              <w:rPr>
                <w:spacing w:val="-4"/>
                <w:sz w:val="24"/>
                <w:szCs w:val="24"/>
                <w:lang w:eastAsia="zh-CN"/>
              </w:rPr>
              <w:t>）预测结果</w:t>
            </w:r>
          </w:p>
          <w:p>
            <w:pPr>
              <w:pStyle w:val="8"/>
              <w:spacing w:before="46" w:line="220" w:lineRule="auto"/>
              <w:ind w:left="599"/>
              <w:rPr>
                <w:sz w:val="24"/>
                <w:szCs w:val="24"/>
                <w:lang w:eastAsia="zh-CN"/>
              </w:rPr>
            </w:pPr>
            <w:r>
              <w:rPr>
                <w:spacing w:val="-2"/>
                <w:sz w:val="24"/>
                <w:szCs w:val="24"/>
                <w:lang w:eastAsia="zh-CN"/>
              </w:rPr>
              <w:t>噪声源对各预测点的影响预测结果见表</w:t>
            </w:r>
            <w:r>
              <w:rPr>
                <w:rFonts w:ascii="Times New Roman" w:hAnsi="Times New Roman" w:eastAsia="Times New Roman" w:cs="Times New Roman"/>
                <w:spacing w:val="-2"/>
                <w:sz w:val="24"/>
                <w:szCs w:val="24"/>
                <w:lang w:eastAsia="zh-CN"/>
              </w:rPr>
              <w:t>50</w:t>
            </w:r>
            <w:r>
              <w:rPr>
                <w:spacing w:val="-2"/>
                <w:sz w:val="24"/>
                <w:szCs w:val="24"/>
                <w:lang w:eastAsia="zh-CN"/>
              </w:rPr>
              <w:t>。</w:t>
            </w:r>
          </w:p>
          <w:p>
            <w:pPr>
              <w:pStyle w:val="8"/>
              <w:spacing w:before="180" w:line="214" w:lineRule="auto"/>
              <w:ind w:left="2238"/>
              <w:rPr>
                <w:sz w:val="24"/>
                <w:szCs w:val="24"/>
                <w:lang w:eastAsia="zh-CN"/>
              </w:rPr>
            </w:pPr>
            <w:r>
              <w:rPr>
                <w:spacing w:val="-7"/>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7"/>
                <w:sz w:val="24"/>
                <w:szCs w:val="24"/>
                <w:lang w:eastAsia="zh-CN"/>
              </w:rPr>
              <w:t>50</w:t>
            </w:r>
            <w:r>
              <w:rPr>
                <w:spacing w:val="-7"/>
                <w:sz w:val="24"/>
                <w:szCs w:val="24"/>
                <w:lang w:eastAsia="zh-CN"/>
                <w14:textOutline w14:w="4356" w14:cap="flat" w14:cmpd="sng" w14:algn="ctr">
                  <w14:solidFill>
                    <w14:srgbClr w14:val="000000"/>
                  </w14:solidFill>
                  <w14:prstDash w14:val="solid"/>
                  <w14:miter w14:val="0"/>
                </w14:textOutline>
              </w:rPr>
              <w:t>噪声预测结果单位：</w:t>
            </w:r>
            <w:r>
              <w:rPr>
                <w:rFonts w:ascii="Times New Roman" w:hAnsi="Times New Roman" w:eastAsia="Times New Roman" w:cs="Times New Roman"/>
                <w:b/>
                <w:bCs/>
                <w:spacing w:val="-7"/>
                <w:sz w:val="24"/>
                <w:szCs w:val="24"/>
                <w:lang w:eastAsia="zh-CN"/>
              </w:rPr>
              <w:t>dB</w:t>
            </w:r>
            <w:r>
              <w:rPr>
                <w:spacing w:val="-7"/>
                <w:sz w:val="24"/>
                <w:szCs w:val="24"/>
                <w:lang w:eastAsia="zh-CN"/>
                <w14:textOutline w14:w="4356" w14:cap="flat" w14:cmpd="sng" w14:algn="ctr">
                  <w14:solidFill>
                    <w14:srgbClr w14:val="000000"/>
                  </w14:solidFill>
                  <w14:prstDash w14:val="solid"/>
                  <w14:miter w14:val="0"/>
                </w14:textOutline>
              </w:rPr>
              <w:t>（</w:t>
            </w:r>
            <w:r>
              <w:rPr>
                <w:rFonts w:ascii="Times New Roman" w:hAnsi="Times New Roman" w:eastAsia="Times New Roman" w:cs="Times New Roman"/>
                <w:b/>
                <w:bCs/>
                <w:spacing w:val="-7"/>
                <w:sz w:val="24"/>
                <w:szCs w:val="24"/>
                <w:lang w:eastAsia="zh-CN"/>
              </w:rPr>
              <w:t>A</w:t>
            </w:r>
            <w:r>
              <w:rPr>
                <w:spacing w:val="-7"/>
                <w:sz w:val="24"/>
                <w:szCs w:val="24"/>
                <w:lang w:eastAsia="zh-CN"/>
                <w14:textOutline w14:w="4356" w14:cap="flat" w14:cmpd="sng" w14:algn="ctr">
                  <w14:solidFill>
                    <w14:srgbClr w14:val="000000"/>
                  </w14:solidFill>
                  <w14:prstDash w14:val="solid"/>
                  <w14:miter w14:val="0"/>
                </w14:textOutline>
              </w:rPr>
              <w:t>）</w:t>
            </w:r>
          </w:p>
          <w:tbl>
            <w:tblPr>
              <w:tblStyle w:val="7"/>
              <w:tblW w:w="8514"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1"/>
              <w:gridCol w:w="2039"/>
              <w:gridCol w:w="2041"/>
              <w:gridCol w:w="1904"/>
              <w:gridCol w:w="17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751" w:type="dxa"/>
                  <w:vMerge w:val="restart"/>
                  <w:tcBorders>
                    <w:bottom w:val="nil"/>
                  </w:tcBorders>
                </w:tcPr>
                <w:p>
                  <w:pPr>
                    <w:pStyle w:val="8"/>
                    <w:spacing w:before="218" w:line="223" w:lineRule="auto"/>
                    <w:ind w:left="167"/>
                    <w:rPr>
                      <w:sz w:val="21"/>
                      <w:szCs w:val="21"/>
                      <w:lang w:eastAsia="zh-CN"/>
                    </w:rPr>
                  </w:pPr>
                  <w:r>
                    <w:rPr>
                      <w:spacing w:val="-2"/>
                      <w:sz w:val="21"/>
                      <w:szCs w:val="21"/>
                      <w:lang w:eastAsia="zh-CN"/>
                    </w:rPr>
                    <w:t>序号</w:t>
                  </w:r>
                </w:p>
              </w:tc>
              <w:tc>
                <w:tcPr>
                  <w:tcW w:w="2039" w:type="dxa"/>
                  <w:vMerge w:val="restart"/>
                  <w:tcBorders>
                    <w:bottom w:val="nil"/>
                  </w:tcBorders>
                </w:tcPr>
                <w:p>
                  <w:pPr>
                    <w:pStyle w:val="8"/>
                    <w:spacing w:before="219" w:line="222" w:lineRule="auto"/>
                    <w:ind w:left="499"/>
                    <w:rPr>
                      <w:sz w:val="21"/>
                      <w:szCs w:val="21"/>
                      <w:lang w:eastAsia="zh-CN"/>
                    </w:rPr>
                  </w:pPr>
                  <w:r>
                    <w:rPr>
                      <w:spacing w:val="-2"/>
                      <w:sz w:val="21"/>
                      <w:szCs w:val="21"/>
                      <w:lang w:eastAsia="zh-CN"/>
                    </w:rPr>
                    <w:t>预测点名称</w:t>
                  </w:r>
                </w:p>
              </w:tc>
              <w:tc>
                <w:tcPr>
                  <w:tcW w:w="5724" w:type="dxa"/>
                  <w:gridSpan w:val="3"/>
                </w:tcPr>
                <w:p>
                  <w:pPr>
                    <w:pStyle w:val="8"/>
                    <w:spacing w:before="63" w:line="206" w:lineRule="auto"/>
                    <w:ind w:left="2655"/>
                    <w:rPr>
                      <w:sz w:val="21"/>
                      <w:szCs w:val="21"/>
                      <w:lang w:eastAsia="zh-CN"/>
                    </w:rPr>
                  </w:pPr>
                  <w:r>
                    <w:rPr>
                      <w:spacing w:val="-2"/>
                      <w:sz w:val="21"/>
                      <w:szCs w:val="21"/>
                      <w:lang w:eastAsia="zh-CN"/>
                    </w:rPr>
                    <w:t>昼间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751" w:type="dxa"/>
                  <w:vMerge w:val="continue"/>
                  <w:tcBorders>
                    <w:top w:val="nil"/>
                  </w:tcBorders>
                </w:tcPr>
                <w:p>
                  <w:pPr>
                    <w:rPr>
                      <w:lang w:eastAsia="zh-CN"/>
                    </w:rPr>
                  </w:pPr>
                </w:p>
              </w:tc>
              <w:tc>
                <w:tcPr>
                  <w:tcW w:w="2039" w:type="dxa"/>
                  <w:vMerge w:val="continue"/>
                  <w:tcBorders>
                    <w:top w:val="nil"/>
                  </w:tcBorders>
                </w:tcPr>
                <w:p>
                  <w:pPr>
                    <w:rPr>
                      <w:lang w:eastAsia="zh-CN"/>
                    </w:rPr>
                  </w:pPr>
                </w:p>
              </w:tc>
              <w:tc>
                <w:tcPr>
                  <w:tcW w:w="2041" w:type="dxa"/>
                </w:tcPr>
                <w:p>
                  <w:pPr>
                    <w:pStyle w:val="8"/>
                    <w:spacing w:before="59" w:line="206" w:lineRule="auto"/>
                    <w:ind w:left="712"/>
                    <w:rPr>
                      <w:sz w:val="21"/>
                      <w:szCs w:val="21"/>
                      <w:lang w:eastAsia="zh-CN"/>
                    </w:rPr>
                  </w:pPr>
                  <w:r>
                    <w:rPr>
                      <w:spacing w:val="-2"/>
                      <w:sz w:val="21"/>
                      <w:szCs w:val="21"/>
                      <w:lang w:eastAsia="zh-CN"/>
                    </w:rPr>
                    <w:t>贡献值</w:t>
                  </w:r>
                </w:p>
              </w:tc>
              <w:tc>
                <w:tcPr>
                  <w:tcW w:w="1904" w:type="dxa"/>
                </w:tcPr>
                <w:p>
                  <w:pPr>
                    <w:pStyle w:val="8"/>
                    <w:spacing w:before="59" w:line="206" w:lineRule="auto"/>
                    <w:ind w:left="642"/>
                    <w:rPr>
                      <w:sz w:val="21"/>
                      <w:szCs w:val="21"/>
                      <w:lang w:eastAsia="zh-CN"/>
                    </w:rPr>
                  </w:pPr>
                  <w:r>
                    <w:rPr>
                      <w:spacing w:val="-2"/>
                      <w:sz w:val="21"/>
                      <w:szCs w:val="21"/>
                      <w:lang w:eastAsia="zh-CN"/>
                    </w:rPr>
                    <w:t>标准值</w:t>
                  </w:r>
                </w:p>
              </w:tc>
              <w:tc>
                <w:tcPr>
                  <w:tcW w:w="1779" w:type="dxa"/>
                </w:tcPr>
                <w:p>
                  <w:pPr>
                    <w:pStyle w:val="8"/>
                    <w:spacing w:before="59" w:line="206" w:lineRule="auto"/>
                    <w:ind w:left="474"/>
                    <w:rPr>
                      <w:sz w:val="21"/>
                      <w:szCs w:val="21"/>
                      <w:lang w:eastAsia="zh-CN"/>
                    </w:rPr>
                  </w:pPr>
                  <w:r>
                    <w:rPr>
                      <w:spacing w:val="-1"/>
                      <w:sz w:val="21"/>
                      <w:szCs w:val="21"/>
                      <w:lang w:eastAsia="zh-CN"/>
                    </w:rPr>
                    <w:t>达标分析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751" w:type="dxa"/>
                </w:tcPr>
                <w:p>
                  <w:pPr>
                    <w:spacing w:before="99" w:line="187" w:lineRule="auto"/>
                    <w:ind w:left="343"/>
                    <w:rPr>
                      <w:rFonts w:ascii="Times New Roman" w:hAnsi="Times New Roman" w:eastAsia="Times New Roman" w:cs="Times New Roman"/>
                      <w:lang w:eastAsia="zh-CN"/>
                    </w:rPr>
                  </w:pPr>
                  <w:r>
                    <w:rPr>
                      <w:rFonts w:ascii="Times New Roman" w:hAnsi="Times New Roman" w:eastAsia="Times New Roman" w:cs="Times New Roman"/>
                      <w:lang w:eastAsia="zh-CN"/>
                    </w:rPr>
                    <w:t>1</w:t>
                  </w:r>
                </w:p>
              </w:tc>
              <w:tc>
                <w:tcPr>
                  <w:tcW w:w="2039" w:type="dxa"/>
                </w:tcPr>
                <w:p>
                  <w:pPr>
                    <w:pStyle w:val="8"/>
                    <w:spacing w:before="46" w:line="218" w:lineRule="auto"/>
                    <w:ind w:left="726"/>
                    <w:rPr>
                      <w:sz w:val="21"/>
                      <w:szCs w:val="21"/>
                      <w:lang w:eastAsia="zh-CN"/>
                    </w:rPr>
                  </w:pPr>
                  <w:r>
                    <w:rPr>
                      <w:spacing w:val="-5"/>
                      <w:sz w:val="21"/>
                      <w:szCs w:val="21"/>
                      <w:lang w:eastAsia="zh-CN"/>
                    </w:rPr>
                    <w:t>东厂界</w:t>
                  </w:r>
                </w:p>
              </w:tc>
              <w:tc>
                <w:tcPr>
                  <w:tcW w:w="2041" w:type="dxa"/>
                </w:tcPr>
                <w:p>
                  <w:pPr>
                    <w:spacing w:before="77" w:line="187" w:lineRule="auto"/>
                    <w:ind w:left="784"/>
                    <w:rPr>
                      <w:rFonts w:ascii="Times New Roman" w:hAnsi="Times New Roman" w:eastAsia="Times New Roman" w:cs="Times New Roman"/>
                      <w:lang w:eastAsia="zh-CN"/>
                    </w:rPr>
                  </w:pPr>
                  <w:r>
                    <w:rPr>
                      <w:rFonts w:ascii="Times New Roman" w:hAnsi="Times New Roman" w:eastAsia="Times New Roman" w:cs="Times New Roman"/>
                      <w:spacing w:val="-1"/>
                      <w:lang w:eastAsia="zh-CN"/>
                    </w:rPr>
                    <w:t>43.73</w:t>
                  </w:r>
                </w:p>
              </w:tc>
              <w:tc>
                <w:tcPr>
                  <w:tcW w:w="1904" w:type="dxa"/>
                </w:tcPr>
                <w:p>
                  <w:pPr>
                    <w:spacing w:before="77" w:line="187" w:lineRule="auto"/>
                    <w:ind w:left="853"/>
                    <w:rPr>
                      <w:rFonts w:ascii="Times New Roman" w:hAnsi="Times New Roman" w:eastAsia="Times New Roman" w:cs="Times New Roman"/>
                      <w:lang w:eastAsia="zh-CN"/>
                    </w:rPr>
                  </w:pPr>
                  <w:r>
                    <w:rPr>
                      <w:rFonts w:ascii="Times New Roman" w:hAnsi="Times New Roman" w:eastAsia="Times New Roman" w:cs="Times New Roman"/>
                      <w:spacing w:val="-2"/>
                      <w:lang w:eastAsia="zh-CN"/>
                    </w:rPr>
                    <w:t>60</w:t>
                  </w:r>
                </w:p>
              </w:tc>
              <w:tc>
                <w:tcPr>
                  <w:tcW w:w="1779" w:type="dxa"/>
                </w:tcPr>
                <w:p>
                  <w:pPr>
                    <w:pStyle w:val="8"/>
                    <w:spacing w:before="46" w:line="218" w:lineRule="auto"/>
                    <w:ind w:left="683"/>
                    <w:rPr>
                      <w:sz w:val="21"/>
                      <w:szCs w:val="21"/>
                      <w:lang w:eastAsia="zh-CN"/>
                    </w:rPr>
                  </w:pPr>
                  <w:r>
                    <w:rPr>
                      <w:spacing w:val="-2"/>
                      <w:sz w:val="21"/>
                      <w:szCs w:val="21"/>
                      <w:lang w:eastAsia="zh-CN"/>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751" w:type="dxa"/>
                </w:tcPr>
                <w:p>
                  <w:pPr>
                    <w:spacing w:before="99" w:line="187" w:lineRule="auto"/>
                    <w:ind w:left="323"/>
                    <w:rPr>
                      <w:rFonts w:ascii="Times New Roman" w:hAnsi="Times New Roman" w:eastAsia="Times New Roman" w:cs="Times New Roman"/>
                      <w:lang w:eastAsia="zh-CN"/>
                    </w:rPr>
                  </w:pPr>
                  <w:r>
                    <w:rPr>
                      <w:rFonts w:ascii="Times New Roman" w:hAnsi="Times New Roman" w:eastAsia="Times New Roman" w:cs="Times New Roman"/>
                      <w:lang w:eastAsia="zh-CN"/>
                    </w:rPr>
                    <w:t>2</w:t>
                  </w:r>
                </w:p>
              </w:tc>
              <w:tc>
                <w:tcPr>
                  <w:tcW w:w="2039" w:type="dxa"/>
                </w:tcPr>
                <w:p>
                  <w:pPr>
                    <w:pStyle w:val="8"/>
                    <w:spacing w:before="46" w:line="218" w:lineRule="auto"/>
                    <w:ind w:left="723"/>
                    <w:rPr>
                      <w:sz w:val="21"/>
                      <w:szCs w:val="21"/>
                      <w:lang w:eastAsia="zh-CN"/>
                    </w:rPr>
                  </w:pPr>
                  <w:r>
                    <w:rPr>
                      <w:spacing w:val="-4"/>
                      <w:sz w:val="21"/>
                      <w:szCs w:val="21"/>
                      <w:lang w:eastAsia="zh-CN"/>
                    </w:rPr>
                    <w:t>西厂界</w:t>
                  </w:r>
                </w:p>
              </w:tc>
              <w:tc>
                <w:tcPr>
                  <w:tcW w:w="2041" w:type="dxa"/>
                </w:tcPr>
                <w:p>
                  <w:pPr>
                    <w:spacing w:before="80" w:line="187" w:lineRule="auto"/>
                    <w:ind w:left="794"/>
                    <w:rPr>
                      <w:rFonts w:ascii="Times New Roman" w:hAnsi="Times New Roman" w:eastAsia="Times New Roman" w:cs="Times New Roman"/>
                      <w:lang w:eastAsia="zh-CN"/>
                    </w:rPr>
                  </w:pPr>
                  <w:r>
                    <w:rPr>
                      <w:rFonts w:ascii="Times New Roman" w:hAnsi="Times New Roman" w:eastAsia="Times New Roman" w:cs="Times New Roman"/>
                      <w:spacing w:val="-2"/>
                      <w:lang w:eastAsia="zh-CN"/>
                    </w:rPr>
                    <w:t>34.11</w:t>
                  </w:r>
                </w:p>
              </w:tc>
              <w:tc>
                <w:tcPr>
                  <w:tcW w:w="1904" w:type="dxa"/>
                </w:tcPr>
                <w:p>
                  <w:pPr>
                    <w:spacing w:before="80" w:line="187" w:lineRule="auto"/>
                    <w:ind w:left="853"/>
                    <w:rPr>
                      <w:rFonts w:ascii="Times New Roman" w:hAnsi="Times New Roman" w:eastAsia="Times New Roman" w:cs="Times New Roman"/>
                      <w:lang w:eastAsia="zh-CN"/>
                    </w:rPr>
                  </w:pPr>
                  <w:r>
                    <w:rPr>
                      <w:rFonts w:ascii="Times New Roman" w:hAnsi="Times New Roman" w:eastAsia="Times New Roman" w:cs="Times New Roman"/>
                      <w:spacing w:val="-2"/>
                      <w:lang w:eastAsia="zh-CN"/>
                    </w:rPr>
                    <w:t>60</w:t>
                  </w:r>
                </w:p>
              </w:tc>
              <w:tc>
                <w:tcPr>
                  <w:tcW w:w="1779" w:type="dxa"/>
                </w:tcPr>
                <w:p>
                  <w:pPr>
                    <w:pStyle w:val="8"/>
                    <w:spacing w:before="46" w:line="218" w:lineRule="auto"/>
                    <w:ind w:left="683"/>
                    <w:rPr>
                      <w:sz w:val="21"/>
                      <w:szCs w:val="21"/>
                      <w:lang w:eastAsia="zh-CN"/>
                    </w:rPr>
                  </w:pPr>
                  <w:r>
                    <w:rPr>
                      <w:spacing w:val="-2"/>
                      <w:sz w:val="21"/>
                      <w:szCs w:val="21"/>
                      <w:lang w:eastAsia="zh-CN"/>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751" w:type="dxa"/>
                </w:tcPr>
                <w:p>
                  <w:pPr>
                    <w:spacing w:before="102" w:line="187" w:lineRule="auto"/>
                    <w:ind w:left="327"/>
                    <w:rPr>
                      <w:rFonts w:ascii="Times New Roman" w:hAnsi="Times New Roman" w:eastAsia="Times New Roman" w:cs="Times New Roman"/>
                      <w:lang w:eastAsia="zh-CN"/>
                    </w:rPr>
                  </w:pPr>
                  <w:r>
                    <w:rPr>
                      <w:rFonts w:ascii="Times New Roman" w:hAnsi="Times New Roman" w:eastAsia="Times New Roman" w:cs="Times New Roman"/>
                      <w:lang w:eastAsia="zh-CN"/>
                    </w:rPr>
                    <w:t>3</w:t>
                  </w:r>
                </w:p>
              </w:tc>
              <w:tc>
                <w:tcPr>
                  <w:tcW w:w="2039" w:type="dxa"/>
                </w:tcPr>
                <w:p>
                  <w:pPr>
                    <w:pStyle w:val="8"/>
                    <w:spacing w:before="46" w:line="219" w:lineRule="auto"/>
                    <w:ind w:left="721"/>
                    <w:rPr>
                      <w:sz w:val="21"/>
                      <w:szCs w:val="21"/>
                      <w:lang w:eastAsia="zh-CN"/>
                    </w:rPr>
                  </w:pPr>
                  <w:r>
                    <w:rPr>
                      <w:spacing w:val="-3"/>
                      <w:sz w:val="21"/>
                      <w:szCs w:val="21"/>
                      <w:lang w:eastAsia="zh-CN"/>
                    </w:rPr>
                    <w:t>南厂界</w:t>
                  </w:r>
                </w:p>
              </w:tc>
              <w:tc>
                <w:tcPr>
                  <w:tcW w:w="2041" w:type="dxa"/>
                </w:tcPr>
                <w:p>
                  <w:pPr>
                    <w:spacing w:before="80" w:line="187" w:lineRule="auto"/>
                    <w:ind w:left="784"/>
                    <w:rPr>
                      <w:rFonts w:ascii="Times New Roman" w:hAnsi="Times New Roman" w:eastAsia="Times New Roman" w:cs="Times New Roman"/>
                      <w:lang w:eastAsia="zh-CN"/>
                    </w:rPr>
                  </w:pPr>
                  <w:r>
                    <w:rPr>
                      <w:rFonts w:ascii="Times New Roman" w:hAnsi="Times New Roman" w:eastAsia="Times New Roman" w:cs="Times New Roman"/>
                      <w:spacing w:val="-1"/>
                      <w:lang w:eastAsia="zh-CN"/>
                    </w:rPr>
                    <w:t>43.29</w:t>
                  </w:r>
                </w:p>
              </w:tc>
              <w:tc>
                <w:tcPr>
                  <w:tcW w:w="1904" w:type="dxa"/>
                </w:tcPr>
                <w:p>
                  <w:pPr>
                    <w:spacing w:before="80" w:line="187" w:lineRule="auto"/>
                    <w:ind w:left="853"/>
                    <w:rPr>
                      <w:rFonts w:ascii="Times New Roman" w:hAnsi="Times New Roman" w:eastAsia="Times New Roman" w:cs="Times New Roman"/>
                      <w:lang w:eastAsia="zh-CN"/>
                    </w:rPr>
                  </w:pPr>
                  <w:r>
                    <w:rPr>
                      <w:rFonts w:ascii="Times New Roman" w:hAnsi="Times New Roman" w:eastAsia="Times New Roman" w:cs="Times New Roman"/>
                      <w:spacing w:val="-2"/>
                      <w:lang w:eastAsia="zh-CN"/>
                    </w:rPr>
                    <w:t>60</w:t>
                  </w:r>
                </w:p>
              </w:tc>
              <w:tc>
                <w:tcPr>
                  <w:tcW w:w="1779" w:type="dxa"/>
                </w:tcPr>
                <w:p>
                  <w:pPr>
                    <w:pStyle w:val="8"/>
                    <w:spacing w:before="46" w:line="219" w:lineRule="auto"/>
                    <w:ind w:left="683"/>
                    <w:rPr>
                      <w:sz w:val="21"/>
                      <w:szCs w:val="21"/>
                      <w:lang w:eastAsia="zh-CN"/>
                    </w:rPr>
                  </w:pPr>
                  <w:r>
                    <w:rPr>
                      <w:spacing w:val="-2"/>
                      <w:sz w:val="21"/>
                      <w:szCs w:val="21"/>
                      <w:lang w:eastAsia="zh-CN"/>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751" w:type="dxa"/>
                </w:tcPr>
                <w:p>
                  <w:pPr>
                    <w:spacing w:before="101" w:line="187" w:lineRule="auto"/>
                    <w:ind w:left="322"/>
                    <w:rPr>
                      <w:rFonts w:ascii="Times New Roman" w:hAnsi="Times New Roman" w:eastAsia="Times New Roman" w:cs="Times New Roman"/>
                      <w:lang w:eastAsia="zh-CN"/>
                    </w:rPr>
                  </w:pPr>
                  <w:r>
                    <w:rPr>
                      <w:rFonts w:ascii="Times New Roman" w:hAnsi="Times New Roman" w:eastAsia="Times New Roman" w:cs="Times New Roman"/>
                      <w:lang w:eastAsia="zh-CN"/>
                    </w:rPr>
                    <w:t>4</w:t>
                  </w:r>
                </w:p>
              </w:tc>
              <w:tc>
                <w:tcPr>
                  <w:tcW w:w="2039" w:type="dxa"/>
                </w:tcPr>
                <w:p>
                  <w:pPr>
                    <w:pStyle w:val="8"/>
                    <w:spacing w:before="47" w:line="220" w:lineRule="auto"/>
                    <w:ind w:left="722"/>
                    <w:rPr>
                      <w:sz w:val="21"/>
                      <w:szCs w:val="21"/>
                      <w:lang w:eastAsia="zh-CN"/>
                    </w:rPr>
                  </w:pPr>
                  <w:r>
                    <w:rPr>
                      <w:spacing w:val="-4"/>
                      <w:sz w:val="21"/>
                      <w:szCs w:val="21"/>
                      <w:lang w:eastAsia="zh-CN"/>
                    </w:rPr>
                    <w:t>北厂界</w:t>
                  </w:r>
                </w:p>
              </w:tc>
              <w:tc>
                <w:tcPr>
                  <w:tcW w:w="2041" w:type="dxa"/>
                </w:tcPr>
                <w:p>
                  <w:pPr>
                    <w:spacing w:before="79" w:line="187" w:lineRule="auto"/>
                    <w:ind w:left="789"/>
                    <w:rPr>
                      <w:rFonts w:ascii="Times New Roman" w:hAnsi="Times New Roman" w:eastAsia="Times New Roman" w:cs="Times New Roman"/>
                      <w:lang w:eastAsia="zh-CN"/>
                    </w:rPr>
                  </w:pPr>
                  <w:r>
                    <w:rPr>
                      <w:rFonts w:ascii="Times New Roman" w:hAnsi="Times New Roman" w:eastAsia="Times New Roman" w:cs="Times New Roman"/>
                      <w:spacing w:val="-1"/>
                      <w:lang w:eastAsia="zh-CN"/>
                    </w:rPr>
                    <w:t>39.68</w:t>
                  </w:r>
                </w:p>
              </w:tc>
              <w:tc>
                <w:tcPr>
                  <w:tcW w:w="1904" w:type="dxa"/>
                </w:tcPr>
                <w:p>
                  <w:pPr>
                    <w:spacing w:before="79" w:line="187" w:lineRule="auto"/>
                    <w:ind w:left="853"/>
                    <w:rPr>
                      <w:rFonts w:ascii="Times New Roman" w:hAnsi="Times New Roman" w:eastAsia="Times New Roman" w:cs="Times New Roman"/>
                      <w:lang w:eastAsia="zh-CN"/>
                    </w:rPr>
                  </w:pPr>
                  <w:r>
                    <w:rPr>
                      <w:rFonts w:ascii="Times New Roman" w:hAnsi="Times New Roman" w:eastAsia="Times New Roman" w:cs="Times New Roman"/>
                      <w:spacing w:val="-2"/>
                      <w:lang w:eastAsia="zh-CN"/>
                    </w:rPr>
                    <w:t>60</w:t>
                  </w:r>
                </w:p>
              </w:tc>
              <w:tc>
                <w:tcPr>
                  <w:tcW w:w="1779" w:type="dxa"/>
                </w:tcPr>
                <w:p>
                  <w:pPr>
                    <w:pStyle w:val="8"/>
                    <w:spacing w:before="47" w:line="220" w:lineRule="auto"/>
                    <w:ind w:left="683"/>
                    <w:rPr>
                      <w:sz w:val="21"/>
                      <w:szCs w:val="21"/>
                      <w:lang w:eastAsia="zh-CN"/>
                    </w:rPr>
                  </w:pPr>
                  <w:r>
                    <w:rPr>
                      <w:spacing w:val="-2"/>
                      <w:sz w:val="21"/>
                      <w:szCs w:val="21"/>
                      <w:lang w:eastAsia="zh-CN"/>
                    </w:rPr>
                    <w:t>达标</w:t>
                  </w:r>
                </w:p>
              </w:tc>
            </w:tr>
          </w:tbl>
          <w:p>
            <w:pPr>
              <w:pStyle w:val="8"/>
              <w:spacing w:before="33" w:line="466" w:lineRule="exact"/>
              <w:ind w:left="588"/>
              <w:rPr>
                <w:sz w:val="24"/>
                <w:szCs w:val="24"/>
                <w:lang w:eastAsia="zh-CN"/>
              </w:rPr>
            </w:pPr>
            <w:r>
              <w:rPr>
                <w:spacing w:val="-10"/>
                <w:position w:val="17"/>
                <w:sz w:val="24"/>
                <w:szCs w:val="24"/>
                <w:lang w:eastAsia="zh-CN"/>
              </w:rPr>
              <w:t>本项目夜间不生产，根据预测，项目投产后噪声源对场界的贡献值满足《工业</w:t>
            </w:r>
          </w:p>
          <w:p>
            <w:pPr>
              <w:pStyle w:val="8"/>
              <w:spacing w:line="220" w:lineRule="auto"/>
              <w:ind w:left="111"/>
              <w:rPr>
                <w:sz w:val="24"/>
                <w:szCs w:val="24"/>
                <w:lang w:eastAsia="zh-CN"/>
              </w:rPr>
            </w:pPr>
            <w:r>
              <w:rPr>
                <w:spacing w:val="-4"/>
                <w:sz w:val="24"/>
                <w:szCs w:val="24"/>
                <w:lang w:eastAsia="zh-CN"/>
              </w:rPr>
              <w:t>企业厂界环境噪声排放标准》（</w:t>
            </w:r>
            <w:r>
              <w:rPr>
                <w:rFonts w:ascii="Times New Roman" w:hAnsi="Times New Roman" w:eastAsia="Times New Roman" w:cs="Times New Roman"/>
                <w:spacing w:val="-4"/>
                <w:sz w:val="24"/>
                <w:szCs w:val="24"/>
                <w:lang w:eastAsia="zh-CN"/>
              </w:rPr>
              <w:t>GB12348-2008</w:t>
            </w:r>
            <w:r>
              <w:rPr>
                <w:spacing w:val="-4"/>
                <w:sz w:val="24"/>
                <w:szCs w:val="24"/>
                <w:lang w:eastAsia="zh-CN"/>
              </w:rPr>
              <w:t>）表</w:t>
            </w:r>
            <w:r>
              <w:rPr>
                <w:rFonts w:ascii="Times New Roman" w:hAnsi="Times New Roman" w:eastAsia="Times New Roman" w:cs="Times New Roman"/>
                <w:spacing w:val="-4"/>
                <w:sz w:val="24"/>
                <w:szCs w:val="24"/>
                <w:lang w:eastAsia="zh-CN"/>
              </w:rPr>
              <w:t>1</w:t>
            </w:r>
            <w:r>
              <w:rPr>
                <w:spacing w:val="-4"/>
                <w:sz w:val="24"/>
                <w:szCs w:val="24"/>
                <w:lang w:eastAsia="zh-CN"/>
              </w:rPr>
              <w:t>中</w:t>
            </w:r>
            <w:r>
              <w:rPr>
                <w:rFonts w:ascii="Times New Roman" w:hAnsi="Times New Roman" w:eastAsia="Times New Roman" w:cs="Times New Roman"/>
                <w:spacing w:val="-4"/>
                <w:sz w:val="24"/>
                <w:szCs w:val="24"/>
                <w:lang w:eastAsia="zh-CN"/>
              </w:rPr>
              <w:t>2</w:t>
            </w:r>
            <w:r>
              <w:rPr>
                <w:spacing w:val="-4"/>
                <w:sz w:val="24"/>
                <w:szCs w:val="24"/>
                <w:lang w:eastAsia="zh-CN"/>
              </w:rPr>
              <w:t>类标准。</w:t>
            </w:r>
          </w:p>
          <w:p>
            <w:pPr>
              <w:spacing w:line="262" w:lineRule="auto"/>
              <w:rPr>
                <w:lang w:eastAsia="zh-CN"/>
              </w:rPr>
            </w:pPr>
          </w:p>
          <w:p>
            <w:pPr>
              <w:pStyle w:val="8"/>
              <w:spacing w:before="79" w:line="221" w:lineRule="auto"/>
              <w:ind w:left="130"/>
              <w:rPr>
                <w:sz w:val="24"/>
                <w:szCs w:val="24"/>
                <w:lang w:eastAsia="zh-CN"/>
              </w:rPr>
            </w:pPr>
            <w:r>
              <w:rPr>
                <w:spacing w:val="-5"/>
                <w:sz w:val="24"/>
                <w:szCs w:val="24"/>
                <w:lang w:eastAsia="zh-CN"/>
                <w14:textOutline w14:w="4356" w14:cap="flat" w14:cmpd="sng" w14:algn="ctr">
                  <w14:solidFill>
                    <w14:srgbClr w14:val="000000"/>
                  </w14:solidFill>
                  <w14:prstDash w14:val="solid"/>
                  <w14:miter w14:val="0"/>
                </w14:textOutline>
              </w:rPr>
              <w:t>四、固体废物</w:t>
            </w:r>
          </w:p>
          <w:p>
            <w:pPr>
              <w:pStyle w:val="8"/>
              <w:spacing w:before="227" w:line="520" w:lineRule="exact"/>
              <w:ind w:right="2"/>
              <w:jc w:val="right"/>
              <w:rPr>
                <w:sz w:val="24"/>
                <w:szCs w:val="24"/>
                <w:lang w:eastAsia="zh-CN"/>
              </w:rPr>
            </w:pPr>
            <w:r>
              <w:rPr>
                <w:spacing w:val="-8"/>
                <w:position w:val="21"/>
                <w:sz w:val="24"/>
                <w:szCs w:val="24"/>
                <w:lang w:eastAsia="zh-CN"/>
              </w:rPr>
              <w:t>本项目运营期间产生的固体废物主要包括边角料、不合格产品、除尘灰、废油、</w:t>
            </w:r>
          </w:p>
          <w:p>
            <w:pPr>
              <w:pStyle w:val="8"/>
              <w:spacing w:before="1" w:line="219" w:lineRule="auto"/>
              <w:ind w:left="107"/>
              <w:rPr>
                <w:sz w:val="24"/>
                <w:szCs w:val="24"/>
                <w:lang w:eastAsia="zh-CN"/>
              </w:rPr>
            </w:pPr>
            <w:r>
              <w:rPr>
                <w:spacing w:val="-1"/>
                <w:sz w:val="24"/>
                <w:szCs w:val="24"/>
                <w:lang w:eastAsia="zh-CN"/>
              </w:rPr>
              <w:t>废油桶、含油抹布、含油手套和生活垃圾等。</w:t>
            </w:r>
          </w:p>
          <w:p>
            <w:pPr>
              <w:pStyle w:val="8"/>
              <w:spacing w:before="235" w:line="400" w:lineRule="auto"/>
              <w:ind w:left="114" w:right="36" w:firstLine="479"/>
              <w:rPr>
                <w:sz w:val="24"/>
                <w:szCs w:val="24"/>
                <w:lang w:eastAsia="zh-CN"/>
              </w:rPr>
            </w:pPr>
            <w:r>
              <w:rPr>
                <w:spacing w:val="5"/>
                <w:sz w:val="24"/>
                <w:szCs w:val="24"/>
                <w:lang w:eastAsia="zh-CN"/>
              </w:rPr>
              <w:t>（</w:t>
            </w:r>
            <w:r>
              <w:rPr>
                <w:rFonts w:ascii="Times New Roman" w:hAnsi="Times New Roman" w:eastAsia="Times New Roman" w:cs="Times New Roman"/>
                <w:spacing w:val="5"/>
                <w:sz w:val="24"/>
                <w:szCs w:val="24"/>
                <w:lang w:eastAsia="zh-CN"/>
              </w:rPr>
              <w:t>1</w:t>
            </w:r>
            <w:r>
              <w:rPr>
                <w:spacing w:val="5"/>
                <w:sz w:val="24"/>
                <w:szCs w:val="24"/>
                <w:lang w:eastAsia="zh-CN"/>
              </w:rPr>
              <w:t>）一般固体废物：边角料（</w:t>
            </w:r>
            <w:r>
              <w:rPr>
                <w:rFonts w:ascii="Times New Roman" w:hAnsi="Times New Roman" w:eastAsia="Times New Roman" w:cs="Times New Roman"/>
                <w:spacing w:val="5"/>
                <w:sz w:val="24"/>
                <w:szCs w:val="24"/>
                <w:lang w:eastAsia="zh-CN"/>
              </w:rPr>
              <w:t>309-00</w:t>
            </w:r>
            <w:r>
              <w:rPr>
                <w:rFonts w:ascii="Times New Roman" w:hAnsi="Times New Roman" w:eastAsia="Times New Roman" w:cs="Times New Roman"/>
                <w:spacing w:val="4"/>
                <w:sz w:val="24"/>
                <w:szCs w:val="24"/>
                <w:lang w:eastAsia="zh-CN"/>
              </w:rPr>
              <w:t>2-99</w:t>
            </w:r>
            <w:r>
              <w:rPr>
                <w:spacing w:val="4"/>
                <w:sz w:val="24"/>
                <w:szCs w:val="24"/>
                <w:lang w:eastAsia="zh-CN"/>
              </w:rPr>
              <w:t>）产生量约为</w:t>
            </w:r>
            <w:r>
              <w:rPr>
                <w:rFonts w:ascii="Times New Roman" w:hAnsi="Times New Roman" w:eastAsia="Times New Roman" w:cs="Times New Roman"/>
                <w:spacing w:val="4"/>
                <w:sz w:val="24"/>
                <w:szCs w:val="24"/>
                <w:lang w:eastAsia="zh-CN"/>
              </w:rPr>
              <w:t>20t/a</w:t>
            </w:r>
            <w:r>
              <w:rPr>
                <w:spacing w:val="4"/>
                <w:sz w:val="24"/>
                <w:szCs w:val="24"/>
                <w:lang w:eastAsia="zh-CN"/>
              </w:rPr>
              <w:t>，不合格产品</w:t>
            </w:r>
            <w:r>
              <w:rPr>
                <w:spacing w:val="-6"/>
                <w:sz w:val="24"/>
                <w:szCs w:val="24"/>
                <w:lang w:eastAsia="zh-CN"/>
              </w:rPr>
              <w:t>（</w:t>
            </w:r>
            <w:r>
              <w:rPr>
                <w:rFonts w:ascii="Times New Roman" w:hAnsi="Times New Roman" w:eastAsia="Times New Roman" w:cs="Times New Roman"/>
                <w:spacing w:val="-6"/>
                <w:sz w:val="24"/>
                <w:szCs w:val="24"/>
                <w:lang w:eastAsia="zh-CN"/>
              </w:rPr>
              <w:t>309-002-99</w:t>
            </w:r>
            <w:r>
              <w:rPr>
                <w:spacing w:val="-6"/>
                <w:sz w:val="24"/>
                <w:szCs w:val="24"/>
                <w:lang w:eastAsia="zh-CN"/>
              </w:rPr>
              <w:t>）产生量约为</w:t>
            </w:r>
            <w:r>
              <w:rPr>
                <w:rFonts w:ascii="Times New Roman" w:hAnsi="Times New Roman" w:eastAsia="Times New Roman" w:cs="Times New Roman"/>
                <w:spacing w:val="-6"/>
                <w:sz w:val="24"/>
                <w:szCs w:val="24"/>
                <w:lang w:eastAsia="zh-CN"/>
              </w:rPr>
              <w:t>30t/a</w:t>
            </w:r>
            <w:r>
              <w:rPr>
                <w:spacing w:val="-6"/>
                <w:sz w:val="24"/>
                <w:szCs w:val="24"/>
                <w:lang w:eastAsia="zh-CN"/>
              </w:rPr>
              <w:t>，布袋除尘灰</w:t>
            </w:r>
            <w:r>
              <w:rPr>
                <w:spacing w:val="-7"/>
                <w:sz w:val="24"/>
                <w:szCs w:val="24"/>
                <w:lang w:eastAsia="zh-CN"/>
              </w:rPr>
              <w:t>（</w:t>
            </w:r>
            <w:r>
              <w:rPr>
                <w:rFonts w:ascii="Times New Roman" w:hAnsi="Times New Roman" w:eastAsia="Times New Roman" w:cs="Times New Roman"/>
                <w:spacing w:val="-7"/>
                <w:sz w:val="24"/>
                <w:szCs w:val="24"/>
                <w:lang w:eastAsia="zh-CN"/>
              </w:rPr>
              <w:t>309-002-66</w:t>
            </w:r>
            <w:r>
              <w:rPr>
                <w:spacing w:val="-7"/>
                <w:sz w:val="24"/>
                <w:szCs w:val="24"/>
                <w:lang w:eastAsia="zh-CN"/>
              </w:rPr>
              <w:t>）产生量约为</w:t>
            </w:r>
            <w:r>
              <w:rPr>
                <w:rFonts w:ascii="Times New Roman" w:hAnsi="Times New Roman" w:eastAsia="Times New Roman" w:cs="Times New Roman"/>
                <w:spacing w:val="-7"/>
                <w:sz w:val="24"/>
                <w:szCs w:val="24"/>
                <w:lang w:eastAsia="zh-CN"/>
              </w:rPr>
              <w:t>166.106t/a</w:t>
            </w:r>
            <w:r>
              <w:rPr>
                <w:spacing w:val="-7"/>
                <w:sz w:val="24"/>
                <w:szCs w:val="24"/>
                <w:lang w:eastAsia="zh-CN"/>
              </w:rPr>
              <w:t>，</w:t>
            </w:r>
          </w:p>
          <w:p>
            <w:pPr>
              <w:pStyle w:val="8"/>
              <w:spacing w:line="219" w:lineRule="auto"/>
              <w:ind w:left="110"/>
              <w:rPr>
                <w:sz w:val="24"/>
                <w:szCs w:val="24"/>
                <w:lang w:eastAsia="zh-CN"/>
              </w:rPr>
            </w:pPr>
            <w:r>
              <w:rPr>
                <w:spacing w:val="-1"/>
                <w:sz w:val="24"/>
                <w:szCs w:val="24"/>
                <w:lang w:eastAsia="zh-CN"/>
              </w:rPr>
              <w:t>厂区集中收集后回收再利用；废包装材料（</w:t>
            </w:r>
            <w:r>
              <w:rPr>
                <w:rFonts w:ascii="Times New Roman" w:hAnsi="Times New Roman" w:eastAsia="Times New Roman" w:cs="Times New Roman"/>
                <w:spacing w:val="-1"/>
                <w:sz w:val="24"/>
                <w:szCs w:val="24"/>
                <w:lang w:eastAsia="zh-CN"/>
              </w:rPr>
              <w:t>309-002-07</w:t>
            </w:r>
            <w:r>
              <w:rPr>
                <w:spacing w:val="-1"/>
                <w:sz w:val="24"/>
                <w:szCs w:val="24"/>
                <w:lang w:eastAsia="zh-CN"/>
              </w:rPr>
              <w:t>）产生量</w:t>
            </w:r>
            <w:r>
              <w:rPr>
                <w:spacing w:val="-2"/>
                <w:sz w:val="24"/>
                <w:szCs w:val="24"/>
                <w:lang w:eastAsia="zh-CN"/>
              </w:rPr>
              <w:t>约为</w:t>
            </w:r>
            <w:r>
              <w:rPr>
                <w:rFonts w:ascii="Times New Roman" w:hAnsi="Times New Roman" w:eastAsia="Times New Roman" w:cs="Times New Roman"/>
                <w:spacing w:val="-2"/>
                <w:sz w:val="24"/>
                <w:szCs w:val="24"/>
                <w:lang w:eastAsia="zh-CN"/>
              </w:rPr>
              <w:t>2t/a</w:t>
            </w:r>
            <w:r>
              <w:rPr>
                <w:spacing w:val="-2"/>
                <w:sz w:val="24"/>
                <w:szCs w:val="24"/>
                <w:lang w:eastAsia="zh-CN"/>
              </w:rPr>
              <w:t>，厂区集</w:t>
            </w:r>
          </w:p>
        </w:tc>
      </w:tr>
    </w:tbl>
    <w:p>
      <w:pPr>
        <w:pStyle w:val="2"/>
        <w:rPr>
          <w:lang w:eastAsia="zh-CN"/>
        </w:rPr>
      </w:pPr>
    </w:p>
    <w:p>
      <w:pPr>
        <w:rPr>
          <w:lang w:eastAsia="zh-CN"/>
        </w:rPr>
        <w:sectPr>
          <w:footerReference r:id="rId68" w:type="default"/>
          <w:pgSz w:w="11907" w:h="16841"/>
          <w:pgMar w:top="400" w:right="1451" w:bottom="968" w:left="1454"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9"/>
        <w:gridCol w:w="87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57" w:hRule="atLeast"/>
        </w:trPr>
        <w:tc>
          <w:tcPr>
            <w:tcW w:w="249" w:type="dxa"/>
            <w:tcBorders>
              <w:right w:val="single" w:color="000000" w:sz="2" w:space="0"/>
            </w:tcBorders>
          </w:tcPr>
          <w:p>
            <w:pPr>
              <w:rPr>
                <w:lang w:eastAsia="zh-CN"/>
              </w:rPr>
            </w:pPr>
          </w:p>
        </w:tc>
        <w:tc>
          <w:tcPr>
            <w:tcW w:w="8736" w:type="dxa"/>
            <w:tcBorders>
              <w:left w:val="single" w:color="000000" w:sz="2" w:space="0"/>
            </w:tcBorders>
          </w:tcPr>
          <w:p>
            <w:pPr>
              <w:pStyle w:val="8"/>
              <w:spacing w:before="213" w:line="220" w:lineRule="auto"/>
              <w:ind w:left="130"/>
              <w:rPr>
                <w:sz w:val="24"/>
                <w:szCs w:val="24"/>
                <w:lang w:eastAsia="zh-CN"/>
              </w:rPr>
            </w:pPr>
            <w:r>
              <w:rPr>
                <w:spacing w:val="-9"/>
                <w:sz w:val="24"/>
                <w:szCs w:val="24"/>
                <w:lang w:eastAsia="zh-CN"/>
              </w:rPr>
              <w:t>中收集后外售。</w:t>
            </w:r>
          </w:p>
          <w:p>
            <w:pPr>
              <w:pStyle w:val="8"/>
              <w:spacing w:before="234" w:line="221" w:lineRule="auto"/>
              <w:ind w:left="594"/>
              <w:rPr>
                <w:sz w:val="24"/>
                <w:szCs w:val="24"/>
                <w:lang w:eastAsia="zh-CN"/>
              </w:rPr>
            </w:pPr>
            <w:r>
              <w:rPr>
                <w:spacing w:val="-8"/>
                <w:sz w:val="24"/>
                <w:szCs w:val="24"/>
                <w:lang w:eastAsia="zh-CN"/>
              </w:rPr>
              <w:t>（</w:t>
            </w:r>
            <w:r>
              <w:rPr>
                <w:rFonts w:ascii="Times New Roman" w:hAnsi="Times New Roman" w:eastAsia="Times New Roman" w:cs="Times New Roman"/>
                <w:spacing w:val="-8"/>
                <w:sz w:val="24"/>
                <w:szCs w:val="24"/>
                <w:lang w:eastAsia="zh-CN"/>
              </w:rPr>
              <w:t>2</w:t>
            </w:r>
            <w:r>
              <w:rPr>
                <w:spacing w:val="-8"/>
                <w:sz w:val="24"/>
                <w:szCs w:val="24"/>
                <w:lang w:eastAsia="zh-CN"/>
              </w:rPr>
              <w:t>）危险废物：</w:t>
            </w:r>
          </w:p>
          <w:p>
            <w:pPr>
              <w:pStyle w:val="8"/>
              <w:spacing w:before="230" w:line="401" w:lineRule="auto"/>
              <w:ind w:left="107" w:right="114" w:firstLine="479"/>
              <w:jc w:val="both"/>
              <w:rPr>
                <w:sz w:val="24"/>
                <w:szCs w:val="24"/>
                <w:lang w:eastAsia="zh-CN"/>
              </w:rPr>
            </w:pPr>
            <w:r>
              <w:rPr>
                <w:spacing w:val="-6"/>
                <w:sz w:val="24"/>
                <w:szCs w:val="24"/>
                <w:lang w:eastAsia="zh-CN"/>
              </w:rPr>
              <w:t>废油：设备维修保养时产生，液态，环境危险特性为</w:t>
            </w:r>
            <w:r>
              <w:rPr>
                <w:rFonts w:ascii="Times New Roman" w:hAnsi="Times New Roman" w:eastAsia="Times New Roman" w:cs="Times New Roman"/>
                <w:spacing w:val="-6"/>
                <w:sz w:val="24"/>
                <w:szCs w:val="24"/>
                <w:lang w:eastAsia="zh-CN"/>
              </w:rPr>
              <w:t>T</w:t>
            </w:r>
            <w:r>
              <w:rPr>
                <w:spacing w:val="-6"/>
                <w:sz w:val="24"/>
                <w:szCs w:val="24"/>
                <w:lang w:eastAsia="zh-CN"/>
              </w:rPr>
              <w:t>，</w:t>
            </w:r>
            <w:r>
              <w:rPr>
                <w:rFonts w:ascii="Times New Roman" w:hAnsi="Times New Roman" w:eastAsia="Times New Roman" w:cs="Times New Roman"/>
                <w:spacing w:val="-6"/>
                <w:sz w:val="24"/>
                <w:szCs w:val="24"/>
                <w:lang w:eastAsia="zh-CN"/>
              </w:rPr>
              <w:t>I</w:t>
            </w:r>
            <w:r>
              <w:rPr>
                <w:spacing w:val="-6"/>
                <w:sz w:val="24"/>
                <w:szCs w:val="24"/>
                <w:lang w:eastAsia="zh-CN"/>
              </w:rPr>
              <w:t>（对生态环</w:t>
            </w:r>
            <w:r>
              <w:rPr>
                <w:spacing w:val="-7"/>
                <w:sz w:val="24"/>
                <w:szCs w:val="24"/>
                <w:lang w:eastAsia="zh-CN"/>
              </w:rPr>
              <w:t>境和人</w:t>
            </w:r>
            <w:r>
              <w:rPr>
                <w:spacing w:val="-3"/>
                <w:sz w:val="24"/>
                <w:szCs w:val="24"/>
                <w:lang w:eastAsia="zh-CN"/>
              </w:rPr>
              <w:t>体健康具有有害影响的毒性，易燃性）。废油（</w:t>
            </w:r>
            <w:r>
              <w:rPr>
                <w:rFonts w:ascii="Times New Roman" w:hAnsi="Times New Roman" w:eastAsia="Times New Roman" w:cs="Times New Roman"/>
                <w:spacing w:val="-3"/>
                <w:sz w:val="24"/>
                <w:szCs w:val="24"/>
                <w:lang w:eastAsia="zh-CN"/>
              </w:rPr>
              <w:t>HW08</w:t>
            </w:r>
            <w:r>
              <w:rPr>
                <w:spacing w:val="-3"/>
                <w:sz w:val="24"/>
                <w:szCs w:val="24"/>
                <w:lang w:eastAsia="zh-CN"/>
              </w:rPr>
              <w:t>，</w:t>
            </w:r>
            <w:r>
              <w:rPr>
                <w:rFonts w:ascii="Times New Roman" w:hAnsi="Times New Roman" w:eastAsia="Times New Roman" w:cs="Times New Roman"/>
                <w:spacing w:val="-3"/>
                <w:sz w:val="24"/>
                <w:szCs w:val="24"/>
                <w:lang w:eastAsia="zh-CN"/>
              </w:rPr>
              <w:t>900-214-08</w:t>
            </w:r>
            <w:r>
              <w:rPr>
                <w:spacing w:val="-3"/>
                <w:sz w:val="24"/>
                <w:szCs w:val="24"/>
                <w:lang w:eastAsia="zh-CN"/>
              </w:rPr>
              <w:t>）产生量约为</w:t>
            </w:r>
          </w:p>
          <w:p>
            <w:pPr>
              <w:pStyle w:val="8"/>
              <w:spacing w:line="220" w:lineRule="auto"/>
              <w:ind w:left="107"/>
              <w:rPr>
                <w:sz w:val="24"/>
                <w:szCs w:val="24"/>
                <w:lang w:eastAsia="zh-CN"/>
              </w:rPr>
            </w:pPr>
            <w:r>
              <w:rPr>
                <w:rFonts w:ascii="Times New Roman" w:hAnsi="Times New Roman" w:eastAsia="Times New Roman" w:cs="Times New Roman"/>
                <w:spacing w:val="-2"/>
                <w:sz w:val="24"/>
                <w:szCs w:val="24"/>
                <w:lang w:eastAsia="zh-CN"/>
              </w:rPr>
              <w:t>0.05t/a</w:t>
            </w:r>
            <w:r>
              <w:rPr>
                <w:spacing w:val="-2"/>
                <w:sz w:val="24"/>
                <w:szCs w:val="24"/>
                <w:lang w:eastAsia="zh-CN"/>
              </w:rPr>
              <w:t>，暂存于危废暂存间，委托有资质单位处置。</w:t>
            </w:r>
          </w:p>
          <w:p>
            <w:pPr>
              <w:pStyle w:val="8"/>
              <w:spacing w:before="231" w:line="401" w:lineRule="auto"/>
              <w:ind w:left="109" w:right="102" w:firstLine="477"/>
              <w:jc w:val="both"/>
              <w:rPr>
                <w:sz w:val="24"/>
                <w:szCs w:val="24"/>
                <w:lang w:eastAsia="zh-CN"/>
              </w:rPr>
            </w:pPr>
            <w:r>
              <w:rPr>
                <w:spacing w:val="-1"/>
                <w:sz w:val="24"/>
                <w:szCs w:val="24"/>
                <w:lang w:eastAsia="zh-CN"/>
              </w:rPr>
              <w:t>废油桶：设备维修保养时产生，液态，环境危险特性为</w:t>
            </w:r>
            <w:r>
              <w:rPr>
                <w:rFonts w:ascii="Times New Roman" w:hAnsi="Times New Roman" w:eastAsia="Times New Roman" w:cs="Times New Roman"/>
                <w:spacing w:val="-1"/>
                <w:sz w:val="24"/>
                <w:szCs w:val="24"/>
                <w:lang w:eastAsia="zh-CN"/>
              </w:rPr>
              <w:t>T</w:t>
            </w:r>
            <w:r>
              <w:rPr>
                <w:spacing w:val="-1"/>
                <w:sz w:val="24"/>
                <w:szCs w:val="24"/>
                <w:lang w:eastAsia="zh-CN"/>
              </w:rPr>
              <w:t>，</w:t>
            </w:r>
            <w:r>
              <w:rPr>
                <w:rFonts w:ascii="Times New Roman" w:hAnsi="Times New Roman" w:eastAsia="Times New Roman" w:cs="Times New Roman"/>
                <w:spacing w:val="-1"/>
                <w:sz w:val="24"/>
                <w:szCs w:val="24"/>
                <w:lang w:eastAsia="zh-CN"/>
              </w:rPr>
              <w:t>I</w:t>
            </w:r>
            <w:r>
              <w:rPr>
                <w:spacing w:val="-1"/>
                <w:sz w:val="24"/>
                <w:szCs w:val="24"/>
                <w:lang w:eastAsia="zh-CN"/>
              </w:rPr>
              <w:t>（对生态环境和</w:t>
            </w:r>
            <w:r>
              <w:rPr>
                <w:spacing w:val="-4"/>
                <w:sz w:val="24"/>
                <w:szCs w:val="24"/>
                <w:lang w:eastAsia="zh-CN"/>
              </w:rPr>
              <w:t>人体健康具有有害影响的毒性，易燃性）。废油桶（</w:t>
            </w:r>
            <w:r>
              <w:rPr>
                <w:rFonts w:ascii="Times New Roman" w:hAnsi="Times New Roman" w:eastAsia="Times New Roman" w:cs="Times New Roman"/>
                <w:spacing w:val="-4"/>
                <w:sz w:val="24"/>
                <w:szCs w:val="24"/>
                <w:lang w:eastAsia="zh-CN"/>
              </w:rPr>
              <w:t>HW08</w:t>
            </w:r>
            <w:r>
              <w:rPr>
                <w:spacing w:val="-4"/>
                <w:sz w:val="24"/>
                <w:szCs w:val="24"/>
                <w:lang w:eastAsia="zh-CN"/>
              </w:rPr>
              <w:t>，</w:t>
            </w:r>
            <w:r>
              <w:rPr>
                <w:rFonts w:ascii="Times New Roman" w:hAnsi="Times New Roman" w:eastAsia="Times New Roman" w:cs="Times New Roman"/>
                <w:spacing w:val="-4"/>
                <w:sz w:val="24"/>
                <w:szCs w:val="24"/>
                <w:lang w:eastAsia="zh-CN"/>
              </w:rPr>
              <w:t>900-249-08</w:t>
            </w:r>
            <w:r>
              <w:rPr>
                <w:spacing w:val="-4"/>
                <w:sz w:val="24"/>
                <w:szCs w:val="24"/>
                <w:lang w:eastAsia="zh-CN"/>
              </w:rPr>
              <w:t>）产生量</w:t>
            </w:r>
          </w:p>
          <w:p>
            <w:pPr>
              <w:pStyle w:val="8"/>
              <w:spacing w:line="220" w:lineRule="auto"/>
              <w:ind w:left="113"/>
              <w:rPr>
                <w:sz w:val="24"/>
                <w:szCs w:val="24"/>
                <w:lang w:eastAsia="zh-CN"/>
              </w:rPr>
            </w:pPr>
            <w:r>
              <w:rPr>
                <w:spacing w:val="-2"/>
                <w:sz w:val="24"/>
                <w:szCs w:val="24"/>
                <w:lang w:eastAsia="zh-CN"/>
              </w:rPr>
              <w:t>约为</w:t>
            </w:r>
            <w:r>
              <w:rPr>
                <w:rFonts w:ascii="Times New Roman" w:hAnsi="Times New Roman" w:eastAsia="Times New Roman" w:cs="Times New Roman"/>
                <w:spacing w:val="-2"/>
                <w:sz w:val="24"/>
                <w:szCs w:val="24"/>
                <w:lang w:eastAsia="zh-CN"/>
              </w:rPr>
              <w:t>0.01t/a</w:t>
            </w:r>
            <w:r>
              <w:rPr>
                <w:spacing w:val="-2"/>
                <w:sz w:val="24"/>
                <w:szCs w:val="24"/>
                <w:lang w:eastAsia="zh-CN"/>
              </w:rPr>
              <w:t>，由厂家回收再利用，不在</w:t>
            </w:r>
            <w:r>
              <w:rPr>
                <w:spacing w:val="-3"/>
                <w:sz w:val="24"/>
                <w:szCs w:val="24"/>
                <w:lang w:eastAsia="zh-CN"/>
              </w:rPr>
              <w:t>厂区暂存。</w:t>
            </w:r>
          </w:p>
          <w:p>
            <w:pPr>
              <w:pStyle w:val="8"/>
              <w:spacing w:before="231" w:line="401" w:lineRule="auto"/>
              <w:ind w:left="108" w:right="104" w:firstLine="479"/>
              <w:jc w:val="both"/>
              <w:rPr>
                <w:sz w:val="24"/>
                <w:szCs w:val="24"/>
                <w:lang w:eastAsia="zh-CN"/>
              </w:rPr>
            </w:pPr>
            <w:r>
              <w:rPr>
                <w:spacing w:val="-15"/>
                <w:sz w:val="24"/>
                <w:szCs w:val="24"/>
                <w:lang w:eastAsia="zh-CN"/>
              </w:rPr>
              <w:t>含油抹布：设备维修保养时产生，固态，环境危险特性为</w:t>
            </w:r>
            <w:r>
              <w:rPr>
                <w:rFonts w:ascii="Times New Roman" w:hAnsi="Times New Roman" w:eastAsia="Times New Roman" w:cs="Times New Roman"/>
                <w:spacing w:val="-15"/>
                <w:sz w:val="24"/>
                <w:szCs w:val="24"/>
                <w:lang w:eastAsia="zh-CN"/>
              </w:rPr>
              <w:t>T</w:t>
            </w:r>
            <w:r>
              <w:rPr>
                <w:spacing w:val="-15"/>
                <w:sz w:val="24"/>
                <w:szCs w:val="24"/>
                <w:lang w:eastAsia="zh-CN"/>
              </w:rPr>
              <w:t>，</w:t>
            </w:r>
            <w:r>
              <w:rPr>
                <w:rFonts w:ascii="Times New Roman" w:hAnsi="Times New Roman" w:eastAsia="Times New Roman" w:cs="Times New Roman"/>
                <w:spacing w:val="-15"/>
                <w:sz w:val="24"/>
                <w:szCs w:val="24"/>
                <w:lang w:eastAsia="zh-CN"/>
              </w:rPr>
              <w:t>In</w:t>
            </w:r>
            <w:r>
              <w:rPr>
                <w:spacing w:val="-15"/>
                <w:sz w:val="24"/>
                <w:szCs w:val="24"/>
                <w:lang w:eastAsia="zh-CN"/>
              </w:rPr>
              <w:t>（对生态</w:t>
            </w:r>
            <w:r>
              <w:rPr>
                <w:spacing w:val="-16"/>
                <w:sz w:val="24"/>
                <w:szCs w:val="24"/>
                <w:lang w:eastAsia="zh-CN"/>
              </w:rPr>
              <w:t>环境</w:t>
            </w:r>
            <w:r>
              <w:rPr>
                <w:spacing w:val="-2"/>
                <w:sz w:val="24"/>
                <w:szCs w:val="24"/>
                <w:lang w:eastAsia="zh-CN"/>
              </w:rPr>
              <w:t>和人体健康具有有害影响的毒性，感染性）。含油抹布（</w:t>
            </w:r>
            <w:r>
              <w:rPr>
                <w:rFonts w:ascii="Times New Roman" w:hAnsi="Times New Roman" w:eastAsia="Times New Roman" w:cs="Times New Roman"/>
                <w:spacing w:val="-2"/>
                <w:sz w:val="24"/>
                <w:szCs w:val="24"/>
                <w:lang w:eastAsia="zh-CN"/>
              </w:rPr>
              <w:t>HW49</w:t>
            </w:r>
            <w:r>
              <w:rPr>
                <w:spacing w:val="-2"/>
                <w:sz w:val="24"/>
                <w:szCs w:val="24"/>
                <w:lang w:eastAsia="zh-CN"/>
              </w:rPr>
              <w:t>，</w:t>
            </w:r>
            <w:r>
              <w:rPr>
                <w:rFonts w:ascii="Times New Roman" w:hAnsi="Times New Roman" w:eastAsia="Times New Roman" w:cs="Times New Roman"/>
                <w:spacing w:val="-2"/>
                <w:sz w:val="24"/>
                <w:szCs w:val="24"/>
                <w:lang w:eastAsia="zh-CN"/>
              </w:rPr>
              <w:t>900-041-49</w:t>
            </w:r>
            <w:r>
              <w:rPr>
                <w:spacing w:val="-2"/>
                <w:sz w:val="24"/>
                <w:szCs w:val="24"/>
                <w:lang w:eastAsia="zh-CN"/>
              </w:rPr>
              <w:t>）产</w:t>
            </w:r>
          </w:p>
          <w:p>
            <w:pPr>
              <w:pStyle w:val="8"/>
              <w:spacing w:line="220" w:lineRule="auto"/>
              <w:ind w:left="109"/>
              <w:rPr>
                <w:sz w:val="24"/>
                <w:szCs w:val="24"/>
                <w:lang w:eastAsia="zh-CN"/>
              </w:rPr>
            </w:pPr>
            <w:r>
              <w:rPr>
                <w:spacing w:val="-2"/>
                <w:sz w:val="24"/>
                <w:szCs w:val="24"/>
                <w:lang w:eastAsia="zh-CN"/>
              </w:rPr>
              <w:t>生量约为</w:t>
            </w:r>
            <w:r>
              <w:rPr>
                <w:rFonts w:ascii="Times New Roman" w:hAnsi="Times New Roman" w:eastAsia="Times New Roman" w:cs="Times New Roman"/>
                <w:spacing w:val="-2"/>
                <w:sz w:val="24"/>
                <w:szCs w:val="24"/>
                <w:lang w:eastAsia="zh-CN"/>
              </w:rPr>
              <w:t>0.005t/a</w:t>
            </w:r>
            <w:r>
              <w:rPr>
                <w:spacing w:val="-2"/>
                <w:sz w:val="24"/>
                <w:szCs w:val="24"/>
                <w:lang w:eastAsia="zh-CN"/>
              </w:rPr>
              <w:t>，暂存于危废暂存间，委托有资质单位处置。</w:t>
            </w:r>
          </w:p>
          <w:p>
            <w:pPr>
              <w:pStyle w:val="8"/>
              <w:spacing w:before="231" w:line="401" w:lineRule="auto"/>
              <w:ind w:left="108" w:right="104" w:firstLine="479"/>
              <w:jc w:val="both"/>
              <w:rPr>
                <w:sz w:val="24"/>
                <w:szCs w:val="24"/>
                <w:lang w:eastAsia="zh-CN"/>
              </w:rPr>
            </w:pPr>
            <w:r>
              <w:rPr>
                <w:spacing w:val="-15"/>
                <w:sz w:val="24"/>
                <w:szCs w:val="24"/>
                <w:lang w:eastAsia="zh-CN"/>
              </w:rPr>
              <w:t>含油手套：设备维修保养时产生，固态，环境危险特性为</w:t>
            </w:r>
            <w:r>
              <w:rPr>
                <w:rFonts w:ascii="Times New Roman" w:hAnsi="Times New Roman" w:eastAsia="Times New Roman" w:cs="Times New Roman"/>
                <w:spacing w:val="-15"/>
                <w:sz w:val="24"/>
                <w:szCs w:val="24"/>
                <w:lang w:eastAsia="zh-CN"/>
              </w:rPr>
              <w:t>T</w:t>
            </w:r>
            <w:r>
              <w:rPr>
                <w:spacing w:val="-15"/>
                <w:sz w:val="24"/>
                <w:szCs w:val="24"/>
                <w:lang w:eastAsia="zh-CN"/>
              </w:rPr>
              <w:t>，</w:t>
            </w:r>
            <w:r>
              <w:rPr>
                <w:rFonts w:ascii="Times New Roman" w:hAnsi="Times New Roman" w:eastAsia="Times New Roman" w:cs="Times New Roman"/>
                <w:spacing w:val="-15"/>
                <w:sz w:val="24"/>
                <w:szCs w:val="24"/>
                <w:lang w:eastAsia="zh-CN"/>
              </w:rPr>
              <w:t>In</w:t>
            </w:r>
            <w:r>
              <w:rPr>
                <w:spacing w:val="-15"/>
                <w:sz w:val="24"/>
                <w:szCs w:val="24"/>
                <w:lang w:eastAsia="zh-CN"/>
              </w:rPr>
              <w:t>（对生态</w:t>
            </w:r>
            <w:r>
              <w:rPr>
                <w:spacing w:val="-16"/>
                <w:sz w:val="24"/>
                <w:szCs w:val="24"/>
                <w:lang w:eastAsia="zh-CN"/>
              </w:rPr>
              <w:t>环境</w:t>
            </w:r>
            <w:r>
              <w:rPr>
                <w:spacing w:val="-2"/>
                <w:sz w:val="24"/>
                <w:szCs w:val="24"/>
                <w:lang w:eastAsia="zh-CN"/>
              </w:rPr>
              <w:t>和人体健康具有有害影响的毒性，感染性）。含油手套（</w:t>
            </w:r>
            <w:r>
              <w:rPr>
                <w:rFonts w:ascii="Times New Roman" w:hAnsi="Times New Roman" w:eastAsia="Times New Roman" w:cs="Times New Roman"/>
                <w:spacing w:val="-2"/>
                <w:sz w:val="24"/>
                <w:szCs w:val="24"/>
                <w:lang w:eastAsia="zh-CN"/>
              </w:rPr>
              <w:t>HW49</w:t>
            </w:r>
            <w:r>
              <w:rPr>
                <w:spacing w:val="-2"/>
                <w:sz w:val="24"/>
                <w:szCs w:val="24"/>
                <w:lang w:eastAsia="zh-CN"/>
              </w:rPr>
              <w:t>，</w:t>
            </w:r>
            <w:r>
              <w:rPr>
                <w:rFonts w:ascii="Times New Roman" w:hAnsi="Times New Roman" w:eastAsia="Times New Roman" w:cs="Times New Roman"/>
                <w:spacing w:val="-2"/>
                <w:sz w:val="24"/>
                <w:szCs w:val="24"/>
                <w:lang w:eastAsia="zh-CN"/>
              </w:rPr>
              <w:t>900-041-49</w:t>
            </w:r>
            <w:r>
              <w:rPr>
                <w:spacing w:val="-2"/>
                <w:sz w:val="24"/>
                <w:szCs w:val="24"/>
                <w:lang w:eastAsia="zh-CN"/>
              </w:rPr>
              <w:t>）产</w:t>
            </w:r>
          </w:p>
          <w:p>
            <w:pPr>
              <w:pStyle w:val="8"/>
              <w:spacing w:line="220" w:lineRule="auto"/>
              <w:ind w:left="109"/>
              <w:rPr>
                <w:sz w:val="24"/>
                <w:szCs w:val="24"/>
                <w:lang w:eastAsia="zh-CN"/>
              </w:rPr>
            </w:pPr>
            <w:r>
              <w:rPr>
                <w:spacing w:val="-2"/>
                <w:sz w:val="24"/>
                <w:szCs w:val="24"/>
                <w:lang w:eastAsia="zh-CN"/>
              </w:rPr>
              <w:t>生量约为</w:t>
            </w:r>
            <w:r>
              <w:rPr>
                <w:rFonts w:ascii="Times New Roman" w:hAnsi="Times New Roman" w:eastAsia="Times New Roman" w:cs="Times New Roman"/>
                <w:spacing w:val="-2"/>
                <w:sz w:val="24"/>
                <w:szCs w:val="24"/>
                <w:lang w:eastAsia="zh-CN"/>
              </w:rPr>
              <w:t>0.005t/a</w:t>
            </w:r>
            <w:r>
              <w:rPr>
                <w:spacing w:val="-2"/>
                <w:sz w:val="24"/>
                <w:szCs w:val="24"/>
                <w:lang w:eastAsia="zh-CN"/>
              </w:rPr>
              <w:t>，暂存于危废暂存间，委托有资质单位处置。</w:t>
            </w:r>
          </w:p>
          <w:p>
            <w:pPr>
              <w:pStyle w:val="8"/>
              <w:spacing w:before="232" w:line="521" w:lineRule="exact"/>
              <w:ind w:right="6"/>
              <w:jc w:val="right"/>
              <w:rPr>
                <w:sz w:val="24"/>
                <w:szCs w:val="24"/>
                <w:lang w:eastAsia="zh-CN"/>
              </w:rPr>
            </w:pPr>
            <w:r>
              <w:rPr>
                <w:spacing w:val="-10"/>
                <w:position w:val="21"/>
                <w:sz w:val="24"/>
                <w:szCs w:val="24"/>
                <w:lang w:eastAsia="zh-CN"/>
              </w:rPr>
              <w:t>（</w:t>
            </w:r>
            <w:r>
              <w:rPr>
                <w:rFonts w:ascii="Times New Roman" w:hAnsi="Times New Roman" w:eastAsia="Times New Roman" w:cs="Times New Roman"/>
                <w:spacing w:val="-10"/>
                <w:position w:val="21"/>
                <w:sz w:val="24"/>
                <w:szCs w:val="24"/>
                <w:lang w:eastAsia="zh-CN"/>
              </w:rPr>
              <w:t>3</w:t>
            </w:r>
            <w:r>
              <w:rPr>
                <w:spacing w:val="-10"/>
                <w:position w:val="21"/>
                <w:sz w:val="24"/>
                <w:szCs w:val="24"/>
                <w:lang w:eastAsia="zh-CN"/>
              </w:rPr>
              <w:t>）生活垃圾：技术改造后全厂劳动定员</w:t>
            </w:r>
            <w:r>
              <w:rPr>
                <w:rFonts w:ascii="Times New Roman" w:hAnsi="Times New Roman" w:eastAsia="Times New Roman" w:cs="Times New Roman"/>
                <w:spacing w:val="-10"/>
                <w:position w:val="21"/>
                <w:sz w:val="24"/>
                <w:szCs w:val="24"/>
                <w:lang w:eastAsia="zh-CN"/>
              </w:rPr>
              <w:t>45</w:t>
            </w:r>
            <w:r>
              <w:rPr>
                <w:spacing w:val="-10"/>
                <w:position w:val="21"/>
                <w:sz w:val="24"/>
                <w:szCs w:val="24"/>
                <w:lang w:eastAsia="zh-CN"/>
              </w:rPr>
              <w:t>人，生活垃圾按每人</w:t>
            </w:r>
            <w:r>
              <w:rPr>
                <w:rFonts w:ascii="Times New Roman" w:hAnsi="Times New Roman" w:eastAsia="Times New Roman" w:cs="Times New Roman"/>
                <w:spacing w:val="-10"/>
                <w:position w:val="21"/>
                <w:sz w:val="24"/>
                <w:szCs w:val="24"/>
                <w:lang w:eastAsia="zh-CN"/>
              </w:rPr>
              <w:t>0.5kg/d</w:t>
            </w:r>
            <w:r>
              <w:rPr>
                <w:spacing w:val="-10"/>
                <w:position w:val="21"/>
                <w:sz w:val="24"/>
                <w:szCs w:val="24"/>
                <w:lang w:eastAsia="zh-CN"/>
              </w:rPr>
              <w:t>计，</w:t>
            </w:r>
          </w:p>
          <w:p>
            <w:pPr>
              <w:pStyle w:val="8"/>
              <w:spacing w:line="220" w:lineRule="auto"/>
              <w:ind w:left="108"/>
              <w:rPr>
                <w:sz w:val="24"/>
                <w:szCs w:val="24"/>
                <w:lang w:eastAsia="zh-CN"/>
              </w:rPr>
            </w:pPr>
            <w:r>
              <w:rPr>
                <w:spacing w:val="-2"/>
                <w:sz w:val="24"/>
                <w:szCs w:val="24"/>
                <w:lang w:eastAsia="zh-CN"/>
              </w:rPr>
              <w:t>年工作</w:t>
            </w:r>
            <w:r>
              <w:rPr>
                <w:rFonts w:ascii="Times New Roman" w:hAnsi="Times New Roman" w:eastAsia="Times New Roman" w:cs="Times New Roman"/>
                <w:spacing w:val="-2"/>
                <w:sz w:val="24"/>
                <w:szCs w:val="24"/>
                <w:lang w:eastAsia="zh-CN"/>
              </w:rPr>
              <w:t>350</w:t>
            </w:r>
            <w:r>
              <w:rPr>
                <w:spacing w:val="-2"/>
                <w:sz w:val="24"/>
                <w:szCs w:val="24"/>
                <w:lang w:eastAsia="zh-CN"/>
              </w:rPr>
              <w:t>天，生活垃圾产生量约</w:t>
            </w:r>
            <w:r>
              <w:rPr>
                <w:rFonts w:ascii="Times New Roman" w:hAnsi="Times New Roman" w:eastAsia="Times New Roman" w:cs="Times New Roman"/>
                <w:spacing w:val="-2"/>
                <w:sz w:val="24"/>
                <w:szCs w:val="24"/>
                <w:lang w:eastAsia="zh-CN"/>
              </w:rPr>
              <w:t>7.857t/a</w:t>
            </w:r>
            <w:r>
              <w:rPr>
                <w:spacing w:val="-2"/>
                <w:sz w:val="24"/>
                <w:szCs w:val="24"/>
                <w:lang w:eastAsia="zh-CN"/>
              </w:rPr>
              <w:t>，由环卫部门定期清运。</w:t>
            </w:r>
          </w:p>
        </w:tc>
      </w:tr>
    </w:tbl>
    <w:p>
      <w:pPr>
        <w:pStyle w:val="2"/>
        <w:rPr>
          <w:lang w:eastAsia="zh-CN"/>
        </w:rPr>
      </w:pPr>
    </w:p>
    <w:p>
      <w:pPr>
        <w:rPr>
          <w:lang w:eastAsia="zh-CN"/>
        </w:rPr>
        <w:sectPr>
          <w:footerReference r:id="rId69" w:type="default"/>
          <w:pgSz w:w="11907" w:h="16841"/>
          <w:pgMar w:top="400" w:right="1451" w:bottom="968" w:left="1454"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8985"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985"/>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769" w:hRule="atLeast"/>
        </w:trPr>
        <w:tc>
          <w:tcPr>
            <w:tcW w:w="8985" w:type="dxa"/>
          </w:tcPr>
          <w:p>
            <w:pPr>
              <w:pStyle w:val="8"/>
              <w:spacing w:before="38" w:line="220" w:lineRule="auto"/>
              <w:ind w:left="2235"/>
              <w:rPr>
                <w:sz w:val="24"/>
                <w:szCs w:val="24"/>
                <w:lang w:eastAsia="zh-CN"/>
              </w:rPr>
            </w:pPr>
            <w:r>
              <w:pict>
                <v:rect id="_x0000_s1224" o:spid="_x0000_s1224" o:spt="1" style="position:absolute;left:0pt;margin-left:11.9pt;margin-top:0.95pt;height:638.05pt;width:0.5pt;mso-position-horizontal-relative:page;mso-position-vertical-relative:page;z-index:251838464;mso-width-relative:page;mso-height-relative:page;" fillcolor="#000000" filled="t" stroked="f" coordsize="21600,21600">
                  <v:path/>
                  <v:fill on="t" focussize="0,0"/>
                  <v:stroke on="f"/>
                  <v:imagedata o:title=""/>
                  <o:lock v:ext="edit"/>
                </v:rect>
              </w:pict>
            </w:r>
            <w:r>
              <w:rPr>
                <w:spacing w:val="-1"/>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sz w:val="24"/>
                <w:szCs w:val="24"/>
                <w:lang w:eastAsia="zh-CN"/>
              </w:rPr>
              <w:t>51</w:t>
            </w:r>
            <w:r>
              <w:rPr>
                <w:spacing w:val="-1"/>
                <w:sz w:val="24"/>
                <w:szCs w:val="24"/>
                <w:lang w:eastAsia="zh-CN"/>
                <w14:textOutline w14:w="4356" w14:cap="flat" w14:cmpd="sng" w14:algn="ctr">
                  <w14:solidFill>
                    <w14:srgbClr w14:val="000000"/>
                  </w14:solidFill>
                  <w14:prstDash w14:val="solid"/>
                  <w14:miter w14:val="0"/>
                </w14:textOutline>
              </w:rPr>
              <w:t>项目运营期固废产生及处置情况一览表</w:t>
            </w:r>
          </w:p>
          <w:p>
            <w:pPr>
              <w:spacing w:line="128" w:lineRule="exact"/>
              <w:rPr>
                <w:lang w:eastAsia="zh-CN"/>
              </w:rPr>
            </w:pPr>
          </w:p>
          <w:tbl>
            <w:tblPr>
              <w:tblStyle w:val="7"/>
              <w:tblW w:w="8514" w:type="dxa"/>
              <w:tblInd w:w="34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935"/>
              <w:gridCol w:w="741"/>
              <w:gridCol w:w="4416"/>
              <w:gridCol w:w="1353"/>
              <w:gridCol w:w="5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506" w:type="dxa"/>
                </w:tcPr>
                <w:p>
                  <w:pPr>
                    <w:pStyle w:val="8"/>
                    <w:spacing w:before="60" w:line="226" w:lineRule="auto"/>
                    <w:ind w:left="150" w:right="37" w:hanging="100"/>
                    <w:rPr>
                      <w:sz w:val="21"/>
                      <w:szCs w:val="21"/>
                    </w:rPr>
                  </w:pPr>
                  <w:r>
                    <w:rPr>
                      <w:spacing w:val="-4"/>
                      <w:sz w:val="21"/>
                      <w:szCs w:val="21"/>
                    </w:rPr>
                    <w:t>污染</w:t>
                  </w:r>
                  <w:r>
                    <w:rPr>
                      <w:sz w:val="21"/>
                      <w:szCs w:val="21"/>
                    </w:rPr>
                    <w:t>源</w:t>
                  </w:r>
                </w:p>
              </w:tc>
              <w:tc>
                <w:tcPr>
                  <w:tcW w:w="935" w:type="dxa"/>
                </w:tcPr>
                <w:p>
                  <w:pPr>
                    <w:pStyle w:val="8"/>
                    <w:spacing w:before="61" w:line="225" w:lineRule="auto"/>
                    <w:ind w:left="362" w:right="46" w:hanging="312"/>
                    <w:rPr>
                      <w:sz w:val="21"/>
                      <w:szCs w:val="21"/>
                    </w:rPr>
                  </w:pPr>
                  <w:r>
                    <w:rPr>
                      <w:spacing w:val="-2"/>
                      <w:sz w:val="21"/>
                      <w:szCs w:val="21"/>
                    </w:rPr>
                    <w:t>主要污染</w:t>
                  </w:r>
                  <w:r>
                    <w:rPr>
                      <w:sz w:val="21"/>
                      <w:szCs w:val="21"/>
                    </w:rPr>
                    <w:t>物</w:t>
                  </w:r>
                </w:p>
              </w:tc>
              <w:tc>
                <w:tcPr>
                  <w:tcW w:w="741" w:type="dxa"/>
                </w:tcPr>
                <w:p>
                  <w:pPr>
                    <w:pStyle w:val="8"/>
                    <w:spacing w:before="60" w:line="226" w:lineRule="auto"/>
                    <w:ind w:left="65" w:right="50" w:hanging="6"/>
                    <w:rPr>
                      <w:sz w:val="21"/>
                      <w:szCs w:val="21"/>
                    </w:rPr>
                  </w:pPr>
                  <w:r>
                    <w:rPr>
                      <w:spacing w:val="-2"/>
                      <w:sz w:val="21"/>
                      <w:szCs w:val="21"/>
                    </w:rPr>
                    <w:t>产生量</w:t>
                  </w:r>
                  <w:r>
                    <w:rPr>
                      <w:spacing w:val="-3"/>
                      <w:sz w:val="21"/>
                      <w:szCs w:val="21"/>
                    </w:rPr>
                    <w:t>（</w:t>
                  </w:r>
                  <w:r>
                    <w:rPr>
                      <w:rFonts w:ascii="Times New Roman" w:hAnsi="Times New Roman" w:eastAsia="Times New Roman" w:cs="Times New Roman"/>
                      <w:spacing w:val="-3"/>
                      <w:sz w:val="21"/>
                      <w:szCs w:val="21"/>
                    </w:rPr>
                    <w:t>t/a</w:t>
                  </w:r>
                  <w:r>
                    <w:rPr>
                      <w:spacing w:val="-3"/>
                      <w:sz w:val="21"/>
                      <w:szCs w:val="21"/>
                    </w:rPr>
                    <w:t>）</w:t>
                  </w:r>
                </w:p>
              </w:tc>
              <w:tc>
                <w:tcPr>
                  <w:tcW w:w="4416" w:type="dxa"/>
                </w:tcPr>
                <w:p>
                  <w:pPr>
                    <w:pStyle w:val="8"/>
                    <w:spacing w:before="190" w:line="223" w:lineRule="auto"/>
                    <w:ind w:left="2006"/>
                    <w:rPr>
                      <w:sz w:val="21"/>
                      <w:szCs w:val="21"/>
                    </w:rPr>
                  </w:pPr>
                  <w:r>
                    <w:rPr>
                      <w:spacing w:val="-2"/>
                      <w:sz w:val="21"/>
                      <w:szCs w:val="21"/>
                    </w:rPr>
                    <w:t>属性</w:t>
                  </w:r>
                </w:p>
              </w:tc>
              <w:tc>
                <w:tcPr>
                  <w:tcW w:w="1353" w:type="dxa"/>
                </w:tcPr>
                <w:p>
                  <w:pPr>
                    <w:pStyle w:val="8"/>
                    <w:spacing w:before="190" w:line="222" w:lineRule="auto"/>
                    <w:ind w:left="268"/>
                    <w:rPr>
                      <w:sz w:val="21"/>
                      <w:szCs w:val="21"/>
                    </w:rPr>
                  </w:pPr>
                  <w:r>
                    <w:rPr>
                      <w:spacing w:val="-3"/>
                      <w:sz w:val="21"/>
                      <w:szCs w:val="21"/>
                    </w:rPr>
                    <w:t>处置措施</w:t>
                  </w:r>
                </w:p>
              </w:tc>
              <w:tc>
                <w:tcPr>
                  <w:tcW w:w="563" w:type="dxa"/>
                </w:tcPr>
                <w:p>
                  <w:pPr>
                    <w:pStyle w:val="8"/>
                    <w:spacing w:before="60" w:line="225" w:lineRule="auto"/>
                    <w:ind w:left="76" w:right="65" w:firstLine="1"/>
                    <w:rPr>
                      <w:sz w:val="21"/>
                      <w:szCs w:val="21"/>
                    </w:rPr>
                  </w:pPr>
                  <w:r>
                    <w:rPr>
                      <w:spacing w:val="-3"/>
                      <w:sz w:val="21"/>
                      <w:szCs w:val="21"/>
                    </w:rPr>
                    <w:t>排放情况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506" w:type="dxa"/>
                </w:tcPr>
                <w:p>
                  <w:pPr>
                    <w:pStyle w:val="8"/>
                    <w:spacing w:before="186" w:line="222" w:lineRule="auto"/>
                    <w:ind w:left="47"/>
                    <w:rPr>
                      <w:sz w:val="21"/>
                      <w:szCs w:val="21"/>
                    </w:rPr>
                  </w:pPr>
                  <w:r>
                    <w:rPr>
                      <w:spacing w:val="-2"/>
                      <w:sz w:val="21"/>
                      <w:szCs w:val="21"/>
                    </w:rPr>
                    <w:t>切割</w:t>
                  </w:r>
                </w:p>
              </w:tc>
              <w:tc>
                <w:tcPr>
                  <w:tcW w:w="935" w:type="dxa"/>
                </w:tcPr>
                <w:p>
                  <w:pPr>
                    <w:pStyle w:val="8"/>
                    <w:spacing w:before="185" w:line="221" w:lineRule="auto"/>
                    <w:ind w:left="153"/>
                    <w:rPr>
                      <w:sz w:val="21"/>
                      <w:szCs w:val="21"/>
                    </w:rPr>
                  </w:pPr>
                  <w:r>
                    <w:rPr>
                      <w:spacing w:val="-1"/>
                      <w:sz w:val="21"/>
                      <w:szCs w:val="21"/>
                    </w:rPr>
                    <w:t>边脚料</w:t>
                  </w:r>
                </w:p>
              </w:tc>
              <w:tc>
                <w:tcPr>
                  <w:tcW w:w="741" w:type="dxa"/>
                </w:tcPr>
                <w:p>
                  <w:pPr>
                    <w:spacing w:before="224" w:line="187" w:lineRule="auto"/>
                    <w:ind w:left="264"/>
                    <w:rPr>
                      <w:rFonts w:ascii="Times New Roman" w:hAnsi="Times New Roman" w:eastAsia="Times New Roman" w:cs="Times New Roman"/>
                    </w:rPr>
                  </w:pPr>
                  <w:r>
                    <w:rPr>
                      <w:rFonts w:ascii="Times New Roman" w:hAnsi="Times New Roman" w:eastAsia="Times New Roman" w:cs="Times New Roman"/>
                      <w:spacing w:val="-1"/>
                    </w:rPr>
                    <w:t>20</w:t>
                  </w:r>
                </w:p>
              </w:tc>
              <w:tc>
                <w:tcPr>
                  <w:tcW w:w="4416" w:type="dxa"/>
                </w:tcPr>
                <w:p>
                  <w:pPr>
                    <w:pStyle w:val="8"/>
                    <w:spacing w:before="186" w:line="221" w:lineRule="auto"/>
                    <w:ind w:left="569"/>
                    <w:rPr>
                      <w:sz w:val="21"/>
                      <w:szCs w:val="21"/>
                      <w:lang w:eastAsia="zh-CN"/>
                    </w:rPr>
                  </w:pPr>
                  <w:r>
                    <w:rPr>
                      <w:rFonts w:ascii="Times New Roman" w:hAnsi="Times New Roman" w:eastAsia="Times New Roman" w:cs="Times New Roman"/>
                      <w:spacing w:val="-2"/>
                      <w:sz w:val="21"/>
                      <w:szCs w:val="21"/>
                      <w:lang w:eastAsia="zh-CN"/>
                    </w:rPr>
                    <w:t>309-002-99</w:t>
                  </w:r>
                  <w:r>
                    <w:rPr>
                      <w:spacing w:val="-2"/>
                      <w:sz w:val="21"/>
                      <w:szCs w:val="21"/>
                      <w:lang w:eastAsia="zh-CN"/>
                    </w:rPr>
                    <w:t>，第Ⅰ类一般工业固体废物</w:t>
                  </w:r>
                </w:p>
              </w:tc>
              <w:tc>
                <w:tcPr>
                  <w:tcW w:w="1353" w:type="dxa"/>
                </w:tcPr>
                <w:p>
                  <w:pPr>
                    <w:pStyle w:val="8"/>
                    <w:spacing w:before="55" w:line="225" w:lineRule="auto"/>
                    <w:ind w:left="54" w:right="40"/>
                    <w:rPr>
                      <w:sz w:val="21"/>
                      <w:szCs w:val="21"/>
                      <w:lang w:eastAsia="zh-CN"/>
                    </w:rPr>
                  </w:pPr>
                  <w:r>
                    <w:rPr>
                      <w:spacing w:val="-2"/>
                      <w:sz w:val="21"/>
                      <w:szCs w:val="21"/>
                      <w:lang w:eastAsia="zh-CN"/>
                    </w:rPr>
                    <w:t>厂区集中收集后回收再利用</w:t>
                  </w:r>
                </w:p>
              </w:tc>
              <w:tc>
                <w:tcPr>
                  <w:tcW w:w="563" w:type="dxa"/>
                </w:tcPr>
                <w:p>
                  <w:pPr>
                    <w:pStyle w:val="8"/>
                    <w:spacing w:before="55" w:line="226" w:lineRule="auto"/>
                    <w:ind w:left="81" w:right="65" w:hanging="2"/>
                    <w:rPr>
                      <w:sz w:val="21"/>
                      <w:szCs w:val="21"/>
                    </w:rPr>
                  </w:pPr>
                  <w:r>
                    <w:rPr>
                      <w:spacing w:val="-4"/>
                      <w:sz w:val="21"/>
                      <w:szCs w:val="21"/>
                    </w:rPr>
                    <w:t>妥善</w:t>
                  </w:r>
                  <w:r>
                    <w:rPr>
                      <w:spacing w:val="-6"/>
                      <w:sz w:val="21"/>
                      <w:szCs w:val="21"/>
                    </w:rPr>
                    <w:t>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506" w:type="dxa"/>
                </w:tcPr>
                <w:p>
                  <w:pPr>
                    <w:pStyle w:val="8"/>
                    <w:spacing w:before="186" w:line="222" w:lineRule="auto"/>
                    <w:ind w:left="47"/>
                    <w:rPr>
                      <w:sz w:val="21"/>
                      <w:szCs w:val="21"/>
                    </w:rPr>
                  </w:pPr>
                  <w:r>
                    <w:rPr>
                      <w:spacing w:val="-2"/>
                      <w:sz w:val="21"/>
                      <w:szCs w:val="21"/>
                    </w:rPr>
                    <w:t>切割</w:t>
                  </w:r>
                </w:p>
              </w:tc>
              <w:tc>
                <w:tcPr>
                  <w:tcW w:w="935" w:type="dxa"/>
                </w:tcPr>
                <w:p>
                  <w:pPr>
                    <w:pStyle w:val="8"/>
                    <w:spacing w:before="58" w:line="225" w:lineRule="auto"/>
                    <w:ind w:left="380" w:right="46" w:hanging="328"/>
                    <w:rPr>
                      <w:sz w:val="21"/>
                      <w:szCs w:val="21"/>
                    </w:rPr>
                  </w:pPr>
                  <w:r>
                    <w:rPr>
                      <w:spacing w:val="-3"/>
                      <w:sz w:val="21"/>
                      <w:szCs w:val="21"/>
                    </w:rPr>
                    <w:t>不合格产</w:t>
                  </w:r>
                  <w:r>
                    <w:rPr>
                      <w:sz w:val="21"/>
                      <w:szCs w:val="21"/>
                    </w:rPr>
                    <w:t>品</w:t>
                  </w:r>
                </w:p>
              </w:tc>
              <w:tc>
                <w:tcPr>
                  <w:tcW w:w="741" w:type="dxa"/>
                </w:tcPr>
                <w:p>
                  <w:pPr>
                    <w:spacing w:before="225" w:line="187" w:lineRule="auto"/>
                    <w:ind w:left="269"/>
                    <w:rPr>
                      <w:rFonts w:ascii="Times New Roman" w:hAnsi="Times New Roman" w:eastAsia="Times New Roman" w:cs="Times New Roman"/>
                    </w:rPr>
                  </w:pPr>
                  <w:r>
                    <w:rPr>
                      <w:rFonts w:ascii="Times New Roman" w:hAnsi="Times New Roman" w:eastAsia="Times New Roman" w:cs="Times New Roman"/>
                      <w:spacing w:val="-2"/>
                    </w:rPr>
                    <w:t>30</w:t>
                  </w:r>
                </w:p>
              </w:tc>
              <w:tc>
                <w:tcPr>
                  <w:tcW w:w="4416" w:type="dxa"/>
                </w:tcPr>
                <w:p>
                  <w:pPr>
                    <w:pStyle w:val="8"/>
                    <w:spacing w:before="186" w:line="221" w:lineRule="auto"/>
                    <w:ind w:left="569"/>
                    <w:rPr>
                      <w:sz w:val="21"/>
                      <w:szCs w:val="21"/>
                      <w:lang w:eastAsia="zh-CN"/>
                    </w:rPr>
                  </w:pPr>
                  <w:r>
                    <w:rPr>
                      <w:rFonts w:ascii="Times New Roman" w:hAnsi="Times New Roman" w:eastAsia="Times New Roman" w:cs="Times New Roman"/>
                      <w:spacing w:val="-2"/>
                      <w:sz w:val="21"/>
                      <w:szCs w:val="21"/>
                      <w:lang w:eastAsia="zh-CN"/>
                    </w:rPr>
                    <w:t>309-002-99</w:t>
                  </w:r>
                  <w:r>
                    <w:rPr>
                      <w:spacing w:val="-2"/>
                      <w:sz w:val="21"/>
                      <w:szCs w:val="21"/>
                      <w:lang w:eastAsia="zh-CN"/>
                    </w:rPr>
                    <w:t>，第Ⅰ类一般工业固体废物</w:t>
                  </w:r>
                </w:p>
              </w:tc>
              <w:tc>
                <w:tcPr>
                  <w:tcW w:w="1353" w:type="dxa"/>
                </w:tcPr>
                <w:p>
                  <w:pPr>
                    <w:pStyle w:val="8"/>
                    <w:spacing w:before="56" w:line="225" w:lineRule="auto"/>
                    <w:ind w:left="54" w:right="40"/>
                    <w:rPr>
                      <w:sz w:val="21"/>
                      <w:szCs w:val="21"/>
                      <w:lang w:eastAsia="zh-CN"/>
                    </w:rPr>
                  </w:pPr>
                  <w:r>
                    <w:rPr>
                      <w:spacing w:val="-2"/>
                      <w:sz w:val="21"/>
                      <w:szCs w:val="21"/>
                      <w:lang w:eastAsia="zh-CN"/>
                    </w:rPr>
                    <w:t>厂区集中收集后回收再利用</w:t>
                  </w:r>
                </w:p>
              </w:tc>
              <w:tc>
                <w:tcPr>
                  <w:tcW w:w="563" w:type="dxa"/>
                </w:tcPr>
                <w:p>
                  <w:pPr>
                    <w:pStyle w:val="8"/>
                    <w:spacing w:before="58" w:line="225" w:lineRule="auto"/>
                    <w:ind w:left="81" w:right="65" w:hanging="2"/>
                    <w:rPr>
                      <w:sz w:val="21"/>
                      <w:szCs w:val="21"/>
                    </w:rPr>
                  </w:pPr>
                  <w:r>
                    <w:rPr>
                      <w:spacing w:val="-4"/>
                      <w:sz w:val="21"/>
                      <w:szCs w:val="21"/>
                    </w:rPr>
                    <w:t>妥善</w:t>
                  </w:r>
                  <w:r>
                    <w:rPr>
                      <w:spacing w:val="-6"/>
                      <w:sz w:val="21"/>
                      <w:szCs w:val="21"/>
                    </w:rPr>
                    <w:t>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506" w:type="dxa"/>
                </w:tcPr>
                <w:p>
                  <w:pPr>
                    <w:pStyle w:val="8"/>
                    <w:spacing w:before="58" w:line="225" w:lineRule="auto"/>
                    <w:ind w:left="151" w:right="37" w:hanging="90"/>
                    <w:rPr>
                      <w:sz w:val="21"/>
                      <w:szCs w:val="21"/>
                    </w:rPr>
                  </w:pPr>
                  <w:r>
                    <w:rPr>
                      <w:spacing w:val="-10"/>
                      <w:sz w:val="21"/>
                      <w:szCs w:val="21"/>
                    </w:rPr>
                    <w:t>除尘</w:t>
                  </w:r>
                  <w:r>
                    <w:rPr>
                      <w:sz w:val="21"/>
                      <w:szCs w:val="21"/>
                    </w:rPr>
                    <w:t>器</w:t>
                  </w:r>
                </w:p>
              </w:tc>
              <w:tc>
                <w:tcPr>
                  <w:tcW w:w="935" w:type="dxa"/>
                </w:tcPr>
                <w:p>
                  <w:pPr>
                    <w:pStyle w:val="8"/>
                    <w:spacing w:before="187" w:line="221" w:lineRule="auto"/>
                    <w:ind w:left="167"/>
                    <w:rPr>
                      <w:sz w:val="21"/>
                      <w:szCs w:val="21"/>
                    </w:rPr>
                  </w:pPr>
                  <w:r>
                    <w:rPr>
                      <w:spacing w:val="-4"/>
                      <w:sz w:val="21"/>
                      <w:szCs w:val="21"/>
                    </w:rPr>
                    <w:t>除尘灰</w:t>
                  </w:r>
                </w:p>
              </w:tc>
              <w:tc>
                <w:tcPr>
                  <w:tcW w:w="741" w:type="dxa"/>
                </w:tcPr>
                <w:p>
                  <w:pPr>
                    <w:spacing w:before="225" w:line="187" w:lineRule="auto"/>
                    <w:ind w:left="49"/>
                    <w:rPr>
                      <w:rFonts w:ascii="Times New Roman" w:hAnsi="Times New Roman" w:eastAsia="Times New Roman" w:cs="Times New Roman"/>
                    </w:rPr>
                  </w:pPr>
                  <w:r>
                    <w:rPr>
                      <w:rFonts w:ascii="Times New Roman" w:hAnsi="Times New Roman" w:eastAsia="Times New Roman" w:cs="Times New Roman"/>
                      <w:spacing w:val="-4"/>
                    </w:rPr>
                    <w:t>166.106</w:t>
                  </w:r>
                </w:p>
              </w:tc>
              <w:tc>
                <w:tcPr>
                  <w:tcW w:w="4416" w:type="dxa"/>
                </w:tcPr>
                <w:p>
                  <w:pPr>
                    <w:pStyle w:val="8"/>
                    <w:spacing w:before="187" w:line="221" w:lineRule="auto"/>
                    <w:ind w:left="463"/>
                    <w:rPr>
                      <w:sz w:val="21"/>
                      <w:szCs w:val="21"/>
                      <w:lang w:eastAsia="zh-CN"/>
                    </w:rPr>
                  </w:pPr>
                  <w:r>
                    <w:rPr>
                      <w:rFonts w:ascii="Times New Roman" w:hAnsi="Times New Roman" w:eastAsia="Times New Roman" w:cs="Times New Roman"/>
                      <w:spacing w:val="-2"/>
                      <w:sz w:val="21"/>
                      <w:szCs w:val="21"/>
                      <w:lang w:eastAsia="zh-CN"/>
                    </w:rPr>
                    <w:t>900-999-66</w:t>
                  </w:r>
                  <w:r>
                    <w:rPr>
                      <w:spacing w:val="-2"/>
                      <w:sz w:val="21"/>
                      <w:szCs w:val="21"/>
                      <w:lang w:eastAsia="zh-CN"/>
                    </w:rPr>
                    <w:t>，第Ⅰ类一般工业固体废物</w:t>
                  </w:r>
                </w:p>
              </w:tc>
              <w:tc>
                <w:tcPr>
                  <w:tcW w:w="1353" w:type="dxa"/>
                </w:tcPr>
                <w:p>
                  <w:pPr>
                    <w:pStyle w:val="8"/>
                    <w:spacing w:before="56" w:line="225" w:lineRule="auto"/>
                    <w:ind w:left="54" w:right="40"/>
                    <w:rPr>
                      <w:sz w:val="21"/>
                      <w:szCs w:val="21"/>
                      <w:lang w:eastAsia="zh-CN"/>
                    </w:rPr>
                  </w:pPr>
                  <w:r>
                    <w:rPr>
                      <w:spacing w:val="-2"/>
                      <w:sz w:val="21"/>
                      <w:szCs w:val="21"/>
                      <w:lang w:eastAsia="zh-CN"/>
                    </w:rPr>
                    <w:t>厂区集中收集后回收再利用</w:t>
                  </w:r>
                </w:p>
              </w:tc>
              <w:tc>
                <w:tcPr>
                  <w:tcW w:w="563" w:type="dxa"/>
                </w:tcPr>
                <w:p>
                  <w:pPr>
                    <w:pStyle w:val="8"/>
                    <w:spacing w:before="58" w:line="225" w:lineRule="auto"/>
                    <w:ind w:left="81" w:right="65" w:hanging="2"/>
                    <w:rPr>
                      <w:sz w:val="21"/>
                      <w:szCs w:val="21"/>
                    </w:rPr>
                  </w:pPr>
                  <w:r>
                    <w:rPr>
                      <w:spacing w:val="-4"/>
                      <w:sz w:val="21"/>
                      <w:szCs w:val="21"/>
                    </w:rPr>
                    <w:t>妥善</w:t>
                  </w:r>
                  <w:r>
                    <w:rPr>
                      <w:spacing w:val="-6"/>
                      <w:sz w:val="21"/>
                      <w:szCs w:val="21"/>
                    </w:rPr>
                    <w:t>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506" w:type="dxa"/>
                </w:tcPr>
                <w:p>
                  <w:pPr>
                    <w:pStyle w:val="8"/>
                    <w:spacing w:before="187" w:line="222" w:lineRule="auto"/>
                    <w:ind w:left="48"/>
                    <w:rPr>
                      <w:sz w:val="21"/>
                      <w:szCs w:val="21"/>
                    </w:rPr>
                  </w:pPr>
                  <w:r>
                    <w:rPr>
                      <w:spacing w:val="-2"/>
                      <w:sz w:val="21"/>
                      <w:szCs w:val="21"/>
                    </w:rPr>
                    <w:t>包装</w:t>
                  </w:r>
                </w:p>
              </w:tc>
              <w:tc>
                <w:tcPr>
                  <w:tcW w:w="935" w:type="dxa"/>
                </w:tcPr>
                <w:p>
                  <w:pPr>
                    <w:pStyle w:val="8"/>
                    <w:spacing w:before="58" w:line="226" w:lineRule="auto"/>
                    <w:ind w:left="363" w:right="46" w:hanging="315"/>
                    <w:rPr>
                      <w:sz w:val="21"/>
                      <w:szCs w:val="21"/>
                    </w:rPr>
                  </w:pPr>
                  <w:r>
                    <w:rPr>
                      <w:spacing w:val="-2"/>
                      <w:sz w:val="21"/>
                      <w:szCs w:val="21"/>
                    </w:rPr>
                    <w:t>废包装材</w:t>
                  </w:r>
                  <w:r>
                    <w:rPr>
                      <w:sz w:val="21"/>
                      <w:szCs w:val="21"/>
                    </w:rPr>
                    <w:t>料</w:t>
                  </w:r>
                </w:p>
              </w:tc>
              <w:tc>
                <w:tcPr>
                  <w:tcW w:w="741" w:type="dxa"/>
                </w:tcPr>
                <w:p>
                  <w:pPr>
                    <w:spacing w:before="226" w:line="187" w:lineRule="auto"/>
                    <w:ind w:left="317"/>
                    <w:rPr>
                      <w:rFonts w:ascii="Times New Roman" w:hAnsi="Times New Roman" w:eastAsia="Times New Roman" w:cs="Times New Roman"/>
                    </w:rPr>
                  </w:pPr>
                  <w:r>
                    <w:rPr>
                      <w:rFonts w:ascii="Times New Roman" w:hAnsi="Times New Roman" w:eastAsia="Times New Roman" w:cs="Times New Roman"/>
                    </w:rPr>
                    <w:t>2</w:t>
                  </w:r>
                </w:p>
              </w:tc>
              <w:tc>
                <w:tcPr>
                  <w:tcW w:w="4416" w:type="dxa"/>
                </w:tcPr>
                <w:p>
                  <w:pPr>
                    <w:pStyle w:val="8"/>
                    <w:spacing w:before="188" w:line="221" w:lineRule="auto"/>
                    <w:ind w:left="464"/>
                    <w:rPr>
                      <w:sz w:val="21"/>
                      <w:szCs w:val="21"/>
                      <w:lang w:eastAsia="zh-CN"/>
                    </w:rPr>
                  </w:pPr>
                  <w:r>
                    <w:rPr>
                      <w:rFonts w:ascii="Times New Roman" w:hAnsi="Times New Roman" w:eastAsia="Times New Roman" w:cs="Times New Roman"/>
                      <w:spacing w:val="-2"/>
                      <w:sz w:val="21"/>
                      <w:szCs w:val="21"/>
                      <w:lang w:eastAsia="zh-CN"/>
                    </w:rPr>
                    <w:t>309-002-07</w:t>
                  </w:r>
                  <w:r>
                    <w:rPr>
                      <w:spacing w:val="-2"/>
                      <w:sz w:val="21"/>
                      <w:szCs w:val="21"/>
                      <w:lang w:eastAsia="zh-CN"/>
                    </w:rPr>
                    <w:t>，第Ⅰ类一般工业固体废物</w:t>
                  </w:r>
                </w:p>
              </w:tc>
              <w:tc>
                <w:tcPr>
                  <w:tcW w:w="1353" w:type="dxa"/>
                </w:tcPr>
                <w:p>
                  <w:pPr>
                    <w:pStyle w:val="8"/>
                    <w:spacing w:before="58" w:line="226" w:lineRule="auto"/>
                    <w:ind w:left="368" w:right="40" w:hanging="313"/>
                    <w:rPr>
                      <w:sz w:val="21"/>
                      <w:szCs w:val="21"/>
                    </w:rPr>
                  </w:pPr>
                  <w:r>
                    <w:rPr>
                      <w:spacing w:val="-2"/>
                      <w:sz w:val="21"/>
                      <w:szCs w:val="21"/>
                    </w:rPr>
                    <w:t>厂区集中收集后外售</w:t>
                  </w:r>
                </w:p>
              </w:tc>
              <w:tc>
                <w:tcPr>
                  <w:tcW w:w="563" w:type="dxa"/>
                </w:tcPr>
                <w:p>
                  <w:pPr>
                    <w:pStyle w:val="8"/>
                    <w:spacing w:before="58" w:line="226" w:lineRule="auto"/>
                    <w:ind w:left="81" w:right="65" w:hanging="2"/>
                    <w:rPr>
                      <w:sz w:val="21"/>
                      <w:szCs w:val="21"/>
                    </w:rPr>
                  </w:pPr>
                  <w:r>
                    <w:rPr>
                      <w:spacing w:val="-4"/>
                      <w:sz w:val="21"/>
                      <w:szCs w:val="21"/>
                    </w:rPr>
                    <w:t>妥善</w:t>
                  </w:r>
                  <w:r>
                    <w:rPr>
                      <w:spacing w:val="-6"/>
                      <w:sz w:val="21"/>
                      <w:szCs w:val="21"/>
                    </w:rPr>
                    <w:t>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06" w:type="dxa"/>
                </w:tcPr>
                <w:p>
                  <w:pPr>
                    <w:pStyle w:val="8"/>
                    <w:spacing w:before="187" w:line="225" w:lineRule="auto"/>
                    <w:ind w:left="50" w:right="37" w:firstLine="2"/>
                    <w:rPr>
                      <w:sz w:val="21"/>
                      <w:szCs w:val="21"/>
                    </w:rPr>
                  </w:pPr>
                  <w:r>
                    <w:rPr>
                      <w:spacing w:val="-6"/>
                      <w:sz w:val="21"/>
                      <w:szCs w:val="21"/>
                    </w:rPr>
                    <w:t>办公</w:t>
                  </w:r>
                  <w:r>
                    <w:rPr>
                      <w:spacing w:val="-4"/>
                      <w:sz w:val="21"/>
                      <w:szCs w:val="21"/>
                    </w:rPr>
                    <w:t>生活</w:t>
                  </w:r>
                </w:p>
              </w:tc>
              <w:tc>
                <w:tcPr>
                  <w:tcW w:w="935" w:type="dxa"/>
                </w:tcPr>
                <w:p>
                  <w:pPr>
                    <w:spacing w:line="247" w:lineRule="auto"/>
                  </w:pPr>
                </w:p>
                <w:p>
                  <w:pPr>
                    <w:pStyle w:val="8"/>
                    <w:spacing w:before="68" w:line="222" w:lineRule="auto"/>
                    <w:ind w:left="50"/>
                    <w:rPr>
                      <w:sz w:val="21"/>
                      <w:szCs w:val="21"/>
                    </w:rPr>
                  </w:pPr>
                  <w:r>
                    <w:rPr>
                      <w:spacing w:val="-2"/>
                      <w:sz w:val="21"/>
                      <w:szCs w:val="21"/>
                    </w:rPr>
                    <w:t>生活垃圾</w:t>
                  </w:r>
                </w:p>
              </w:tc>
              <w:tc>
                <w:tcPr>
                  <w:tcW w:w="741" w:type="dxa"/>
                </w:tcPr>
                <w:p>
                  <w:pPr>
                    <w:spacing w:line="293" w:lineRule="auto"/>
                  </w:pPr>
                </w:p>
                <w:p>
                  <w:pPr>
                    <w:spacing w:before="61" w:line="187" w:lineRule="auto"/>
                    <w:ind w:left="138"/>
                    <w:rPr>
                      <w:rFonts w:ascii="Times New Roman" w:hAnsi="Times New Roman" w:eastAsia="Times New Roman" w:cs="Times New Roman"/>
                    </w:rPr>
                  </w:pPr>
                  <w:r>
                    <w:rPr>
                      <w:rFonts w:ascii="Times New Roman" w:hAnsi="Times New Roman" w:eastAsia="Times New Roman" w:cs="Times New Roman"/>
                      <w:spacing w:val="-1"/>
                    </w:rPr>
                    <w:t>7.857</w:t>
                  </w:r>
                </w:p>
              </w:tc>
              <w:tc>
                <w:tcPr>
                  <w:tcW w:w="4416" w:type="dxa"/>
                </w:tcPr>
                <w:p>
                  <w:pPr>
                    <w:spacing w:line="247" w:lineRule="auto"/>
                  </w:pPr>
                </w:p>
                <w:p>
                  <w:pPr>
                    <w:pStyle w:val="8"/>
                    <w:spacing w:before="68" w:line="222" w:lineRule="auto"/>
                    <w:ind w:left="1797"/>
                    <w:rPr>
                      <w:sz w:val="21"/>
                      <w:szCs w:val="21"/>
                    </w:rPr>
                  </w:pPr>
                  <w:r>
                    <w:rPr>
                      <w:spacing w:val="-2"/>
                      <w:sz w:val="21"/>
                      <w:szCs w:val="21"/>
                    </w:rPr>
                    <w:t>生活垃圾</w:t>
                  </w:r>
                </w:p>
              </w:tc>
              <w:tc>
                <w:tcPr>
                  <w:tcW w:w="1353" w:type="dxa"/>
                </w:tcPr>
                <w:p>
                  <w:pPr>
                    <w:pStyle w:val="8"/>
                    <w:spacing w:before="56" w:line="221" w:lineRule="auto"/>
                    <w:ind w:left="53"/>
                    <w:rPr>
                      <w:sz w:val="21"/>
                      <w:szCs w:val="21"/>
                      <w:lang w:eastAsia="zh-CN"/>
                    </w:rPr>
                  </w:pPr>
                  <w:r>
                    <w:rPr>
                      <w:spacing w:val="-1"/>
                      <w:sz w:val="21"/>
                      <w:szCs w:val="21"/>
                      <w:lang w:eastAsia="zh-CN"/>
                    </w:rPr>
                    <w:t>集中收集后交</w:t>
                  </w:r>
                </w:p>
                <w:p>
                  <w:pPr>
                    <w:pStyle w:val="8"/>
                    <w:spacing w:before="10" w:line="221" w:lineRule="auto"/>
                    <w:ind w:left="78"/>
                    <w:rPr>
                      <w:sz w:val="21"/>
                      <w:szCs w:val="21"/>
                      <w:lang w:eastAsia="zh-CN"/>
                    </w:rPr>
                  </w:pPr>
                  <w:r>
                    <w:rPr>
                      <w:spacing w:val="-6"/>
                      <w:sz w:val="21"/>
                      <w:szCs w:val="21"/>
                      <w:lang w:eastAsia="zh-CN"/>
                    </w:rPr>
                    <w:t>由环卫部门统</w:t>
                  </w:r>
                </w:p>
                <w:p>
                  <w:pPr>
                    <w:pStyle w:val="8"/>
                    <w:spacing w:before="7" w:line="222" w:lineRule="auto"/>
                    <w:ind w:left="162"/>
                    <w:rPr>
                      <w:sz w:val="21"/>
                      <w:szCs w:val="21"/>
                    </w:rPr>
                  </w:pPr>
                  <w:r>
                    <w:rPr>
                      <w:spacing w:val="-2"/>
                      <w:sz w:val="21"/>
                      <w:szCs w:val="21"/>
                    </w:rPr>
                    <w:t>一清运处理</w:t>
                  </w:r>
                </w:p>
              </w:tc>
              <w:tc>
                <w:tcPr>
                  <w:tcW w:w="563" w:type="dxa"/>
                </w:tcPr>
                <w:p>
                  <w:pPr>
                    <w:pStyle w:val="8"/>
                    <w:spacing w:before="187" w:line="227" w:lineRule="auto"/>
                    <w:ind w:left="81" w:right="65" w:hanging="2"/>
                    <w:rPr>
                      <w:sz w:val="21"/>
                      <w:szCs w:val="21"/>
                    </w:rPr>
                  </w:pPr>
                  <w:r>
                    <w:rPr>
                      <w:spacing w:val="-4"/>
                      <w:sz w:val="21"/>
                      <w:szCs w:val="21"/>
                    </w:rPr>
                    <w:t>妥善</w:t>
                  </w:r>
                  <w:r>
                    <w:rPr>
                      <w:spacing w:val="-6"/>
                      <w:sz w:val="21"/>
                      <w:szCs w:val="21"/>
                    </w:rPr>
                    <w:t>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506" w:type="dxa"/>
                  <w:vMerge w:val="restart"/>
                  <w:tcBorders>
                    <w:bottom w:val="nil"/>
                  </w:tcBorders>
                </w:tcPr>
                <w:p>
                  <w:pPr>
                    <w:spacing w:line="248" w:lineRule="auto"/>
                  </w:pPr>
                </w:p>
                <w:p>
                  <w:pPr>
                    <w:spacing w:line="248" w:lineRule="auto"/>
                  </w:pPr>
                </w:p>
                <w:p>
                  <w:pPr>
                    <w:spacing w:line="248" w:lineRule="auto"/>
                  </w:pPr>
                </w:p>
                <w:p>
                  <w:pPr>
                    <w:spacing w:line="249" w:lineRule="auto"/>
                  </w:pPr>
                </w:p>
                <w:p>
                  <w:pPr>
                    <w:pStyle w:val="8"/>
                    <w:spacing w:before="69" w:line="226" w:lineRule="auto"/>
                    <w:ind w:left="49" w:right="37" w:firstLine="2"/>
                    <w:jc w:val="both"/>
                    <w:rPr>
                      <w:sz w:val="21"/>
                      <w:szCs w:val="21"/>
                    </w:rPr>
                  </w:pPr>
                  <w:r>
                    <w:rPr>
                      <w:spacing w:val="-5"/>
                      <w:sz w:val="21"/>
                      <w:szCs w:val="21"/>
                    </w:rPr>
                    <w:t>设备</w:t>
                  </w:r>
                  <w:r>
                    <w:rPr>
                      <w:spacing w:val="-4"/>
                      <w:sz w:val="21"/>
                      <w:szCs w:val="21"/>
                    </w:rPr>
                    <w:t>维修保养</w:t>
                  </w:r>
                </w:p>
              </w:tc>
              <w:tc>
                <w:tcPr>
                  <w:tcW w:w="935" w:type="dxa"/>
                </w:tcPr>
                <w:p>
                  <w:pPr>
                    <w:spacing w:line="248" w:lineRule="auto"/>
                  </w:pPr>
                </w:p>
                <w:p>
                  <w:pPr>
                    <w:pStyle w:val="8"/>
                    <w:spacing w:before="68" w:line="222" w:lineRule="auto"/>
                    <w:ind w:left="259"/>
                    <w:rPr>
                      <w:sz w:val="21"/>
                      <w:szCs w:val="21"/>
                    </w:rPr>
                  </w:pPr>
                  <w:r>
                    <w:rPr>
                      <w:spacing w:val="-2"/>
                      <w:sz w:val="21"/>
                      <w:szCs w:val="21"/>
                    </w:rPr>
                    <w:t>废油</w:t>
                  </w:r>
                </w:p>
              </w:tc>
              <w:tc>
                <w:tcPr>
                  <w:tcW w:w="741" w:type="dxa"/>
                </w:tcPr>
                <w:p>
                  <w:pPr>
                    <w:spacing w:line="294" w:lineRule="auto"/>
                  </w:pPr>
                </w:p>
                <w:p>
                  <w:pPr>
                    <w:spacing w:before="60" w:line="187" w:lineRule="auto"/>
                    <w:ind w:left="191"/>
                    <w:rPr>
                      <w:rFonts w:ascii="Times New Roman" w:hAnsi="Times New Roman" w:eastAsia="Times New Roman" w:cs="Times New Roman"/>
                    </w:rPr>
                  </w:pPr>
                  <w:r>
                    <w:rPr>
                      <w:rFonts w:ascii="Times New Roman" w:hAnsi="Times New Roman" w:eastAsia="Times New Roman" w:cs="Times New Roman"/>
                      <w:spacing w:val="-1"/>
                    </w:rPr>
                    <w:t>0.05</w:t>
                  </w:r>
                </w:p>
              </w:tc>
              <w:tc>
                <w:tcPr>
                  <w:tcW w:w="4416" w:type="dxa"/>
                </w:tcPr>
                <w:p>
                  <w:pPr>
                    <w:pStyle w:val="8"/>
                    <w:spacing w:before="58" w:line="221" w:lineRule="auto"/>
                    <w:ind w:left="74"/>
                    <w:rPr>
                      <w:sz w:val="21"/>
                      <w:szCs w:val="21"/>
                      <w:lang w:eastAsia="zh-CN"/>
                    </w:rPr>
                  </w:pPr>
                  <w:r>
                    <w:rPr>
                      <w:rFonts w:ascii="Times New Roman" w:hAnsi="Times New Roman" w:eastAsia="Times New Roman" w:cs="Times New Roman"/>
                      <w:spacing w:val="-1"/>
                      <w:sz w:val="21"/>
                      <w:szCs w:val="21"/>
                      <w:lang w:eastAsia="zh-CN"/>
                    </w:rPr>
                    <w:t>HW08</w:t>
                  </w:r>
                  <w:r>
                    <w:rPr>
                      <w:spacing w:val="-1"/>
                      <w:sz w:val="21"/>
                      <w:szCs w:val="21"/>
                      <w:lang w:eastAsia="zh-CN"/>
                    </w:rPr>
                    <w:t>，</w:t>
                  </w:r>
                  <w:r>
                    <w:rPr>
                      <w:rFonts w:ascii="Times New Roman" w:hAnsi="Times New Roman" w:eastAsia="Times New Roman" w:cs="Times New Roman"/>
                      <w:spacing w:val="-1"/>
                      <w:sz w:val="21"/>
                      <w:szCs w:val="21"/>
                      <w:lang w:eastAsia="zh-CN"/>
                    </w:rPr>
                    <w:t>900-214-08</w:t>
                  </w:r>
                  <w:r>
                    <w:rPr>
                      <w:spacing w:val="-1"/>
                      <w:sz w:val="21"/>
                      <w:szCs w:val="21"/>
                      <w:lang w:eastAsia="zh-CN"/>
                    </w:rPr>
                    <w:t>，车辆、轮船及其它机械维</w:t>
                  </w:r>
                </w:p>
                <w:p>
                  <w:pPr>
                    <w:pStyle w:val="8"/>
                    <w:spacing w:before="7" w:line="221" w:lineRule="auto"/>
                    <w:ind w:left="34"/>
                    <w:rPr>
                      <w:sz w:val="21"/>
                      <w:szCs w:val="21"/>
                      <w:lang w:eastAsia="zh-CN"/>
                    </w:rPr>
                  </w:pPr>
                  <w:r>
                    <w:rPr>
                      <w:spacing w:val="-3"/>
                      <w:sz w:val="21"/>
                      <w:szCs w:val="21"/>
                      <w:lang w:eastAsia="zh-CN"/>
                    </w:rPr>
                    <w:t>修过程中产生的废发动机油、制动器油、自动变</w:t>
                  </w:r>
                </w:p>
                <w:p>
                  <w:pPr>
                    <w:pStyle w:val="8"/>
                    <w:spacing w:before="11" w:line="221" w:lineRule="auto"/>
                    <w:ind w:left="952"/>
                    <w:rPr>
                      <w:sz w:val="21"/>
                      <w:szCs w:val="21"/>
                      <w:lang w:eastAsia="zh-CN"/>
                    </w:rPr>
                  </w:pPr>
                  <w:r>
                    <w:rPr>
                      <w:spacing w:val="-1"/>
                      <w:sz w:val="21"/>
                      <w:szCs w:val="21"/>
                      <w:lang w:eastAsia="zh-CN"/>
                    </w:rPr>
                    <w:t>速器油、齿轮油等废润滑油</w:t>
                  </w:r>
                </w:p>
              </w:tc>
              <w:tc>
                <w:tcPr>
                  <w:tcW w:w="1353" w:type="dxa"/>
                  <w:vMerge w:val="restart"/>
                  <w:tcBorders>
                    <w:bottom w:val="nil"/>
                  </w:tcBorders>
                </w:tcPr>
                <w:p>
                  <w:pPr>
                    <w:spacing w:line="287" w:lineRule="auto"/>
                    <w:rPr>
                      <w:lang w:eastAsia="zh-CN"/>
                    </w:rPr>
                  </w:pPr>
                </w:p>
                <w:p>
                  <w:pPr>
                    <w:spacing w:line="287" w:lineRule="auto"/>
                    <w:rPr>
                      <w:lang w:eastAsia="zh-CN"/>
                    </w:rPr>
                  </w:pPr>
                </w:p>
                <w:p>
                  <w:pPr>
                    <w:spacing w:line="288" w:lineRule="auto"/>
                    <w:rPr>
                      <w:lang w:eastAsia="zh-CN"/>
                    </w:rPr>
                  </w:pPr>
                </w:p>
                <w:p>
                  <w:pPr>
                    <w:pStyle w:val="8"/>
                    <w:spacing w:before="68" w:line="227" w:lineRule="auto"/>
                    <w:ind w:left="52" w:right="40" w:firstLine="7"/>
                    <w:rPr>
                      <w:sz w:val="21"/>
                      <w:szCs w:val="21"/>
                      <w:lang w:eastAsia="zh-CN"/>
                    </w:rPr>
                  </w:pPr>
                  <w:r>
                    <w:rPr>
                      <w:spacing w:val="-3"/>
                      <w:sz w:val="21"/>
                      <w:szCs w:val="21"/>
                      <w:lang w:eastAsia="zh-CN"/>
                    </w:rPr>
                    <w:t>暂存于厂区危</w:t>
                  </w:r>
                  <w:r>
                    <w:rPr>
                      <w:spacing w:val="-1"/>
                      <w:sz w:val="21"/>
                      <w:szCs w:val="21"/>
                      <w:lang w:eastAsia="zh-CN"/>
                    </w:rPr>
                    <w:t>废暂存间内，由有资质单位</w:t>
                  </w:r>
                </w:p>
                <w:p>
                  <w:pPr>
                    <w:pStyle w:val="8"/>
                    <w:spacing w:before="6" w:line="221" w:lineRule="auto"/>
                    <w:ind w:left="271"/>
                    <w:rPr>
                      <w:sz w:val="21"/>
                      <w:szCs w:val="21"/>
                    </w:rPr>
                  </w:pPr>
                  <w:r>
                    <w:rPr>
                      <w:spacing w:val="-4"/>
                      <w:sz w:val="21"/>
                      <w:szCs w:val="21"/>
                    </w:rPr>
                    <w:t>收集处理</w:t>
                  </w:r>
                </w:p>
              </w:tc>
              <w:tc>
                <w:tcPr>
                  <w:tcW w:w="563" w:type="dxa"/>
                  <w:vMerge w:val="restart"/>
                  <w:tcBorders>
                    <w:bottom w:val="nil"/>
                  </w:tcBorders>
                </w:tcPr>
                <w:p>
                  <w:pPr>
                    <w:spacing w:line="280" w:lineRule="auto"/>
                  </w:pPr>
                </w:p>
                <w:p>
                  <w:pPr>
                    <w:spacing w:line="280" w:lineRule="auto"/>
                  </w:pPr>
                </w:p>
                <w:p>
                  <w:pPr>
                    <w:spacing w:line="280" w:lineRule="auto"/>
                  </w:pPr>
                </w:p>
                <w:p>
                  <w:pPr>
                    <w:spacing w:line="281" w:lineRule="auto"/>
                  </w:pPr>
                </w:p>
                <w:p>
                  <w:pPr>
                    <w:pStyle w:val="8"/>
                    <w:spacing w:before="68" w:line="228" w:lineRule="auto"/>
                    <w:ind w:left="81" w:right="66" w:hanging="2"/>
                    <w:rPr>
                      <w:sz w:val="21"/>
                      <w:szCs w:val="21"/>
                    </w:rPr>
                  </w:pPr>
                  <w:r>
                    <w:rPr>
                      <w:spacing w:val="-4"/>
                      <w:sz w:val="21"/>
                      <w:szCs w:val="21"/>
                    </w:rPr>
                    <w:t>妥善</w:t>
                  </w:r>
                  <w:r>
                    <w:rPr>
                      <w:spacing w:val="-6"/>
                      <w:sz w:val="21"/>
                      <w:szCs w:val="21"/>
                    </w:rPr>
                    <w:t>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06" w:type="dxa"/>
                  <w:vMerge w:val="continue"/>
                  <w:tcBorders>
                    <w:top w:val="nil"/>
                    <w:bottom w:val="nil"/>
                  </w:tcBorders>
                </w:tcPr>
                <w:p/>
              </w:tc>
              <w:tc>
                <w:tcPr>
                  <w:tcW w:w="935" w:type="dxa"/>
                </w:tcPr>
                <w:p>
                  <w:pPr>
                    <w:spacing w:line="248" w:lineRule="auto"/>
                  </w:pPr>
                </w:p>
                <w:p>
                  <w:pPr>
                    <w:pStyle w:val="8"/>
                    <w:spacing w:before="69" w:line="221" w:lineRule="auto"/>
                    <w:ind w:left="153"/>
                    <w:rPr>
                      <w:sz w:val="21"/>
                      <w:szCs w:val="21"/>
                    </w:rPr>
                  </w:pPr>
                  <w:r>
                    <w:rPr>
                      <w:spacing w:val="-1"/>
                      <w:sz w:val="21"/>
                      <w:szCs w:val="21"/>
                    </w:rPr>
                    <w:t>废油桶</w:t>
                  </w:r>
                </w:p>
              </w:tc>
              <w:tc>
                <w:tcPr>
                  <w:tcW w:w="741" w:type="dxa"/>
                </w:tcPr>
                <w:p>
                  <w:pPr>
                    <w:spacing w:line="294" w:lineRule="auto"/>
                  </w:pPr>
                </w:p>
                <w:p>
                  <w:pPr>
                    <w:spacing w:before="61" w:line="187" w:lineRule="auto"/>
                    <w:ind w:left="191"/>
                    <w:rPr>
                      <w:rFonts w:ascii="Times New Roman" w:hAnsi="Times New Roman" w:eastAsia="Times New Roman" w:cs="Times New Roman"/>
                    </w:rPr>
                  </w:pPr>
                  <w:r>
                    <w:rPr>
                      <w:rFonts w:ascii="Times New Roman" w:hAnsi="Times New Roman" w:eastAsia="Times New Roman" w:cs="Times New Roman"/>
                      <w:spacing w:val="-1"/>
                    </w:rPr>
                    <w:t>0.01</w:t>
                  </w:r>
                </w:p>
              </w:tc>
              <w:tc>
                <w:tcPr>
                  <w:tcW w:w="4416" w:type="dxa"/>
                </w:tcPr>
                <w:p>
                  <w:pPr>
                    <w:pStyle w:val="8"/>
                    <w:spacing w:before="57" w:line="221" w:lineRule="auto"/>
                    <w:ind w:left="74"/>
                    <w:rPr>
                      <w:sz w:val="21"/>
                      <w:szCs w:val="21"/>
                      <w:lang w:eastAsia="zh-CN"/>
                    </w:rPr>
                  </w:pPr>
                  <w:r>
                    <w:rPr>
                      <w:rFonts w:ascii="Times New Roman" w:hAnsi="Times New Roman" w:eastAsia="Times New Roman" w:cs="Times New Roman"/>
                      <w:spacing w:val="-1"/>
                      <w:sz w:val="21"/>
                      <w:szCs w:val="21"/>
                      <w:lang w:eastAsia="zh-CN"/>
                    </w:rPr>
                    <w:t>HW08</w:t>
                  </w:r>
                  <w:r>
                    <w:rPr>
                      <w:spacing w:val="-1"/>
                      <w:sz w:val="21"/>
                      <w:szCs w:val="21"/>
                      <w:lang w:eastAsia="zh-CN"/>
                    </w:rPr>
                    <w:t>，</w:t>
                  </w:r>
                  <w:r>
                    <w:rPr>
                      <w:rFonts w:ascii="Times New Roman" w:hAnsi="Times New Roman" w:eastAsia="Times New Roman" w:cs="Times New Roman"/>
                      <w:spacing w:val="-1"/>
                      <w:sz w:val="21"/>
                      <w:szCs w:val="21"/>
                      <w:lang w:eastAsia="zh-CN"/>
                    </w:rPr>
                    <w:t>900-249-08</w:t>
                  </w:r>
                  <w:r>
                    <w:rPr>
                      <w:spacing w:val="-1"/>
                      <w:sz w:val="21"/>
                      <w:szCs w:val="21"/>
                      <w:lang w:eastAsia="zh-CN"/>
                    </w:rPr>
                    <w:t>，其他生产、销售</w:t>
                  </w:r>
                  <w:r>
                    <w:rPr>
                      <w:spacing w:val="-2"/>
                      <w:sz w:val="21"/>
                      <w:szCs w:val="21"/>
                      <w:lang w:eastAsia="zh-CN"/>
                    </w:rPr>
                    <w:t>、使用过</w:t>
                  </w:r>
                </w:p>
                <w:p>
                  <w:pPr>
                    <w:pStyle w:val="8"/>
                    <w:spacing w:before="10" w:line="221" w:lineRule="auto"/>
                    <w:ind w:left="112"/>
                    <w:rPr>
                      <w:sz w:val="21"/>
                      <w:szCs w:val="21"/>
                      <w:lang w:eastAsia="zh-CN"/>
                    </w:rPr>
                  </w:pPr>
                  <w:r>
                    <w:rPr>
                      <w:spacing w:val="-1"/>
                      <w:sz w:val="21"/>
                      <w:szCs w:val="21"/>
                      <w:lang w:eastAsia="zh-CN"/>
                    </w:rPr>
                    <w:t>程中产生的废矿物油及沾染矿物油的废弃包装</w:t>
                  </w:r>
                </w:p>
                <w:p>
                  <w:pPr>
                    <w:pStyle w:val="8"/>
                    <w:spacing w:before="7" w:line="221" w:lineRule="auto"/>
                    <w:ind w:left="2110"/>
                    <w:rPr>
                      <w:sz w:val="21"/>
                      <w:szCs w:val="21"/>
                    </w:rPr>
                  </w:pPr>
                  <w:r>
                    <w:rPr>
                      <w:sz w:val="21"/>
                      <w:szCs w:val="21"/>
                    </w:rPr>
                    <w:t>物</w:t>
                  </w:r>
                </w:p>
              </w:tc>
              <w:tc>
                <w:tcPr>
                  <w:tcW w:w="1353" w:type="dxa"/>
                  <w:vMerge w:val="continue"/>
                  <w:tcBorders>
                    <w:top w:val="nil"/>
                    <w:bottom w:val="nil"/>
                  </w:tcBorders>
                </w:tcPr>
                <w:p/>
              </w:tc>
              <w:tc>
                <w:tcPr>
                  <w:tcW w:w="563" w:type="dxa"/>
                  <w:vMerge w:val="continue"/>
                  <w:tcBorders>
                    <w:top w:val="nil"/>
                    <w:bottom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506" w:type="dxa"/>
                  <w:vMerge w:val="continue"/>
                  <w:tcBorders>
                    <w:top w:val="nil"/>
                    <w:bottom w:val="nil"/>
                  </w:tcBorders>
                </w:tcPr>
                <w:p/>
              </w:tc>
              <w:tc>
                <w:tcPr>
                  <w:tcW w:w="935" w:type="dxa"/>
                </w:tcPr>
                <w:p>
                  <w:pPr>
                    <w:pStyle w:val="8"/>
                    <w:spacing w:before="189" w:line="221" w:lineRule="auto"/>
                    <w:ind w:left="49"/>
                    <w:rPr>
                      <w:sz w:val="21"/>
                      <w:szCs w:val="21"/>
                    </w:rPr>
                  </w:pPr>
                  <w:r>
                    <w:rPr>
                      <w:spacing w:val="-2"/>
                      <w:sz w:val="21"/>
                      <w:szCs w:val="21"/>
                    </w:rPr>
                    <w:t>含油抹布</w:t>
                  </w:r>
                </w:p>
              </w:tc>
              <w:tc>
                <w:tcPr>
                  <w:tcW w:w="741" w:type="dxa"/>
                </w:tcPr>
                <w:p>
                  <w:pPr>
                    <w:spacing w:before="228" w:line="187" w:lineRule="auto"/>
                    <w:ind w:left="138"/>
                    <w:rPr>
                      <w:rFonts w:ascii="Times New Roman" w:hAnsi="Times New Roman" w:eastAsia="Times New Roman" w:cs="Times New Roman"/>
                    </w:rPr>
                  </w:pPr>
                  <w:r>
                    <w:rPr>
                      <w:rFonts w:ascii="Times New Roman" w:hAnsi="Times New Roman" w:eastAsia="Times New Roman" w:cs="Times New Roman"/>
                      <w:spacing w:val="-1"/>
                    </w:rPr>
                    <w:t>0.005</w:t>
                  </w:r>
                </w:p>
              </w:tc>
              <w:tc>
                <w:tcPr>
                  <w:tcW w:w="4416" w:type="dxa"/>
                </w:tcPr>
                <w:p>
                  <w:pPr>
                    <w:pStyle w:val="8"/>
                    <w:spacing w:before="60" w:line="224" w:lineRule="auto"/>
                    <w:ind w:left="36" w:right="27" w:hanging="7"/>
                    <w:rPr>
                      <w:sz w:val="21"/>
                      <w:szCs w:val="21"/>
                      <w:lang w:eastAsia="zh-CN"/>
                    </w:rPr>
                  </w:pPr>
                  <w:r>
                    <w:rPr>
                      <w:rFonts w:ascii="Times New Roman" w:hAnsi="Times New Roman" w:eastAsia="Times New Roman" w:cs="Times New Roman"/>
                      <w:sz w:val="21"/>
                      <w:szCs w:val="21"/>
                      <w:lang w:eastAsia="zh-CN"/>
                    </w:rPr>
                    <w:t>HW</w:t>
                  </w:r>
                  <w:r>
                    <w:rPr>
                      <w:rFonts w:ascii="Times New Roman" w:hAnsi="Times New Roman" w:eastAsia="Times New Roman" w:cs="Times New Roman"/>
                      <w:spacing w:val="2"/>
                      <w:sz w:val="21"/>
                      <w:szCs w:val="21"/>
                      <w:lang w:eastAsia="zh-CN"/>
                    </w:rPr>
                    <w:t>49</w:t>
                  </w:r>
                  <w:r>
                    <w:rPr>
                      <w:spacing w:val="2"/>
                      <w:sz w:val="21"/>
                      <w:szCs w:val="21"/>
                      <w:lang w:eastAsia="zh-CN"/>
                    </w:rPr>
                    <w:t>，</w:t>
                  </w:r>
                  <w:r>
                    <w:rPr>
                      <w:rFonts w:ascii="Times New Roman" w:hAnsi="Times New Roman" w:eastAsia="Times New Roman" w:cs="Times New Roman"/>
                      <w:spacing w:val="2"/>
                      <w:sz w:val="21"/>
                      <w:szCs w:val="21"/>
                      <w:lang w:eastAsia="zh-CN"/>
                    </w:rPr>
                    <w:t>900-041-49</w:t>
                  </w:r>
                  <w:r>
                    <w:rPr>
                      <w:spacing w:val="2"/>
                      <w:sz w:val="21"/>
                      <w:szCs w:val="21"/>
                      <w:lang w:eastAsia="zh-CN"/>
                    </w:rPr>
                    <w:t>，含有或沾染毒性、感染性</w:t>
                  </w:r>
                  <w:r>
                    <w:rPr>
                      <w:spacing w:val="-1"/>
                      <w:sz w:val="21"/>
                      <w:szCs w:val="21"/>
                      <w:lang w:eastAsia="zh-CN"/>
                    </w:rPr>
                    <w:t>危险废物的废弃包装物、容器、过滤吸附介质</w:t>
                  </w:r>
                </w:p>
              </w:tc>
              <w:tc>
                <w:tcPr>
                  <w:tcW w:w="1353" w:type="dxa"/>
                  <w:vMerge w:val="continue"/>
                  <w:tcBorders>
                    <w:top w:val="nil"/>
                    <w:bottom w:val="nil"/>
                  </w:tcBorders>
                </w:tcPr>
                <w:p>
                  <w:pPr>
                    <w:rPr>
                      <w:lang w:eastAsia="zh-CN"/>
                    </w:rPr>
                  </w:pPr>
                </w:p>
              </w:tc>
              <w:tc>
                <w:tcPr>
                  <w:tcW w:w="563" w:type="dxa"/>
                  <w:vMerge w:val="continue"/>
                  <w:tcBorders>
                    <w:top w:val="nil"/>
                    <w:bottom w:val="nil"/>
                  </w:tcBorders>
                </w:tcPr>
                <w:p>
                  <w:pPr>
                    <w:rPr>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Merge w:val="continue"/>
                  <w:tcBorders>
                    <w:top w:val="nil"/>
                  </w:tcBorders>
                </w:tcPr>
                <w:p>
                  <w:pPr>
                    <w:rPr>
                      <w:lang w:eastAsia="zh-CN"/>
                    </w:rPr>
                  </w:pPr>
                </w:p>
              </w:tc>
              <w:tc>
                <w:tcPr>
                  <w:tcW w:w="935" w:type="dxa"/>
                </w:tcPr>
                <w:p>
                  <w:pPr>
                    <w:pStyle w:val="8"/>
                    <w:spacing w:before="190" w:line="221" w:lineRule="auto"/>
                    <w:ind w:left="49"/>
                    <w:rPr>
                      <w:sz w:val="21"/>
                      <w:szCs w:val="21"/>
                    </w:rPr>
                  </w:pPr>
                  <w:r>
                    <w:rPr>
                      <w:spacing w:val="-2"/>
                      <w:sz w:val="21"/>
                      <w:szCs w:val="21"/>
                    </w:rPr>
                    <w:t>含油手套</w:t>
                  </w:r>
                </w:p>
              </w:tc>
              <w:tc>
                <w:tcPr>
                  <w:tcW w:w="741" w:type="dxa"/>
                </w:tcPr>
                <w:p>
                  <w:pPr>
                    <w:spacing w:before="228" w:line="187" w:lineRule="auto"/>
                    <w:ind w:left="138"/>
                    <w:rPr>
                      <w:rFonts w:ascii="Times New Roman" w:hAnsi="Times New Roman" w:eastAsia="Times New Roman" w:cs="Times New Roman"/>
                    </w:rPr>
                  </w:pPr>
                  <w:r>
                    <w:rPr>
                      <w:rFonts w:ascii="Times New Roman" w:hAnsi="Times New Roman" w:eastAsia="Times New Roman" w:cs="Times New Roman"/>
                      <w:spacing w:val="-1"/>
                    </w:rPr>
                    <w:t>0.005</w:t>
                  </w:r>
                </w:p>
              </w:tc>
              <w:tc>
                <w:tcPr>
                  <w:tcW w:w="4416" w:type="dxa"/>
                </w:tcPr>
                <w:p>
                  <w:pPr>
                    <w:pStyle w:val="8"/>
                    <w:spacing w:before="61" w:line="224" w:lineRule="auto"/>
                    <w:ind w:left="36" w:right="27" w:hanging="7"/>
                    <w:rPr>
                      <w:sz w:val="21"/>
                      <w:szCs w:val="21"/>
                      <w:lang w:eastAsia="zh-CN"/>
                    </w:rPr>
                  </w:pPr>
                  <w:r>
                    <w:rPr>
                      <w:rFonts w:ascii="Times New Roman" w:hAnsi="Times New Roman" w:eastAsia="Times New Roman" w:cs="Times New Roman"/>
                      <w:sz w:val="21"/>
                      <w:szCs w:val="21"/>
                      <w:lang w:eastAsia="zh-CN"/>
                    </w:rPr>
                    <w:t>HW</w:t>
                  </w:r>
                  <w:r>
                    <w:rPr>
                      <w:rFonts w:ascii="Times New Roman" w:hAnsi="Times New Roman" w:eastAsia="Times New Roman" w:cs="Times New Roman"/>
                      <w:spacing w:val="2"/>
                      <w:sz w:val="21"/>
                      <w:szCs w:val="21"/>
                      <w:lang w:eastAsia="zh-CN"/>
                    </w:rPr>
                    <w:t>49</w:t>
                  </w:r>
                  <w:r>
                    <w:rPr>
                      <w:spacing w:val="2"/>
                      <w:sz w:val="21"/>
                      <w:szCs w:val="21"/>
                      <w:lang w:eastAsia="zh-CN"/>
                    </w:rPr>
                    <w:t>，</w:t>
                  </w:r>
                  <w:r>
                    <w:rPr>
                      <w:rFonts w:ascii="Times New Roman" w:hAnsi="Times New Roman" w:eastAsia="Times New Roman" w:cs="Times New Roman"/>
                      <w:spacing w:val="2"/>
                      <w:sz w:val="21"/>
                      <w:szCs w:val="21"/>
                      <w:lang w:eastAsia="zh-CN"/>
                    </w:rPr>
                    <w:t>900-041-49</w:t>
                  </w:r>
                  <w:r>
                    <w:rPr>
                      <w:spacing w:val="2"/>
                      <w:sz w:val="21"/>
                      <w:szCs w:val="21"/>
                      <w:lang w:eastAsia="zh-CN"/>
                    </w:rPr>
                    <w:t>，含有或沾染毒性、感染性</w:t>
                  </w:r>
                  <w:r>
                    <w:rPr>
                      <w:spacing w:val="-1"/>
                      <w:sz w:val="21"/>
                      <w:szCs w:val="21"/>
                      <w:lang w:eastAsia="zh-CN"/>
                    </w:rPr>
                    <w:t>危险废物的废弃包装物、容器、过滤吸附介质</w:t>
                  </w:r>
                </w:p>
              </w:tc>
              <w:tc>
                <w:tcPr>
                  <w:tcW w:w="1353" w:type="dxa"/>
                  <w:vMerge w:val="continue"/>
                  <w:tcBorders>
                    <w:top w:val="nil"/>
                  </w:tcBorders>
                </w:tcPr>
                <w:p>
                  <w:pPr>
                    <w:rPr>
                      <w:lang w:eastAsia="zh-CN"/>
                    </w:rPr>
                  </w:pPr>
                </w:p>
              </w:tc>
              <w:tc>
                <w:tcPr>
                  <w:tcW w:w="563" w:type="dxa"/>
                  <w:vMerge w:val="continue"/>
                  <w:tcBorders>
                    <w:top w:val="nil"/>
                  </w:tcBorders>
                </w:tcPr>
                <w:p>
                  <w:pPr>
                    <w:rPr>
                      <w:lang w:eastAsia="zh-CN"/>
                    </w:rPr>
                  </w:pPr>
                </w:p>
              </w:tc>
            </w:tr>
          </w:tbl>
          <w:p>
            <w:pPr>
              <w:pStyle w:val="8"/>
              <w:spacing w:before="146" w:line="220" w:lineRule="auto"/>
              <w:ind w:left="2295"/>
              <w:rPr>
                <w:sz w:val="24"/>
                <w:szCs w:val="24"/>
                <w:lang w:eastAsia="zh-CN"/>
              </w:rPr>
            </w:pPr>
            <w:r>
              <w:rPr>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z w:val="24"/>
                <w:szCs w:val="24"/>
                <w:lang w:eastAsia="zh-CN"/>
              </w:rPr>
              <w:t>52</w:t>
            </w:r>
            <w:r>
              <w:rPr>
                <w:sz w:val="24"/>
                <w:szCs w:val="24"/>
                <w:lang w:eastAsia="zh-CN"/>
                <w14:textOutline w14:w="4356" w14:cap="flat" w14:cmpd="sng" w14:algn="ctr">
                  <w14:solidFill>
                    <w14:srgbClr w14:val="000000"/>
                  </w14:solidFill>
                  <w14:prstDash w14:val="solid"/>
                  <w14:miter w14:val="0"/>
                </w14:textOutline>
              </w:rPr>
              <w:t>项目危险废物产生及处置情</w:t>
            </w:r>
            <w:r>
              <w:rPr>
                <w:spacing w:val="-1"/>
                <w:sz w:val="24"/>
                <w:szCs w:val="24"/>
                <w:lang w:eastAsia="zh-CN"/>
                <w14:textOutline w14:w="4356" w14:cap="flat" w14:cmpd="sng" w14:algn="ctr">
                  <w14:solidFill>
                    <w14:srgbClr w14:val="000000"/>
                  </w14:solidFill>
                  <w14:prstDash w14:val="solid"/>
                  <w14:miter w14:val="0"/>
                </w14:textOutline>
              </w:rPr>
              <w:t>况一览表</w:t>
            </w:r>
          </w:p>
          <w:p>
            <w:pPr>
              <w:spacing w:line="64" w:lineRule="auto"/>
              <w:rPr>
                <w:sz w:val="2"/>
                <w:lang w:eastAsia="zh-CN"/>
              </w:rPr>
            </w:pPr>
          </w:p>
          <w:tbl>
            <w:tblPr>
              <w:tblStyle w:val="7"/>
              <w:tblW w:w="8514" w:type="dxa"/>
              <w:tblInd w:w="34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2"/>
              <w:gridCol w:w="842"/>
              <w:gridCol w:w="875"/>
              <w:gridCol w:w="1262"/>
              <w:gridCol w:w="732"/>
              <w:gridCol w:w="686"/>
              <w:gridCol w:w="424"/>
              <w:gridCol w:w="427"/>
              <w:gridCol w:w="460"/>
              <w:gridCol w:w="482"/>
              <w:gridCol w:w="808"/>
              <w:gridCol w:w="10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432" w:type="dxa"/>
                </w:tcPr>
                <w:p>
                  <w:pPr>
                    <w:pStyle w:val="8"/>
                    <w:spacing w:before="255" w:line="211" w:lineRule="auto"/>
                    <w:ind w:left="115"/>
                    <w:rPr>
                      <w:sz w:val="21"/>
                      <w:szCs w:val="21"/>
                    </w:rPr>
                  </w:pPr>
                  <w:r>
                    <w:rPr>
                      <w:sz w:val="21"/>
                      <w:szCs w:val="21"/>
                    </w:rPr>
                    <w:t>序</w:t>
                  </w:r>
                </w:p>
                <w:p>
                  <w:pPr>
                    <w:pStyle w:val="8"/>
                    <w:spacing w:line="222" w:lineRule="auto"/>
                    <w:ind w:left="121"/>
                    <w:rPr>
                      <w:sz w:val="21"/>
                      <w:szCs w:val="21"/>
                    </w:rPr>
                  </w:pPr>
                  <w:r>
                    <w:rPr>
                      <w:sz w:val="21"/>
                      <w:szCs w:val="21"/>
                    </w:rPr>
                    <w:t>号</w:t>
                  </w:r>
                </w:p>
              </w:tc>
              <w:tc>
                <w:tcPr>
                  <w:tcW w:w="842" w:type="dxa"/>
                </w:tcPr>
                <w:p>
                  <w:pPr>
                    <w:pStyle w:val="8"/>
                    <w:spacing w:before="134" w:line="211" w:lineRule="auto"/>
                    <w:ind w:left="216"/>
                    <w:rPr>
                      <w:sz w:val="21"/>
                      <w:szCs w:val="21"/>
                    </w:rPr>
                  </w:pPr>
                  <w:r>
                    <w:rPr>
                      <w:spacing w:val="-3"/>
                      <w:sz w:val="21"/>
                      <w:szCs w:val="21"/>
                    </w:rPr>
                    <w:t>危险</w:t>
                  </w:r>
                </w:p>
                <w:p>
                  <w:pPr>
                    <w:pStyle w:val="8"/>
                    <w:spacing w:before="1" w:line="210" w:lineRule="auto"/>
                    <w:ind w:left="213"/>
                    <w:rPr>
                      <w:sz w:val="21"/>
                      <w:szCs w:val="21"/>
                    </w:rPr>
                  </w:pPr>
                  <w:r>
                    <w:rPr>
                      <w:spacing w:val="-2"/>
                      <w:sz w:val="21"/>
                      <w:szCs w:val="21"/>
                    </w:rPr>
                    <w:t>废物</w:t>
                  </w:r>
                </w:p>
                <w:p>
                  <w:pPr>
                    <w:pStyle w:val="8"/>
                    <w:spacing w:line="223" w:lineRule="auto"/>
                    <w:ind w:left="216"/>
                    <w:rPr>
                      <w:sz w:val="21"/>
                      <w:szCs w:val="21"/>
                    </w:rPr>
                  </w:pPr>
                  <w:r>
                    <w:rPr>
                      <w:spacing w:val="-3"/>
                      <w:sz w:val="21"/>
                      <w:szCs w:val="21"/>
                    </w:rPr>
                    <w:t>名称</w:t>
                  </w:r>
                </w:p>
              </w:tc>
              <w:tc>
                <w:tcPr>
                  <w:tcW w:w="875" w:type="dxa"/>
                </w:tcPr>
                <w:p>
                  <w:pPr>
                    <w:pStyle w:val="8"/>
                    <w:spacing w:before="255" w:line="216" w:lineRule="auto"/>
                    <w:ind w:left="126" w:right="118" w:firstLine="2"/>
                    <w:rPr>
                      <w:sz w:val="21"/>
                      <w:szCs w:val="21"/>
                    </w:rPr>
                  </w:pPr>
                  <w:r>
                    <w:rPr>
                      <w:spacing w:val="-3"/>
                      <w:sz w:val="21"/>
                      <w:szCs w:val="21"/>
                    </w:rPr>
                    <w:t>危险废</w:t>
                  </w:r>
                  <w:r>
                    <w:rPr>
                      <w:spacing w:val="-2"/>
                      <w:sz w:val="21"/>
                      <w:szCs w:val="21"/>
                    </w:rPr>
                    <w:t>物类别</w:t>
                  </w:r>
                </w:p>
              </w:tc>
              <w:tc>
                <w:tcPr>
                  <w:tcW w:w="1262" w:type="dxa"/>
                </w:tcPr>
                <w:p>
                  <w:pPr>
                    <w:pStyle w:val="8"/>
                    <w:spacing w:before="255" w:line="216" w:lineRule="auto"/>
                    <w:ind w:left="423" w:right="206" w:hanging="205"/>
                    <w:rPr>
                      <w:sz w:val="21"/>
                      <w:szCs w:val="21"/>
                    </w:rPr>
                  </w:pPr>
                  <w:r>
                    <w:rPr>
                      <w:spacing w:val="-3"/>
                      <w:sz w:val="21"/>
                      <w:szCs w:val="21"/>
                    </w:rPr>
                    <w:t>危险废物</w:t>
                  </w:r>
                  <w:r>
                    <w:rPr>
                      <w:spacing w:val="-2"/>
                      <w:sz w:val="21"/>
                      <w:szCs w:val="21"/>
                    </w:rPr>
                    <w:t>代码</w:t>
                  </w:r>
                </w:p>
              </w:tc>
              <w:tc>
                <w:tcPr>
                  <w:tcW w:w="732" w:type="dxa"/>
                </w:tcPr>
                <w:p>
                  <w:pPr>
                    <w:pStyle w:val="8"/>
                    <w:spacing w:before="16" w:line="207" w:lineRule="auto"/>
                    <w:ind w:left="138" w:right="121" w:firstLine="22"/>
                    <w:rPr>
                      <w:sz w:val="21"/>
                      <w:szCs w:val="21"/>
                    </w:rPr>
                  </w:pPr>
                  <w:r>
                    <w:rPr>
                      <w:spacing w:val="-3"/>
                      <w:sz w:val="21"/>
                      <w:szCs w:val="21"/>
                    </w:rPr>
                    <w:t>产生</w:t>
                  </w:r>
                  <w:r>
                    <w:rPr>
                      <w:spacing w:val="32"/>
                      <w:w w:val="141"/>
                      <w:sz w:val="21"/>
                      <w:szCs w:val="21"/>
                    </w:rPr>
                    <w:t>量</w:t>
                  </w:r>
                  <w:r>
                    <w:rPr>
                      <w:spacing w:val="-4"/>
                      <w:sz w:val="21"/>
                      <w:szCs w:val="21"/>
                    </w:rPr>
                    <w:t>（吨</w:t>
                  </w:r>
                  <w:r>
                    <w:rPr>
                      <w:rFonts w:ascii="Times New Roman" w:hAnsi="Times New Roman" w:eastAsia="Times New Roman" w:cs="Times New Roman"/>
                      <w:spacing w:val="-4"/>
                      <w:sz w:val="21"/>
                      <w:szCs w:val="21"/>
                    </w:rPr>
                    <w:t>/</w:t>
                  </w:r>
                  <w:r>
                    <w:rPr>
                      <w:spacing w:val="1"/>
                      <w:sz w:val="21"/>
                      <w:szCs w:val="21"/>
                    </w:rPr>
                    <w:t>年）</w:t>
                  </w:r>
                </w:p>
              </w:tc>
              <w:tc>
                <w:tcPr>
                  <w:tcW w:w="686" w:type="dxa"/>
                </w:tcPr>
                <w:p>
                  <w:pPr>
                    <w:pStyle w:val="8"/>
                    <w:spacing w:before="16" w:line="207" w:lineRule="auto"/>
                    <w:ind w:left="136" w:right="129"/>
                    <w:jc w:val="both"/>
                    <w:rPr>
                      <w:sz w:val="21"/>
                      <w:szCs w:val="21"/>
                    </w:rPr>
                  </w:pPr>
                  <w:r>
                    <w:rPr>
                      <w:spacing w:val="-3"/>
                      <w:sz w:val="21"/>
                      <w:szCs w:val="21"/>
                    </w:rPr>
                    <w:t>产生工序及装</w:t>
                  </w:r>
                  <w:r>
                    <w:rPr>
                      <w:spacing w:val="27"/>
                      <w:w w:val="133"/>
                      <w:sz w:val="21"/>
                      <w:szCs w:val="21"/>
                    </w:rPr>
                    <w:t>置</w:t>
                  </w:r>
                </w:p>
              </w:tc>
              <w:tc>
                <w:tcPr>
                  <w:tcW w:w="424" w:type="dxa"/>
                </w:tcPr>
                <w:p>
                  <w:pPr>
                    <w:pStyle w:val="8"/>
                    <w:spacing w:before="255" w:line="211" w:lineRule="auto"/>
                    <w:ind w:left="113"/>
                    <w:rPr>
                      <w:sz w:val="21"/>
                      <w:szCs w:val="21"/>
                    </w:rPr>
                  </w:pPr>
                  <w:r>
                    <w:rPr>
                      <w:sz w:val="21"/>
                      <w:szCs w:val="21"/>
                    </w:rPr>
                    <w:t>形</w:t>
                  </w:r>
                </w:p>
                <w:p>
                  <w:pPr>
                    <w:pStyle w:val="8"/>
                    <w:spacing w:line="226" w:lineRule="auto"/>
                    <w:ind w:left="111"/>
                    <w:rPr>
                      <w:sz w:val="21"/>
                      <w:szCs w:val="21"/>
                    </w:rPr>
                  </w:pPr>
                  <w:r>
                    <w:rPr>
                      <w:sz w:val="21"/>
                      <w:szCs w:val="21"/>
                    </w:rPr>
                    <w:t>态</w:t>
                  </w:r>
                </w:p>
              </w:tc>
              <w:tc>
                <w:tcPr>
                  <w:tcW w:w="427" w:type="dxa"/>
                  <w:textDirection w:val="tbRlV"/>
                </w:tcPr>
                <w:p>
                  <w:pPr>
                    <w:pStyle w:val="8"/>
                    <w:spacing w:before="104" w:line="209" w:lineRule="auto"/>
                    <w:ind w:left="15"/>
                    <w:rPr>
                      <w:sz w:val="21"/>
                      <w:szCs w:val="21"/>
                    </w:rPr>
                  </w:pPr>
                  <w:r>
                    <w:rPr>
                      <w:spacing w:val="22"/>
                      <w:sz w:val="21"/>
                      <w:szCs w:val="21"/>
                    </w:rPr>
                    <w:t>主要成分</w:t>
                  </w:r>
                </w:p>
              </w:tc>
              <w:tc>
                <w:tcPr>
                  <w:tcW w:w="460" w:type="dxa"/>
                  <w:textDirection w:val="tbRlV"/>
                </w:tcPr>
                <w:p>
                  <w:pPr>
                    <w:pStyle w:val="8"/>
                    <w:spacing w:before="122" w:line="209" w:lineRule="auto"/>
                    <w:ind w:left="15"/>
                    <w:rPr>
                      <w:sz w:val="21"/>
                      <w:szCs w:val="21"/>
                    </w:rPr>
                  </w:pPr>
                  <w:r>
                    <w:rPr>
                      <w:spacing w:val="22"/>
                      <w:sz w:val="21"/>
                      <w:szCs w:val="21"/>
                    </w:rPr>
                    <w:t>有害成品</w:t>
                  </w:r>
                </w:p>
              </w:tc>
              <w:tc>
                <w:tcPr>
                  <w:tcW w:w="482" w:type="dxa"/>
                  <w:textDirection w:val="tbRlV"/>
                </w:tcPr>
                <w:p>
                  <w:pPr>
                    <w:pStyle w:val="8"/>
                    <w:spacing w:before="131" w:line="210" w:lineRule="auto"/>
                    <w:ind w:left="15"/>
                    <w:rPr>
                      <w:sz w:val="21"/>
                      <w:szCs w:val="21"/>
                    </w:rPr>
                  </w:pPr>
                  <w:r>
                    <w:rPr>
                      <w:spacing w:val="22"/>
                      <w:sz w:val="21"/>
                      <w:szCs w:val="21"/>
                    </w:rPr>
                    <w:t>产废周期</w:t>
                  </w:r>
                </w:p>
              </w:tc>
              <w:tc>
                <w:tcPr>
                  <w:tcW w:w="808" w:type="dxa"/>
                </w:tcPr>
                <w:p>
                  <w:pPr>
                    <w:pStyle w:val="8"/>
                    <w:spacing w:before="255" w:line="211" w:lineRule="auto"/>
                    <w:ind w:left="204"/>
                    <w:rPr>
                      <w:sz w:val="21"/>
                      <w:szCs w:val="21"/>
                    </w:rPr>
                  </w:pPr>
                  <w:r>
                    <w:rPr>
                      <w:spacing w:val="-3"/>
                      <w:sz w:val="21"/>
                      <w:szCs w:val="21"/>
                    </w:rPr>
                    <w:t>危险</w:t>
                  </w:r>
                </w:p>
                <w:p>
                  <w:pPr>
                    <w:pStyle w:val="8"/>
                    <w:spacing w:line="221" w:lineRule="auto"/>
                    <w:ind w:left="202"/>
                    <w:rPr>
                      <w:sz w:val="21"/>
                      <w:szCs w:val="21"/>
                    </w:rPr>
                  </w:pPr>
                  <w:r>
                    <w:rPr>
                      <w:spacing w:val="-2"/>
                      <w:sz w:val="21"/>
                      <w:szCs w:val="21"/>
                    </w:rPr>
                    <w:t>特性</w:t>
                  </w:r>
                </w:p>
              </w:tc>
              <w:tc>
                <w:tcPr>
                  <w:tcW w:w="1084" w:type="dxa"/>
                </w:tcPr>
                <w:p>
                  <w:pPr>
                    <w:pStyle w:val="8"/>
                    <w:spacing w:before="256" w:line="216" w:lineRule="auto"/>
                    <w:ind w:left="337" w:right="116" w:hanging="207"/>
                    <w:rPr>
                      <w:sz w:val="21"/>
                      <w:szCs w:val="21"/>
                    </w:rPr>
                  </w:pPr>
                  <w:r>
                    <w:rPr>
                      <w:rFonts w:hint="eastAsia"/>
                      <w:spacing w:val="-2"/>
                      <w:sz w:val="21"/>
                      <w:szCs w:val="21"/>
                      <w:lang w:eastAsia="zh-CN"/>
                    </w:rPr>
                    <w:t>污染防治</w:t>
                  </w:r>
                  <w:r>
                    <w:rPr>
                      <w:spacing w:val="-2"/>
                      <w:sz w:val="21"/>
                      <w:szCs w:val="21"/>
                    </w:rPr>
                    <w:t>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32" w:type="dxa"/>
                </w:tcPr>
                <w:p>
                  <w:pPr>
                    <w:spacing w:line="276" w:lineRule="auto"/>
                  </w:pPr>
                </w:p>
                <w:p>
                  <w:pPr>
                    <w:spacing w:before="60" w:line="187" w:lineRule="auto"/>
                    <w:ind w:left="185"/>
                    <w:rPr>
                      <w:rFonts w:ascii="Times New Roman" w:hAnsi="Times New Roman" w:eastAsia="Times New Roman" w:cs="Times New Roman"/>
                    </w:rPr>
                  </w:pPr>
                  <w:r>
                    <w:rPr>
                      <w:rFonts w:ascii="Times New Roman" w:hAnsi="Times New Roman" w:eastAsia="Times New Roman" w:cs="Times New Roman"/>
                    </w:rPr>
                    <w:t>1</w:t>
                  </w:r>
                </w:p>
              </w:tc>
              <w:tc>
                <w:tcPr>
                  <w:tcW w:w="842" w:type="dxa"/>
                </w:tcPr>
                <w:p>
                  <w:pPr>
                    <w:pStyle w:val="8"/>
                    <w:spacing w:before="304" w:line="222" w:lineRule="auto"/>
                    <w:ind w:left="213"/>
                    <w:rPr>
                      <w:sz w:val="21"/>
                      <w:szCs w:val="21"/>
                    </w:rPr>
                  </w:pPr>
                  <w:r>
                    <w:rPr>
                      <w:spacing w:val="-2"/>
                      <w:sz w:val="21"/>
                      <w:szCs w:val="21"/>
                    </w:rPr>
                    <w:t>废油</w:t>
                  </w:r>
                </w:p>
              </w:tc>
              <w:tc>
                <w:tcPr>
                  <w:tcW w:w="875" w:type="dxa"/>
                </w:tcPr>
                <w:p>
                  <w:pPr>
                    <w:spacing w:line="276" w:lineRule="auto"/>
                  </w:pPr>
                </w:p>
                <w:p>
                  <w:pPr>
                    <w:spacing w:before="60" w:line="187" w:lineRule="auto"/>
                    <w:ind w:left="157"/>
                    <w:rPr>
                      <w:rFonts w:ascii="Times New Roman" w:hAnsi="Times New Roman" w:eastAsia="Times New Roman" w:cs="Times New Roman"/>
                    </w:rPr>
                  </w:pPr>
                  <w:r>
                    <w:rPr>
                      <w:rFonts w:ascii="Times New Roman" w:hAnsi="Times New Roman" w:eastAsia="Times New Roman" w:cs="Times New Roman"/>
                      <w:spacing w:val="-1"/>
                    </w:rPr>
                    <w:t>HW08</w:t>
                  </w:r>
                </w:p>
              </w:tc>
              <w:tc>
                <w:tcPr>
                  <w:tcW w:w="1262" w:type="dxa"/>
                </w:tcPr>
                <w:p>
                  <w:pPr>
                    <w:spacing w:line="276" w:lineRule="auto"/>
                  </w:pPr>
                </w:p>
                <w:p>
                  <w:pPr>
                    <w:spacing w:before="60" w:line="187" w:lineRule="auto"/>
                    <w:ind w:left="146"/>
                    <w:rPr>
                      <w:rFonts w:ascii="Times New Roman" w:hAnsi="Times New Roman" w:eastAsia="Times New Roman" w:cs="Times New Roman"/>
                    </w:rPr>
                  </w:pPr>
                  <w:r>
                    <w:rPr>
                      <w:rFonts w:ascii="Times New Roman" w:hAnsi="Times New Roman" w:eastAsia="Times New Roman" w:cs="Times New Roman"/>
                      <w:spacing w:val="-1"/>
                    </w:rPr>
                    <w:t>900-214-08</w:t>
                  </w:r>
                </w:p>
              </w:tc>
              <w:tc>
                <w:tcPr>
                  <w:tcW w:w="732" w:type="dxa"/>
                </w:tcPr>
                <w:p>
                  <w:pPr>
                    <w:spacing w:line="273" w:lineRule="auto"/>
                  </w:pPr>
                </w:p>
                <w:p>
                  <w:pPr>
                    <w:spacing w:before="61" w:line="187" w:lineRule="auto"/>
                    <w:ind w:left="186"/>
                    <w:rPr>
                      <w:rFonts w:ascii="Times New Roman" w:hAnsi="Times New Roman" w:eastAsia="Times New Roman" w:cs="Times New Roman"/>
                    </w:rPr>
                  </w:pPr>
                  <w:r>
                    <w:rPr>
                      <w:rFonts w:ascii="Times New Roman" w:hAnsi="Times New Roman" w:eastAsia="Times New Roman" w:cs="Times New Roman"/>
                      <w:spacing w:val="-1"/>
                    </w:rPr>
                    <w:t>0.05</w:t>
                  </w:r>
                </w:p>
              </w:tc>
              <w:tc>
                <w:tcPr>
                  <w:tcW w:w="686" w:type="dxa"/>
                </w:tcPr>
                <w:p>
                  <w:pPr>
                    <w:pStyle w:val="8"/>
                    <w:spacing w:before="31"/>
                    <w:ind w:left="116"/>
                    <w:rPr>
                      <w:sz w:val="21"/>
                      <w:szCs w:val="21"/>
                    </w:rPr>
                  </w:pPr>
                  <w:r>
                    <w:rPr>
                      <w:spacing w:val="-3"/>
                      <w:sz w:val="21"/>
                      <w:szCs w:val="21"/>
                    </w:rPr>
                    <w:t>设备</w:t>
                  </w:r>
                </w:p>
                <w:p>
                  <w:pPr>
                    <w:pStyle w:val="8"/>
                    <w:spacing w:line="221" w:lineRule="auto"/>
                    <w:ind w:left="116"/>
                    <w:rPr>
                      <w:sz w:val="21"/>
                      <w:szCs w:val="21"/>
                    </w:rPr>
                  </w:pPr>
                  <w:r>
                    <w:rPr>
                      <w:spacing w:val="-3"/>
                      <w:sz w:val="21"/>
                      <w:szCs w:val="21"/>
                    </w:rPr>
                    <w:t>维修</w:t>
                  </w:r>
                </w:p>
                <w:p>
                  <w:pPr>
                    <w:pStyle w:val="8"/>
                    <w:spacing w:before="19" w:line="208" w:lineRule="auto"/>
                    <w:ind w:left="113"/>
                    <w:rPr>
                      <w:sz w:val="21"/>
                      <w:szCs w:val="21"/>
                    </w:rPr>
                  </w:pPr>
                  <w:r>
                    <w:rPr>
                      <w:spacing w:val="-2"/>
                      <w:sz w:val="21"/>
                      <w:szCs w:val="21"/>
                    </w:rPr>
                    <w:t>保养</w:t>
                  </w:r>
                </w:p>
              </w:tc>
              <w:tc>
                <w:tcPr>
                  <w:tcW w:w="424" w:type="dxa"/>
                  <w:textDirection w:val="tbRlV"/>
                </w:tcPr>
                <w:p>
                  <w:pPr>
                    <w:pStyle w:val="8"/>
                    <w:spacing w:before="105" w:line="209" w:lineRule="auto"/>
                    <w:ind w:left="167"/>
                    <w:rPr>
                      <w:sz w:val="21"/>
                      <w:szCs w:val="21"/>
                    </w:rPr>
                  </w:pPr>
                  <w:r>
                    <w:rPr>
                      <w:spacing w:val="31"/>
                      <w:sz w:val="21"/>
                      <w:szCs w:val="21"/>
                    </w:rPr>
                    <w:t>液态</w:t>
                  </w:r>
                </w:p>
              </w:tc>
              <w:tc>
                <w:tcPr>
                  <w:tcW w:w="427" w:type="dxa"/>
                  <w:textDirection w:val="tbRlV"/>
                </w:tcPr>
                <w:p>
                  <w:pPr>
                    <w:pStyle w:val="8"/>
                    <w:spacing w:before="104" w:line="209" w:lineRule="auto"/>
                    <w:ind w:left="167"/>
                    <w:rPr>
                      <w:sz w:val="21"/>
                      <w:szCs w:val="21"/>
                    </w:rPr>
                  </w:pPr>
                  <w:r>
                    <w:rPr>
                      <w:spacing w:val="31"/>
                      <w:sz w:val="21"/>
                      <w:szCs w:val="21"/>
                    </w:rPr>
                    <w:t>油类</w:t>
                  </w:r>
                </w:p>
              </w:tc>
              <w:tc>
                <w:tcPr>
                  <w:tcW w:w="460" w:type="dxa"/>
                  <w:textDirection w:val="tbRlV"/>
                </w:tcPr>
                <w:p>
                  <w:pPr>
                    <w:pStyle w:val="8"/>
                    <w:spacing w:before="122" w:line="209" w:lineRule="auto"/>
                    <w:ind w:left="167"/>
                    <w:rPr>
                      <w:sz w:val="21"/>
                      <w:szCs w:val="21"/>
                    </w:rPr>
                  </w:pPr>
                  <w:r>
                    <w:rPr>
                      <w:spacing w:val="31"/>
                      <w:sz w:val="21"/>
                      <w:szCs w:val="21"/>
                    </w:rPr>
                    <w:t>油类</w:t>
                  </w:r>
                </w:p>
              </w:tc>
              <w:tc>
                <w:tcPr>
                  <w:tcW w:w="482" w:type="dxa"/>
                </w:tcPr>
                <w:p>
                  <w:pPr>
                    <w:spacing w:line="257" w:lineRule="auto"/>
                  </w:pPr>
                </w:p>
                <w:p>
                  <w:pPr>
                    <w:spacing w:line="22" w:lineRule="exact"/>
                    <w:ind w:firstLine="145"/>
                  </w:pPr>
                  <w:r>
                    <w:drawing>
                      <wp:inline distT="0" distB="0" distL="0" distR="0">
                        <wp:extent cx="126365" cy="1397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210"/>
                                <a:stretch>
                                  <a:fillRect/>
                                </a:stretch>
                              </pic:blipFill>
                              <pic:spPr>
                                <a:xfrm>
                                  <a:off x="0" y="0"/>
                                  <a:ext cx="126735" cy="14082"/>
                                </a:xfrm>
                                <a:prstGeom prst="rect">
                                  <a:avLst/>
                                </a:prstGeom>
                              </pic:spPr>
                            </pic:pic>
                          </a:graphicData>
                        </a:graphic>
                      </wp:inline>
                    </w:drawing>
                  </w:r>
                </w:p>
                <w:p>
                  <w:pPr>
                    <w:pStyle w:val="8"/>
                    <w:spacing w:before="138" w:line="221" w:lineRule="auto"/>
                    <w:ind w:left="142"/>
                    <w:rPr>
                      <w:sz w:val="21"/>
                      <w:szCs w:val="21"/>
                    </w:rPr>
                  </w:pPr>
                  <w:r>
                    <w:rPr>
                      <w:sz w:val="21"/>
                      <w:szCs w:val="21"/>
                    </w:rPr>
                    <w:t>年</w:t>
                  </w:r>
                </w:p>
              </w:tc>
              <w:tc>
                <w:tcPr>
                  <w:tcW w:w="808" w:type="dxa"/>
                </w:tcPr>
                <w:p>
                  <w:pPr>
                    <w:spacing w:line="271" w:lineRule="auto"/>
                  </w:pPr>
                </w:p>
                <w:p>
                  <w:pPr>
                    <w:pStyle w:val="8"/>
                    <w:spacing w:before="69" w:line="176" w:lineRule="auto"/>
                    <w:ind w:left="205"/>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T</w:t>
                  </w:r>
                  <w:r>
                    <w:rPr>
                      <w:spacing w:val="-8"/>
                      <w:sz w:val="21"/>
                      <w:szCs w:val="21"/>
                    </w:rPr>
                    <w:t>，</w:t>
                  </w:r>
                  <w:r>
                    <w:rPr>
                      <w:rFonts w:ascii="Times New Roman" w:hAnsi="Times New Roman" w:eastAsia="Times New Roman" w:cs="Times New Roman"/>
                      <w:spacing w:val="-8"/>
                      <w:sz w:val="21"/>
                      <w:szCs w:val="21"/>
                    </w:rPr>
                    <w:t>I</w:t>
                  </w:r>
                </w:p>
              </w:tc>
              <w:tc>
                <w:tcPr>
                  <w:tcW w:w="1084" w:type="dxa"/>
                  <w:vMerge w:val="restart"/>
                  <w:tcBorders>
                    <w:bottom w:val="nil"/>
                  </w:tcBorders>
                </w:tcPr>
                <w:p>
                  <w:pPr>
                    <w:spacing w:line="263" w:lineRule="auto"/>
                    <w:rPr>
                      <w:lang w:eastAsia="zh-CN"/>
                    </w:rPr>
                  </w:pPr>
                </w:p>
                <w:p>
                  <w:pPr>
                    <w:spacing w:line="263" w:lineRule="auto"/>
                    <w:rPr>
                      <w:lang w:eastAsia="zh-CN"/>
                    </w:rPr>
                  </w:pPr>
                </w:p>
                <w:p>
                  <w:pPr>
                    <w:spacing w:line="264" w:lineRule="auto"/>
                    <w:rPr>
                      <w:lang w:eastAsia="zh-CN"/>
                    </w:rPr>
                  </w:pPr>
                </w:p>
                <w:p>
                  <w:pPr>
                    <w:pStyle w:val="8"/>
                    <w:spacing w:before="68" w:line="237" w:lineRule="auto"/>
                    <w:ind w:left="115" w:right="128" w:firstLine="7"/>
                    <w:rPr>
                      <w:sz w:val="21"/>
                      <w:szCs w:val="21"/>
                      <w:lang w:eastAsia="zh-CN"/>
                    </w:rPr>
                  </w:pPr>
                  <w:r>
                    <w:rPr>
                      <w:spacing w:val="-4"/>
                      <w:sz w:val="21"/>
                      <w:szCs w:val="21"/>
                      <w:lang w:eastAsia="zh-CN"/>
                    </w:rPr>
                    <w:t>暂存于厂</w:t>
                  </w:r>
                  <w:r>
                    <w:rPr>
                      <w:spacing w:val="-2"/>
                      <w:sz w:val="21"/>
                      <w:szCs w:val="21"/>
                      <w:lang w:eastAsia="zh-CN"/>
                    </w:rPr>
                    <w:t>区危废暂存间内，由有资质单位收集处理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432" w:type="dxa"/>
                </w:tcPr>
                <w:p>
                  <w:pPr>
                    <w:spacing w:line="277" w:lineRule="auto"/>
                    <w:rPr>
                      <w:lang w:eastAsia="zh-CN"/>
                    </w:rPr>
                  </w:pPr>
                </w:p>
                <w:p>
                  <w:pPr>
                    <w:spacing w:before="60" w:line="187" w:lineRule="auto"/>
                    <w:ind w:left="165"/>
                    <w:rPr>
                      <w:rFonts w:ascii="Times New Roman" w:hAnsi="Times New Roman" w:eastAsia="Times New Roman" w:cs="Times New Roman"/>
                    </w:rPr>
                  </w:pPr>
                  <w:r>
                    <w:rPr>
                      <w:rFonts w:ascii="Times New Roman" w:hAnsi="Times New Roman" w:eastAsia="Times New Roman" w:cs="Times New Roman"/>
                    </w:rPr>
                    <w:t>2</w:t>
                  </w:r>
                </w:p>
              </w:tc>
              <w:tc>
                <w:tcPr>
                  <w:tcW w:w="842" w:type="dxa"/>
                </w:tcPr>
                <w:p>
                  <w:pPr>
                    <w:pStyle w:val="8"/>
                    <w:spacing w:before="169" w:line="238" w:lineRule="auto"/>
                    <w:ind w:left="213"/>
                    <w:rPr>
                      <w:sz w:val="21"/>
                      <w:szCs w:val="21"/>
                    </w:rPr>
                  </w:pPr>
                  <w:r>
                    <w:rPr>
                      <w:spacing w:val="-2"/>
                      <w:sz w:val="21"/>
                      <w:szCs w:val="21"/>
                    </w:rPr>
                    <w:t>废油</w:t>
                  </w:r>
                </w:p>
                <w:p>
                  <w:pPr>
                    <w:pStyle w:val="8"/>
                    <w:spacing w:line="221" w:lineRule="auto"/>
                    <w:ind w:left="319"/>
                    <w:rPr>
                      <w:sz w:val="21"/>
                      <w:szCs w:val="21"/>
                    </w:rPr>
                  </w:pPr>
                  <w:r>
                    <w:rPr>
                      <w:sz w:val="21"/>
                      <w:szCs w:val="21"/>
                    </w:rPr>
                    <w:t>桶</w:t>
                  </w:r>
                </w:p>
              </w:tc>
              <w:tc>
                <w:tcPr>
                  <w:tcW w:w="875" w:type="dxa"/>
                </w:tcPr>
                <w:p>
                  <w:pPr>
                    <w:spacing w:line="277" w:lineRule="auto"/>
                  </w:pPr>
                </w:p>
                <w:p>
                  <w:pPr>
                    <w:spacing w:before="60" w:line="187" w:lineRule="auto"/>
                    <w:ind w:left="157"/>
                    <w:rPr>
                      <w:rFonts w:ascii="Times New Roman" w:hAnsi="Times New Roman" w:eastAsia="Times New Roman" w:cs="Times New Roman"/>
                    </w:rPr>
                  </w:pPr>
                  <w:r>
                    <w:rPr>
                      <w:rFonts w:ascii="Times New Roman" w:hAnsi="Times New Roman" w:eastAsia="Times New Roman" w:cs="Times New Roman"/>
                      <w:spacing w:val="-1"/>
                    </w:rPr>
                    <w:t>HW08</w:t>
                  </w:r>
                </w:p>
              </w:tc>
              <w:tc>
                <w:tcPr>
                  <w:tcW w:w="1262" w:type="dxa"/>
                </w:tcPr>
                <w:p>
                  <w:pPr>
                    <w:spacing w:line="277" w:lineRule="auto"/>
                  </w:pPr>
                </w:p>
                <w:p>
                  <w:pPr>
                    <w:spacing w:before="60" w:line="187" w:lineRule="auto"/>
                    <w:ind w:left="146"/>
                    <w:rPr>
                      <w:rFonts w:ascii="Times New Roman" w:hAnsi="Times New Roman" w:eastAsia="Times New Roman" w:cs="Times New Roman"/>
                    </w:rPr>
                  </w:pPr>
                  <w:r>
                    <w:rPr>
                      <w:rFonts w:ascii="Times New Roman" w:hAnsi="Times New Roman" w:eastAsia="Times New Roman" w:cs="Times New Roman"/>
                      <w:spacing w:val="-1"/>
                    </w:rPr>
                    <w:t>900-249-08</w:t>
                  </w:r>
                </w:p>
              </w:tc>
              <w:tc>
                <w:tcPr>
                  <w:tcW w:w="732" w:type="dxa"/>
                </w:tcPr>
                <w:p>
                  <w:pPr>
                    <w:spacing w:line="274" w:lineRule="auto"/>
                  </w:pPr>
                </w:p>
                <w:p>
                  <w:pPr>
                    <w:spacing w:before="61" w:line="187" w:lineRule="auto"/>
                    <w:ind w:left="186"/>
                    <w:rPr>
                      <w:rFonts w:ascii="Times New Roman" w:hAnsi="Times New Roman" w:eastAsia="Times New Roman" w:cs="Times New Roman"/>
                    </w:rPr>
                  </w:pPr>
                  <w:r>
                    <w:rPr>
                      <w:rFonts w:ascii="Times New Roman" w:hAnsi="Times New Roman" w:eastAsia="Times New Roman" w:cs="Times New Roman"/>
                      <w:spacing w:val="-1"/>
                    </w:rPr>
                    <w:t>0.01</w:t>
                  </w:r>
                </w:p>
              </w:tc>
              <w:tc>
                <w:tcPr>
                  <w:tcW w:w="686" w:type="dxa"/>
                </w:tcPr>
                <w:p>
                  <w:pPr>
                    <w:pStyle w:val="8"/>
                    <w:spacing w:before="32" w:line="238" w:lineRule="auto"/>
                    <w:ind w:left="116"/>
                    <w:rPr>
                      <w:sz w:val="21"/>
                      <w:szCs w:val="21"/>
                    </w:rPr>
                  </w:pPr>
                  <w:r>
                    <w:rPr>
                      <w:spacing w:val="-3"/>
                      <w:sz w:val="21"/>
                      <w:szCs w:val="21"/>
                    </w:rPr>
                    <w:t>设备</w:t>
                  </w:r>
                </w:p>
                <w:p>
                  <w:pPr>
                    <w:pStyle w:val="8"/>
                    <w:spacing w:line="221" w:lineRule="auto"/>
                    <w:ind w:left="116"/>
                    <w:rPr>
                      <w:sz w:val="21"/>
                      <w:szCs w:val="21"/>
                    </w:rPr>
                  </w:pPr>
                  <w:r>
                    <w:rPr>
                      <w:spacing w:val="-3"/>
                      <w:sz w:val="21"/>
                      <w:szCs w:val="21"/>
                    </w:rPr>
                    <w:t>维修</w:t>
                  </w:r>
                </w:p>
                <w:p>
                  <w:pPr>
                    <w:pStyle w:val="8"/>
                    <w:spacing w:before="22" w:line="204" w:lineRule="auto"/>
                    <w:ind w:left="113"/>
                    <w:rPr>
                      <w:sz w:val="21"/>
                      <w:szCs w:val="21"/>
                    </w:rPr>
                  </w:pPr>
                  <w:r>
                    <w:rPr>
                      <w:spacing w:val="-2"/>
                      <w:sz w:val="21"/>
                      <w:szCs w:val="21"/>
                    </w:rPr>
                    <w:t>保养</w:t>
                  </w:r>
                </w:p>
              </w:tc>
              <w:tc>
                <w:tcPr>
                  <w:tcW w:w="424" w:type="dxa"/>
                  <w:textDirection w:val="tbRlV"/>
                </w:tcPr>
                <w:p>
                  <w:pPr>
                    <w:pStyle w:val="8"/>
                    <w:spacing w:before="105" w:line="209" w:lineRule="auto"/>
                    <w:ind w:left="168"/>
                    <w:rPr>
                      <w:sz w:val="21"/>
                      <w:szCs w:val="21"/>
                    </w:rPr>
                  </w:pPr>
                  <w:r>
                    <w:rPr>
                      <w:spacing w:val="31"/>
                      <w:sz w:val="21"/>
                      <w:szCs w:val="21"/>
                    </w:rPr>
                    <w:t>固态</w:t>
                  </w:r>
                </w:p>
              </w:tc>
              <w:tc>
                <w:tcPr>
                  <w:tcW w:w="427" w:type="dxa"/>
                  <w:textDirection w:val="tbRlV"/>
                </w:tcPr>
                <w:p>
                  <w:pPr>
                    <w:pStyle w:val="8"/>
                    <w:spacing w:before="104" w:line="209" w:lineRule="auto"/>
                    <w:ind w:left="168"/>
                    <w:rPr>
                      <w:sz w:val="21"/>
                      <w:szCs w:val="21"/>
                    </w:rPr>
                  </w:pPr>
                  <w:r>
                    <w:rPr>
                      <w:spacing w:val="31"/>
                      <w:sz w:val="21"/>
                      <w:szCs w:val="21"/>
                    </w:rPr>
                    <w:t>油类</w:t>
                  </w:r>
                </w:p>
              </w:tc>
              <w:tc>
                <w:tcPr>
                  <w:tcW w:w="460" w:type="dxa"/>
                  <w:textDirection w:val="tbRlV"/>
                </w:tcPr>
                <w:p>
                  <w:pPr>
                    <w:pStyle w:val="8"/>
                    <w:spacing w:before="122" w:line="209" w:lineRule="auto"/>
                    <w:ind w:left="168"/>
                    <w:rPr>
                      <w:sz w:val="21"/>
                      <w:szCs w:val="21"/>
                    </w:rPr>
                  </w:pPr>
                  <w:r>
                    <w:rPr>
                      <w:spacing w:val="31"/>
                      <w:sz w:val="21"/>
                      <w:szCs w:val="21"/>
                    </w:rPr>
                    <w:t>油类</w:t>
                  </w:r>
                </w:p>
              </w:tc>
              <w:tc>
                <w:tcPr>
                  <w:tcW w:w="482" w:type="dxa"/>
                </w:tcPr>
                <w:p>
                  <w:pPr>
                    <w:spacing w:line="258" w:lineRule="auto"/>
                  </w:pPr>
                </w:p>
                <w:p>
                  <w:pPr>
                    <w:spacing w:line="22" w:lineRule="exact"/>
                    <w:ind w:firstLine="145"/>
                  </w:pPr>
                  <w:r>
                    <w:drawing>
                      <wp:inline distT="0" distB="0" distL="0" distR="0">
                        <wp:extent cx="126365" cy="1397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210"/>
                                <a:stretch>
                                  <a:fillRect/>
                                </a:stretch>
                              </pic:blipFill>
                              <pic:spPr>
                                <a:xfrm>
                                  <a:off x="0" y="0"/>
                                  <a:ext cx="126735" cy="14082"/>
                                </a:xfrm>
                                <a:prstGeom prst="rect">
                                  <a:avLst/>
                                </a:prstGeom>
                              </pic:spPr>
                            </pic:pic>
                          </a:graphicData>
                        </a:graphic>
                      </wp:inline>
                    </w:drawing>
                  </w:r>
                </w:p>
                <w:p>
                  <w:pPr>
                    <w:pStyle w:val="8"/>
                    <w:spacing w:before="138" w:line="221" w:lineRule="auto"/>
                    <w:ind w:left="142"/>
                    <w:rPr>
                      <w:sz w:val="21"/>
                      <w:szCs w:val="21"/>
                    </w:rPr>
                  </w:pPr>
                  <w:r>
                    <w:rPr>
                      <w:sz w:val="21"/>
                      <w:szCs w:val="21"/>
                    </w:rPr>
                    <w:t>年</w:t>
                  </w:r>
                </w:p>
              </w:tc>
              <w:tc>
                <w:tcPr>
                  <w:tcW w:w="808" w:type="dxa"/>
                </w:tcPr>
                <w:p>
                  <w:pPr>
                    <w:spacing w:line="272" w:lineRule="auto"/>
                  </w:pPr>
                </w:p>
                <w:p>
                  <w:pPr>
                    <w:pStyle w:val="8"/>
                    <w:spacing w:before="69" w:line="176" w:lineRule="auto"/>
                    <w:ind w:left="205"/>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T</w:t>
                  </w:r>
                  <w:r>
                    <w:rPr>
                      <w:spacing w:val="-8"/>
                      <w:sz w:val="21"/>
                      <w:szCs w:val="21"/>
                    </w:rPr>
                    <w:t>，</w:t>
                  </w:r>
                  <w:r>
                    <w:rPr>
                      <w:rFonts w:ascii="Times New Roman" w:hAnsi="Times New Roman" w:eastAsia="Times New Roman" w:cs="Times New Roman"/>
                      <w:spacing w:val="-8"/>
                      <w:sz w:val="21"/>
                      <w:szCs w:val="21"/>
                    </w:rPr>
                    <w:t>I</w:t>
                  </w:r>
                </w:p>
              </w:tc>
              <w:tc>
                <w:tcPr>
                  <w:tcW w:w="1084" w:type="dxa"/>
                  <w:vMerge w:val="continue"/>
                  <w:tcBorders>
                    <w:top w:val="nil"/>
                    <w:bottom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32" w:type="dxa"/>
                </w:tcPr>
                <w:p>
                  <w:pPr>
                    <w:spacing w:line="281" w:lineRule="auto"/>
                  </w:pPr>
                </w:p>
                <w:p>
                  <w:pPr>
                    <w:spacing w:before="60" w:line="187" w:lineRule="auto"/>
                    <w:ind w:left="169"/>
                    <w:rPr>
                      <w:rFonts w:ascii="Times New Roman" w:hAnsi="Times New Roman" w:eastAsia="Times New Roman" w:cs="Times New Roman"/>
                    </w:rPr>
                  </w:pPr>
                  <w:r>
                    <w:rPr>
                      <w:rFonts w:ascii="Times New Roman" w:hAnsi="Times New Roman" w:eastAsia="Times New Roman" w:cs="Times New Roman"/>
                    </w:rPr>
                    <w:t>3</w:t>
                  </w:r>
                </w:p>
              </w:tc>
              <w:tc>
                <w:tcPr>
                  <w:tcW w:w="842" w:type="dxa"/>
                </w:tcPr>
                <w:p>
                  <w:pPr>
                    <w:pStyle w:val="8"/>
                    <w:spacing w:before="170"/>
                    <w:ind w:left="214"/>
                    <w:rPr>
                      <w:sz w:val="21"/>
                      <w:szCs w:val="21"/>
                    </w:rPr>
                  </w:pPr>
                  <w:r>
                    <w:rPr>
                      <w:spacing w:val="-2"/>
                      <w:sz w:val="21"/>
                      <w:szCs w:val="21"/>
                    </w:rPr>
                    <w:t>含油</w:t>
                  </w:r>
                </w:p>
                <w:p>
                  <w:pPr>
                    <w:pStyle w:val="8"/>
                    <w:spacing w:line="220" w:lineRule="auto"/>
                    <w:ind w:left="214"/>
                    <w:rPr>
                      <w:sz w:val="21"/>
                      <w:szCs w:val="21"/>
                    </w:rPr>
                  </w:pPr>
                  <w:r>
                    <w:rPr>
                      <w:spacing w:val="-2"/>
                      <w:sz w:val="21"/>
                      <w:szCs w:val="21"/>
                    </w:rPr>
                    <w:t>抹布</w:t>
                  </w:r>
                </w:p>
              </w:tc>
              <w:tc>
                <w:tcPr>
                  <w:tcW w:w="875" w:type="dxa"/>
                </w:tcPr>
                <w:p>
                  <w:pPr>
                    <w:spacing w:line="281" w:lineRule="auto"/>
                  </w:pPr>
                </w:p>
                <w:p>
                  <w:pPr>
                    <w:spacing w:before="60" w:line="187" w:lineRule="auto"/>
                    <w:ind w:left="157"/>
                    <w:rPr>
                      <w:rFonts w:ascii="Times New Roman" w:hAnsi="Times New Roman" w:eastAsia="Times New Roman" w:cs="Times New Roman"/>
                    </w:rPr>
                  </w:pPr>
                  <w:r>
                    <w:rPr>
                      <w:rFonts w:ascii="Times New Roman" w:hAnsi="Times New Roman" w:eastAsia="Times New Roman" w:cs="Times New Roman"/>
                      <w:spacing w:val="-1"/>
                    </w:rPr>
                    <w:t>HW49</w:t>
                  </w:r>
                </w:p>
              </w:tc>
              <w:tc>
                <w:tcPr>
                  <w:tcW w:w="1262" w:type="dxa"/>
                </w:tcPr>
                <w:p>
                  <w:pPr>
                    <w:spacing w:line="281" w:lineRule="auto"/>
                  </w:pPr>
                </w:p>
                <w:p>
                  <w:pPr>
                    <w:spacing w:before="60" w:line="187" w:lineRule="auto"/>
                    <w:ind w:left="146"/>
                    <w:rPr>
                      <w:rFonts w:ascii="Times New Roman" w:hAnsi="Times New Roman" w:eastAsia="Times New Roman" w:cs="Times New Roman"/>
                    </w:rPr>
                  </w:pPr>
                  <w:r>
                    <w:rPr>
                      <w:rFonts w:ascii="Times New Roman" w:hAnsi="Times New Roman" w:eastAsia="Times New Roman" w:cs="Times New Roman"/>
                      <w:spacing w:val="-1"/>
                    </w:rPr>
                    <w:t>900-041-49</w:t>
                  </w:r>
                </w:p>
              </w:tc>
              <w:tc>
                <w:tcPr>
                  <w:tcW w:w="732" w:type="dxa"/>
                </w:tcPr>
                <w:p>
                  <w:pPr>
                    <w:spacing w:line="276" w:lineRule="auto"/>
                  </w:pPr>
                </w:p>
                <w:p>
                  <w:pPr>
                    <w:spacing w:before="60" w:line="187" w:lineRule="auto"/>
                    <w:ind w:left="133"/>
                    <w:rPr>
                      <w:rFonts w:ascii="Times New Roman" w:hAnsi="Times New Roman" w:eastAsia="Times New Roman" w:cs="Times New Roman"/>
                    </w:rPr>
                  </w:pPr>
                  <w:r>
                    <w:rPr>
                      <w:rFonts w:ascii="Times New Roman" w:hAnsi="Times New Roman" w:eastAsia="Times New Roman" w:cs="Times New Roman"/>
                      <w:spacing w:val="-1"/>
                    </w:rPr>
                    <w:t>0.005</w:t>
                  </w:r>
                </w:p>
              </w:tc>
              <w:tc>
                <w:tcPr>
                  <w:tcW w:w="686" w:type="dxa"/>
                </w:tcPr>
                <w:p>
                  <w:pPr>
                    <w:pStyle w:val="8"/>
                    <w:spacing w:before="34"/>
                    <w:ind w:left="116"/>
                    <w:rPr>
                      <w:sz w:val="21"/>
                      <w:szCs w:val="21"/>
                    </w:rPr>
                  </w:pPr>
                  <w:r>
                    <w:rPr>
                      <w:spacing w:val="-3"/>
                      <w:sz w:val="21"/>
                      <w:szCs w:val="21"/>
                    </w:rPr>
                    <w:t>设备</w:t>
                  </w:r>
                </w:p>
                <w:p>
                  <w:pPr>
                    <w:pStyle w:val="8"/>
                    <w:spacing w:line="221" w:lineRule="auto"/>
                    <w:ind w:left="116"/>
                    <w:rPr>
                      <w:sz w:val="21"/>
                      <w:szCs w:val="21"/>
                    </w:rPr>
                  </w:pPr>
                  <w:r>
                    <w:rPr>
                      <w:spacing w:val="-3"/>
                      <w:sz w:val="21"/>
                      <w:szCs w:val="21"/>
                    </w:rPr>
                    <w:t>维修</w:t>
                  </w:r>
                </w:p>
                <w:p>
                  <w:pPr>
                    <w:pStyle w:val="8"/>
                    <w:spacing w:before="19" w:line="205" w:lineRule="auto"/>
                    <w:ind w:left="113"/>
                    <w:rPr>
                      <w:sz w:val="21"/>
                      <w:szCs w:val="21"/>
                    </w:rPr>
                  </w:pPr>
                  <w:r>
                    <w:rPr>
                      <w:spacing w:val="-2"/>
                      <w:sz w:val="21"/>
                      <w:szCs w:val="21"/>
                    </w:rPr>
                    <w:t>保养</w:t>
                  </w:r>
                </w:p>
              </w:tc>
              <w:tc>
                <w:tcPr>
                  <w:tcW w:w="424" w:type="dxa"/>
                  <w:textDirection w:val="tbRlV"/>
                </w:tcPr>
                <w:p>
                  <w:pPr>
                    <w:pStyle w:val="8"/>
                    <w:spacing w:before="105" w:line="209" w:lineRule="auto"/>
                    <w:ind w:left="170"/>
                    <w:rPr>
                      <w:sz w:val="21"/>
                      <w:szCs w:val="21"/>
                    </w:rPr>
                  </w:pPr>
                  <w:r>
                    <w:rPr>
                      <w:spacing w:val="2"/>
                      <w:sz w:val="21"/>
                      <w:szCs w:val="21"/>
                    </w:rPr>
                    <w:t>固态</w:t>
                  </w:r>
                </w:p>
              </w:tc>
              <w:tc>
                <w:tcPr>
                  <w:tcW w:w="427" w:type="dxa"/>
                  <w:textDirection w:val="tbRlV"/>
                </w:tcPr>
                <w:p>
                  <w:pPr>
                    <w:pStyle w:val="8"/>
                    <w:spacing w:before="104" w:line="209" w:lineRule="auto"/>
                    <w:ind w:left="170"/>
                    <w:rPr>
                      <w:sz w:val="21"/>
                      <w:szCs w:val="21"/>
                    </w:rPr>
                  </w:pPr>
                  <w:r>
                    <w:rPr>
                      <w:spacing w:val="2"/>
                      <w:sz w:val="21"/>
                      <w:szCs w:val="21"/>
                    </w:rPr>
                    <w:t>油类</w:t>
                  </w:r>
                </w:p>
              </w:tc>
              <w:tc>
                <w:tcPr>
                  <w:tcW w:w="460" w:type="dxa"/>
                  <w:textDirection w:val="tbRlV"/>
                </w:tcPr>
                <w:p>
                  <w:pPr>
                    <w:pStyle w:val="8"/>
                    <w:spacing w:before="122" w:line="209" w:lineRule="auto"/>
                    <w:ind w:left="170"/>
                    <w:rPr>
                      <w:sz w:val="21"/>
                      <w:szCs w:val="21"/>
                    </w:rPr>
                  </w:pPr>
                  <w:r>
                    <w:rPr>
                      <w:spacing w:val="2"/>
                      <w:sz w:val="21"/>
                      <w:szCs w:val="21"/>
                    </w:rPr>
                    <w:t>油类</w:t>
                  </w:r>
                </w:p>
              </w:tc>
              <w:tc>
                <w:tcPr>
                  <w:tcW w:w="482" w:type="dxa"/>
                </w:tcPr>
                <w:p>
                  <w:pPr>
                    <w:spacing w:line="262" w:lineRule="auto"/>
                  </w:pPr>
                </w:p>
                <w:p>
                  <w:pPr>
                    <w:spacing w:line="22" w:lineRule="exact"/>
                    <w:ind w:firstLine="145"/>
                  </w:pPr>
                  <w:r>
                    <w:drawing>
                      <wp:inline distT="0" distB="0" distL="0" distR="0">
                        <wp:extent cx="126365" cy="1397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210"/>
                                <a:stretch>
                                  <a:fillRect/>
                                </a:stretch>
                              </pic:blipFill>
                              <pic:spPr>
                                <a:xfrm>
                                  <a:off x="0" y="0"/>
                                  <a:ext cx="126735" cy="14081"/>
                                </a:xfrm>
                                <a:prstGeom prst="rect">
                                  <a:avLst/>
                                </a:prstGeom>
                              </pic:spPr>
                            </pic:pic>
                          </a:graphicData>
                        </a:graphic>
                      </wp:inline>
                    </w:drawing>
                  </w:r>
                </w:p>
                <w:p>
                  <w:pPr>
                    <w:pStyle w:val="8"/>
                    <w:spacing w:before="138" w:line="221" w:lineRule="auto"/>
                    <w:ind w:left="142"/>
                    <w:rPr>
                      <w:sz w:val="21"/>
                      <w:szCs w:val="21"/>
                    </w:rPr>
                  </w:pPr>
                  <w:r>
                    <w:rPr>
                      <w:sz w:val="21"/>
                      <w:szCs w:val="21"/>
                    </w:rPr>
                    <w:t>年</w:t>
                  </w:r>
                </w:p>
              </w:tc>
              <w:tc>
                <w:tcPr>
                  <w:tcW w:w="808" w:type="dxa"/>
                </w:tcPr>
                <w:p>
                  <w:pPr>
                    <w:spacing w:line="276" w:lineRule="auto"/>
                  </w:pPr>
                </w:p>
                <w:p>
                  <w:pPr>
                    <w:pStyle w:val="8"/>
                    <w:spacing w:before="69" w:line="176"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T</w:t>
                  </w:r>
                  <w:r>
                    <w:rPr>
                      <w:spacing w:val="-7"/>
                      <w:sz w:val="21"/>
                      <w:szCs w:val="21"/>
                    </w:rPr>
                    <w:t>，</w:t>
                  </w:r>
                  <w:r>
                    <w:rPr>
                      <w:rFonts w:ascii="Times New Roman" w:hAnsi="Times New Roman" w:eastAsia="Times New Roman" w:cs="Times New Roman"/>
                      <w:spacing w:val="-7"/>
                      <w:sz w:val="21"/>
                      <w:szCs w:val="21"/>
                    </w:rPr>
                    <w:t>In</w:t>
                  </w:r>
                </w:p>
              </w:tc>
              <w:tc>
                <w:tcPr>
                  <w:tcW w:w="1084" w:type="dxa"/>
                  <w:vMerge w:val="continue"/>
                  <w:tcBorders>
                    <w:top w:val="nil"/>
                    <w:bottom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432" w:type="dxa"/>
                </w:tcPr>
                <w:p>
                  <w:pPr>
                    <w:spacing w:line="279" w:lineRule="auto"/>
                  </w:pPr>
                </w:p>
                <w:p>
                  <w:pPr>
                    <w:spacing w:before="61" w:line="187" w:lineRule="auto"/>
                    <w:ind w:left="163"/>
                    <w:rPr>
                      <w:rFonts w:ascii="Times New Roman" w:hAnsi="Times New Roman" w:eastAsia="Times New Roman" w:cs="Times New Roman"/>
                    </w:rPr>
                  </w:pPr>
                  <w:r>
                    <w:rPr>
                      <w:rFonts w:ascii="Times New Roman" w:hAnsi="Times New Roman" w:eastAsia="Times New Roman" w:cs="Times New Roman"/>
                    </w:rPr>
                    <w:t>4</w:t>
                  </w:r>
                </w:p>
              </w:tc>
              <w:tc>
                <w:tcPr>
                  <w:tcW w:w="842" w:type="dxa"/>
                </w:tcPr>
                <w:p>
                  <w:pPr>
                    <w:pStyle w:val="8"/>
                    <w:spacing w:before="171" w:line="238" w:lineRule="auto"/>
                    <w:ind w:left="214"/>
                    <w:rPr>
                      <w:sz w:val="21"/>
                      <w:szCs w:val="21"/>
                    </w:rPr>
                  </w:pPr>
                  <w:r>
                    <w:rPr>
                      <w:spacing w:val="-2"/>
                      <w:sz w:val="21"/>
                      <w:szCs w:val="21"/>
                    </w:rPr>
                    <w:t>含油</w:t>
                  </w:r>
                </w:p>
                <w:p>
                  <w:pPr>
                    <w:pStyle w:val="8"/>
                    <w:spacing w:line="222" w:lineRule="auto"/>
                    <w:ind w:left="214"/>
                    <w:rPr>
                      <w:sz w:val="21"/>
                      <w:szCs w:val="21"/>
                    </w:rPr>
                  </w:pPr>
                  <w:r>
                    <w:rPr>
                      <w:spacing w:val="-2"/>
                      <w:sz w:val="21"/>
                      <w:szCs w:val="21"/>
                    </w:rPr>
                    <w:t>手套</w:t>
                  </w:r>
                </w:p>
              </w:tc>
              <w:tc>
                <w:tcPr>
                  <w:tcW w:w="875" w:type="dxa"/>
                </w:tcPr>
                <w:p>
                  <w:pPr>
                    <w:spacing w:line="279" w:lineRule="auto"/>
                  </w:pPr>
                </w:p>
                <w:p>
                  <w:pPr>
                    <w:spacing w:before="61" w:line="187" w:lineRule="auto"/>
                    <w:ind w:left="157"/>
                    <w:rPr>
                      <w:rFonts w:ascii="Times New Roman" w:hAnsi="Times New Roman" w:eastAsia="Times New Roman" w:cs="Times New Roman"/>
                    </w:rPr>
                  </w:pPr>
                  <w:r>
                    <w:rPr>
                      <w:rFonts w:ascii="Times New Roman" w:hAnsi="Times New Roman" w:eastAsia="Times New Roman" w:cs="Times New Roman"/>
                      <w:spacing w:val="-1"/>
                    </w:rPr>
                    <w:t>HW49</w:t>
                  </w:r>
                </w:p>
              </w:tc>
              <w:tc>
                <w:tcPr>
                  <w:tcW w:w="1262" w:type="dxa"/>
                </w:tcPr>
                <w:p>
                  <w:pPr>
                    <w:spacing w:line="279" w:lineRule="auto"/>
                  </w:pPr>
                </w:p>
                <w:p>
                  <w:pPr>
                    <w:spacing w:before="61" w:line="187" w:lineRule="auto"/>
                    <w:ind w:left="146"/>
                    <w:rPr>
                      <w:rFonts w:ascii="Times New Roman" w:hAnsi="Times New Roman" w:eastAsia="Times New Roman" w:cs="Times New Roman"/>
                    </w:rPr>
                  </w:pPr>
                  <w:r>
                    <w:rPr>
                      <w:rFonts w:ascii="Times New Roman" w:hAnsi="Times New Roman" w:eastAsia="Times New Roman" w:cs="Times New Roman"/>
                      <w:spacing w:val="-1"/>
                    </w:rPr>
                    <w:t>900-041-49</w:t>
                  </w:r>
                </w:p>
              </w:tc>
              <w:tc>
                <w:tcPr>
                  <w:tcW w:w="732" w:type="dxa"/>
                </w:tcPr>
                <w:p>
                  <w:pPr>
                    <w:spacing w:line="277" w:lineRule="auto"/>
                  </w:pPr>
                </w:p>
                <w:p>
                  <w:pPr>
                    <w:spacing w:before="60" w:line="187" w:lineRule="auto"/>
                    <w:ind w:left="133"/>
                    <w:rPr>
                      <w:rFonts w:ascii="Times New Roman" w:hAnsi="Times New Roman" w:eastAsia="Times New Roman" w:cs="Times New Roman"/>
                    </w:rPr>
                  </w:pPr>
                  <w:r>
                    <w:rPr>
                      <w:rFonts w:ascii="Times New Roman" w:hAnsi="Times New Roman" w:eastAsia="Times New Roman" w:cs="Times New Roman"/>
                      <w:spacing w:val="-1"/>
                    </w:rPr>
                    <w:t>0.005</w:t>
                  </w:r>
                </w:p>
              </w:tc>
              <w:tc>
                <w:tcPr>
                  <w:tcW w:w="686" w:type="dxa"/>
                </w:tcPr>
                <w:p>
                  <w:pPr>
                    <w:pStyle w:val="8"/>
                    <w:spacing w:before="35" w:line="238" w:lineRule="auto"/>
                    <w:ind w:left="116"/>
                    <w:rPr>
                      <w:sz w:val="21"/>
                      <w:szCs w:val="21"/>
                    </w:rPr>
                  </w:pPr>
                  <w:r>
                    <w:rPr>
                      <w:spacing w:val="-3"/>
                      <w:sz w:val="21"/>
                      <w:szCs w:val="21"/>
                    </w:rPr>
                    <w:t>设备</w:t>
                  </w:r>
                </w:p>
                <w:p>
                  <w:pPr>
                    <w:pStyle w:val="8"/>
                    <w:spacing w:line="221" w:lineRule="auto"/>
                    <w:ind w:left="116"/>
                    <w:rPr>
                      <w:sz w:val="21"/>
                      <w:szCs w:val="21"/>
                    </w:rPr>
                  </w:pPr>
                  <w:r>
                    <w:rPr>
                      <w:spacing w:val="-3"/>
                      <w:sz w:val="21"/>
                      <w:szCs w:val="21"/>
                    </w:rPr>
                    <w:t>维修</w:t>
                  </w:r>
                </w:p>
                <w:p>
                  <w:pPr>
                    <w:pStyle w:val="8"/>
                    <w:spacing w:before="21" w:line="209" w:lineRule="auto"/>
                    <w:ind w:left="113"/>
                    <w:rPr>
                      <w:sz w:val="21"/>
                      <w:szCs w:val="21"/>
                    </w:rPr>
                  </w:pPr>
                  <w:r>
                    <w:rPr>
                      <w:spacing w:val="-2"/>
                      <w:sz w:val="21"/>
                      <w:szCs w:val="21"/>
                    </w:rPr>
                    <w:t>保养</w:t>
                  </w:r>
                </w:p>
              </w:tc>
              <w:tc>
                <w:tcPr>
                  <w:tcW w:w="424" w:type="dxa"/>
                  <w:textDirection w:val="tbRlV"/>
                </w:tcPr>
                <w:p>
                  <w:pPr>
                    <w:pStyle w:val="8"/>
                    <w:spacing w:before="105" w:line="209" w:lineRule="auto"/>
                    <w:ind w:left="171"/>
                    <w:rPr>
                      <w:sz w:val="21"/>
                      <w:szCs w:val="21"/>
                    </w:rPr>
                  </w:pPr>
                  <w:r>
                    <w:rPr>
                      <w:spacing w:val="31"/>
                      <w:sz w:val="21"/>
                      <w:szCs w:val="21"/>
                    </w:rPr>
                    <w:t>固态</w:t>
                  </w:r>
                </w:p>
              </w:tc>
              <w:tc>
                <w:tcPr>
                  <w:tcW w:w="427" w:type="dxa"/>
                  <w:textDirection w:val="tbRlV"/>
                </w:tcPr>
                <w:p>
                  <w:pPr>
                    <w:pStyle w:val="8"/>
                    <w:spacing w:before="104" w:line="209" w:lineRule="auto"/>
                    <w:ind w:left="171"/>
                    <w:rPr>
                      <w:sz w:val="21"/>
                      <w:szCs w:val="21"/>
                    </w:rPr>
                  </w:pPr>
                  <w:r>
                    <w:rPr>
                      <w:spacing w:val="31"/>
                      <w:sz w:val="21"/>
                      <w:szCs w:val="21"/>
                    </w:rPr>
                    <w:t>油类</w:t>
                  </w:r>
                </w:p>
              </w:tc>
              <w:tc>
                <w:tcPr>
                  <w:tcW w:w="460" w:type="dxa"/>
                  <w:textDirection w:val="tbRlV"/>
                </w:tcPr>
                <w:p>
                  <w:pPr>
                    <w:pStyle w:val="8"/>
                    <w:spacing w:before="122" w:line="209" w:lineRule="auto"/>
                    <w:ind w:left="171"/>
                    <w:rPr>
                      <w:sz w:val="21"/>
                      <w:szCs w:val="21"/>
                    </w:rPr>
                  </w:pPr>
                  <w:r>
                    <w:rPr>
                      <w:spacing w:val="31"/>
                      <w:sz w:val="21"/>
                      <w:szCs w:val="21"/>
                    </w:rPr>
                    <w:t>油类</w:t>
                  </w:r>
                </w:p>
              </w:tc>
              <w:tc>
                <w:tcPr>
                  <w:tcW w:w="482" w:type="dxa"/>
                </w:tcPr>
                <w:p>
                  <w:pPr>
                    <w:spacing w:line="261" w:lineRule="auto"/>
                  </w:pPr>
                </w:p>
                <w:p>
                  <w:pPr>
                    <w:spacing w:line="22" w:lineRule="exact"/>
                    <w:ind w:firstLine="145"/>
                  </w:pPr>
                  <w:r>
                    <w:drawing>
                      <wp:inline distT="0" distB="0" distL="0" distR="0">
                        <wp:extent cx="126365" cy="1397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210"/>
                                <a:stretch>
                                  <a:fillRect/>
                                </a:stretch>
                              </pic:blipFill>
                              <pic:spPr>
                                <a:xfrm>
                                  <a:off x="0" y="0"/>
                                  <a:ext cx="126735" cy="14081"/>
                                </a:xfrm>
                                <a:prstGeom prst="rect">
                                  <a:avLst/>
                                </a:prstGeom>
                              </pic:spPr>
                            </pic:pic>
                          </a:graphicData>
                        </a:graphic>
                      </wp:inline>
                    </w:drawing>
                  </w:r>
                </w:p>
                <w:p>
                  <w:pPr>
                    <w:pStyle w:val="8"/>
                    <w:spacing w:before="138" w:line="221" w:lineRule="auto"/>
                    <w:ind w:left="142"/>
                    <w:rPr>
                      <w:sz w:val="21"/>
                      <w:szCs w:val="21"/>
                      <w:lang w:eastAsia="zh-CN"/>
                    </w:rPr>
                  </w:pPr>
                  <w:r>
                    <w:rPr>
                      <w:sz w:val="21"/>
                      <w:szCs w:val="21"/>
                      <w:lang w:eastAsia="zh-CN"/>
                    </w:rPr>
                    <w:t>年</w:t>
                  </w:r>
                </w:p>
              </w:tc>
              <w:tc>
                <w:tcPr>
                  <w:tcW w:w="808" w:type="dxa"/>
                </w:tcPr>
                <w:p>
                  <w:pPr>
                    <w:spacing w:line="275" w:lineRule="auto"/>
                    <w:rPr>
                      <w:lang w:eastAsia="zh-CN"/>
                    </w:rPr>
                  </w:pPr>
                </w:p>
                <w:p>
                  <w:pPr>
                    <w:pStyle w:val="8"/>
                    <w:spacing w:before="68" w:line="176" w:lineRule="auto"/>
                    <w:ind w:left="152"/>
                    <w:rPr>
                      <w:rFonts w:ascii="Times New Roman" w:hAnsi="Times New Roman" w:eastAsia="Times New Roman" w:cs="Times New Roman"/>
                      <w:sz w:val="21"/>
                      <w:szCs w:val="21"/>
                      <w:lang w:eastAsia="zh-CN"/>
                    </w:rPr>
                  </w:pPr>
                  <w:r>
                    <w:rPr>
                      <w:rFonts w:ascii="Times New Roman" w:hAnsi="Times New Roman" w:eastAsia="Times New Roman" w:cs="Times New Roman"/>
                      <w:spacing w:val="-7"/>
                      <w:sz w:val="21"/>
                      <w:szCs w:val="21"/>
                      <w:lang w:eastAsia="zh-CN"/>
                    </w:rPr>
                    <w:t>T</w:t>
                  </w:r>
                  <w:r>
                    <w:rPr>
                      <w:spacing w:val="-7"/>
                      <w:sz w:val="21"/>
                      <w:szCs w:val="21"/>
                      <w:lang w:eastAsia="zh-CN"/>
                    </w:rPr>
                    <w:t>，</w:t>
                  </w:r>
                  <w:r>
                    <w:rPr>
                      <w:rFonts w:ascii="Times New Roman" w:hAnsi="Times New Roman" w:eastAsia="Times New Roman" w:cs="Times New Roman"/>
                      <w:spacing w:val="-7"/>
                      <w:sz w:val="21"/>
                      <w:szCs w:val="21"/>
                      <w:lang w:eastAsia="zh-CN"/>
                    </w:rPr>
                    <w:t>In</w:t>
                  </w:r>
                </w:p>
              </w:tc>
              <w:tc>
                <w:tcPr>
                  <w:tcW w:w="1084" w:type="dxa"/>
                  <w:vMerge w:val="continue"/>
                  <w:tcBorders>
                    <w:top w:val="nil"/>
                  </w:tcBorders>
                </w:tcPr>
                <w:p>
                  <w:pPr>
                    <w:rPr>
                      <w:lang w:eastAsia="zh-CN"/>
                    </w:rPr>
                  </w:pPr>
                </w:p>
              </w:tc>
            </w:tr>
          </w:tbl>
          <w:p>
            <w:pPr>
              <w:pStyle w:val="8"/>
              <w:spacing w:before="33" w:line="466" w:lineRule="exact"/>
              <w:ind w:left="861"/>
              <w:rPr>
                <w:sz w:val="24"/>
                <w:szCs w:val="24"/>
                <w:lang w:eastAsia="zh-CN"/>
              </w:rPr>
            </w:pPr>
            <w:r>
              <w:rPr>
                <w:spacing w:val="-3"/>
                <w:position w:val="17"/>
                <w:sz w:val="24"/>
                <w:szCs w:val="24"/>
                <w:lang w:eastAsia="zh-CN"/>
              </w:rPr>
              <w:t>由上表可以看出，各种固体废物均得到了妥善处置或综合利用。</w:t>
            </w:r>
          </w:p>
          <w:p>
            <w:pPr>
              <w:pStyle w:val="8"/>
              <w:spacing w:line="220" w:lineRule="auto"/>
              <w:ind w:left="850"/>
              <w:rPr>
                <w:sz w:val="24"/>
                <w:szCs w:val="24"/>
                <w:lang w:eastAsia="zh-CN"/>
              </w:rPr>
            </w:pPr>
            <w:r>
              <w:rPr>
                <w:rFonts w:ascii="Times New Roman" w:hAnsi="Times New Roman" w:eastAsia="Times New Roman" w:cs="Times New Roman"/>
                <w:spacing w:val="-4"/>
                <w:sz w:val="24"/>
                <w:szCs w:val="24"/>
                <w:lang w:eastAsia="zh-CN"/>
              </w:rPr>
              <w:t>1</w:t>
            </w:r>
            <w:r>
              <w:rPr>
                <w:spacing w:val="-4"/>
                <w:sz w:val="24"/>
                <w:szCs w:val="24"/>
                <w:lang w:eastAsia="zh-CN"/>
              </w:rPr>
              <w:t>）危险废物贮存场所（设施）</w:t>
            </w:r>
          </w:p>
        </w:tc>
      </w:tr>
    </w:tbl>
    <w:p>
      <w:pPr>
        <w:pStyle w:val="2"/>
        <w:rPr>
          <w:lang w:eastAsia="zh-CN"/>
        </w:rPr>
      </w:pPr>
    </w:p>
    <w:p>
      <w:pPr>
        <w:rPr>
          <w:lang w:eastAsia="zh-CN"/>
        </w:rPr>
        <w:sectPr>
          <w:footerReference r:id="rId70" w:type="default"/>
          <w:pgSz w:w="11907" w:h="16841"/>
          <w:pgMar w:top="400" w:right="1451" w:bottom="968" w:left="1454"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9"/>
        <w:gridCol w:w="87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80" w:hRule="atLeast"/>
        </w:trPr>
        <w:tc>
          <w:tcPr>
            <w:tcW w:w="249" w:type="dxa"/>
            <w:tcBorders>
              <w:right w:val="single" w:color="000000" w:sz="2" w:space="0"/>
            </w:tcBorders>
          </w:tcPr>
          <w:p>
            <w:pPr>
              <w:rPr>
                <w:lang w:eastAsia="zh-CN"/>
              </w:rPr>
            </w:pPr>
          </w:p>
        </w:tc>
        <w:tc>
          <w:tcPr>
            <w:tcW w:w="8736" w:type="dxa"/>
            <w:tcBorders>
              <w:left w:val="single" w:color="000000" w:sz="2" w:space="0"/>
            </w:tcBorders>
          </w:tcPr>
          <w:p>
            <w:pPr>
              <w:pStyle w:val="8"/>
              <w:spacing w:before="37" w:line="214" w:lineRule="auto"/>
              <w:ind w:left="1328"/>
              <w:rPr>
                <w:sz w:val="24"/>
                <w:szCs w:val="24"/>
                <w:lang w:eastAsia="zh-CN"/>
              </w:rPr>
            </w:pPr>
            <w:r>
              <w:rPr>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z w:val="24"/>
                <w:szCs w:val="24"/>
                <w:lang w:eastAsia="zh-CN"/>
              </w:rPr>
              <w:t>53</w:t>
            </w:r>
            <w:r>
              <w:rPr>
                <w:sz w:val="24"/>
                <w:szCs w:val="24"/>
                <w:lang w:eastAsia="zh-CN"/>
                <w14:textOutline w14:w="4356" w14:cap="flat" w14:cmpd="sng" w14:algn="ctr">
                  <w14:solidFill>
                    <w14:srgbClr w14:val="000000"/>
                  </w14:solidFill>
                  <w14:prstDash w14:val="solid"/>
                  <w14:miter w14:val="0"/>
                </w14:textOutline>
              </w:rPr>
              <w:t>建设项目危险废物贮存场所（设施）基本情况样表</w:t>
            </w:r>
          </w:p>
          <w:tbl>
            <w:tblPr>
              <w:tblStyle w:val="7"/>
              <w:tblW w:w="8519"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7"/>
              <w:gridCol w:w="983"/>
              <w:gridCol w:w="1362"/>
              <w:gridCol w:w="861"/>
              <w:gridCol w:w="1293"/>
              <w:gridCol w:w="422"/>
              <w:gridCol w:w="912"/>
              <w:gridCol w:w="808"/>
              <w:gridCol w:w="691"/>
              <w:gridCol w:w="7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2" w:hRule="atLeast"/>
              </w:trPr>
              <w:tc>
                <w:tcPr>
                  <w:tcW w:w="427" w:type="dxa"/>
                  <w:textDirection w:val="tbRlV"/>
                </w:tcPr>
                <w:p>
                  <w:pPr>
                    <w:pStyle w:val="8"/>
                    <w:spacing w:before="102" w:line="211" w:lineRule="auto"/>
                    <w:ind w:left="192"/>
                    <w:rPr>
                      <w:sz w:val="21"/>
                      <w:szCs w:val="21"/>
                    </w:rPr>
                  </w:pPr>
                  <w:r>
                    <w:rPr>
                      <w:spacing w:val="2"/>
                      <w:sz w:val="21"/>
                      <w:szCs w:val="21"/>
                    </w:rPr>
                    <w:t>序号</w:t>
                  </w:r>
                </w:p>
              </w:tc>
              <w:tc>
                <w:tcPr>
                  <w:tcW w:w="983" w:type="dxa"/>
                </w:tcPr>
                <w:p>
                  <w:pPr>
                    <w:pStyle w:val="8"/>
                    <w:spacing w:before="58" w:line="234" w:lineRule="auto"/>
                    <w:ind w:left="110" w:right="104" w:firstLine="68"/>
                    <w:jc w:val="both"/>
                    <w:rPr>
                      <w:sz w:val="21"/>
                      <w:szCs w:val="21"/>
                      <w:lang w:eastAsia="zh-CN"/>
                    </w:rPr>
                  </w:pPr>
                  <w:r>
                    <w:rPr>
                      <w:spacing w:val="-2"/>
                      <w:sz w:val="21"/>
                      <w:szCs w:val="21"/>
                      <w:lang w:eastAsia="zh-CN"/>
                    </w:rPr>
                    <w:t>贮存场</w:t>
                  </w:r>
                  <w:r>
                    <w:rPr>
                      <w:spacing w:val="21"/>
                      <w:sz w:val="21"/>
                      <w:szCs w:val="21"/>
                      <w:lang w:eastAsia="zh-CN"/>
                    </w:rPr>
                    <w:t>所（设</w:t>
                  </w:r>
                  <w:r>
                    <w:rPr>
                      <w:spacing w:val="-20"/>
                      <w:sz w:val="21"/>
                      <w:szCs w:val="21"/>
                      <w:lang w:eastAsia="zh-CN"/>
                    </w:rPr>
                    <w:t>施）名称</w:t>
                  </w:r>
                </w:p>
              </w:tc>
              <w:tc>
                <w:tcPr>
                  <w:tcW w:w="1362" w:type="dxa"/>
                </w:tcPr>
                <w:p>
                  <w:pPr>
                    <w:pStyle w:val="8"/>
                    <w:spacing w:before="192" w:line="232" w:lineRule="auto"/>
                    <w:ind w:left="578" w:right="151" w:hanging="416"/>
                    <w:rPr>
                      <w:sz w:val="21"/>
                      <w:szCs w:val="21"/>
                      <w:lang w:eastAsia="zh-CN"/>
                    </w:rPr>
                  </w:pPr>
                  <w:r>
                    <w:rPr>
                      <w:spacing w:val="-2"/>
                      <w:sz w:val="21"/>
                      <w:szCs w:val="21"/>
                      <w:lang w:eastAsia="zh-CN"/>
                    </w:rPr>
                    <w:t>危险废物名</w:t>
                  </w:r>
                  <w:r>
                    <w:rPr>
                      <w:sz w:val="21"/>
                      <w:szCs w:val="21"/>
                      <w:lang w:eastAsia="zh-CN"/>
                    </w:rPr>
                    <w:t>称</w:t>
                  </w:r>
                </w:p>
              </w:tc>
              <w:tc>
                <w:tcPr>
                  <w:tcW w:w="861" w:type="dxa"/>
                </w:tcPr>
                <w:p>
                  <w:pPr>
                    <w:pStyle w:val="8"/>
                    <w:spacing w:before="192" w:line="231" w:lineRule="auto"/>
                    <w:ind w:left="120" w:right="109" w:firstLine="2"/>
                    <w:rPr>
                      <w:sz w:val="21"/>
                      <w:szCs w:val="21"/>
                      <w:lang w:eastAsia="zh-CN"/>
                    </w:rPr>
                  </w:pPr>
                  <w:r>
                    <w:rPr>
                      <w:spacing w:val="-3"/>
                      <w:sz w:val="21"/>
                      <w:szCs w:val="21"/>
                      <w:lang w:eastAsia="zh-CN"/>
                    </w:rPr>
                    <w:t>危险废</w:t>
                  </w:r>
                  <w:r>
                    <w:rPr>
                      <w:spacing w:val="-2"/>
                      <w:sz w:val="21"/>
                      <w:szCs w:val="21"/>
                      <w:lang w:eastAsia="zh-CN"/>
                    </w:rPr>
                    <w:t>物类别</w:t>
                  </w:r>
                </w:p>
              </w:tc>
              <w:tc>
                <w:tcPr>
                  <w:tcW w:w="1293" w:type="dxa"/>
                </w:tcPr>
                <w:p>
                  <w:pPr>
                    <w:pStyle w:val="8"/>
                    <w:spacing w:before="191" w:line="233" w:lineRule="auto"/>
                    <w:ind w:left="544" w:right="116" w:hanging="416"/>
                    <w:rPr>
                      <w:sz w:val="21"/>
                      <w:szCs w:val="21"/>
                      <w:lang w:eastAsia="zh-CN"/>
                    </w:rPr>
                  </w:pPr>
                  <w:r>
                    <w:rPr>
                      <w:spacing w:val="-2"/>
                      <w:sz w:val="21"/>
                      <w:szCs w:val="21"/>
                      <w:lang w:eastAsia="zh-CN"/>
                    </w:rPr>
                    <w:t>危险废物代</w:t>
                  </w:r>
                  <w:r>
                    <w:rPr>
                      <w:sz w:val="21"/>
                      <w:szCs w:val="21"/>
                      <w:lang w:eastAsia="zh-CN"/>
                    </w:rPr>
                    <w:t>码</w:t>
                  </w:r>
                </w:p>
              </w:tc>
              <w:tc>
                <w:tcPr>
                  <w:tcW w:w="422" w:type="dxa"/>
                  <w:textDirection w:val="tbRlV"/>
                </w:tcPr>
                <w:p>
                  <w:pPr>
                    <w:pStyle w:val="8"/>
                    <w:spacing w:before="98" w:line="212" w:lineRule="auto"/>
                    <w:ind w:left="192"/>
                    <w:rPr>
                      <w:sz w:val="21"/>
                      <w:szCs w:val="21"/>
                      <w:lang w:eastAsia="zh-CN"/>
                    </w:rPr>
                  </w:pPr>
                  <w:r>
                    <w:rPr>
                      <w:spacing w:val="2"/>
                      <w:sz w:val="21"/>
                      <w:szCs w:val="21"/>
                      <w:lang w:eastAsia="zh-CN"/>
                    </w:rPr>
                    <w:t>位置</w:t>
                  </w:r>
                </w:p>
              </w:tc>
              <w:tc>
                <w:tcPr>
                  <w:tcW w:w="912" w:type="dxa"/>
                </w:tcPr>
                <w:p>
                  <w:pPr>
                    <w:pStyle w:val="8"/>
                    <w:spacing w:before="193" w:line="231" w:lineRule="auto"/>
                    <w:ind w:left="357" w:right="132" w:hanging="174"/>
                    <w:rPr>
                      <w:sz w:val="21"/>
                      <w:szCs w:val="21"/>
                      <w:lang w:eastAsia="zh-CN"/>
                    </w:rPr>
                  </w:pPr>
                  <w:r>
                    <w:rPr>
                      <w:spacing w:val="-14"/>
                      <w:sz w:val="21"/>
                      <w:szCs w:val="21"/>
                      <w:lang w:eastAsia="zh-CN"/>
                    </w:rPr>
                    <w:t>占地面</w:t>
                  </w:r>
                  <w:r>
                    <w:rPr>
                      <w:sz w:val="21"/>
                      <w:szCs w:val="21"/>
                      <w:lang w:eastAsia="zh-CN"/>
                    </w:rPr>
                    <w:t>积</w:t>
                  </w:r>
                </w:p>
              </w:tc>
              <w:tc>
                <w:tcPr>
                  <w:tcW w:w="808" w:type="dxa"/>
                </w:tcPr>
                <w:p>
                  <w:pPr>
                    <w:pStyle w:val="8"/>
                    <w:spacing w:before="193"/>
                    <w:ind w:left="200"/>
                    <w:rPr>
                      <w:sz w:val="21"/>
                      <w:szCs w:val="21"/>
                      <w:lang w:eastAsia="zh-CN"/>
                    </w:rPr>
                  </w:pPr>
                  <w:r>
                    <w:rPr>
                      <w:spacing w:val="-2"/>
                      <w:sz w:val="21"/>
                      <w:szCs w:val="21"/>
                      <w:lang w:eastAsia="zh-CN"/>
                    </w:rPr>
                    <w:t>贮存</w:t>
                  </w:r>
                </w:p>
                <w:p>
                  <w:pPr>
                    <w:pStyle w:val="8"/>
                    <w:spacing w:line="222" w:lineRule="auto"/>
                    <w:ind w:left="200"/>
                    <w:rPr>
                      <w:sz w:val="21"/>
                      <w:szCs w:val="21"/>
                      <w:lang w:eastAsia="zh-CN"/>
                    </w:rPr>
                  </w:pPr>
                  <w:r>
                    <w:rPr>
                      <w:spacing w:val="-2"/>
                      <w:sz w:val="21"/>
                      <w:szCs w:val="21"/>
                      <w:lang w:eastAsia="zh-CN"/>
                    </w:rPr>
                    <w:t>方式</w:t>
                  </w:r>
                </w:p>
              </w:tc>
              <w:tc>
                <w:tcPr>
                  <w:tcW w:w="691" w:type="dxa"/>
                </w:tcPr>
                <w:p>
                  <w:pPr>
                    <w:pStyle w:val="8"/>
                    <w:spacing w:before="192" w:line="231" w:lineRule="auto"/>
                    <w:ind w:left="150" w:right="128" w:hanging="7"/>
                    <w:rPr>
                      <w:sz w:val="21"/>
                      <w:szCs w:val="21"/>
                      <w:lang w:eastAsia="zh-CN"/>
                    </w:rPr>
                  </w:pPr>
                  <w:r>
                    <w:rPr>
                      <w:spacing w:val="-4"/>
                      <w:sz w:val="21"/>
                      <w:szCs w:val="21"/>
                      <w:lang w:eastAsia="zh-CN"/>
                    </w:rPr>
                    <w:t>贮存</w:t>
                  </w:r>
                  <w:r>
                    <w:rPr>
                      <w:spacing w:val="-8"/>
                      <w:sz w:val="21"/>
                      <w:szCs w:val="21"/>
                      <w:lang w:eastAsia="zh-CN"/>
                    </w:rPr>
                    <w:t>能力</w:t>
                  </w:r>
                </w:p>
              </w:tc>
              <w:tc>
                <w:tcPr>
                  <w:tcW w:w="760" w:type="dxa"/>
                </w:tcPr>
                <w:p>
                  <w:pPr>
                    <w:pStyle w:val="8"/>
                    <w:spacing w:before="193"/>
                    <w:ind w:left="177"/>
                    <w:rPr>
                      <w:sz w:val="21"/>
                      <w:szCs w:val="21"/>
                      <w:lang w:eastAsia="zh-CN"/>
                    </w:rPr>
                  </w:pPr>
                  <w:r>
                    <w:rPr>
                      <w:spacing w:val="-2"/>
                      <w:sz w:val="21"/>
                      <w:szCs w:val="21"/>
                      <w:lang w:eastAsia="zh-CN"/>
                    </w:rPr>
                    <w:t>贮存</w:t>
                  </w:r>
                </w:p>
                <w:p>
                  <w:pPr>
                    <w:pStyle w:val="8"/>
                    <w:spacing w:line="222" w:lineRule="auto"/>
                    <w:ind w:left="177"/>
                    <w:rPr>
                      <w:sz w:val="21"/>
                      <w:szCs w:val="21"/>
                      <w:lang w:eastAsia="zh-CN"/>
                    </w:rPr>
                  </w:pPr>
                  <w:r>
                    <w:rPr>
                      <w:spacing w:val="-2"/>
                      <w:sz w:val="21"/>
                      <w:szCs w:val="21"/>
                      <w:lang w:eastAsia="zh-CN"/>
                    </w:rPr>
                    <w:t>周期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27" w:type="dxa"/>
                  <w:vMerge w:val="restart"/>
                  <w:tcBorders>
                    <w:bottom w:val="nil"/>
                  </w:tcBorders>
                </w:tcPr>
                <w:p>
                  <w:pPr>
                    <w:spacing w:line="324" w:lineRule="auto"/>
                    <w:rPr>
                      <w:lang w:eastAsia="zh-CN"/>
                    </w:rPr>
                  </w:pPr>
                </w:p>
                <w:p>
                  <w:pPr>
                    <w:spacing w:line="324" w:lineRule="auto"/>
                    <w:rPr>
                      <w:lang w:eastAsia="zh-CN"/>
                    </w:rPr>
                  </w:pPr>
                </w:p>
                <w:p>
                  <w:pPr>
                    <w:spacing w:before="60" w:line="187" w:lineRule="auto"/>
                    <w:ind w:left="182"/>
                    <w:rPr>
                      <w:rFonts w:ascii="Times New Roman" w:hAnsi="Times New Roman" w:eastAsia="Times New Roman" w:cs="Times New Roman"/>
                      <w:lang w:eastAsia="zh-CN"/>
                    </w:rPr>
                  </w:pPr>
                  <w:r>
                    <w:rPr>
                      <w:rFonts w:ascii="Times New Roman" w:hAnsi="Times New Roman" w:eastAsia="Times New Roman" w:cs="Times New Roman"/>
                      <w:lang w:eastAsia="zh-CN"/>
                    </w:rPr>
                    <w:t>1</w:t>
                  </w:r>
                </w:p>
              </w:tc>
              <w:tc>
                <w:tcPr>
                  <w:tcW w:w="983" w:type="dxa"/>
                  <w:vMerge w:val="restart"/>
                  <w:tcBorders>
                    <w:bottom w:val="nil"/>
                  </w:tcBorders>
                </w:tcPr>
                <w:p>
                  <w:pPr>
                    <w:spacing w:line="337" w:lineRule="auto"/>
                    <w:rPr>
                      <w:lang w:eastAsia="zh-CN"/>
                    </w:rPr>
                  </w:pPr>
                </w:p>
                <w:p>
                  <w:pPr>
                    <w:pStyle w:val="8"/>
                    <w:spacing w:before="68" w:line="222" w:lineRule="auto"/>
                    <w:ind w:left="181"/>
                    <w:rPr>
                      <w:sz w:val="21"/>
                      <w:szCs w:val="21"/>
                      <w:lang w:eastAsia="zh-CN"/>
                    </w:rPr>
                  </w:pPr>
                  <w:r>
                    <w:rPr>
                      <w:spacing w:val="-2"/>
                      <w:sz w:val="21"/>
                      <w:szCs w:val="21"/>
                      <w:lang w:eastAsia="zh-CN"/>
                    </w:rPr>
                    <w:t>危险废</w:t>
                  </w:r>
                </w:p>
                <w:p>
                  <w:pPr>
                    <w:pStyle w:val="8"/>
                    <w:spacing w:before="21" w:line="221" w:lineRule="auto"/>
                    <w:ind w:left="178"/>
                    <w:rPr>
                      <w:sz w:val="21"/>
                      <w:szCs w:val="21"/>
                      <w:lang w:eastAsia="zh-CN"/>
                    </w:rPr>
                  </w:pPr>
                  <w:r>
                    <w:rPr>
                      <w:spacing w:val="-2"/>
                      <w:sz w:val="21"/>
                      <w:szCs w:val="21"/>
                      <w:lang w:eastAsia="zh-CN"/>
                    </w:rPr>
                    <w:t>物暂存</w:t>
                  </w:r>
                </w:p>
                <w:p>
                  <w:pPr>
                    <w:pStyle w:val="8"/>
                    <w:spacing w:before="19" w:line="224" w:lineRule="auto"/>
                    <w:ind w:left="406"/>
                    <w:rPr>
                      <w:sz w:val="21"/>
                      <w:szCs w:val="21"/>
                      <w:lang w:eastAsia="zh-CN"/>
                    </w:rPr>
                  </w:pPr>
                  <w:r>
                    <w:rPr>
                      <w:sz w:val="21"/>
                      <w:szCs w:val="21"/>
                      <w:lang w:eastAsia="zh-CN"/>
                    </w:rPr>
                    <w:t>间</w:t>
                  </w:r>
                </w:p>
              </w:tc>
              <w:tc>
                <w:tcPr>
                  <w:tcW w:w="1362" w:type="dxa"/>
                </w:tcPr>
                <w:p>
                  <w:pPr>
                    <w:pStyle w:val="8"/>
                    <w:spacing w:before="31" w:line="207" w:lineRule="auto"/>
                    <w:ind w:left="473"/>
                    <w:rPr>
                      <w:sz w:val="21"/>
                      <w:szCs w:val="21"/>
                      <w:lang w:eastAsia="zh-CN"/>
                    </w:rPr>
                  </w:pPr>
                  <w:r>
                    <w:rPr>
                      <w:spacing w:val="-2"/>
                      <w:sz w:val="21"/>
                      <w:szCs w:val="21"/>
                      <w:lang w:eastAsia="zh-CN"/>
                    </w:rPr>
                    <w:t>废油</w:t>
                  </w:r>
                </w:p>
              </w:tc>
              <w:tc>
                <w:tcPr>
                  <w:tcW w:w="861" w:type="dxa"/>
                </w:tcPr>
                <w:p>
                  <w:pPr>
                    <w:spacing w:before="67" w:line="187" w:lineRule="auto"/>
                    <w:ind w:left="152"/>
                    <w:rPr>
                      <w:rFonts w:ascii="Times New Roman" w:hAnsi="Times New Roman" w:eastAsia="Times New Roman" w:cs="Times New Roman"/>
                      <w:lang w:eastAsia="zh-CN"/>
                    </w:rPr>
                  </w:pPr>
                  <w:r>
                    <w:rPr>
                      <w:rFonts w:ascii="Times New Roman" w:hAnsi="Times New Roman" w:eastAsia="Times New Roman" w:cs="Times New Roman"/>
                      <w:spacing w:val="-1"/>
                      <w:lang w:eastAsia="zh-CN"/>
                    </w:rPr>
                    <w:t>HW08</w:t>
                  </w:r>
                </w:p>
              </w:tc>
              <w:tc>
                <w:tcPr>
                  <w:tcW w:w="1293" w:type="dxa"/>
                </w:tcPr>
                <w:p>
                  <w:pPr>
                    <w:spacing w:before="67" w:line="187" w:lineRule="auto"/>
                    <w:ind w:left="162"/>
                    <w:rPr>
                      <w:rFonts w:ascii="Times New Roman" w:hAnsi="Times New Roman" w:eastAsia="Times New Roman" w:cs="Times New Roman"/>
                      <w:lang w:eastAsia="zh-CN"/>
                    </w:rPr>
                  </w:pPr>
                  <w:r>
                    <w:rPr>
                      <w:rFonts w:ascii="Times New Roman" w:hAnsi="Times New Roman" w:eastAsia="Times New Roman" w:cs="Times New Roman"/>
                      <w:spacing w:val="-1"/>
                      <w:lang w:eastAsia="zh-CN"/>
                    </w:rPr>
                    <w:t>900-214-08</w:t>
                  </w:r>
                </w:p>
              </w:tc>
              <w:tc>
                <w:tcPr>
                  <w:tcW w:w="422" w:type="dxa"/>
                  <w:vMerge w:val="restart"/>
                  <w:tcBorders>
                    <w:bottom w:val="nil"/>
                  </w:tcBorders>
                </w:tcPr>
                <w:p>
                  <w:pPr>
                    <w:spacing w:before="47" w:line="241" w:lineRule="auto"/>
                    <w:ind w:left="160"/>
                    <w:rPr>
                      <w:rFonts w:ascii="Times New Roman" w:hAnsi="Times New Roman" w:eastAsia="Times New Roman" w:cs="Times New Roman"/>
                      <w:lang w:eastAsia="zh-CN"/>
                    </w:rPr>
                  </w:pPr>
                  <w:r>
                    <w:rPr>
                      <w:rFonts w:ascii="Times New Roman" w:hAnsi="Times New Roman" w:eastAsia="Times New Roman" w:cs="Times New Roman"/>
                      <w:lang w:eastAsia="zh-CN"/>
                    </w:rPr>
                    <w:t>4</w:t>
                  </w:r>
                </w:p>
                <w:p>
                  <w:pPr>
                    <w:spacing w:line="187" w:lineRule="auto"/>
                    <w:ind w:left="160"/>
                    <w:rPr>
                      <w:rFonts w:ascii="Times New Roman" w:hAnsi="Times New Roman" w:eastAsia="Times New Roman" w:cs="Times New Roman"/>
                      <w:lang w:eastAsia="zh-CN"/>
                    </w:rPr>
                  </w:pPr>
                  <w:r>
                    <w:rPr>
                      <w:rFonts w:ascii="Times New Roman" w:hAnsi="Times New Roman" w:eastAsia="Times New Roman" w:cs="Times New Roman"/>
                      <w:lang w:eastAsia="zh-CN"/>
                    </w:rPr>
                    <w:t>#</w:t>
                  </w:r>
                </w:p>
                <w:p>
                  <w:pPr>
                    <w:pStyle w:val="8"/>
                    <w:spacing w:before="34" w:line="228" w:lineRule="auto"/>
                    <w:ind w:left="113"/>
                    <w:rPr>
                      <w:sz w:val="21"/>
                      <w:szCs w:val="21"/>
                      <w:lang w:eastAsia="zh-CN"/>
                    </w:rPr>
                  </w:pPr>
                  <w:r>
                    <w:rPr>
                      <w:sz w:val="21"/>
                      <w:szCs w:val="21"/>
                      <w:lang w:eastAsia="zh-CN"/>
                    </w:rPr>
                    <w:t>仓</w:t>
                  </w:r>
                </w:p>
                <w:p>
                  <w:pPr>
                    <w:pStyle w:val="8"/>
                    <w:spacing w:before="14" w:line="221" w:lineRule="auto"/>
                    <w:ind w:left="115"/>
                    <w:rPr>
                      <w:sz w:val="21"/>
                      <w:szCs w:val="21"/>
                      <w:lang w:eastAsia="zh-CN"/>
                    </w:rPr>
                  </w:pPr>
                  <w:r>
                    <w:rPr>
                      <w:sz w:val="21"/>
                      <w:szCs w:val="21"/>
                      <w:lang w:eastAsia="zh-CN"/>
                    </w:rPr>
                    <w:t>库</w:t>
                  </w:r>
                </w:p>
                <w:p>
                  <w:pPr>
                    <w:pStyle w:val="8"/>
                    <w:spacing w:before="20" w:line="221" w:lineRule="auto"/>
                    <w:ind w:left="122"/>
                    <w:rPr>
                      <w:sz w:val="21"/>
                      <w:szCs w:val="21"/>
                      <w:lang w:eastAsia="zh-CN"/>
                    </w:rPr>
                  </w:pPr>
                  <w:r>
                    <w:rPr>
                      <w:sz w:val="21"/>
                      <w:szCs w:val="21"/>
                      <w:lang w:eastAsia="zh-CN"/>
                    </w:rPr>
                    <w:t>东</w:t>
                  </w:r>
                </w:p>
                <w:p>
                  <w:pPr>
                    <w:pStyle w:val="8"/>
                    <w:spacing w:before="21" w:line="207" w:lineRule="auto"/>
                    <w:ind w:left="113"/>
                    <w:rPr>
                      <w:sz w:val="21"/>
                      <w:szCs w:val="21"/>
                      <w:lang w:eastAsia="zh-CN"/>
                    </w:rPr>
                  </w:pPr>
                  <w:r>
                    <w:rPr>
                      <w:sz w:val="21"/>
                      <w:szCs w:val="21"/>
                      <w:lang w:eastAsia="zh-CN"/>
                    </w:rPr>
                    <w:t>侧</w:t>
                  </w:r>
                </w:p>
              </w:tc>
              <w:tc>
                <w:tcPr>
                  <w:tcW w:w="912" w:type="dxa"/>
                  <w:vMerge w:val="restart"/>
                  <w:tcBorders>
                    <w:bottom w:val="nil"/>
                  </w:tcBorders>
                </w:tcPr>
                <w:p>
                  <w:pPr>
                    <w:spacing w:line="298" w:lineRule="auto"/>
                    <w:rPr>
                      <w:lang w:eastAsia="zh-CN"/>
                    </w:rPr>
                  </w:pPr>
                </w:p>
                <w:p>
                  <w:pPr>
                    <w:spacing w:line="299" w:lineRule="auto"/>
                    <w:rPr>
                      <w:lang w:eastAsia="zh-CN"/>
                    </w:rPr>
                  </w:pPr>
                </w:p>
                <w:p>
                  <w:pPr>
                    <w:spacing w:before="60" w:line="223" w:lineRule="auto"/>
                    <w:ind w:left="258"/>
                    <w:rPr>
                      <w:rFonts w:ascii="Times New Roman" w:hAnsi="Times New Roman" w:eastAsia="Times New Roman" w:cs="Times New Roman"/>
                      <w:sz w:val="13"/>
                      <w:szCs w:val="13"/>
                      <w:lang w:eastAsia="zh-CN"/>
                    </w:rPr>
                  </w:pPr>
                  <w:r>
                    <w:rPr>
                      <w:rFonts w:ascii="Times New Roman" w:hAnsi="Times New Roman" w:eastAsia="Times New Roman" w:cs="Times New Roman"/>
                      <w:spacing w:val="-6"/>
                      <w:position w:val="-1"/>
                      <w:lang w:eastAsia="zh-CN"/>
                    </w:rPr>
                    <w:t>10m</w:t>
                  </w:r>
                  <w:r>
                    <w:rPr>
                      <w:rFonts w:ascii="Times New Roman" w:hAnsi="Times New Roman" w:eastAsia="Times New Roman" w:cs="Times New Roman"/>
                      <w:spacing w:val="-6"/>
                      <w:position w:val="8"/>
                      <w:sz w:val="13"/>
                      <w:szCs w:val="13"/>
                      <w:lang w:eastAsia="zh-CN"/>
                    </w:rPr>
                    <w:t>2</w:t>
                  </w:r>
                </w:p>
              </w:tc>
              <w:tc>
                <w:tcPr>
                  <w:tcW w:w="808" w:type="dxa"/>
                </w:tcPr>
                <w:p>
                  <w:pPr>
                    <w:pStyle w:val="8"/>
                    <w:spacing w:before="31" w:line="207" w:lineRule="auto"/>
                    <w:ind w:left="200"/>
                    <w:rPr>
                      <w:sz w:val="21"/>
                      <w:szCs w:val="21"/>
                      <w:lang w:eastAsia="zh-CN"/>
                    </w:rPr>
                  </w:pPr>
                  <w:r>
                    <w:rPr>
                      <w:spacing w:val="-2"/>
                      <w:sz w:val="21"/>
                      <w:szCs w:val="21"/>
                      <w:lang w:eastAsia="zh-CN"/>
                    </w:rPr>
                    <w:t>桶装</w:t>
                  </w:r>
                </w:p>
              </w:tc>
              <w:tc>
                <w:tcPr>
                  <w:tcW w:w="691" w:type="dxa"/>
                </w:tcPr>
                <w:p>
                  <w:pPr>
                    <w:spacing w:before="70" w:line="191" w:lineRule="auto"/>
                    <w:ind w:left="197"/>
                    <w:rPr>
                      <w:rFonts w:ascii="Times New Roman" w:hAnsi="Times New Roman" w:eastAsia="Times New Roman" w:cs="Times New Roman"/>
                      <w:lang w:eastAsia="zh-CN"/>
                    </w:rPr>
                  </w:pPr>
                  <w:r>
                    <w:rPr>
                      <w:rFonts w:ascii="Times New Roman" w:hAnsi="Times New Roman" w:eastAsia="Times New Roman" w:cs="Times New Roman"/>
                      <w:spacing w:val="-3"/>
                      <w:lang w:eastAsia="zh-CN"/>
                    </w:rPr>
                    <w:t>5t/a</w:t>
                  </w:r>
                </w:p>
              </w:tc>
              <w:tc>
                <w:tcPr>
                  <w:tcW w:w="760" w:type="dxa"/>
                </w:tcPr>
                <w:p>
                  <w:pPr>
                    <w:pStyle w:val="8"/>
                    <w:spacing w:before="28" w:line="210" w:lineRule="auto"/>
                    <w:ind w:left="179"/>
                    <w:rPr>
                      <w:sz w:val="21"/>
                      <w:szCs w:val="21"/>
                      <w:lang w:eastAsia="zh-CN"/>
                    </w:rPr>
                  </w:pPr>
                  <w:r>
                    <w:rPr>
                      <w:spacing w:val="-5"/>
                      <w:sz w:val="21"/>
                      <w:szCs w:val="21"/>
                      <w:lang w:eastAsia="zh-CN"/>
                    </w:rPr>
                    <w:t>一年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427" w:type="dxa"/>
                  <w:vMerge w:val="continue"/>
                  <w:tcBorders>
                    <w:top w:val="nil"/>
                    <w:bottom w:val="nil"/>
                  </w:tcBorders>
                </w:tcPr>
                <w:p>
                  <w:pPr>
                    <w:rPr>
                      <w:lang w:eastAsia="zh-CN"/>
                    </w:rPr>
                  </w:pPr>
                </w:p>
              </w:tc>
              <w:tc>
                <w:tcPr>
                  <w:tcW w:w="983" w:type="dxa"/>
                  <w:vMerge w:val="continue"/>
                  <w:tcBorders>
                    <w:top w:val="nil"/>
                    <w:bottom w:val="nil"/>
                  </w:tcBorders>
                </w:tcPr>
                <w:p>
                  <w:pPr>
                    <w:rPr>
                      <w:lang w:eastAsia="zh-CN"/>
                    </w:rPr>
                  </w:pPr>
                </w:p>
              </w:tc>
              <w:tc>
                <w:tcPr>
                  <w:tcW w:w="1362" w:type="dxa"/>
                </w:tcPr>
                <w:p>
                  <w:pPr>
                    <w:pStyle w:val="8"/>
                    <w:spacing w:before="31" w:line="205" w:lineRule="auto"/>
                    <w:ind w:left="368"/>
                    <w:rPr>
                      <w:sz w:val="21"/>
                      <w:szCs w:val="21"/>
                      <w:lang w:eastAsia="zh-CN"/>
                    </w:rPr>
                  </w:pPr>
                  <w:r>
                    <w:rPr>
                      <w:spacing w:val="-1"/>
                      <w:sz w:val="21"/>
                      <w:szCs w:val="21"/>
                      <w:lang w:eastAsia="zh-CN"/>
                    </w:rPr>
                    <w:t>废油桶</w:t>
                  </w:r>
                </w:p>
              </w:tc>
              <w:tc>
                <w:tcPr>
                  <w:tcW w:w="861" w:type="dxa"/>
                </w:tcPr>
                <w:p>
                  <w:pPr>
                    <w:spacing w:before="65" w:line="187" w:lineRule="auto"/>
                    <w:ind w:left="152"/>
                    <w:rPr>
                      <w:rFonts w:ascii="Times New Roman" w:hAnsi="Times New Roman" w:eastAsia="Times New Roman" w:cs="Times New Roman"/>
                      <w:lang w:eastAsia="zh-CN"/>
                    </w:rPr>
                  </w:pPr>
                  <w:r>
                    <w:rPr>
                      <w:rFonts w:ascii="Times New Roman" w:hAnsi="Times New Roman" w:eastAsia="Times New Roman" w:cs="Times New Roman"/>
                      <w:spacing w:val="-1"/>
                      <w:lang w:eastAsia="zh-CN"/>
                    </w:rPr>
                    <w:t>HW08</w:t>
                  </w:r>
                </w:p>
              </w:tc>
              <w:tc>
                <w:tcPr>
                  <w:tcW w:w="1293" w:type="dxa"/>
                </w:tcPr>
                <w:p>
                  <w:pPr>
                    <w:spacing w:before="65" w:line="187" w:lineRule="auto"/>
                    <w:ind w:left="162"/>
                    <w:rPr>
                      <w:rFonts w:ascii="Times New Roman" w:hAnsi="Times New Roman" w:eastAsia="Times New Roman" w:cs="Times New Roman"/>
                      <w:lang w:eastAsia="zh-CN"/>
                    </w:rPr>
                  </w:pPr>
                  <w:r>
                    <w:rPr>
                      <w:rFonts w:ascii="Times New Roman" w:hAnsi="Times New Roman" w:eastAsia="Times New Roman" w:cs="Times New Roman"/>
                      <w:spacing w:val="-1"/>
                      <w:lang w:eastAsia="zh-CN"/>
                    </w:rPr>
                    <w:t>900-249-08</w:t>
                  </w:r>
                </w:p>
              </w:tc>
              <w:tc>
                <w:tcPr>
                  <w:tcW w:w="422" w:type="dxa"/>
                  <w:vMerge w:val="continue"/>
                  <w:tcBorders>
                    <w:top w:val="nil"/>
                    <w:bottom w:val="nil"/>
                  </w:tcBorders>
                </w:tcPr>
                <w:p>
                  <w:pPr>
                    <w:rPr>
                      <w:lang w:eastAsia="zh-CN"/>
                    </w:rPr>
                  </w:pPr>
                </w:p>
              </w:tc>
              <w:tc>
                <w:tcPr>
                  <w:tcW w:w="912" w:type="dxa"/>
                  <w:vMerge w:val="continue"/>
                  <w:tcBorders>
                    <w:top w:val="nil"/>
                    <w:bottom w:val="nil"/>
                  </w:tcBorders>
                </w:tcPr>
                <w:p>
                  <w:pPr>
                    <w:rPr>
                      <w:lang w:eastAsia="zh-CN"/>
                    </w:rPr>
                  </w:pPr>
                </w:p>
              </w:tc>
              <w:tc>
                <w:tcPr>
                  <w:tcW w:w="808" w:type="dxa"/>
                </w:tcPr>
                <w:p>
                  <w:pPr>
                    <w:pStyle w:val="8"/>
                    <w:spacing w:before="31" w:line="205" w:lineRule="auto"/>
                    <w:ind w:left="200"/>
                    <w:rPr>
                      <w:sz w:val="21"/>
                      <w:szCs w:val="21"/>
                      <w:lang w:eastAsia="zh-CN"/>
                    </w:rPr>
                  </w:pPr>
                  <w:r>
                    <w:rPr>
                      <w:spacing w:val="-2"/>
                      <w:sz w:val="21"/>
                      <w:szCs w:val="21"/>
                      <w:lang w:eastAsia="zh-CN"/>
                    </w:rPr>
                    <w:t>桶装</w:t>
                  </w:r>
                </w:p>
              </w:tc>
              <w:tc>
                <w:tcPr>
                  <w:tcW w:w="691" w:type="dxa"/>
                </w:tcPr>
                <w:p>
                  <w:pPr>
                    <w:spacing w:before="69" w:line="191" w:lineRule="auto"/>
                    <w:ind w:left="195"/>
                    <w:rPr>
                      <w:rFonts w:ascii="Times New Roman" w:hAnsi="Times New Roman" w:eastAsia="Times New Roman" w:cs="Times New Roman"/>
                      <w:lang w:eastAsia="zh-CN"/>
                    </w:rPr>
                  </w:pPr>
                  <w:r>
                    <w:rPr>
                      <w:rFonts w:ascii="Times New Roman" w:hAnsi="Times New Roman" w:eastAsia="Times New Roman" w:cs="Times New Roman"/>
                      <w:spacing w:val="-3"/>
                      <w:lang w:eastAsia="zh-CN"/>
                    </w:rPr>
                    <w:t>3t/a</w:t>
                  </w:r>
                </w:p>
              </w:tc>
              <w:tc>
                <w:tcPr>
                  <w:tcW w:w="760" w:type="dxa"/>
                </w:tcPr>
                <w:p>
                  <w:pPr>
                    <w:pStyle w:val="8"/>
                    <w:spacing w:before="27" w:line="209" w:lineRule="auto"/>
                    <w:ind w:left="179"/>
                    <w:rPr>
                      <w:sz w:val="21"/>
                      <w:szCs w:val="21"/>
                      <w:lang w:eastAsia="zh-CN"/>
                    </w:rPr>
                  </w:pPr>
                  <w:r>
                    <w:rPr>
                      <w:spacing w:val="-5"/>
                      <w:sz w:val="21"/>
                      <w:szCs w:val="21"/>
                      <w:lang w:eastAsia="zh-CN"/>
                    </w:rPr>
                    <w:t>一年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27" w:type="dxa"/>
                  <w:vMerge w:val="continue"/>
                  <w:tcBorders>
                    <w:top w:val="nil"/>
                    <w:bottom w:val="nil"/>
                  </w:tcBorders>
                </w:tcPr>
                <w:p>
                  <w:pPr>
                    <w:rPr>
                      <w:lang w:eastAsia="zh-CN"/>
                    </w:rPr>
                  </w:pPr>
                </w:p>
              </w:tc>
              <w:tc>
                <w:tcPr>
                  <w:tcW w:w="983" w:type="dxa"/>
                  <w:vMerge w:val="continue"/>
                  <w:tcBorders>
                    <w:top w:val="nil"/>
                    <w:bottom w:val="nil"/>
                  </w:tcBorders>
                </w:tcPr>
                <w:p>
                  <w:pPr>
                    <w:rPr>
                      <w:lang w:eastAsia="zh-CN"/>
                    </w:rPr>
                  </w:pPr>
                </w:p>
              </w:tc>
              <w:tc>
                <w:tcPr>
                  <w:tcW w:w="1362" w:type="dxa"/>
                </w:tcPr>
                <w:p>
                  <w:pPr>
                    <w:pStyle w:val="8"/>
                    <w:spacing w:before="32" w:line="206" w:lineRule="auto"/>
                    <w:ind w:left="266"/>
                    <w:rPr>
                      <w:sz w:val="21"/>
                      <w:szCs w:val="21"/>
                      <w:lang w:eastAsia="zh-CN"/>
                    </w:rPr>
                  </w:pPr>
                  <w:r>
                    <w:rPr>
                      <w:spacing w:val="-2"/>
                      <w:sz w:val="21"/>
                      <w:szCs w:val="21"/>
                      <w:lang w:eastAsia="zh-CN"/>
                    </w:rPr>
                    <w:t>含油抹布</w:t>
                  </w:r>
                </w:p>
              </w:tc>
              <w:tc>
                <w:tcPr>
                  <w:tcW w:w="861" w:type="dxa"/>
                </w:tcPr>
                <w:p>
                  <w:pPr>
                    <w:spacing w:before="69" w:line="187" w:lineRule="auto"/>
                    <w:ind w:left="152"/>
                    <w:rPr>
                      <w:rFonts w:ascii="Times New Roman" w:hAnsi="Times New Roman" w:eastAsia="Times New Roman" w:cs="Times New Roman"/>
                      <w:lang w:eastAsia="zh-CN"/>
                    </w:rPr>
                  </w:pPr>
                  <w:r>
                    <w:rPr>
                      <w:rFonts w:ascii="Times New Roman" w:hAnsi="Times New Roman" w:eastAsia="Times New Roman" w:cs="Times New Roman"/>
                      <w:spacing w:val="-1"/>
                      <w:lang w:eastAsia="zh-CN"/>
                    </w:rPr>
                    <w:t>HW49</w:t>
                  </w:r>
                </w:p>
              </w:tc>
              <w:tc>
                <w:tcPr>
                  <w:tcW w:w="1293" w:type="dxa"/>
                </w:tcPr>
                <w:p>
                  <w:pPr>
                    <w:spacing w:before="69" w:line="187" w:lineRule="auto"/>
                    <w:ind w:left="162"/>
                    <w:rPr>
                      <w:rFonts w:ascii="Times New Roman" w:hAnsi="Times New Roman" w:eastAsia="Times New Roman" w:cs="Times New Roman"/>
                      <w:lang w:eastAsia="zh-CN"/>
                    </w:rPr>
                  </w:pPr>
                  <w:r>
                    <w:rPr>
                      <w:rFonts w:ascii="Times New Roman" w:hAnsi="Times New Roman" w:eastAsia="Times New Roman" w:cs="Times New Roman"/>
                      <w:spacing w:val="-1"/>
                      <w:lang w:eastAsia="zh-CN"/>
                    </w:rPr>
                    <w:t>900-041-49</w:t>
                  </w:r>
                </w:p>
              </w:tc>
              <w:tc>
                <w:tcPr>
                  <w:tcW w:w="422" w:type="dxa"/>
                  <w:vMerge w:val="continue"/>
                  <w:tcBorders>
                    <w:top w:val="nil"/>
                    <w:bottom w:val="nil"/>
                  </w:tcBorders>
                </w:tcPr>
                <w:p>
                  <w:pPr>
                    <w:rPr>
                      <w:lang w:eastAsia="zh-CN"/>
                    </w:rPr>
                  </w:pPr>
                </w:p>
              </w:tc>
              <w:tc>
                <w:tcPr>
                  <w:tcW w:w="912" w:type="dxa"/>
                  <w:vMerge w:val="continue"/>
                  <w:tcBorders>
                    <w:top w:val="nil"/>
                    <w:bottom w:val="nil"/>
                  </w:tcBorders>
                </w:tcPr>
                <w:p>
                  <w:pPr>
                    <w:rPr>
                      <w:lang w:eastAsia="zh-CN"/>
                    </w:rPr>
                  </w:pPr>
                </w:p>
              </w:tc>
              <w:tc>
                <w:tcPr>
                  <w:tcW w:w="808" w:type="dxa"/>
                </w:tcPr>
                <w:p>
                  <w:pPr>
                    <w:pStyle w:val="8"/>
                    <w:spacing w:before="32" w:line="206" w:lineRule="auto"/>
                    <w:ind w:left="200"/>
                    <w:rPr>
                      <w:sz w:val="21"/>
                      <w:szCs w:val="21"/>
                      <w:lang w:eastAsia="zh-CN"/>
                    </w:rPr>
                  </w:pPr>
                  <w:r>
                    <w:rPr>
                      <w:spacing w:val="-2"/>
                      <w:sz w:val="21"/>
                      <w:szCs w:val="21"/>
                      <w:lang w:eastAsia="zh-CN"/>
                    </w:rPr>
                    <w:t>桶装</w:t>
                  </w:r>
                </w:p>
              </w:tc>
              <w:tc>
                <w:tcPr>
                  <w:tcW w:w="691" w:type="dxa"/>
                </w:tcPr>
                <w:p>
                  <w:pPr>
                    <w:spacing w:before="72" w:line="191" w:lineRule="auto"/>
                    <w:ind w:left="211"/>
                    <w:rPr>
                      <w:rFonts w:ascii="Times New Roman" w:hAnsi="Times New Roman" w:eastAsia="Times New Roman" w:cs="Times New Roman"/>
                      <w:lang w:eastAsia="zh-CN"/>
                    </w:rPr>
                  </w:pPr>
                  <w:r>
                    <w:rPr>
                      <w:rFonts w:ascii="Times New Roman" w:hAnsi="Times New Roman" w:eastAsia="Times New Roman" w:cs="Times New Roman"/>
                      <w:spacing w:val="-7"/>
                      <w:lang w:eastAsia="zh-CN"/>
                    </w:rPr>
                    <w:t>1t/a</w:t>
                  </w:r>
                </w:p>
              </w:tc>
              <w:tc>
                <w:tcPr>
                  <w:tcW w:w="760" w:type="dxa"/>
                </w:tcPr>
                <w:p>
                  <w:pPr>
                    <w:pStyle w:val="8"/>
                    <w:spacing w:before="30" w:line="208" w:lineRule="auto"/>
                    <w:ind w:left="179"/>
                    <w:rPr>
                      <w:sz w:val="21"/>
                      <w:szCs w:val="21"/>
                      <w:lang w:eastAsia="zh-CN"/>
                    </w:rPr>
                  </w:pPr>
                  <w:r>
                    <w:rPr>
                      <w:spacing w:val="-5"/>
                      <w:sz w:val="21"/>
                      <w:szCs w:val="21"/>
                      <w:lang w:eastAsia="zh-CN"/>
                    </w:rPr>
                    <w:t>一年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427" w:type="dxa"/>
                  <w:vMerge w:val="continue"/>
                  <w:tcBorders>
                    <w:top w:val="nil"/>
                  </w:tcBorders>
                </w:tcPr>
                <w:p>
                  <w:pPr>
                    <w:rPr>
                      <w:lang w:eastAsia="zh-CN"/>
                    </w:rPr>
                  </w:pPr>
                </w:p>
              </w:tc>
              <w:tc>
                <w:tcPr>
                  <w:tcW w:w="983" w:type="dxa"/>
                  <w:vMerge w:val="continue"/>
                  <w:tcBorders>
                    <w:top w:val="nil"/>
                  </w:tcBorders>
                </w:tcPr>
                <w:p>
                  <w:pPr>
                    <w:rPr>
                      <w:lang w:eastAsia="zh-CN"/>
                    </w:rPr>
                  </w:pPr>
                </w:p>
              </w:tc>
              <w:tc>
                <w:tcPr>
                  <w:tcW w:w="1362" w:type="dxa"/>
                </w:tcPr>
                <w:p>
                  <w:pPr>
                    <w:pStyle w:val="8"/>
                    <w:spacing w:before="260" w:line="221" w:lineRule="auto"/>
                    <w:ind w:left="266"/>
                    <w:rPr>
                      <w:sz w:val="21"/>
                      <w:szCs w:val="21"/>
                      <w:lang w:eastAsia="zh-CN"/>
                    </w:rPr>
                  </w:pPr>
                  <w:r>
                    <w:rPr>
                      <w:spacing w:val="-2"/>
                      <w:sz w:val="21"/>
                      <w:szCs w:val="21"/>
                      <w:lang w:eastAsia="zh-CN"/>
                    </w:rPr>
                    <w:t>含油手套</w:t>
                  </w:r>
                </w:p>
              </w:tc>
              <w:tc>
                <w:tcPr>
                  <w:tcW w:w="861" w:type="dxa"/>
                </w:tcPr>
                <w:p>
                  <w:pPr>
                    <w:spacing w:before="295" w:line="187" w:lineRule="auto"/>
                    <w:ind w:left="152"/>
                    <w:rPr>
                      <w:rFonts w:ascii="Times New Roman" w:hAnsi="Times New Roman" w:eastAsia="Times New Roman" w:cs="Times New Roman"/>
                      <w:lang w:eastAsia="zh-CN"/>
                    </w:rPr>
                  </w:pPr>
                  <w:r>
                    <w:rPr>
                      <w:rFonts w:ascii="Times New Roman" w:hAnsi="Times New Roman" w:eastAsia="Times New Roman" w:cs="Times New Roman"/>
                      <w:spacing w:val="-1"/>
                      <w:lang w:eastAsia="zh-CN"/>
                    </w:rPr>
                    <w:t>HW49</w:t>
                  </w:r>
                </w:p>
              </w:tc>
              <w:tc>
                <w:tcPr>
                  <w:tcW w:w="1293" w:type="dxa"/>
                </w:tcPr>
                <w:p>
                  <w:pPr>
                    <w:spacing w:before="296" w:line="187" w:lineRule="auto"/>
                    <w:ind w:left="162"/>
                    <w:rPr>
                      <w:rFonts w:ascii="Times New Roman" w:hAnsi="Times New Roman" w:eastAsia="Times New Roman" w:cs="Times New Roman"/>
                      <w:lang w:eastAsia="zh-CN"/>
                    </w:rPr>
                  </w:pPr>
                  <w:r>
                    <w:rPr>
                      <w:rFonts w:ascii="Times New Roman" w:hAnsi="Times New Roman" w:eastAsia="Times New Roman" w:cs="Times New Roman"/>
                      <w:spacing w:val="-1"/>
                      <w:lang w:eastAsia="zh-CN"/>
                    </w:rPr>
                    <w:t>900-041-49</w:t>
                  </w:r>
                </w:p>
              </w:tc>
              <w:tc>
                <w:tcPr>
                  <w:tcW w:w="422" w:type="dxa"/>
                  <w:vMerge w:val="continue"/>
                  <w:tcBorders>
                    <w:top w:val="nil"/>
                  </w:tcBorders>
                </w:tcPr>
                <w:p>
                  <w:pPr>
                    <w:rPr>
                      <w:lang w:eastAsia="zh-CN"/>
                    </w:rPr>
                  </w:pPr>
                </w:p>
              </w:tc>
              <w:tc>
                <w:tcPr>
                  <w:tcW w:w="912" w:type="dxa"/>
                  <w:vMerge w:val="continue"/>
                  <w:tcBorders>
                    <w:top w:val="nil"/>
                  </w:tcBorders>
                </w:tcPr>
                <w:p>
                  <w:pPr>
                    <w:rPr>
                      <w:lang w:eastAsia="zh-CN"/>
                    </w:rPr>
                  </w:pPr>
                </w:p>
              </w:tc>
              <w:tc>
                <w:tcPr>
                  <w:tcW w:w="808" w:type="dxa"/>
                </w:tcPr>
                <w:p>
                  <w:pPr>
                    <w:pStyle w:val="8"/>
                    <w:spacing w:before="260" w:line="221" w:lineRule="auto"/>
                    <w:ind w:left="200"/>
                    <w:rPr>
                      <w:sz w:val="21"/>
                      <w:szCs w:val="21"/>
                      <w:lang w:eastAsia="zh-CN"/>
                    </w:rPr>
                  </w:pPr>
                  <w:r>
                    <w:rPr>
                      <w:spacing w:val="-2"/>
                      <w:sz w:val="21"/>
                      <w:szCs w:val="21"/>
                      <w:lang w:eastAsia="zh-CN"/>
                    </w:rPr>
                    <w:t>桶装</w:t>
                  </w:r>
                </w:p>
              </w:tc>
              <w:tc>
                <w:tcPr>
                  <w:tcW w:w="691" w:type="dxa"/>
                </w:tcPr>
                <w:p>
                  <w:pPr>
                    <w:spacing w:before="299" w:line="191" w:lineRule="auto"/>
                    <w:ind w:left="211"/>
                    <w:rPr>
                      <w:rFonts w:ascii="Times New Roman" w:hAnsi="Times New Roman" w:eastAsia="Times New Roman" w:cs="Times New Roman"/>
                      <w:lang w:eastAsia="zh-CN"/>
                    </w:rPr>
                  </w:pPr>
                  <w:r>
                    <w:rPr>
                      <w:rFonts w:ascii="Times New Roman" w:hAnsi="Times New Roman" w:eastAsia="Times New Roman" w:cs="Times New Roman"/>
                      <w:spacing w:val="-7"/>
                      <w:lang w:eastAsia="zh-CN"/>
                    </w:rPr>
                    <w:t>1t/a</w:t>
                  </w:r>
                </w:p>
              </w:tc>
              <w:tc>
                <w:tcPr>
                  <w:tcW w:w="760" w:type="dxa"/>
                </w:tcPr>
                <w:p>
                  <w:pPr>
                    <w:pStyle w:val="8"/>
                    <w:spacing w:before="257" w:line="221" w:lineRule="auto"/>
                    <w:ind w:left="179"/>
                    <w:rPr>
                      <w:sz w:val="21"/>
                      <w:szCs w:val="21"/>
                      <w:lang w:eastAsia="zh-CN"/>
                    </w:rPr>
                  </w:pPr>
                  <w:r>
                    <w:rPr>
                      <w:spacing w:val="-5"/>
                      <w:sz w:val="21"/>
                      <w:szCs w:val="21"/>
                      <w:lang w:eastAsia="zh-CN"/>
                    </w:rPr>
                    <w:t>一年</w:t>
                  </w:r>
                </w:p>
              </w:tc>
            </w:tr>
          </w:tbl>
          <w:p>
            <w:pPr>
              <w:pStyle w:val="8"/>
              <w:spacing w:before="20" w:line="481" w:lineRule="exact"/>
              <w:ind w:right="7"/>
              <w:jc w:val="right"/>
              <w:rPr>
                <w:sz w:val="24"/>
                <w:szCs w:val="24"/>
                <w:lang w:eastAsia="zh-CN"/>
              </w:rPr>
            </w:pPr>
            <w:r>
              <w:rPr>
                <w:spacing w:val="-10"/>
                <w:position w:val="17"/>
                <w:sz w:val="24"/>
                <w:szCs w:val="24"/>
                <w:lang w:eastAsia="zh-CN"/>
              </w:rPr>
              <w:t>危险废物贮存间位于</w:t>
            </w:r>
            <w:r>
              <w:rPr>
                <w:rFonts w:ascii="Times New Roman" w:hAnsi="Times New Roman" w:eastAsia="Times New Roman" w:cs="Times New Roman"/>
                <w:spacing w:val="-10"/>
                <w:position w:val="17"/>
                <w:sz w:val="24"/>
                <w:szCs w:val="24"/>
                <w:lang w:eastAsia="zh-CN"/>
              </w:rPr>
              <w:t>4#</w:t>
            </w:r>
            <w:r>
              <w:rPr>
                <w:spacing w:val="-10"/>
                <w:position w:val="17"/>
                <w:sz w:val="24"/>
                <w:szCs w:val="24"/>
                <w:lang w:eastAsia="zh-CN"/>
              </w:rPr>
              <w:t>仓库东侧，占地面积</w:t>
            </w:r>
            <w:r>
              <w:rPr>
                <w:rFonts w:ascii="Times New Roman" w:hAnsi="Times New Roman" w:eastAsia="Times New Roman" w:cs="Times New Roman"/>
                <w:spacing w:val="-10"/>
                <w:position w:val="17"/>
                <w:sz w:val="24"/>
                <w:szCs w:val="24"/>
                <w:lang w:eastAsia="zh-CN"/>
              </w:rPr>
              <w:t>10m</w:t>
            </w:r>
            <w:r>
              <w:rPr>
                <w:rFonts w:ascii="Times New Roman" w:hAnsi="Times New Roman" w:eastAsia="Times New Roman" w:cs="Times New Roman"/>
                <w:spacing w:val="-11"/>
                <w:position w:val="27"/>
                <w:sz w:val="16"/>
                <w:szCs w:val="16"/>
                <w:lang w:eastAsia="zh-CN"/>
              </w:rPr>
              <w:t>2</w:t>
            </w:r>
            <w:r>
              <w:rPr>
                <w:spacing w:val="-11"/>
                <w:position w:val="17"/>
                <w:sz w:val="24"/>
                <w:szCs w:val="24"/>
                <w:lang w:eastAsia="zh-CN"/>
              </w:rPr>
              <w:t>，并应按照《危险废物收集、</w:t>
            </w:r>
          </w:p>
          <w:p>
            <w:pPr>
              <w:pStyle w:val="8"/>
              <w:spacing w:line="220" w:lineRule="auto"/>
              <w:ind w:left="108"/>
              <w:rPr>
                <w:sz w:val="24"/>
                <w:szCs w:val="24"/>
                <w:lang w:eastAsia="zh-CN"/>
              </w:rPr>
            </w:pPr>
            <w:r>
              <w:rPr>
                <w:spacing w:val="-2"/>
                <w:sz w:val="24"/>
                <w:szCs w:val="24"/>
                <w:lang w:eastAsia="zh-CN"/>
              </w:rPr>
              <w:t>贮存、运输技术规范》（</w:t>
            </w:r>
            <w:r>
              <w:rPr>
                <w:rFonts w:ascii="Times New Roman" w:hAnsi="Times New Roman" w:eastAsia="Times New Roman" w:cs="Times New Roman"/>
                <w:spacing w:val="-2"/>
                <w:sz w:val="24"/>
                <w:szCs w:val="24"/>
                <w:lang w:eastAsia="zh-CN"/>
              </w:rPr>
              <w:t>HJ2025-2012</w:t>
            </w:r>
            <w:r>
              <w:rPr>
                <w:spacing w:val="-2"/>
                <w:sz w:val="24"/>
                <w:szCs w:val="24"/>
                <w:lang w:eastAsia="zh-CN"/>
              </w:rPr>
              <w:t>）中相关技术要求设置，具体如下：</w:t>
            </w:r>
          </w:p>
          <w:p>
            <w:pPr>
              <w:pStyle w:val="8"/>
              <w:spacing w:before="179" w:line="468" w:lineRule="exact"/>
              <w:ind w:left="587"/>
              <w:rPr>
                <w:rFonts w:ascii="Times New Roman" w:hAnsi="Times New Roman" w:eastAsia="Times New Roman" w:cs="Times New Roman"/>
                <w:sz w:val="24"/>
                <w:szCs w:val="24"/>
                <w:lang w:eastAsia="zh-CN"/>
              </w:rPr>
            </w:pPr>
            <w:r>
              <w:rPr>
                <w:spacing w:val="-2"/>
                <w:position w:val="17"/>
                <w:sz w:val="24"/>
                <w:szCs w:val="24"/>
                <w:lang w:eastAsia="zh-CN"/>
              </w:rPr>
              <w:t>①危险废物贮存设施的选址、设计、建设、运行管理应满足</w:t>
            </w:r>
            <w:r>
              <w:rPr>
                <w:rFonts w:ascii="Times New Roman" w:hAnsi="Times New Roman" w:eastAsia="Times New Roman" w:cs="Times New Roman"/>
                <w:spacing w:val="-2"/>
                <w:position w:val="17"/>
                <w:sz w:val="24"/>
                <w:szCs w:val="24"/>
                <w:lang w:eastAsia="zh-CN"/>
              </w:rPr>
              <w:t>GB18597</w:t>
            </w:r>
            <w:r>
              <w:rPr>
                <w:spacing w:val="-2"/>
                <w:position w:val="17"/>
                <w:sz w:val="24"/>
                <w:szCs w:val="24"/>
                <w:lang w:eastAsia="zh-CN"/>
              </w:rPr>
              <w:t>、</w:t>
            </w:r>
            <w:r>
              <w:rPr>
                <w:rFonts w:ascii="Times New Roman" w:hAnsi="Times New Roman" w:eastAsia="Times New Roman" w:cs="Times New Roman"/>
                <w:spacing w:val="-2"/>
                <w:position w:val="17"/>
                <w:sz w:val="24"/>
                <w:szCs w:val="24"/>
                <w:lang w:eastAsia="zh-CN"/>
              </w:rPr>
              <w:t>GBZ1</w:t>
            </w:r>
          </w:p>
          <w:p>
            <w:pPr>
              <w:pStyle w:val="8"/>
              <w:spacing w:before="1" w:line="220" w:lineRule="auto"/>
              <w:ind w:left="108"/>
              <w:rPr>
                <w:sz w:val="24"/>
                <w:szCs w:val="24"/>
                <w:lang w:eastAsia="zh-CN"/>
              </w:rPr>
            </w:pPr>
            <w:r>
              <w:rPr>
                <w:spacing w:val="-7"/>
                <w:sz w:val="24"/>
                <w:szCs w:val="24"/>
                <w:lang w:eastAsia="zh-CN"/>
              </w:rPr>
              <w:t>和</w:t>
            </w:r>
            <w:r>
              <w:rPr>
                <w:rFonts w:ascii="Times New Roman" w:hAnsi="Times New Roman" w:eastAsia="Times New Roman" w:cs="Times New Roman"/>
                <w:spacing w:val="-7"/>
                <w:sz w:val="24"/>
                <w:szCs w:val="24"/>
                <w:lang w:eastAsia="zh-CN"/>
              </w:rPr>
              <w:t>GBZ2</w:t>
            </w:r>
            <w:r>
              <w:rPr>
                <w:spacing w:val="-7"/>
                <w:sz w:val="24"/>
                <w:szCs w:val="24"/>
                <w:lang w:eastAsia="zh-CN"/>
              </w:rPr>
              <w:t>的有关要求。</w:t>
            </w:r>
          </w:p>
          <w:p>
            <w:pPr>
              <w:pStyle w:val="8"/>
              <w:spacing w:before="181" w:line="218" w:lineRule="auto"/>
              <w:ind w:left="586"/>
              <w:rPr>
                <w:sz w:val="24"/>
                <w:szCs w:val="24"/>
                <w:lang w:eastAsia="zh-CN"/>
              </w:rPr>
            </w:pPr>
            <w:r>
              <w:rPr>
                <w:spacing w:val="-2"/>
                <w:sz w:val="24"/>
                <w:szCs w:val="24"/>
                <w:lang w:eastAsia="zh-CN"/>
              </w:rPr>
              <w:t>②危险废物贮存设施应配备通讯设备、照明设施和消防设施。</w:t>
            </w:r>
          </w:p>
          <w:p>
            <w:pPr>
              <w:pStyle w:val="8"/>
              <w:spacing w:before="182" w:line="433" w:lineRule="exact"/>
              <w:ind w:left="586"/>
              <w:rPr>
                <w:sz w:val="24"/>
                <w:szCs w:val="24"/>
                <w:lang w:eastAsia="zh-CN"/>
              </w:rPr>
            </w:pPr>
            <w:r>
              <w:rPr>
                <w:spacing w:val="-6"/>
                <w:position w:val="14"/>
                <w:sz w:val="24"/>
                <w:szCs w:val="24"/>
                <w:lang w:eastAsia="zh-CN"/>
              </w:rPr>
              <w:t>③贮存危险废物时应按危险废物的种类和特性进行分区贮存，每个贮存区域之</w:t>
            </w:r>
          </w:p>
          <w:p>
            <w:pPr>
              <w:pStyle w:val="8"/>
              <w:spacing w:line="360" w:lineRule="exact"/>
              <w:ind w:left="126"/>
              <w:rPr>
                <w:sz w:val="24"/>
                <w:szCs w:val="24"/>
                <w:lang w:eastAsia="zh-CN"/>
              </w:rPr>
            </w:pPr>
            <w:r>
              <w:rPr>
                <w:spacing w:val="-2"/>
                <w:position w:val="2"/>
                <w:sz w:val="24"/>
                <w:szCs w:val="24"/>
                <w:lang w:eastAsia="zh-CN"/>
              </w:rPr>
              <w:t>间宜设置挡墙间隔，并设置防风、防雨、防晒、防渗（渗透系数</w:t>
            </w:r>
            <w:r>
              <w:rPr>
                <w:rFonts w:ascii="Times New Roman" w:hAnsi="Times New Roman" w:eastAsia="Times New Roman" w:cs="Times New Roman"/>
                <w:spacing w:val="-2"/>
                <w:position w:val="2"/>
                <w:sz w:val="24"/>
                <w:szCs w:val="24"/>
                <w:lang w:eastAsia="zh-CN"/>
              </w:rPr>
              <w:t>≤10</w:t>
            </w:r>
            <w:r>
              <w:rPr>
                <w:rFonts w:ascii="Times New Roman" w:hAnsi="Times New Roman" w:eastAsia="Times New Roman" w:cs="Times New Roman"/>
                <w:spacing w:val="-2"/>
                <w:position w:val="12"/>
                <w:sz w:val="16"/>
                <w:szCs w:val="16"/>
                <w:lang w:eastAsia="zh-CN"/>
              </w:rPr>
              <w:t>-10</w:t>
            </w:r>
            <w:r>
              <w:rPr>
                <w:rFonts w:ascii="Times New Roman" w:hAnsi="Times New Roman" w:eastAsia="Times New Roman" w:cs="Times New Roman"/>
                <w:spacing w:val="-2"/>
                <w:position w:val="2"/>
                <w:sz w:val="24"/>
                <w:szCs w:val="24"/>
                <w:lang w:eastAsia="zh-CN"/>
              </w:rPr>
              <w:t>cm/s</w:t>
            </w:r>
            <w:r>
              <w:rPr>
                <w:spacing w:val="-2"/>
                <w:position w:val="2"/>
                <w:sz w:val="24"/>
                <w:szCs w:val="24"/>
                <w:lang w:eastAsia="zh-CN"/>
              </w:rPr>
              <w:t>）。</w:t>
            </w:r>
          </w:p>
          <w:p>
            <w:pPr>
              <w:pStyle w:val="8"/>
              <w:spacing w:before="141" w:line="468" w:lineRule="exact"/>
              <w:ind w:left="586"/>
              <w:rPr>
                <w:sz w:val="24"/>
                <w:szCs w:val="24"/>
                <w:lang w:eastAsia="zh-CN"/>
              </w:rPr>
            </w:pPr>
            <w:r>
              <w:rPr>
                <w:spacing w:val="-4"/>
                <w:position w:val="17"/>
                <w:sz w:val="24"/>
                <w:szCs w:val="24"/>
                <w:lang w:eastAsia="zh-CN"/>
              </w:rPr>
              <w:t>④危险废物贮存期限按《中华人民共和国固体废物污染环境防治法》的有关规</w:t>
            </w:r>
          </w:p>
          <w:p>
            <w:pPr>
              <w:pStyle w:val="8"/>
              <w:spacing w:line="220" w:lineRule="auto"/>
              <w:ind w:left="113"/>
              <w:rPr>
                <w:sz w:val="24"/>
                <w:szCs w:val="24"/>
                <w:lang w:eastAsia="zh-CN"/>
              </w:rPr>
            </w:pPr>
            <w:r>
              <w:rPr>
                <w:spacing w:val="-4"/>
                <w:sz w:val="24"/>
                <w:szCs w:val="24"/>
                <w:lang w:eastAsia="zh-CN"/>
              </w:rPr>
              <w:t>定，及时交由资质单位集中处置。</w:t>
            </w:r>
          </w:p>
          <w:p>
            <w:pPr>
              <w:pStyle w:val="8"/>
              <w:spacing w:before="179" w:line="468" w:lineRule="exact"/>
              <w:ind w:left="586"/>
              <w:rPr>
                <w:sz w:val="24"/>
                <w:szCs w:val="24"/>
                <w:lang w:eastAsia="zh-CN"/>
              </w:rPr>
            </w:pPr>
            <w:r>
              <w:rPr>
                <w:spacing w:val="-4"/>
                <w:position w:val="17"/>
                <w:sz w:val="24"/>
                <w:szCs w:val="24"/>
                <w:lang w:eastAsia="zh-CN"/>
              </w:rPr>
              <w:t>⑤危险废物贮存单位应建立危险废物贮存的台</w:t>
            </w:r>
            <w:r>
              <w:rPr>
                <w:rFonts w:hint="eastAsia"/>
                <w:spacing w:val="-4"/>
                <w:position w:val="17"/>
                <w:sz w:val="24"/>
                <w:szCs w:val="24"/>
                <w:lang w:eastAsia="zh-CN"/>
              </w:rPr>
              <w:t>账</w:t>
            </w:r>
            <w:r>
              <w:rPr>
                <w:spacing w:val="-4"/>
                <w:position w:val="17"/>
                <w:sz w:val="24"/>
                <w:szCs w:val="24"/>
                <w:lang w:eastAsia="zh-CN"/>
              </w:rPr>
              <w:t>，并做好危险废物出入库</w:t>
            </w:r>
          </w:p>
          <w:p>
            <w:pPr>
              <w:pStyle w:val="8"/>
              <w:spacing w:before="1" w:line="221" w:lineRule="auto"/>
              <w:ind w:left="112"/>
              <w:rPr>
                <w:sz w:val="24"/>
                <w:szCs w:val="24"/>
                <w:lang w:eastAsia="zh-CN"/>
              </w:rPr>
            </w:pPr>
            <w:r>
              <w:rPr>
                <w:spacing w:val="-8"/>
                <w:sz w:val="24"/>
                <w:szCs w:val="24"/>
                <w:lang w:eastAsia="zh-CN"/>
              </w:rPr>
              <w:t>交接记录。</w:t>
            </w:r>
          </w:p>
          <w:p>
            <w:pPr>
              <w:pStyle w:val="8"/>
              <w:spacing w:before="178" w:line="468" w:lineRule="exact"/>
              <w:ind w:left="586"/>
              <w:rPr>
                <w:sz w:val="24"/>
                <w:szCs w:val="24"/>
                <w:lang w:eastAsia="zh-CN"/>
              </w:rPr>
            </w:pPr>
            <w:r>
              <w:rPr>
                <w:spacing w:val="-11"/>
                <w:position w:val="17"/>
                <w:sz w:val="24"/>
                <w:szCs w:val="24"/>
                <w:lang w:eastAsia="zh-CN"/>
              </w:rPr>
              <w:t>⑥存放装载液体、半固体危险废物容器位置，有耐腐蚀的硬化地面，且表面无</w:t>
            </w:r>
          </w:p>
          <w:p>
            <w:pPr>
              <w:pStyle w:val="8"/>
              <w:spacing w:before="1" w:line="220" w:lineRule="auto"/>
              <w:ind w:left="107"/>
              <w:rPr>
                <w:sz w:val="24"/>
                <w:szCs w:val="24"/>
                <w:lang w:eastAsia="zh-CN"/>
              </w:rPr>
            </w:pPr>
            <w:r>
              <w:rPr>
                <w:spacing w:val="-10"/>
                <w:sz w:val="24"/>
                <w:szCs w:val="24"/>
                <w:lang w:eastAsia="zh-CN"/>
              </w:rPr>
              <w:t>裂隙。</w:t>
            </w:r>
          </w:p>
          <w:p>
            <w:pPr>
              <w:pStyle w:val="8"/>
              <w:spacing w:before="178" w:line="468" w:lineRule="exact"/>
              <w:jc w:val="right"/>
              <w:rPr>
                <w:sz w:val="24"/>
                <w:szCs w:val="24"/>
                <w:lang w:eastAsia="zh-CN"/>
              </w:rPr>
            </w:pPr>
            <w:r>
              <w:rPr>
                <w:spacing w:val="-2"/>
                <w:position w:val="17"/>
                <w:sz w:val="24"/>
                <w:szCs w:val="24"/>
                <w:lang w:eastAsia="zh-CN"/>
              </w:rPr>
              <w:t>⑦危险废物暂存场所设置符合《环境保护图形标志</w:t>
            </w:r>
            <w:r>
              <w:rPr>
                <w:rFonts w:ascii="Times New Roman" w:hAnsi="Times New Roman" w:eastAsia="Times New Roman" w:cs="Times New Roman"/>
                <w:spacing w:val="-2"/>
                <w:position w:val="17"/>
                <w:sz w:val="24"/>
                <w:szCs w:val="24"/>
                <w:lang w:eastAsia="zh-CN"/>
              </w:rPr>
              <w:t>——</w:t>
            </w:r>
            <w:r>
              <w:rPr>
                <w:spacing w:val="-2"/>
                <w:position w:val="17"/>
                <w:sz w:val="24"/>
                <w:szCs w:val="24"/>
                <w:lang w:eastAsia="zh-CN"/>
              </w:rPr>
              <w:t>固体废物贮存（处置）</w:t>
            </w:r>
          </w:p>
          <w:p>
            <w:pPr>
              <w:pStyle w:val="8"/>
              <w:spacing w:before="1" w:line="220" w:lineRule="auto"/>
              <w:ind w:left="107"/>
              <w:rPr>
                <w:sz w:val="24"/>
                <w:szCs w:val="24"/>
                <w:lang w:eastAsia="zh-CN"/>
              </w:rPr>
            </w:pPr>
            <w:r>
              <w:rPr>
                <w:spacing w:val="-3"/>
                <w:sz w:val="24"/>
                <w:szCs w:val="24"/>
                <w:lang w:eastAsia="zh-CN"/>
              </w:rPr>
              <w:t>场》（</w:t>
            </w:r>
            <w:r>
              <w:rPr>
                <w:rFonts w:ascii="Times New Roman" w:hAnsi="Times New Roman" w:eastAsia="Times New Roman" w:cs="Times New Roman"/>
                <w:spacing w:val="-3"/>
                <w:sz w:val="24"/>
                <w:szCs w:val="24"/>
                <w:lang w:eastAsia="zh-CN"/>
              </w:rPr>
              <w:t>GB15562.2-1995</w:t>
            </w:r>
            <w:r>
              <w:rPr>
                <w:spacing w:val="-3"/>
                <w:sz w:val="24"/>
                <w:szCs w:val="24"/>
                <w:lang w:eastAsia="zh-CN"/>
              </w:rPr>
              <w:t>）的专用标志。</w:t>
            </w:r>
          </w:p>
          <w:p>
            <w:pPr>
              <w:pStyle w:val="8"/>
              <w:spacing w:before="179" w:line="468" w:lineRule="exact"/>
              <w:ind w:left="586"/>
              <w:rPr>
                <w:sz w:val="24"/>
                <w:szCs w:val="24"/>
                <w:lang w:eastAsia="zh-CN"/>
              </w:rPr>
            </w:pPr>
            <w:r>
              <w:rPr>
                <w:spacing w:val="-4"/>
                <w:position w:val="17"/>
                <w:sz w:val="24"/>
                <w:szCs w:val="24"/>
                <w:lang w:eastAsia="zh-CN"/>
              </w:rPr>
              <w:t>⑧危险废物贮存可分为产生单位内部贮存、中转贮存及集中性贮存。所对应的</w:t>
            </w:r>
          </w:p>
          <w:p>
            <w:pPr>
              <w:pStyle w:val="8"/>
              <w:spacing w:line="220" w:lineRule="auto"/>
              <w:ind w:left="108"/>
              <w:rPr>
                <w:sz w:val="24"/>
                <w:szCs w:val="24"/>
                <w:lang w:eastAsia="zh-CN"/>
              </w:rPr>
            </w:pPr>
            <w:r>
              <w:rPr>
                <w:spacing w:val="-2"/>
                <w:sz w:val="24"/>
                <w:szCs w:val="24"/>
                <w:lang w:eastAsia="zh-CN"/>
              </w:rPr>
              <w:t>贮存设施分别为：产生危险废物的单位用于暂时贮存的设施。</w:t>
            </w:r>
          </w:p>
          <w:p>
            <w:pPr>
              <w:pStyle w:val="8"/>
              <w:spacing w:before="180" w:line="220" w:lineRule="auto"/>
              <w:ind w:left="586"/>
              <w:rPr>
                <w:sz w:val="24"/>
                <w:szCs w:val="24"/>
                <w:lang w:eastAsia="zh-CN"/>
              </w:rPr>
            </w:pPr>
            <w:r>
              <w:rPr>
                <w:rFonts w:ascii="Times New Roman" w:hAnsi="Times New Roman" w:eastAsia="Times New Roman" w:cs="Times New Roman"/>
                <w:b/>
                <w:bCs/>
                <w:spacing w:val="-1"/>
                <w:sz w:val="24"/>
                <w:szCs w:val="24"/>
                <w:lang w:eastAsia="zh-CN"/>
              </w:rPr>
              <w:t>2</w:t>
            </w:r>
            <w:r>
              <w:rPr>
                <w:spacing w:val="-1"/>
                <w:sz w:val="24"/>
                <w:szCs w:val="24"/>
                <w:lang w:eastAsia="zh-CN"/>
                <w14:textOutline w14:w="4356" w14:cap="flat" w14:cmpd="sng" w14:algn="ctr">
                  <w14:solidFill>
                    <w14:srgbClr w14:val="000000"/>
                  </w14:solidFill>
                  <w14:prstDash w14:val="solid"/>
                  <w14:miter w14:val="0"/>
                </w14:textOutline>
              </w:rPr>
              <w:t>）运输过程的环境影响分析</w:t>
            </w:r>
          </w:p>
          <w:p>
            <w:pPr>
              <w:pStyle w:val="8"/>
              <w:spacing w:before="182" w:line="359" w:lineRule="auto"/>
              <w:ind w:left="109" w:right="102" w:firstLine="481"/>
              <w:jc w:val="both"/>
              <w:rPr>
                <w:sz w:val="24"/>
                <w:szCs w:val="24"/>
                <w:lang w:eastAsia="zh-CN"/>
              </w:rPr>
            </w:pPr>
            <w:r>
              <w:rPr>
                <w:spacing w:val="-6"/>
                <w:sz w:val="24"/>
                <w:szCs w:val="24"/>
                <w:lang w:eastAsia="zh-CN"/>
              </w:rPr>
              <w:t>项目危险废物运输由建设单位委托有资质的危险废物处置单位进行运输，建设单位应配合运输单位员工进行危险废物中转作业，中转装卸及运输过程应遵守如下</w:t>
            </w:r>
          </w:p>
          <w:p>
            <w:pPr>
              <w:pStyle w:val="8"/>
              <w:spacing w:line="220" w:lineRule="auto"/>
              <w:ind w:left="108"/>
              <w:rPr>
                <w:sz w:val="24"/>
                <w:szCs w:val="24"/>
                <w:lang w:eastAsia="zh-CN"/>
              </w:rPr>
            </w:pPr>
            <w:r>
              <w:rPr>
                <w:spacing w:val="-11"/>
                <w:sz w:val="24"/>
                <w:szCs w:val="24"/>
                <w:lang w:eastAsia="zh-CN"/>
              </w:rPr>
              <w:t>技术要求：</w:t>
            </w:r>
          </w:p>
          <w:p>
            <w:pPr>
              <w:pStyle w:val="8"/>
              <w:spacing w:before="182" w:line="218" w:lineRule="auto"/>
              <w:ind w:left="587"/>
              <w:rPr>
                <w:sz w:val="24"/>
                <w:szCs w:val="24"/>
                <w:lang w:eastAsia="zh-CN"/>
              </w:rPr>
            </w:pPr>
            <w:r>
              <w:rPr>
                <w:spacing w:val="-6"/>
                <w:sz w:val="24"/>
                <w:szCs w:val="24"/>
                <w:lang w:eastAsia="zh-CN"/>
              </w:rPr>
              <w:t>①装卸危险废物的工作人员应熟悉危险废物的属性，并配备适当的个人防护装</w:t>
            </w:r>
          </w:p>
        </w:tc>
      </w:tr>
    </w:tbl>
    <w:p>
      <w:pPr>
        <w:pStyle w:val="2"/>
        <w:rPr>
          <w:lang w:eastAsia="zh-CN"/>
        </w:rPr>
      </w:pPr>
    </w:p>
    <w:p>
      <w:pPr>
        <w:rPr>
          <w:lang w:eastAsia="zh-CN"/>
        </w:rPr>
        <w:sectPr>
          <w:footerReference r:id="rId71" w:type="default"/>
          <w:pgSz w:w="11907" w:h="16841"/>
          <w:pgMar w:top="400" w:right="1451" w:bottom="968" w:left="1454"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9"/>
        <w:gridCol w:w="87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80" w:hRule="atLeast"/>
        </w:trPr>
        <w:tc>
          <w:tcPr>
            <w:tcW w:w="249" w:type="dxa"/>
            <w:tcBorders>
              <w:right w:val="single" w:color="000000" w:sz="2" w:space="0"/>
            </w:tcBorders>
          </w:tcPr>
          <w:p>
            <w:pPr>
              <w:rPr>
                <w:lang w:eastAsia="zh-CN"/>
              </w:rPr>
            </w:pPr>
          </w:p>
        </w:tc>
        <w:tc>
          <w:tcPr>
            <w:tcW w:w="8736" w:type="dxa"/>
            <w:tcBorders>
              <w:left w:val="single" w:color="000000" w:sz="2" w:space="0"/>
            </w:tcBorders>
          </w:tcPr>
          <w:p>
            <w:pPr>
              <w:pStyle w:val="8"/>
              <w:spacing w:before="38" w:line="220" w:lineRule="auto"/>
              <w:ind w:left="110"/>
              <w:rPr>
                <w:sz w:val="24"/>
                <w:szCs w:val="24"/>
                <w:lang w:eastAsia="zh-CN"/>
              </w:rPr>
            </w:pPr>
            <w:r>
              <w:rPr>
                <w:spacing w:val="-3"/>
                <w:sz w:val="24"/>
                <w:szCs w:val="24"/>
                <w:lang w:eastAsia="zh-CN"/>
              </w:rPr>
              <w:t>备，装卸剧毒废物应配备特殊的防护装备。</w:t>
            </w:r>
          </w:p>
          <w:p>
            <w:pPr>
              <w:pStyle w:val="8"/>
              <w:spacing w:before="181" w:line="218" w:lineRule="auto"/>
              <w:ind w:left="586"/>
              <w:rPr>
                <w:sz w:val="24"/>
                <w:szCs w:val="24"/>
                <w:lang w:eastAsia="zh-CN"/>
              </w:rPr>
            </w:pPr>
            <w:r>
              <w:rPr>
                <w:spacing w:val="-2"/>
                <w:sz w:val="24"/>
                <w:szCs w:val="24"/>
                <w:lang w:eastAsia="zh-CN"/>
              </w:rPr>
              <w:t>②装卸区应配备必要的消防设备和设施，并设置明显的指示标志。</w:t>
            </w:r>
          </w:p>
          <w:p>
            <w:pPr>
              <w:pStyle w:val="8"/>
              <w:spacing w:before="182" w:line="468" w:lineRule="exact"/>
              <w:ind w:left="586"/>
              <w:rPr>
                <w:sz w:val="24"/>
                <w:szCs w:val="24"/>
                <w:lang w:eastAsia="zh-CN"/>
              </w:rPr>
            </w:pPr>
            <w:r>
              <w:rPr>
                <w:spacing w:val="-6"/>
                <w:position w:val="17"/>
                <w:sz w:val="24"/>
                <w:szCs w:val="24"/>
                <w:lang w:eastAsia="zh-CN"/>
              </w:rPr>
              <w:t>③危险废物装卸区应设置必要的隔离设施，液态废物卸载区应设置收集槽和缓</w:t>
            </w:r>
          </w:p>
          <w:p>
            <w:pPr>
              <w:pStyle w:val="8"/>
              <w:spacing w:line="220" w:lineRule="auto"/>
              <w:ind w:left="108"/>
              <w:rPr>
                <w:sz w:val="24"/>
                <w:szCs w:val="24"/>
                <w:lang w:eastAsia="zh-CN"/>
              </w:rPr>
            </w:pPr>
            <w:r>
              <w:rPr>
                <w:spacing w:val="-4"/>
                <w:sz w:val="24"/>
                <w:szCs w:val="24"/>
                <w:lang w:eastAsia="zh-CN"/>
              </w:rPr>
              <w:t>冲罐等必要的应急设施。</w:t>
            </w:r>
          </w:p>
          <w:p>
            <w:pPr>
              <w:pStyle w:val="8"/>
              <w:spacing w:before="179" w:line="220" w:lineRule="auto"/>
              <w:ind w:left="584"/>
              <w:rPr>
                <w:sz w:val="24"/>
                <w:szCs w:val="24"/>
                <w:lang w:eastAsia="zh-CN"/>
              </w:rPr>
            </w:pPr>
            <w:r>
              <w:rPr>
                <w:rFonts w:ascii="Times New Roman" w:hAnsi="Times New Roman" w:eastAsia="Times New Roman" w:cs="Times New Roman"/>
                <w:b/>
                <w:bCs/>
                <w:sz w:val="24"/>
                <w:szCs w:val="24"/>
                <w:lang w:eastAsia="zh-CN"/>
              </w:rPr>
              <w:t>3</w:t>
            </w:r>
            <w:r>
              <w:rPr>
                <w:sz w:val="24"/>
                <w:szCs w:val="24"/>
                <w:lang w:eastAsia="zh-CN"/>
                <w14:textOutline w14:w="4356" w14:cap="flat" w14:cmpd="sng" w14:algn="ctr">
                  <w14:solidFill>
                    <w14:srgbClr w14:val="000000"/>
                  </w14:solidFill>
                  <w14:prstDash w14:val="solid"/>
                  <w14:miter w14:val="0"/>
                </w14:textOutline>
              </w:rPr>
              <w:t>）危险废物收集、储存、转运过程应急预案</w:t>
            </w:r>
          </w:p>
          <w:p>
            <w:pPr>
              <w:pStyle w:val="8"/>
              <w:spacing w:before="182" w:line="359" w:lineRule="auto"/>
              <w:ind w:left="108" w:right="102" w:firstLine="481"/>
              <w:rPr>
                <w:sz w:val="24"/>
                <w:szCs w:val="24"/>
                <w:lang w:eastAsia="zh-CN"/>
              </w:rPr>
            </w:pPr>
            <w:r>
              <w:rPr>
                <w:spacing w:val="-7"/>
                <w:sz w:val="24"/>
                <w:szCs w:val="24"/>
                <w:lang w:eastAsia="zh-CN"/>
              </w:rPr>
              <w:t>危险废物收集、储存、转运过程应编制相应的应急预案，应急预案的</w:t>
            </w:r>
            <w:r>
              <w:rPr>
                <w:spacing w:val="-8"/>
                <w:sz w:val="24"/>
                <w:szCs w:val="24"/>
                <w:lang w:eastAsia="zh-CN"/>
              </w:rPr>
              <w:t>编制可参</w:t>
            </w:r>
            <w:r>
              <w:rPr>
                <w:spacing w:val="-6"/>
                <w:sz w:val="24"/>
                <w:szCs w:val="24"/>
                <w:lang w:eastAsia="zh-CN"/>
              </w:rPr>
              <w:t>照《危险废物经营单位编制应急预案指南》，针对危险废物收集、</w:t>
            </w:r>
            <w:r>
              <w:rPr>
                <w:spacing w:val="-7"/>
                <w:sz w:val="24"/>
                <w:szCs w:val="24"/>
                <w:lang w:eastAsia="zh-CN"/>
              </w:rPr>
              <w:t>储运、中转过程</w:t>
            </w:r>
          </w:p>
          <w:p>
            <w:pPr>
              <w:pStyle w:val="8"/>
              <w:spacing w:line="220" w:lineRule="auto"/>
              <w:ind w:left="107"/>
              <w:rPr>
                <w:sz w:val="24"/>
                <w:szCs w:val="24"/>
                <w:lang w:eastAsia="zh-CN"/>
              </w:rPr>
            </w:pPr>
            <w:r>
              <w:rPr>
                <w:spacing w:val="-3"/>
                <w:sz w:val="24"/>
                <w:szCs w:val="24"/>
                <w:lang w:eastAsia="zh-CN"/>
              </w:rPr>
              <w:t>产生的事故易发环节应定期组织应急演练。</w:t>
            </w:r>
          </w:p>
          <w:p>
            <w:pPr>
              <w:pStyle w:val="8"/>
              <w:spacing w:before="179" w:line="468" w:lineRule="exact"/>
              <w:ind w:left="590"/>
              <w:rPr>
                <w:sz w:val="24"/>
                <w:szCs w:val="24"/>
                <w:lang w:eastAsia="zh-CN"/>
              </w:rPr>
            </w:pPr>
            <w:r>
              <w:rPr>
                <w:spacing w:val="-7"/>
                <w:position w:val="17"/>
                <w:sz w:val="24"/>
                <w:szCs w:val="24"/>
                <w:lang w:eastAsia="zh-CN"/>
              </w:rPr>
              <w:t>危险废物收集、储运、中转过程一旦发生意外事故，建设单位应根据风</w:t>
            </w:r>
            <w:r>
              <w:rPr>
                <w:spacing w:val="-8"/>
                <w:position w:val="17"/>
                <w:sz w:val="24"/>
                <w:szCs w:val="24"/>
                <w:lang w:eastAsia="zh-CN"/>
              </w:rPr>
              <w:t>险应急</w:t>
            </w:r>
          </w:p>
          <w:p>
            <w:pPr>
              <w:pStyle w:val="8"/>
              <w:spacing w:before="1" w:line="219" w:lineRule="auto"/>
              <w:ind w:left="109"/>
              <w:rPr>
                <w:sz w:val="24"/>
                <w:szCs w:val="24"/>
                <w:lang w:eastAsia="zh-CN"/>
              </w:rPr>
            </w:pPr>
            <w:r>
              <w:rPr>
                <w:spacing w:val="-6"/>
                <w:sz w:val="24"/>
                <w:szCs w:val="24"/>
                <w:lang w:eastAsia="zh-CN"/>
              </w:rPr>
              <w:t>预案立即采取如下措施：</w:t>
            </w:r>
          </w:p>
          <w:p>
            <w:pPr>
              <w:pStyle w:val="8"/>
              <w:spacing w:before="180" w:line="218" w:lineRule="auto"/>
              <w:ind w:left="587"/>
              <w:rPr>
                <w:sz w:val="24"/>
                <w:szCs w:val="24"/>
                <w:lang w:eastAsia="zh-CN"/>
              </w:rPr>
            </w:pPr>
            <w:r>
              <w:rPr>
                <w:spacing w:val="-1"/>
                <w:sz w:val="24"/>
                <w:szCs w:val="24"/>
                <w:lang w:eastAsia="zh-CN"/>
              </w:rPr>
              <w:t>①设立事故警戒线，启动应急预案，并按要求向</w:t>
            </w:r>
            <w:r>
              <w:rPr>
                <w:spacing w:val="-2"/>
                <w:sz w:val="24"/>
                <w:szCs w:val="24"/>
                <w:lang w:eastAsia="zh-CN"/>
              </w:rPr>
              <w:t>环保主管部门进行报告。</w:t>
            </w:r>
          </w:p>
          <w:p>
            <w:pPr>
              <w:pStyle w:val="8"/>
              <w:spacing w:before="185" w:line="218" w:lineRule="auto"/>
              <w:ind w:left="586"/>
              <w:rPr>
                <w:sz w:val="24"/>
                <w:szCs w:val="24"/>
                <w:lang w:eastAsia="zh-CN"/>
              </w:rPr>
            </w:pPr>
            <w:r>
              <w:rPr>
                <w:spacing w:val="-2"/>
                <w:sz w:val="24"/>
                <w:szCs w:val="24"/>
                <w:lang w:eastAsia="zh-CN"/>
              </w:rPr>
              <w:t>②对事故受到污染的土壤和水体等进行相应的清理和修复。</w:t>
            </w:r>
          </w:p>
          <w:p>
            <w:pPr>
              <w:pStyle w:val="8"/>
              <w:spacing w:before="182" w:line="218" w:lineRule="auto"/>
              <w:ind w:left="586"/>
              <w:rPr>
                <w:sz w:val="24"/>
                <w:szCs w:val="24"/>
                <w:lang w:eastAsia="zh-CN"/>
              </w:rPr>
            </w:pPr>
            <w:r>
              <w:rPr>
                <w:spacing w:val="-2"/>
                <w:sz w:val="24"/>
                <w:szCs w:val="24"/>
                <w:lang w:eastAsia="zh-CN"/>
              </w:rPr>
              <w:t>③清理过程产生的所有废物均应按危险废物进行管理和处置。</w:t>
            </w:r>
          </w:p>
          <w:p>
            <w:pPr>
              <w:pStyle w:val="8"/>
              <w:spacing w:before="184" w:line="468" w:lineRule="exact"/>
              <w:ind w:left="586"/>
              <w:rPr>
                <w:sz w:val="24"/>
                <w:szCs w:val="24"/>
                <w:lang w:eastAsia="zh-CN"/>
              </w:rPr>
            </w:pPr>
            <w:r>
              <w:rPr>
                <w:spacing w:val="-10"/>
                <w:position w:val="17"/>
                <w:sz w:val="24"/>
                <w:szCs w:val="24"/>
                <w:lang w:eastAsia="zh-CN"/>
              </w:rPr>
              <w:t>④进入现场清理和包装危险废物的人员应受过专业培训，穿着防护服，佩戴防</w:t>
            </w:r>
          </w:p>
          <w:p>
            <w:pPr>
              <w:pStyle w:val="8"/>
              <w:spacing w:before="2" w:line="220" w:lineRule="auto"/>
              <w:ind w:left="108"/>
              <w:rPr>
                <w:sz w:val="24"/>
                <w:szCs w:val="24"/>
                <w:lang w:eastAsia="zh-CN"/>
              </w:rPr>
            </w:pPr>
            <w:r>
              <w:rPr>
                <w:spacing w:val="-9"/>
                <w:sz w:val="24"/>
                <w:szCs w:val="24"/>
                <w:lang w:eastAsia="zh-CN"/>
              </w:rPr>
              <w:t>护用具。</w:t>
            </w:r>
          </w:p>
          <w:p>
            <w:pPr>
              <w:pStyle w:val="8"/>
              <w:spacing w:before="178" w:line="468" w:lineRule="exact"/>
              <w:ind w:left="591"/>
              <w:rPr>
                <w:sz w:val="24"/>
                <w:szCs w:val="24"/>
                <w:lang w:eastAsia="zh-CN"/>
              </w:rPr>
            </w:pPr>
            <w:r>
              <w:rPr>
                <w:spacing w:val="-4"/>
                <w:position w:val="17"/>
                <w:sz w:val="24"/>
                <w:szCs w:val="24"/>
                <w:lang w:eastAsia="zh-CN"/>
              </w:rPr>
              <w:t>一般工业固废储存场所建设应符合《一般工业固体废物贮存和填埋污染控制标</w:t>
            </w:r>
          </w:p>
          <w:p>
            <w:pPr>
              <w:pStyle w:val="8"/>
              <w:spacing w:before="1" w:line="221" w:lineRule="auto"/>
              <w:ind w:left="109"/>
              <w:rPr>
                <w:sz w:val="24"/>
                <w:szCs w:val="24"/>
                <w:lang w:eastAsia="zh-CN"/>
              </w:rPr>
            </w:pPr>
            <w:r>
              <w:rPr>
                <w:spacing w:val="-2"/>
                <w:sz w:val="24"/>
                <w:szCs w:val="24"/>
                <w:lang w:eastAsia="zh-CN"/>
              </w:rPr>
              <w:t>准》（</w:t>
            </w:r>
            <w:r>
              <w:rPr>
                <w:rFonts w:ascii="Times New Roman" w:hAnsi="Times New Roman" w:eastAsia="Times New Roman" w:cs="Times New Roman"/>
                <w:spacing w:val="-2"/>
                <w:sz w:val="24"/>
                <w:szCs w:val="24"/>
                <w:lang w:eastAsia="zh-CN"/>
              </w:rPr>
              <w:t>GB18599-2020</w:t>
            </w:r>
            <w:r>
              <w:rPr>
                <w:spacing w:val="-2"/>
                <w:sz w:val="24"/>
                <w:szCs w:val="24"/>
                <w:lang w:eastAsia="zh-CN"/>
              </w:rPr>
              <w:t>）。</w:t>
            </w:r>
          </w:p>
          <w:p>
            <w:pPr>
              <w:pStyle w:val="8"/>
              <w:spacing w:before="177" w:line="468" w:lineRule="exact"/>
              <w:ind w:left="590"/>
              <w:rPr>
                <w:sz w:val="24"/>
                <w:szCs w:val="24"/>
                <w:lang w:eastAsia="zh-CN"/>
              </w:rPr>
            </w:pPr>
            <w:r>
              <w:rPr>
                <w:spacing w:val="1"/>
                <w:position w:val="17"/>
                <w:sz w:val="24"/>
                <w:szCs w:val="24"/>
                <w:lang w:eastAsia="zh-CN"/>
              </w:rPr>
              <w:t>危险废物储存满足《危险废物贮存污染控制标准》（</w:t>
            </w:r>
            <w:r>
              <w:rPr>
                <w:rFonts w:ascii="Times New Roman" w:hAnsi="Times New Roman" w:eastAsia="Times New Roman" w:cs="Times New Roman"/>
                <w:position w:val="17"/>
                <w:sz w:val="24"/>
                <w:szCs w:val="24"/>
                <w:lang w:eastAsia="zh-CN"/>
              </w:rPr>
              <w:t>GB</w:t>
            </w:r>
            <w:r>
              <w:rPr>
                <w:rFonts w:ascii="Times New Roman" w:hAnsi="Times New Roman" w:eastAsia="Times New Roman" w:cs="Times New Roman"/>
                <w:spacing w:val="1"/>
                <w:position w:val="17"/>
                <w:sz w:val="24"/>
                <w:szCs w:val="24"/>
                <w:lang w:eastAsia="zh-CN"/>
              </w:rPr>
              <w:t>18597-2023</w:t>
            </w:r>
            <w:r>
              <w:rPr>
                <w:spacing w:val="1"/>
                <w:position w:val="17"/>
                <w:sz w:val="24"/>
                <w:szCs w:val="24"/>
                <w:lang w:eastAsia="zh-CN"/>
              </w:rPr>
              <w:t>）及环境</w:t>
            </w:r>
          </w:p>
          <w:p>
            <w:pPr>
              <w:pStyle w:val="8"/>
              <w:spacing w:before="1" w:line="218" w:lineRule="auto"/>
              <w:ind w:left="108"/>
              <w:rPr>
                <w:sz w:val="24"/>
                <w:szCs w:val="24"/>
                <w:lang w:eastAsia="zh-CN"/>
              </w:rPr>
            </w:pPr>
            <w:r>
              <w:rPr>
                <w:spacing w:val="-3"/>
                <w:sz w:val="24"/>
                <w:szCs w:val="24"/>
                <w:lang w:eastAsia="zh-CN"/>
              </w:rPr>
              <w:t>保护部公告</w:t>
            </w:r>
            <w:r>
              <w:rPr>
                <w:rFonts w:ascii="Times New Roman" w:hAnsi="Times New Roman" w:eastAsia="Times New Roman" w:cs="Times New Roman"/>
                <w:spacing w:val="-3"/>
                <w:sz w:val="24"/>
                <w:szCs w:val="24"/>
                <w:lang w:eastAsia="zh-CN"/>
              </w:rPr>
              <w:t>2013</w:t>
            </w:r>
            <w:r>
              <w:rPr>
                <w:spacing w:val="-3"/>
                <w:sz w:val="24"/>
                <w:szCs w:val="24"/>
                <w:lang w:eastAsia="zh-CN"/>
              </w:rPr>
              <w:t>年第</w:t>
            </w:r>
            <w:r>
              <w:rPr>
                <w:rFonts w:ascii="Times New Roman" w:hAnsi="Times New Roman" w:eastAsia="Times New Roman" w:cs="Times New Roman"/>
                <w:spacing w:val="-3"/>
                <w:sz w:val="24"/>
                <w:szCs w:val="24"/>
                <w:lang w:eastAsia="zh-CN"/>
              </w:rPr>
              <w:t>36</w:t>
            </w:r>
            <w:r>
              <w:rPr>
                <w:spacing w:val="-3"/>
                <w:sz w:val="24"/>
                <w:szCs w:val="24"/>
                <w:lang w:eastAsia="zh-CN"/>
              </w:rPr>
              <w:t>号国家污染物控制标准修改单。</w:t>
            </w:r>
          </w:p>
          <w:p>
            <w:pPr>
              <w:pStyle w:val="8"/>
              <w:spacing w:before="182" w:line="221" w:lineRule="auto"/>
              <w:ind w:left="587"/>
              <w:rPr>
                <w:sz w:val="24"/>
                <w:szCs w:val="24"/>
                <w:lang w:eastAsia="zh-CN"/>
              </w:rPr>
            </w:pPr>
            <w:r>
              <w:rPr>
                <w:rFonts w:ascii="Times New Roman" w:hAnsi="Times New Roman" w:eastAsia="Times New Roman" w:cs="Times New Roman"/>
                <w:b/>
                <w:bCs/>
                <w:sz w:val="24"/>
                <w:szCs w:val="24"/>
                <w:lang w:eastAsia="zh-CN"/>
              </w:rPr>
              <w:t>4</w:t>
            </w:r>
            <w:r>
              <w:rPr>
                <w:sz w:val="24"/>
                <w:szCs w:val="24"/>
                <w:lang w:eastAsia="zh-CN"/>
                <w14:textOutline w14:w="4356" w14:cap="flat" w14:cmpd="sng" w14:algn="ctr">
                  <w14:solidFill>
                    <w14:srgbClr w14:val="000000"/>
                  </w14:solidFill>
                  <w14:prstDash w14:val="solid"/>
                  <w14:miter w14:val="0"/>
                </w14:textOutline>
              </w:rPr>
              <w:t>）委托利用或者处置的环境影响分析</w:t>
            </w:r>
          </w:p>
          <w:p>
            <w:pPr>
              <w:pStyle w:val="8"/>
              <w:spacing w:before="179" w:line="359" w:lineRule="auto"/>
              <w:ind w:left="107" w:right="102" w:firstLine="481"/>
              <w:jc w:val="both"/>
              <w:rPr>
                <w:sz w:val="24"/>
                <w:szCs w:val="24"/>
                <w:lang w:eastAsia="zh-CN"/>
              </w:rPr>
            </w:pPr>
            <w:r>
              <w:rPr>
                <w:spacing w:val="-8"/>
                <w:sz w:val="24"/>
                <w:szCs w:val="24"/>
                <w:lang w:eastAsia="zh-CN"/>
              </w:rPr>
              <w:t>本项目产生的危险废物为废机油、废油桶、</w:t>
            </w:r>
            <w:r>
              <w:rPr>
                <w:spacing w:val="-9"/>
                <w:sz w:val="24"/>
                <w:szCs w:val="24"/>
                <w:lang w:eastAsia="zh-CN"/>
              </w:rPr>
              <w:t>含油抹布、含油手套，暂存于危险</w:t>
            </w:r>
            <w:r>
              <w:rPr>
                <w:spacing w:val="-7"/>
                <w:sz w:val="24"/>
                <w:szCs w:val="24"/>
                <w:lang w:eastAsia="zh-CN"/>
              </w:rPr>
              <w:t>废物贮存间内，定期交由有资质的单位处理。本公司已经与承德市惠环环境科技有限公司签订危险废物收集转运技术服务合同。综上，本项目危险废物定期交由有资</w:t>
            </w:r>
          </w:p>
          <w:p>
            <w:pPr>
              <w:pStyle w:val="8"/>
              <w:spacing w:before="2" w:line="220" w:lineRule="auto"/>
              <w:ind w:left="108"/>
              <w:rPr>
                <w:sz w:val="24"/>
                <w:szCs w:val="24"/>
                <w:lang w:eastAsia="zh-CN"/>
              </w:rPr>
            </w:pPr>
            <w:r>
              <w:rPr>
                <w:spacing w:val="-1"/>
                <w:sz w:val="24"/>
                <w:szCs w:val="24"/>
                <w:lang w:eastAsia="zh-CN"/>
              </w:rPr>
              <w:t>质的单位处理措施可行。</w:t>
            </w:r>
          </w:p>
          <w:p>
            <w:pPr>
              <w:pStyle w:val="8"/>
              <w:spacing w:before="181" w:line="220" w:lineRule="auto"/>
              <w:ind w:left="589"/>
              <w:rPr>
                <w:sz w:val="24"/>
                <w:szCs w:val="24"/>
                <w:lang w:eastAsia="zh-CN"/>
              </w:rPr>
            </w:pPr>
            <w:r>
              <w:rPr>
                <w:rFonts w:ascii="Times New Roman" w:hAnsi="Times New Roman" w:eastAsia="Times New Roman" w:cs="Times New Roman"/>
                <w:b/>
                <w:bCs/>
                <w:sz w:val="24"/>
                <w:szCs w:val="24"/>
                <w:lang w:eastAsia="zh-CN"/>
              </w:rPr>
              <w:t>5</w:t>
            </w:r>
            <w:r>
              <w:rPr>
                <w:sz w:val="24"/>
                <w:szCs w:val="24"/>
                <w:lang w:eastAsia="zh-CN"/>
                <w14:textOutline w14:w="4356" w14:cap="flat" w14:cmpd="sng" w14:algn="ctr">
                  <w14:solidFill>
                    <w14:srgbClr w14:val="000000"/>
                  </w14:solidFill>
                  <w14:prstDash w14:val="solid"/>
                  <w14:miter w14:val="0"/>
                </w14:textOutline>
              </w:rPr>
              <w:t>）固体废物环境管理要求</w:t>
            </w:r>
          </w:p>
          <w:p>
            <w:pPr>
              <w:pStyle w:val="8"/>
              <w:spacing w:before="179" w:line="468" w:lineRule="exact"/>
              <w:ind w:left="587"/>
              <w:rPr>
                <w:sz w:val="24"/>
                <w:szCs w:val="24"/>
                <w:lang w:eastAsia="zh-CN"/>
              </w:rPr>
            </w:pPr>
            <w:r>
              <w:rPr>
                <w:spacing w:val="-4"/>
                <w:position w:val="17"/>
                <w:sz w:val="24"/>
                <w:szCs w:val="24"/>
                <w:lang w:eastAsia="zh-CN"/>
              </w:rPr>
              <w:t>①项目运营期固体废物的产生、贮存、利用和处置全过程应严格遵守国家有关</w:t>
            </w:r>
          </w:p>
          <w:p>
            <w:pPr>
              <w:pStyle w:val="8"/>
              <w:spacing w:line="220" w:lineRule="auto"/>
              <w:ind w:left="110"/>
              <w:rPr>
                <w:sz w:val="24"/>
                <w:szCs w:val="24"/>
                <w:lang w:eastAsia="zh-CN"/>
              </w:rPr>
            </w:pPr>
            <w:r>
              <w:rPr>
                <w:spacing w:val="-4"/>
                <w:sz w:val="24"/>
                <w:szCs w:val="24"/>
                <w:lang w:eastAsia="zh-CN"/>
              </w:rPr>
              <w:t>建设项目环境保护管理的规定。</w:t>
            </w:r>
          </w:p>
          <w:p>
            <w:pPr>
              <w:pStyle w:val="8"/>
              <w:spacing w:before="180" w:line="218" w:lineRule="auto"/>
              <w:ind w:left="586"/>
              <w:rPr>
                <w:sz w:val="24"/>
                <w:szCs w:val="24"/>
                <w:lang w:eastAsia="zh-CN"/>
              </w:rPr>
            </w:pPr>
            <w:r>
              <w:rPr>
                <w:spacing w:val="-8"/>
                <w:sz w:val="24"/>
                <w:szCs w:val="24"/>
                <w:lang w:eastAsia="zh-CN"/>
              </w:rPr>
              <w:t>②项目运营期产生、收集、贮存、运输、利用、处</w:t>
            </w:r>
            <w:r>
              <w:rPr>
                <w:spacing w:val="-9"/>
                <w:sz w:val="24"/>
                <w:szCs w:val="24"/>
                <w:lang w:eastAsia="zh-CN"/>
              </w:rPr>
              <w:t>置固体废物时，应当采取防</w:t>
            </w:r>
          </w:p>
        </w:tc>
      </w:tr>
    </w:tbl>
    <w:p>
      <w:pPr>
        <w:pStyle w:val="2"/>
        <w:rPr>
          <w:lang w:eastAsia="zh-CN"/>
        </w:rPr>
      </w:pPr>
    </w:p>
    <w:p>
      <w:pPr>
        <w:rPr>
          <w:lang w:eastAsia="zh-CN"/>
        </w:rPr>
        <w:sectPr>
          <w:footerReference r:id="rId72" w:type="default"/>
          <w:pgSz w:w="11907" w:h="16841"/>
          <w:pgMar w:top="400" w:right="1451" w:bottom="968" w:left="1454"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9"/>
        <w:gridCol w:w="87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80" w:hRule="atLeast"/>
        </w:trPr>
        <w:tc>
          <w:tcPr>
            <w:tcW w:w="249" w:type="dxa"/>
            <w:tcBorders>
              <w:right w:val="single" w:color="000000" w:sz="2" w:space="0"/>
            </w:tcBorders>
          </w:tcPr>
          <w:p>
            <w:pPr>
              <w:rPr>
                <w:lang w:eastAsia="zh-CN"/>
              </w:rPr>
            </w:pPr>
          </w:p>
        </w:tc>
        <w:tc>
          <w:tcPr>
            <w:tcW w:w="8736" w:type="dxa"/>
            <w:tcBorders>
              <w:left w:val="single" w:color="000000" w:sz="2" w:space="0"/>
            </w:tcBorders>
          </w:tcPr>
          <w:p>
            <w:pPr>
              <w:pStyle w:val="8"/>
              <w:spacing w:before="38" w:line="468" w:lineRule="exact"/>
              <w:ind w:left="107"/>
              <w:rPr>
                <w:sz w:val="24"/>
                <w:szCs w:val="24"/>
                <w:lang w:eastAsia="zh-CN"/>
              </w:rPr>
            </w:pPr>
            <w:r>
              <w:rPr>
                <w:spacing w:val="-11"/>
                <w:position w:val="17"/>
                <w:sz w:val="24"/>
                <w:szCs w:val="24"/>
                <w:lang w:eastAsia="zh-CN"/>
              </w:rPr>
              <w:t>扬散、防流失、防渗漏或者其他防止污染环境的措施，不得擅自倾倒、堆放、丢弃、</w:t>
            </w:r>
          </w:p>
          <w:p>
            <w:pPr>
              <w:pStyle w:val="8"/>
              <w:spacing w:before="1" w:line="220" w:lineRule="auto"/>
              <w:ind w:left="107"/>
              <w:rPr>
                <w:sz w:val="24"/>
                <w:szCs w:val="24"/>
                <w:lang w:eastAsia="zh-CN"/>
              </w:rPr>
            </w:pPr>
            <w:r>
              <w:rPr>
                <w:spacing w:val="-8"/>
                <w:sz w:val="24"/>
                <w:szCs w:val="24"/>
                <w:lang w:eastAsia="zh-CN"/>
              </w:rPr>
              <w:t>遗撒固体废物；</w:t>
            </w:r>
          </w:p>
          <w:p>
            <w:pPr>
              <w:pStyle w:val="8"/>
              <w:spacing w:before="178" w:line="359" w:lineRule="auto"/>
              <w:ind w:left="107" w:right="22" w:firstLine="478"/>
              <w:rPr>
                <w:sz w:val="24"/>
                <w:szCs w:val="24"/>
                <w:lang w:eastAsia="zh-CN"/>
              </w:rPr>
            </w:pPr>
            <w:r>
              <w:rPr>
                <w:spacing w:val="-1"/>
                <w:sz w:val="24"/>
                <w:szCs w:val="24"/>
                <w:lang w:eastAsia="zh-CN"/>
              </w:rPr>
              <w:t>③建设单位运营期应当建立健全工业固体废物和危险废</w:t>
            </w:r>
            <w:r>
              <w:rPr>
                <w:spacing w:val="-2"/>
                <w:sz w:val="24"/>
                <w:szCs w:val="24"/>
                <w:lang w:eastAsia="zh-CN"/>
              </w:rPr>
              <w:t>物产生、收集、贮存、</w:t>
            </w:r>
            <w:r>
              <w:rPr>
                <w:spacing w:val="-7"/>
                <w:sz w:val="24"/>
                <w:szCs w:val="24"/>
                <w:lang w:eastAsia="zh-CN"/>
              </w:rPr>
              <w:t>运输、利用、处置全过程的污染环境纺织责任制度，建立工业固体废物和危险废物管理台账，如实记录产生工业固体废物的种类、数量、流向、贮存、利用、处置等</w:t>
            </w:r>
            <w:r>
              <w:rPr>
                <w:spacing w:val="-13"/>
                <w:sz w:val="24"/>
                <w:szCs w:val="24"/>
                <w:lang w:eastAsia="zh-CN"/>
              </w:rPr>
              <w:t>信息，实现工业固体废物和危险废物可追溯，可查询，并采取防治工业固体废物和</w:t>
            </w:r>
          </w:p>
          <w:p>
            <w:pPr>
              <w:pStyle w:val="8"/>
              <w:spacing w:before="1" w:line="220" w:lineRule="auto"/>
              <w:ind w:left="110"/>
              <w:rPr>
                <w:sz w:val="24"/>
                <w:szCs w:val="24"/>
                <w:lang w:eastAsia="zh-CN"/>
              </w:rPr>
            </w:pPr>
            <w:r>
              <w:rPr>
                <w:spacing w:val="-6"/>
                <w:sz w:val="24"/>
                <w:szCs w:val="24"/>
                <w:lang w:eastAsia="zh-CN"/>
              </w:rPr>
              <w:t>危险废物污染环境的措施；</w:t>
            </w:r>
          </w:p>
          <w:p>
            <w:pPr>
              <w:pStyle w:val="8"/>
              <w:spacing w:before="180" w:line="466" w:lineRule="exact"/>
              <w:ind w:left="586"/>
              <w:rPr>
                <w:sz w:val="24"/>
                <w:szCs w:val="24"/>
                <w:lang w:eastAsia="zh-CN"/>
              </w:rPr>
            </w:pPr>
            <w:r>
              <w:rPr>
                <w:spacing w:val="-4"/>
                <w:position w:val="17"/>
                <w:sz w:val="24"/>
                <w:szCs w:val="24"/>
                <w:lang w:eastAsia="zh-CN"/>
              </w:rPr>
              <w:t>④企业对收集、贮存、运输、处置一般工业固体废物和危险废物的设施、设备</w:t>
            </w:r>
          </w:p>
          <w:p>
            <w:pPr>
              <w:pStyle w:val="8"/>
              <w:spacing w:line="220" w:lineRule="auto"/>
              <w:ind w:left="108"/>
              <w:rPr>
                <w:sz w:val="24"/>
                <w:szCs w:val="24"/>
                <w:lang w:eastAsia="zh-CN"/>
              </w:rPr>
            </w:pPr>
            <w:r>
              <w:rPr>
                <w:spacing w:val="-2"/>
                <w:sz w:val="24"/>
                <w:szCs w:val="24"/>
                <w:lang w:eastAsia="zh-CN"/>
              </w:rPr>
              <w:t>和场所，应当加强管理和维护，保证其正常运行和使用。</w:t>
            </w:r>
          </w:p>
          <w:p>
            <w:pPr>
              <w:pStyle w:val="8"/>
              <w:spacing w:before="181" w:line="218" w:lineRule="auto"/>
              <w:ind w:left="586"/>
              <w:rPr>
                <w:sz w:val="24"/>
                <w:szCs w:val="24"/>
                <w:lang w:eastAsia="zh-CN"/>
              </w:rPr>
            </w:pPr>
            <w:r>
              <w:rPr>
                <w:spacing w:val="-2"/>
                <w:sz w:val="24"/>
                <w:szCs w:val="24"/>
                <w:lang w:eastAsia="zh-CN"/>
              </w:rPr>
              <w:t>⑤严禁将生活垃圾与一般工业固体废物、危险废物混合处置。</w:t>
            </w:r>
          </w:p>
          <w:p>
            <w:pPr>
              <w:pStyle w:val="8"/>
              <w:spacing w:before="183" w:line="359" w:lineRule="auto"/>
              <w:ind w:left="107" w:right="102" w:firstLine="479"/>
              <w:rPr>
                <w:sz w:val="24"/>
                <w:szCs w:val="24"/>
                <w:lang w:eastAsia="zh-CN"/>
              </w:rPr>
            </w:pPr>
            <w:r>
              <w:rPr>
                <w:spacing w:val="3"/>
                <w:sz w:val="24"/>
                <w:szCs w:val="24"/>
                <w:lang w:eastAsia="zh-CN"/>
              </w:rPr>
              <w:t>⑥项目运营期间需要终止生产的，应当事先对工业固体废物和危险废物的贮</w:t>
            </w:r>
            <w:r>
              <w:rPr>
                <w:spacing w:val="-8"/>
                <w:sz w:val="24"/>
                <w:szCs w:val="24"/>
                <w:lang w:eastAsia="zh-CN"/>
              </w:rPr>
              <w:t>存、处置设施、场所采取污染防治措施，并对未处置的工业固体废物和危险废物作</w:t>
            </w:r>
          </w:p>
          <w:p>
            <w:pPr>
              <w:pStyle w:val="8"/>
              <w:spacing w:before="1" w:line="220" w:lineRule="auto"/>
              <w:ind w:left="128"/>
              <w:rPr>
                <w:sz w:val="24"/>
                <w:szCs w:val="24"/>
                <w:lang w:eastAsia="zh-CN"/>
              </w:rPr>
            </w:pPr>
            <w:r>
              <w:rPr>
                <w:spacing w:val="-3"/>
                <w:sz w:val="24"/>
                <w:szCs w:val="24"/>
                <w:lang w:eastAsia="zh-CN"/>
              </w:rPr>
              <w:t>出妥善处置，防止污染环境。</w:t>
            </w:r>
          </w:p>
          <w:p>
            <w:pPr>
              <w:pStyle w:val="8"/>
              <w:spacing w:before="181" w:line="220" w:lineRule="auto"/>
              <w:ind w:left="231"/>
              <w:rPr>
                <w:sz w:val="24"/>
                <w:szCs w:val="24"/>
              </w:rPr>
            </w:pPr>
            <w:r>
              <w:rPr>
                <w:spacing w:val="-1"/>
                <w:sz w:val="24"/>
                <w:szCs w:val="24"/>
                <w14:textOutline w14:w="4356" w14:cap="flat" w14:cmpd="sng" w14:algn="ctr">
                  <w14:solidFill>
                    <w14:srgbClr w14:val="000000"/>
                  </w14:solidFill>
                  <w14:prstDash w14:val="solid"/>
                  <w14:miter w14:val="0"/>
                </w14:textOutline>
              </w:rPr>
              <w:t>五、地下水、土壤</w:t>
            </w:r>
          </w:p>
          <w:p>
            <w:pPr>
              <w:pStyle w:val="8"/>
              <w:spacing w:before="182" w:line="220" w:lineRule="auto"/>
              <w:ind w:left="594"/>
              <w:rPr>
                <w:sz w:val="24"/>
                <w:szCs w:val="24"/>
              </w:rPr>
            </w:pPr>
            <w:r>
              <w:rPr>
                <w:spacing w:val="-5"/>
                <w:sz w:val="24"/>
                <w:szCs w:val="24"/>
              </w:rPr>
              <w:t>（</w:t>
            </w:r>
            <w:r>
              <w:rPr>
                <w:rFonts w:ascii="Times New Roman" w:hAnsi="Times New Roman" w:eastAsia="Times New Roman" w:cs="Times New Roman"/>
                <w:spacing w:val="-5"/>
                <w:sz w:val="24"/>
                <w:szCs w:val="24"/>
              </w:rPr>
              <w:t>1</w:t>
            </w:r>
            <w:r>
              <w:rPr>
                <w:spacing w:val="-5"/>
                <w:sz w:val="24"/>
                <w:szCs w:val="24"/>
              </w:rPr>
              <w:t>）地下水</w:t>
            </w:r>
          </w:p>
          <w:p>
            <w:pPr>
              <w:pStyle w:val="8"/>
              <w:spacing w:before="181" w:line="359" w:lineRule="auto"/>
              <w:ind w:left="107" w:right="102" w:firstLine="479"/>
              <w:rPr>
                <w:sz w:val="24"/>
                <w:szCs w:val="24"/>
                <w:lang w:eastAsia="zh-CN"/>
              </w:rPr>
            </w:pPr>
            <w:r>
              <w:rPr>
                <w:spacing w:val="-4"/>
                <w:sz w:val="24"/>
                <w:szCs w:val="24"/>
                <w:lang w:eastAsia="zh-CN"/>
              </w:rPr>
              <w:t>废水主要为锅炉强排水、洗车废水、生活污水和餐饮废水。锅炉强排水用于原</w:t>
            </w:r>
            <w:r>
              <w:rPr>
                <w:spacing w:val="-10"/>
                <w:sz w:val="24"/>
                <w:szCs w:val="24"/>
                <w:lang w:eastAsia="zh-CN"/>
              </w:rPr>
              <w:t>料喷淋抑尘；车辆清洗废水循环使用不外排；餐饮废水经油水分离器处理后与职工</w:t>
            </w:r>
            <w:r>
              <w:rPr>
                <w:spacing w:val="-16"/>
                <w:sz w:val="24"/>
                <w:szCs w:val="24"/>
                <w:lang w:eastAsia="zh-CN"/>
              </w:rPr>
              <w:t>生活污水一同排入化粪池，经化粪池处理后定期清掏用作农家肥，无害化处理，不</w:t>
            </w:r>
          </w:p>
          <w:p>
            <w:pPr>
              <w:pStyle w:val="8"/>
              <w:spacing w:before="1" w:line="218" w:lineRule="auto"/>
              <w:ind w:left="112"/>
              <w:rPr>
                <w:sz w:val="24"/>
                <w:szCs w:val="24"/>
                <w:lang w:eastAsia="zh-CN"/>
              </w:rPr>
            </w:pPr>
            <w:r>
              <w:rPr>
                <w:spacing w:val="-2"/>
                <w:sz w:val="24"/>
                <w:szCs w:val="24"/>
                <w:lang w:eastAsia="zh-CN"/>
              </w:rPr>
              <w:t>外排。无地下水污染途径，故不在进一步评价。</w:t>
            </w:r>
          </w:p>
          <w:p>
            <w:pPr>
              <w:pStyle w:val="8"/>
              <w:spacing w:before="180" w:line="222" w:lineRule="auto"/>
              <w:ind w:left="594"/>
              <w:rPr>
                <w:sz w:val="24"/>
                <w:szCs w:val="24"/>
                <w:lang w:eastAsia="zh-CN"/>
              </w:rPr>
            </w:pPr>
            <w:r>
              <w:rPr>
                <w:spacing w:val="-5"/>
                <w:sz w:val="24"/>
                <w:szCs w:val="24"/>
                <w:lang w:eastAsia="zh-CN"/>
              </w:rPr>
              <w:t>（</w:t>
            </w:r>
            <w:r>
              <w:rPr>
                <w:rFonts w:ascii="Times New Roman" w:hAnsi="Times New Roman" w:eastAsia="Times New Roman" w:cs="Times New Roman"/>
                <w:spacing w:val="-5"/>
                <w:sz w:val="24"/>
                <w:szCs w:val="24"/>
                <w:lang w:eastAsia="zh-CN"/>
              </w:rPr>
              <w:t>2</w:t>
            </w:r>
            <w:r>
              <w:rPr>
                <w:spacing w:val="-5"/>
                <w:sz w:val="24"/>
                <w:szCs w:val="24"/>
                <w:lang w:eastAsia="zh-CN"/>
              </w:rPr>
              <w:t>）土壤</w:t>
            </w:r>
          </w:p>
          <w:p>
            <w:pPr>
              <w:pStyle w:val="8"/>
              <w:spacing w:before="181" w:line="359" w:lineRule="auto"/>
              <w:ind w:left="107" w:right="102" w:firstLine="483"/>
              <w:rPr>
                <w:sz w:val="24"/>
                <w:szCs w:val="24"/>
                <w:lang w:eastAsia="zh-CN"/>
              </w:rPr>
            </w:pPr>
            <w:r>
              <w:rPr>
                <w:spacing w:val="-17"/>
                <w:sz w:val="24"/>
                <w:szCs w:val="24"/>
                <w:lang w:eastAsia="zh-CN"/>
              </w:rPr>
              <w:t>项目建成后，无生产废水产生；废气污染物主要为少量颗粒物，基本不会造成</w:t>
            </w:r>
            <w:r>
              <w:rPr>
                <w:spacing w:val="-4"/>
                <w:sz w:val="24"/>
                <w:szCs w:val="24"/>
                <w:lang w:eastAsia="zh-CN"/>
              </w:rPr>
              <w:t>大气沉降。固体废物主要为边角料、不合格产品、除尘灰、废油、废油桶、含油抹</w:t>
            </w:r>
            <w:r>
              <w:rPr>
                <w:spacing w:val="-12"/>
                <w:sz w:val="24"/>
                <w:szCs w:val="24"/>
                <w:lang w:eastAsia="zh-CN"/>
              </w:rPr>
              <w:t>布、含油手套和生活垃圾。固废以固态为主，少量为液态；液态危废存</w:t>
            </w:r>
            <w:r>
              <w:rPr>
                <w:spacing w:val="-13"/>
                <w:sz w:val="24"/>
                <w:szCs w:val="24"/>
                <w:lang w:eastAsia="zh-CN"/>
              </w:rPr>
              <w:t>储时以桶为</w:t>
            </w:r>
            <w:r>
              <w:rPr>
                <w:spacing w:val="-15"/>
                <w:sz w:val="24"/>
                <w:szCs w:val="24"/>
                <w:lang w:eastAsia="zh-CN"/>
              </w:rPr>
              <w:t>容器，并放置于托盘中，危废间采取截留、收集池和防渗等措施，不会造成直</w:t>
            </w:r>
            <w:r>
              <w:rPr>
                <w:spacing w:val="-16"/>
                <w:sz w:val="24"/>
                <w:szCs w:val="24"/>
                <w:lang w:eastAsia="zh-CN"/>
              </w:rPr>
              <w:t>接入</w:t>
            </w:r>
          </w:p>
          <w:p>
            <w:pPr>
              <w:pStyle w:val="8"/>
              <w:spacing w:before="1" w:line="218" w:lineRule="auto"/>
              <w:ind w:left="108"/>
              <w:rPr>
                <w:sz w:val="24"/>
                <w:szCs w:val="24"/>
                <w:lang w:eastAsia="zh-CN"/>
              </w:rPr>
            </w:pPr>
            <w:r>
              <w:rPr>
                <w:spacing w:val="-2"/>
                <w:sz w:val="24"/>
                <w:szCs w:val="24"/>
                <w:lang w:eastAsia="zh-CN"/>
              </w:rPr>
              <w:t>渗，故无土壤污染途径，不在进一步评价。</w:t>
            </w:r>
          </w:p>
          <w:p>
            <w:pPr>
              <w:pStyle w:val="8"/>
              <w:spacing w:before="181" w:line="221" w:lineRule="auto"/>
              <w:ind w:left="229"/>
              <w:rPr>
                <w:sz w:val="24"/>
                <w:szCs w:val="24"/>
                <w:lang w:eastAsia="zh-CN"/>
              </w:rPr>
            </w:pPr>
            <w:r>
              <w:rPr>
                <w:spacing w:val="-2"/>
                <w:sz w:val="24"/>
                <w:szCs w:val="24"/>
                <w:lang w:eastAsia="zh-CN"/>
                <w14:textOutline w14:w="4356" w14:cap="flat" w14:cmpd="sng" w14:algn="ctr">
                  <w14:solidFill>
                    <w14:srgbClr w14:val="000000"/>
                  </w14:solidFill>
                  <w14:prstDash w14:val="solid"/>
                  <w14:miter w14:val="0"/>
                </w14:textOutline>
              </w:rPr>
              <w:t>六、环境风险</w:t>
            </w:r>
          </w:p>
          <w:p>
            <w:pPr>
              <w:pStyle w:val="8"/>
              <w:spacing w:before="181" w:line="465" w:lineRule="exact"/>
              <w:ind w:left="588"/>
              <w:rPr>
                <w:sz w:val="24"/>
                <w:szCs w:val="24"/>
                <w:lang w:eastAsia="zh-CN"/>
              </w:rPr>
            </w:pPr>
            <w:r>
              <w:rPr>
                <w:spacing w:val="-4"/>
                <w:position w:val="17"/>
                <w:sz w:val="24"/>
                <w:szCs w:val="24"/>
                <w:lang w:eastAsia="zh-CN"/>
              </w:rPr>
              <w:t>本项目涉及的风险物质为液化天气、黄油、废油、废油桶、含油抹布、含油手</w:t>
            </w:r>
          </w:p>
          <w:p>
            <w:pPr>
              <w:pStyle w:val="8"/>
              <w:spacing w:line="212" w:lineRule="auto"/>
              <w:ind w:left="108"/>
              <w:rPr>
                <w:sz w:val="24"/>
                <w:szCs w:val="24"/>
                <w:lang w:eastAsia="zh-CN"/>
              </w:rPr>
            </w:pPr>
            <w:r>
              <w:rPr>
                <w:spacing w:val="-2"/>
                <w:sz w:val="24"/>
                <w:szCs w:val="24"/>
                <w:lang w:eastAsia="zh-CN"/>
              </w:rPr>
              <w:t>套等，经计算后</w:t>
            </w:r>
            <w:r>
              <w:rPr>
                <w:rFonts w:ascii="Times New Roman" w:hAnsi="Times New Roman" w:eastAsia="Times New Roman" w:cs="Times New Roman"/>
                <w:spacing w:val="-2"/>
                <w:sz w:val="24"/>
                <w:szCs w:val="24"/>
                <w:lang w:eastAsia="zh-CN"/>
              </w:rPr>
              <w:t>Q</w:t>
            </w:r>
            <w:r>
              <w:rPr>
                <w:spacing w:val="-2"/>
                <w:sz w:val="24"/>
                <w:szCs w:val="24"/>
                <w:lang w:eastAsia="zh-CN"/>
              </w:rPr>
              <w:t>为</w:t>
            </w:r>
            <w:r>
              <w:rPr>
                <w:rFonts w:ascii="Times New Roman" w:hAnsi="Times New Roman" w:eastAsia="Times New Roman" w:cs="Times New Roman"/>
                <w:spacing w:val="-2"/>
                <w:sz w:val="24"/>
                <w:szCs w:val="24"/>
                <w:lang w:eastAsia="zh-CN"/>
              </w:rPr>
              <w:t>2.088048</w:t>
            </w:r>
            <w:r>
              <w:rPr>
                <w:spacing w:val="-2"/>
                <w:sz w:val="24"/>
                <w:szCs w:val="24"/>
                <w:lang w:eastAsia="zh-CN"/>
              </w:rPr>
              <w:t>，属于</w:t>
            </w:r>
            <w:r>
              <w:rPr>
                <w:rFonts w:ascii="Times New Roman" w:hAnsi="Times New Roman" w:eastAsia="Times New Roman" w:cs="Times New Roman"/>
                <w:spacing w:val="-2"/>
                <w:sz w:val="24"/>
                <w:szCs w:val="24"/>
                <w:lang w:eastAsia="zh-CN"/>
              </w:rPr>
              <w:t>1≤Q</w:t>
            </w:r>
            <w:r>
              <w:rPr>
                <w:spacing w:val="-2"/>
                <w:sz w:val="24"/>
                <w:szCs w:val="24"/>
                <w:lang w:eastAsia="zh-CN"/>
              </w:rPr>
              <w:t>＜</w:t>
            </w:r>
            <w:r>
              <w:rPr>
                <w:rFonts w:ascii="Times New Roman" w:hAnsi="Times New Roman" w:eastAsia="Times New Roman" w:cs="Times New Roman"/>
                <w:spacing w:val="-2"/>
                <w:sz w:val="24"/>
                <w:szCs w:val="24"/>
                <w:lang w:eastAsia="zh-CN"/>
              </w:rPr>
              <w:t>10</w:t>
            </w:r>
            <w:r>
              <w:rPr>
                <w:spacing w:val="-2"/>
                <w:sz w:val="24"/>
                <w:szCs w:val="24"/>
                <w:lang w:eastAsia="zh-CN"/>
              </w:rPr>
              <w:t>，超过临界量，因此需设置环境风</w:t>
            </w:r>
          </w:p>
        </w:tc>
      </w:tr>
    </w:tbl>
    <w:p>
      <w:pPr>
        <w:pStyle w:val="2"/>
        <w:rPr>
          <w:lang w:eastAsia="zh-CN"/>
        </w:rPr>
      </w:pPr>
    </w:p>
    <w:p>
      <w:pPr>
        <w:rPr>
          <w:lang w:eastAsia="zh-CN"/>
        </w:rPr>
        <w:sectPr>
          <w:footerReference r:id="rId73" w:type="default"/>
          <w:pgSz w:w="11907" w:h="16841"/>
          <w:pgMar w:top="400" w:right="1451" w:bottom="968" w:left="1454"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9"/>
        <w:gridCol w:w="87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82" w:hRule="atLeast"/>
        </w:trPr>
        <w:tc>
          <w:tcPr>
            <w:tcW w:w="249" w:type="dxa"/>
            <w:tcBorders>
              <w:right w:val="single" w:color="000000" w:sz="2" w:space="0"/>
            </w:tcBorders>
          </w:tcPr>
          <w:p>
            <w:pPr>
              <w:rPr>
                <w:lang w:eastAsia="zh-CN"/>
              </w:rPr>
            </w:pPr>
          </w:p>
        </w:tc>
        <w:tc>
          <w:tcPr>
            <w:tcW w:w="8736" w:type="dxa"/>
            <w:tcBorders>
              <w:left w:val="single" w:color="000000" w:sz="2" w:space="0"/>
            </w:tcBorders>
          </w:tcPr>
          <w:p>
            <w:pPr>
              <w:pStyle w:val="8"/>
              <w:spacing w:before="39" w:line="359" w:lineRule="auto"/>
              <w:ind w:left="108" w:right="102" w:firstLine="12"/>
              <w:jc w:val="both"/>
              <w:rPr>
                <w:sz w:val="24"/>
                <w:szCs w:val="24"/>
                <w:lang w:eastAsia="zh-CN"/>
              </w:rPr>
            </w:pPr>
            <w:r>
              <w:rPr>
                <w:spacing w:val="-7"/>
                <w:sz w:val="24"/>
                <w:szCs w:val="24"/>
                <w:lang w:eastAsia="zh-CN"/>
              </w:rPr>
              <w:t>险专项评价，本项目环境风险因素主要为风险物质储运系统事故环境影响。从环境</w:t>
            </w:r>
            <w:r>
              <w:rPr>
                <w:spacing w:val="-10"/>
                <w:sz w:val="24"/>
                <w:szCs w:val="24"/>
                <w:lang w:eastAsia="zh-CN"/>
              </w:rPr>
              <w:t>保护的角度分析，项目除严格按各项规章制度管理和工序操作外，应制订详细的风</w:t>
            </w:r>
            <w:r>
              <w:rPr>
                <w:spacing w:val="-16"/>
                <w:sz w:val="24"/>
                <w:szCs w:val="24"/>
                <w:lang w:eastAsia="zh-CN"/>
              </w:rPr>
              <w:t>险物质意外事故预防及应急预案，减少事故发生概率，一旦发生事故，能迅速采取</w:t>
            </w:r>
            <w:r>
              <w:rPr>
                <w:spacing w:val="-6"/>
                <w:sz w:val="24"/>
                <w:szCs w:val="24"/>
                <w:lang w:eastAsia="zh-CN"/>
              </w:rPr>
              <w:t>有效措施，减小损失和对环境的污染。评价认为该处置中心在严格落实环境影响评</w:t>
            </w:r>
            <w:r>
              <w:rPr>
                <w:spacing w:val="-5"/>
                <w:sz w:val="24"/>
                <w:szCs w:val="24"/>
                <w:lang w:eastAsia="zh-CN"/>
              </w:rPr>
              <w:t>价及相关文件中提出的各项风险防范措施及事故应</w:t>
            </w:r>
            <w:r>
              <w:rPr>
                <w:spacing w:val="-6"/>
                <w:sz w:val="24"/>
                <w:szCs w:val="24"/>
                <w:lang w:eastAsia="zh-CN"/>
              </w:rPr>
              <w:t>急预案的基础上，本项目建设的</w:t>
            </w:r>
          </w:p>
          <w:p>
            <w:pPr>
              <w:pStyle w:val="8"/>
              <w:spacing w:before="1" w:line="218" w:lineRule="auto"/>
              <w:ind w:left="107"/>
              <w:rPr>
                <w:sz w:val="24"/>
                <w:szCs w:val="24"/>
                <w:lang w:eastAsia="zh-CN"/>
              </w:rPr>
            </w:pPr>
            <w:r>
              <w:rPr>
                <w:spacing w:val="-8"/>
                <w:sz w:val="24"/>
                <w:szCs w:val="24"/>
                <w:lang w:eastAsia="zh-CN"/>
              </w:rPr>
              <w:t>环境风险可接受。具体内容详见本项目环境风险专项评价报告。</w:t>
            </w:r>
          </w:p>
          <w:p>
            <w:pPr>
              <w:pStyle w:val="8"/>
              <w:spacing w:before="181" w:line="221" w:lineRule="auto"/>
              <w:ind w:left="227"/>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七、生态环境影响</w:t>
            </w:r>
          </w:p>
          <w:p>
            <w:pPr>
              <w:pStyle w:val="8"/>
              <w:spacing w:before="180" w:line="359" w:lineRule="auto"/>
              <w:ind w:left="147" w:right="102" w:firstLine="441"/>
              <w:jc w:val="both"/>
              <w:rPr>
                <w:sz w:val="24"/>
                <w:szCs w:val="24"/>
                <w:lang w:eastAsia="zh-CN"/>
              </w:rPr>
            </w:pPr>
            <w:r>
              <w:rPr>
                <w:spacing w:val="-6"/>
                <w:sz w:val="24"/>
                <w:szCs w:val="24"/>
                <w:lang w:eastAsia="zh-CN"/>
              </w:rPr>
              <w:t>本项目选址位于围场满族蒙古族自治县龙头山镇小锥子</w:t>
            </w:r>
            <w:r>
              <w:rPr>
                <w:spacing w:val="-7"/>
                <w:sz w:val="24"/>
                <w:szCs w:val="24"/>
                <w:lang w:eastAsia="zh-CN"/>
              </w:rPr>
              <w:t>山村，围场满族蒙古族</w:t>
            </w:r>
            <w:r>
              <w:rPr>
                <w:spacing w:val="-11"/>
                <w:sz w:val="24"/>
                <w:szCs w:val="24"/>
                <w:lang w:eastAsia="zh-CN"/>
              </w:rPr>
              <w:t>自治县兴源保温材料制造有限公司现有厂区内，不新增占地，不需要进行生态环境</w:t>
            </w:r>
          </w:p>
          <w:p>
            <w:pPr>
              <w:pStyle w:val="8"/>
              <w:spacing w:before="1" w:line="220" w:lineRule="auto"/>
              <w:ind w:left="107"/>
              <w:rPr>
                <w:sz w:val="24"/>
                <w:szCs w:val="24"/>
                <w:lang w:eastAsia="zh-CN"/>
              </w:rPr>
            </w:pPr>
            <w:r>
              <w:rPr>
                <w:spacing w:val="-7"/>
                <w:sz w:val="24"/>
                <w:szCs w:val="24"/>
                <w:lang w:eastAsia="zh-CN"/>
              </w:rPr>
              <w:t>影响分析。</w:t>
            </w:r>
          </w:p>
          <w:p>
            <w:pPr>
              <w:pStyle w:val="8"/>
              <w:spacing w:before="178" w:line="221" w:lineRule="auto"/>
              <w:ind w:left="231"/>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八、环境监测计划</w:t>
            </w:r>
          </w:p>
          <w:p>
            <w:pPr>
              <w:pStyle w:val="8"/>
              <w:spacing w:before="182" w:line="359" w:lineRule="auto"/>
              <w:ind w:left="108" w:right="102" w:firstLine="481"/>
              <w:jc w:val="both"/>
              <w:rPr>
                <w:sz w:val="24"/>
                <w:szCs w:val="24"/>
                <w:lang w:eastAsia="zh-CN"/>
              </w:rPr>
            </w:pPr>
            <w:r>
              <w:rPr>
                <w:spacing w:val="-6"/>
                <w:sz w:val="24"/>
                <w:szCs w:val="24"/>
                <w:lang w:eastAsia="zh-CN"/>
              </w:rPr>
              <w:t>为掌握企业污染物排放状况及其对周边环境质量的影响等情况，按照相关法律</w:t>
            </w:r>
            <w:r>
              <w:rPr>
                <w:spacing w:val="-7"/>
                <w:sz w:val="24"/>
                <w:szCs w:val="24"/>
                <w:lang w:eastAsia="zh-CN"/>
              </w:rPr>
              <w:t>法规和技术规范，排污单位应自行组织开展环境监测活动。自行监测内容应包括废气污染物（以有组织或无组织形式排入环境）、废水污染物（直接排入环境或排入</w:t>
            </w:r>
          </w:p>
          <w:p>
            <w:pPr>
              <w:pStyle w:val="8"/>
              <w:spacing w:line="220" w:lineRule="auto"/>
              <w:ind w:left="115"/>
              <w:rPr>
                <w:sz w:val="24"/>
                <w:szCs w:val="24"/>
                <w:lang w:eastAsia="zh-CN"/>
              </w:rPr>
            </w:pPr>
            <w:r>
              <w:rPr>
                <w:spacing w:val="-3"/>
                <w:sz w:val="24"/>
                <w:szCs w:val="24"/>
                <w:lang w:eastAsia="zh-CN"/>
              </w:rPr>
              <w:t>公共污水处理系统）及噪声污染等。</w:t>
            </w:r>
          </w:p>
          <w:p>
            <w:pPr>
              <w:pStyle w:val="8"/>
              <w:spacing w:before="180" w:line="359" w:lineRule="auto"/>
              <w:ind w:left="114" w:firstLine="475"/>
              <w:jc w:val="both"/>
              <w:rPr>
                <w:sz w:val="24"/>
                <w:szCs w:val="24"/>
                <w:lang w:eastAsia="zh-CN"/>
              </w:rPr>
            </w:pPr>
            <w:r>
              <w:rPr>
                <w:spacing w:val="-10"/>
                <w:sz w:val="24"/>
                <w:szCs w:val="24"/>
                <w:lang w:eastAsia="zh-CN"/>
              </w:rPr>
              <w:t>建设单位应按照最新的监测方案开展监测活动</w:t>
            </w:r>
            <w:r>
              <w:rPr>
                <w:spacing w:val="-11"/>
                <w:sz w:val="24"/>
                <w:szCs w:val="24"/>
                <w:lang w:eastAsia="zh-CN"/>
              </w:rPr>
              <w:t>，可根据自身条件和能力，利用</w:t>
            </w:r>
            <w:r>
              <w:rPr>
                <w:spacing w:val="-10"/>
                <w:sz w:val="24"/>
                <w:szCs w:val="24"/>
                <w:lang w:eastAsia="zh-CN"/>
              </w:rPr>
              <w:t>自有人员、场所和设备自行监测；也可委托其它有资质的检（监）测机构代</w:t>
            </w:r>
            <w:r>
              <w:rPr>
                <w:spacing w:val="-11"/>
                <w:sz w:val="24"/>
                <w:szCs w:val="24"/>
                <w:lang w:eastAsia="zh-CN"/>
              </w:rPr>
              <w:t>其开展</w:t>
            </w:r>
            <w:r>
              <w:rPr>
                <w:spacing w:val="-7"/>
                <w:sz w:val="24"/>
                <w:szCs w:val="24"/>
                <w:lang w:eastAsia="zh-CN"/>
              </w:rPr>
              <w:t>自行监测。监测项目及频次根据《排污许可证申请与核发技术规范陶瓷砖</w:t>
            </w:r>
            <w:r>
              <w:rPr>
                <w:spacing w:val="-8"/>
                <w:sz w:val="24"/>
                <w:szCs w:val="24"/>
                <w:lang w:eastAsia="zh-CN"/>
              </w:rPr>
              <w:t>瓦工业》</w:t>
            </w:r>
            <w:r>
              <w:rPr>
                <w:spacing w:val="-9"/>
                <w:sz w:val="24"/>
                <w:szCs w:val="24"/>
                <w:lang w:eastAsia="zh-CN"/>
              </w:rPr>
              <w:t>（</w:t>
            </w:r>
            <w:r>
              <w:rPr>
                <w:rFonts w:ascii="Times New Roman" w:hAnsi="Times New Roman" w:eastAsia="Times New Roman" w:cs="Times New Roman"/>
                <w:spacing w:val="-9"/>
                <w:sz w:val="24"/>
                <w:szCs w:val="24"/>
                <w:lang w:eastAsia="zh-CN"/>
              </w:rPr>
              <w:t>HJ954-2018</w:t>
            </w:r>
            <w:r>
              <w:rPr>
                <w:spacing w:val="-9"/>
                <w:sz w:val="24"/>
                <w:szCs w:val="24"/>
                <w:lang w:eastAsia="zh-CN"/>
              </w:rPr>
              <w:t>）中要求，并参照《排污单位自行监测技术指南总则》（</w:t>
            </w:r>
            <w:r>
              <w:rPr>
                <w:rFonts w:ascii="Times New Roman" w:hAnsi="Times New Roman" w:eastAsia="Times New Roman" w:cs="Times New Roman"/>
                <w:spacing w:val="-9"/>
                <w:sz w:val="24"/>
                <w:szCs w:val="24"/>
                <w:lang w:eastAsia="zh-CN"/>
              </w:rPr>
              <w:t>HJ819-2017</w:t>
            </w:r>
            <w:r>
              <w:rPr>
                <w:spacing w:val="-55"/>
                <w:sz w:val="24"/>
                <w:szCs w:val="24"/>
                <w:lang w:eastAsia="zh-CN"/>
              </w:rPr>
              <w:t>），</w:t>
            </w:r>
          </w:p>
          <w:p>
            <w:pPr>
              <w:pStyle w:val="8"/>
              <w:spacing w:before="1" w:line="218" w:lineRule="auto"/>
              <w:ind w:left="107"/>
              <w:rPr>
                <w:sz w:val="24"/>
                <w:szCs w:val="24"/>
                <w:lang w:eastAsia="zh-CN"/>
              </w:rPr>
            </w:pPr>
            <w:r>
              <w:rPr>
                <w:spacing w:val="-2"/>
                <w:sz w:val="24"/>
                <w:szCs w:val="24"/>
                <w:lang w:eastAsia="zh-CN"/>
              </w:rPr>
              <w:t>确定本次评价建议环境监测计划如表</w:t>
            </w:r>
            <w:r>
              <w:rPr>
                <w:rFonts w:ascii="Times New Roman" w:hAnsi="Times New Roman" w:eastAsia="Times New Roman" w:cs="Times New Roman"/>
                <w:spacing w:val="-2"/>
                <w:sz w:val="24"/>
                <w:szCs w:val="24"/>
                <w:lang w:eastAsia="zh-CN"/>
              </w:rPr>
              <w:t>53</w:t>
            </w:r>
            <w:r>
              <w:rPr>
                <w:spacing w:val="-2"/>
                <w:sz w:val="24"/>
                <w:szCs w:val="24"/>
                <w:lang w:eastAsia="zh-CN"/>
              </w:rPr>
              <w:t>。</w:t>
            </w:r>
          </w:p>
        </w:tc>
      </w:tr>
    </w:tbl>
    <w:p>
      <w:pPr>
        <w:pStyle w:val="2"/>
        <w:rPr>
          <w:lang w:eastAsia="zh-CN"/>
        </w:rPr>
      </w:pPr>
    </w:p>
    <w:p>
      <w:pPr>
        <w:rPr>
          <w:lang w:eastAsia="zh-CN"/>
        </w:rPr>
        <w:sectPr>
          <w:footerReference r:id="rId74" w:type="default"/>
          <w:pgSz w:w="11907" w:h="16841"/>
          <w:pgMar w:top="400" w:right="1451" w:bottom="969" w:left="1454" w:header="0" w:footer="708" w:gutter="0"/>
          <w:cols w:space="720" w:num="1"/>
        </w:sectPr>
      </w:pPr>
    </w:p>
    <w:p>
      <w:pPr>
        <w:spacing w:before="19"/>
        <w:rPr>
          <w:lang w:eastAsia="zh-CN"/>
        </w:rPr>
      </w:pPr>
    </w:p>
    <w:p>
      <w:pPr>
        <w:spacing w:before="19"/>
        <w:rPr>
          <w:lang w:eastAsia="zh-CN"/>
        </w:rPr>
      </w:pPr>
    </w:p>
    <w:p>
      <w:pPr>
        <w:spacing w:before="19"/>
        <w:rPr>
          <w:lang w:eastAsia="zh-CN"/>
        </w:rPr>
      </w:pPr>
    </w:p>
    <w:p>
      <w:pPr>
        <w:spacing w:before="19"/>
        <w:rPr>
          <w:lang w:eastAsia="zh-CN"/>
        </w:rPr>
      </w:pPr>
    </w:p>
    <w:p>
      <w:pPr>
        <w:spacing w:before="18"/>
        <w:rPr>
          <w:lang w:eastAsia="zh-CN"/>
        </w:rPr>
      </w:pPr>
    </w:p>
    <w:tbl>
      <w:tblPr>
        <w:tblStyle w:val="7"/>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9"/>
        <w:gridCol w:w="87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04" w:hRule="atLeast"/>
        </w:trPr>
        <w:tc>
          <w:tcPr>
            <w:tcW w:w="249" w:type="dxa"/>
            <w:tcBorders>
              <w:right w:val="single" w:color="000000" w:sz="2" w:space="0"/>
            </w:tcBorders>
          </w:tcPr>
          <w:p>
            <w:pPr>
              <w:rPr>
                <w:lang w:eastAsia="zh-CN"/>
              </w:rPr>
            </w:pPr>
          </w:p>
        </w:tc>
        <w:tc>
          <w:tcPr>
            <w:tcW w:w="8736" w:type="dxa"/>
            <w:tcBorders>
              <w:left w:val="single" w:color="000000" w:sz="2" w:space="0"/>
            </w:tcBorders>
          </w:tcPr>
          <w:p>
            <w:pPr>
              <w:pStyle w:val="8"/>
              <w:spacing w:before="37" w:line="214" w:lineRule="auto"/>
              <w:ind w:left="2411"/>
              <w:rPr>
                <w:sz w:val="24"/>
                <w:szCs w:val="24"/>
                <w:lang w:eastAsia="zh-CN"/>
              </w:rPr>
            </w:pPr>
            <w:r>
              <w:rPr>
                <w:spacing w:val="-1"/>
                <w:sz w:val="24"/>
                <w:szCs w:val="24"/>
                <w:lang w:eastAsia="zh-CN"/>
                <w14:textOutline w14:w="4356" w14:cap="flat" w14:cmpd="sng" w14:algn="ctr">
                  <w14:solidFill>
                    <w14:srgbClr w14:val="000000"/>
                  </w14:solidFill>
                  <w14:prstDash w14:val="solid"/>
                  <w14:miter w14:val="0"/>
                </w14:textOutline>
              </w:rPr>
              <w:t>表</w:t>
            </w:r>
            <w:r>
              <w:rPr>
                <w:rFonts w:ascii="Times New Roman" w:hAnsi="Times New Roman" w:eastAsia="Times New Roman" w:cs="Times New Roman"/>
                <w:b/>
                <w:bCs/>
                <w:spacing w:val="-1"/>
                <w:sz w:val="24"/>
                <w:szCs w:val="24"/>
                <w:lang w:eastAsia="zh-CN"/>
              </w:rPr>
              <w:t>54</w:t>
            </w:r>
            <w:r>
              <w:rPr>
                <w:spacing w:val="-1"/>
                <w:sz w:val="24"/>
                <w:szCs w:val="24"/>
                <w:lang w:eastAsia="zh-CN"/>
                <w14:textOutline w14:w="4356" w14:cap="flat" w14:cmpd="sng" w14:algn="ctr">
                  <w14:solidFill>
                    <w14:srgbClr w14:val="000000"/>
                  </w14:solidFill>
                  <w14:prstDash w14:val="solid"/>
                  <w14:miter w14:val="0"/>
                </w14:textOutline>
              </w:rPr>
              <w:t>运营期污染源监测计划一览表</w:t>
            </w:r>
          </w:p>
          <w:tbl>
            <w:tblPr>
              <w:tblStyle w:val="7"/>
              <w:tblW w:w="8495"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8"/>
              <w:gridCol w:w="686"/>
              <w:gridCol w:w="1748"/>
              <w:gridCol w:w="2314"/>
              <w:gridCol w:w="1295"/>
              <w:gridCol w:w="19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154" w:type="dxa"/>
                  <w:gridSpan w:val="2"/>
                </w:tcPr>
                <w:p>
                  <w:pPr>
                    <w:pStyle w:val="8"/>
                    <w:spacing w:before="77" w:line="220" w:lineRule="auto"/>
                    <w:ind w:left="372"/>
                    <w:rPr>
                      <w:sz w:val="21"/>
                      <w:szCs w:val="21"/>
                    </w:rPr>
                  </w:pPr>
                  <w:r>
                    <w:rPr>
                      <w:spacing w:val="-2"/>
                      <w:sz w:val="21"/>
                      <w:szCs w:val="21"/>
                    </w:rPr>
                    <w:t>类别</w:t>
                  </w:r>
                </w:p>
              </w:tc>
              <w:tc>
                <w:tcPr>
                  <w:tcW w:w="1748" w:type="dxa"/>
                </w:tcPr>
                <w:p>
                  <w:pPr>
                    <w:pStyle w:val="8"/>
                    <w:spacing w:before="70" w:line="223" w:lineRule="auto"/>
                    <w:ind w:left="458"/>
                    <w:rPr>
                      <w:sz w:val="21"/>
                      <w:szCs w:val="21"/>
                    </w:rPr>
                  </w:pPr>
                  <w:r>
                    <w:rPr>
                      <w:spacing w:val="-2"/>
                      <w:sz w:val="21"/>
                      <w:szCs w:val="21"/>
                    </w:rPr>
                    <w:t>监测位置</w:t>
                  </w:r>
                </w:p>
              </w:tc>
              <w:tc>
                <w:tcPr>
                  <w:tcW w:w="2314" w:type="dxa"/>
                </w:tcPr>
                <w:p>
                  <w:pPr>
                    <w:pStyle w:val="8"/>
                    <w:spacing w:before="70" w:line="222" w:lineRule="auto"/>
                    <w:ind w:left="742"/>
                    <w:rPr>
                      <w:sz w:val="21"/>
                      <w:szCs w:val="21"/>
                    </w:rPr>
                  </w:pPr>
                  <w:r>
                    <w:rPr>
                      <w:spacing w:val="-2"/>
                      <w:sz w:val="21"/>
                      <w:szCs w:val="21"/>
                    </w:rPr>
                    <w:t>监测项目</w:t>
                  </w:r>
                </w:p>
              </w:tc>
              <w:tc>
                <w:tcPr>
                  <w:tcW w:w="1295" w:type="dxa"/>
                </w:tcPr>
                <w:p>
                  <w:pPr>
                    <w:pStyle w:val="8"/>
                    <w:spacing w:before="70" w:line="221" w:lineRule="auto"/>
                    <w:ind w:left="236"/>
                    <w:rPr>
                      <w:sz w:val="21"/>
                      <w:szCs w:val="21"/>
                    </w:rPr>
                  </w:pPr>
                  <w:r>
                    <w:rPr>
                      <w:spacing w:val="-2"/>
                      <w:sz w:val="21"/>
                      <w:szCs w:val="21"/>
                    </w:rPr>
                    <w:t>监测频率</w:t>
                  </w:r>
                </w:p>
              </w:tc>
              <w:tc>
                <w:tcPr>
                  <w:tcW w:w="1984" w:type="dxa"/>
                </w:tcPr>
                <w:p>
                  <w:pPr>
                    <w:pStyle w:val="8"/>
                    <w:spacing w:before="69" w:line="221" w:lineRule="auto"/>
                    <w:ind w:left="789"/>
                    <w:rPr>
                      <w:sz w:val="21"/>
                      <w:szCs w:val="21"/>
                    </w:rPr>
                  </w:pPr>
                  <w:r>
                    <w:rPr>
                      <w:spacing w:val="-2"/>
                      <w:sz w:val="21"/>
                      <w:szCs w:val="21"/>
                    </w:rPr>
                    <w:t>依据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68" w:type="dxa"/>
                  <w:vMerge w:val="restart"/>
                  <w:tcBorders>
                    <w:bottom w:val="nil"/>
                  </w:tcBorders>
                  <w:textDirection w:val="tbRlV"/>
                </w:tcPr>
                <w:p>
                  <w:pPr>
                    <w:pStyle w:val="8"/>
                    <w:spacing w:before="127" w:line="210" w:lineRule="auto"/>
                    <w:ind w:left="1097"/>
                    <w:rPr>
                      <w:sz w:val="21"/>
                      <w:szCs w:val="21"/>
                    </w:rPr>
                  </w:pPr>
                  <w:r>
                    <w:rPr>
                      <w:spacing w:val="2"/>
                      <w:sz w:val="21"/>
                      <w:szCs w:val="21"/>
                    </w:rPr>
                    <w:t>污染源监测</w:t>
                  </w:r>
                </w:p>
              </w:tc>
              <w:tc>
                <w:tcPr>
                  <w:tcW w:w="686" w:type="dxa"/>
                  <w:vMerge w:val="restart"/>
                  <w:tcBorders>
                    <w:bottom w:val="nil"/>
                  </w:tcBorders>
                </w:tcPr>
                <w:p>
                  <w:pPr>
                    <w:spacing w:line="266" w:lineRule="auto"/>
                  </w:pPr>
                </w:p>
                <w:p>
                  <w:pPr>
                    <w:spacing w:line="266" w:lineRule="auto"/>
                  </w:pPr>
                </w:p>
                <w:p>
                  <w:pPr>
                    <w:spacing w:line="267" w:lineRule="auto"/>
                  </w:pPr>
                </w:p>
                <w:p>
                  <w:pPr>
                    <w:spacing w:line="267" w:lineRule="auto"/>
                  </w:pPr>
                </w:p>
                <w:p>
                  <w:pPr>
                    <w:spacing w:line="267" w:lineRule="auto"/>
                  </w:pPr>
                </w:p>
                <w:p>
                  <w:pPr>
                    <w:spacing w:line="267" w:lineRule="auto"/>
                  </w:pPr>
                </w:p>
                <w:p>
                  <w:pPr>
                    <w:pStyle w:val="8"/>
                    <w:spacing w:before="68" w:line="222" w:lineRule="auto"/>
                    <w:ind w:left="134"/>
                    <w:rPr>
                      <w:sz w:val="21"/>
                      <w:szCs w:val="21"/>
                    </w:rPr>
                  </w:pPr>
                  <w:r>
                    <w:rPr>
                      <w:spacing w:val="-2"/>
                      <w:sz w:val="21"/>
                      <w:szCs w:val="21"/>
                    </w:rPr>
                    <w:t>废气</w:t>
                  </w:r>
                </w:p>
              </w:tc>
              <w:tc>
                <w:tcPr>
                  <w:tcW w:w="1748" w:type="dxa"/>
                </w:tcPr>
                <w:p>
                  <w:pPr>
                    <w:spacing w:before="104" w:line="187" w:lineRule="auto"/>
                    <w:ind w:left="563"/>
                    <w:rPr>
                      <w:rFonts w:ascii="Times New Roman" w:hAnsi="Times New Roman" w:eastAsia="Times New Roman" w:cs="Times New Roman"/>
                    </w:rPr>
                  </w:pPr>
                  <w:r>
                    <w:rPr>
                      <w:rFonts w:ascii="Times New Roman" w:hAnsi="Times New Roman" w:eastAsia="Times New Roman" w:cs="Times New Roman"/>
                      <w:spacing w:val="-1"/>
                    </w:rPr>
                    <w:t>DA001</w:t>
                  </w:r>
                </w:p>
              </w:tc>
              <w:tc>
                <w:tcPr>
                  <w:tcW w:w="2314" w:type="dxa"/>
                </w:tcPr>
                <w:p>
                  <w:pPr>
                    <w:pStyle w:val="8"/>
                    <w:spacing w:before="55" w:line="222" w:lineRule="auto"/>
                    <w:ind w:left="846"/>
                    <w:rPr>
                      <w:sz w:val="21"/>
                      <w:szCs w:val="21"/>
                    </w:rPr>
                  </w:pPr>
                  <w:r>
                    <w:rPr>
                      <w:spacing w:val="-1"/>
                      <w:sz w:val="21"/>
                      <w:szCs w:val="21"/>
                    </w:rPr>
                    <w:t>颗粒物</w:t>
                  </w:r>
                </w:p>
              </w:tc>
              <w:tc>
                <w:tcPr>
                  <w:tcW w:w="1295" w:type="dxa"/>
                </w:tcPr>
                <w:p>
                  <w:pPr>
                    <w:pStyle w:val="8"/>
                    <w:spacing w:before="65" w:line="221" w:lineRule="auto"/>
                    <w:ind w:left="129"/>
                    <w:rPr>
                      <w:sz w:val="21"/>
                      <w:szCs w:val="21"/>
                    </w:rPr>
                  </w:pPr>
                  <w:r>
                    <w:rPr>
                      <w:spacing w:val="-1"/>
                      <w:sz w:val="21"/>
                      <w:szCs w:val="21"/>
                    </w:rPr>
                    <w:t>每半年一次</w:t>
                  </w:r>
                </w:p>
              </w:tc>
              <w:tc>
                <w:tcPr>
                  <w:tcW w:w="1984" w:type="dxa"/>
                  <w:vMerge w:val="restart"/>
                  <w:tcBorders>
                    <w:bottom w:val="nil"/>
                  </w:tcBorders>
                </w:tcPr>
                <w:p>
                  <w:pPr>
                    <w:spacing w:line="308" w:lineRule="auto"/>
                    <w:rPr>
                      <w:lang w:eastAsia="zh-CN"/>
                    </w:rPr>
                  </w:pPr>
                </w:p>
                <w:p>
                  <w:pPr>
                    <w:spacing w:line="308" w:lineRule="auto"/>
                    <w:rPr>
                      <w:lang w:eastAsia="zh-CN"/>
                    </w:rPr>
                  </w:pPr>
                </w:p>
                <w:p>
                  <w:pPr>
                    <w:spacing w:line="308" w:lineRule="auto"/>
                    <w:rPr>
                      <w:lang w:eastAsia="zh-CN"/>
                    </w:rPr>
                  </w:pPr>
                </w:p>
                <w:p>
                  <w:pPr>
                    <w:pStyle w:val="8"/>
                    <w:spacing w:before="68" w:line="239" w:lineRule="auto"/>
                    <w:ind w:left="266" w:right="157" w:hanging="108"/>
                    <w:rPr>
                      <w:sz w:val="21"/>
                      <w:szCs w:val="21"/>
                      <w:lang w:eastAsia="zh-CN"/>
                    </w:rPr>
                  </w:pPr>
                  <w:r>
                    <w:rPr>
                      <w:spacing w:val="-3"/>
                      <w:sz w:val="21"/>
                      <w:szCs w:val="21"/>
                      <w:lang w:eastAsia="zh-CN"/>
                    </w:rPr>
                    <w:t>《排污许可证申请</w:t>
                  </w:r>
                  <w:r>
                    <w:rPr>
                      <w:spacing w:val="-2"/>
                      <w:sz w:val="21"/>
                      <w:szCs w:val="21"/>
                      <w:lang w:eastAsia="zh-CN"/>
                    </w:rPr>
                    <w:t>与核发技术规范陶瓷砖瓦工业》</w:t>
                  </w:r>
                </w:p>
                <w:p>
                  <w:pPr>
                    <w:pStyle w:val="8"/>
                    <w:spacing w:before="26" w:line="234" w:lineRule="auto"/>
                    <w:ind w:left="158" w:right="156" w:firstLine="12"/>
                    <w:rPr>
                      <w:sz w:val="21"/>
                      <w:szCs w:val="21"/>
                      <w:lang w:eastAsia="zh-CN"/>
                    </w:rPr>
                  </w:pPr>
                  <w:r>
                    <w:rPr>
                      <w:spacing w:val="-4"/>
                      <w:sz w:val="21"/>
                      <w:szCs w:val="21"/>
                      <w:lang w:eastAsia="zh-CN"/>
                    </w:rPr>
                    <w:t>（</w:t>
                  </w:r>
                  <w:r>
                    <w:rPr>
                      <w:rFonts w:ascii="Times New Roman" w:hAnsi="Times New Roman" w:eastAsia="Times New Roman" w:cs="Times New Roman"/>
                      <w:spacing w:val="-4"/>
                      <w:sz w:val="21"/>
                      <w:szCs w:val="21"/>
                      <w:lang w:eastAsia="zh-CN"/>
                    </w:rPr>
                    <w:t>HJ954-2018</w:t>
                  </w:r>
                  <w:r>
                    <w:rPr>
                      <w:spacing w:val="-4"/>
                      <w:sz w:val="21"/>
                      <w:szCs w:val="21"/>
                      <w:lang w:eastAsia="zh-CN"/>
                    </w:rPr>
                    <w:t>）、</w:t>
                  </w:r>
                  <w:r>
                    <w:rPr>
                      <w:spacing w:val="-3"/>
                      <w:sz w:val="21"/>
                      <w:szCs w:val="21"/>
                      <w:lang w:eastAsia="zh-CN"/>
                    </w:rPr>
                    <w:t>《排污单位自行监</w:t>
                  </w:r>
                </w:p>
                <w:p>
                  <w:pPr>
                    <w:pStyle w:val="8"/>
                    <w:spacing w:before="28" w:line="239" w:lineRule="auto"/>
                    <w:ind w:left="272" w:right="156" w:hanging="115"/>
                    <w:rPr>
                      <w:sz w:val="21"/>
                      <w:szCs w:val="21"/>
                      <w:lang w:eastAsia="zh-CN"/>
                    </w:rPr>
                  </w:pPr>
                  <w:r>
                    <w:rPr>
                      <w:spacing w:val="-2"/>
                      <w:sz w:val="21"/>
                      <w:szCs w:val="21"/>
                      <w:lang w:eastAsia="zh-CN"/>
                    </w:rPr>
                    <w:t>测技术指南总则》（</w:t>
                  </w:r>
                  <w:r>
                    <w:rPr>
                      <w:rFonts w:ascii="Times New Roman" w:hAnsi="Times New Roman" w:eastAsia="Times New Roman" w:cs="Times New Roman"/>
                      <w:spacing w:val="-2"/>
                      <w:sz w:val="21"/>
                      <w:szCs w:val="21"/>
                      <w:lang w:eastAsia="zh-CN"/>
                    </w:rPr>
                    <w:t>HJ819-2017</w:t>
                  </w:r>
                  <w:r>
                    <w:rPr>
                      <w:spacing w:val="-2"/>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468" w:type="dxa"/>
                  <w:vMerge w:val="continue"/>
                  <w:tcBorders>
                    <w:top w:val="nil"/>
                    <w:bottom w:val="nil"/>
                  </w:tcBorders>
                  <w:textDirection w:val="tbRlV"/>
                </w:tcPr>
                <w:p>
                  <w:pPr>
                    <w:rPr>
                      <w:lang w:eastAsia="zh-CN"/>
                    </w:rPr>
                  </w:pPr>
                </w:p>
              </w:tc>
              <w:tc>
                <w:tcPr>
                  <w:tcW w:w="686" w:type="dxa"/>
                  <w:vMerge w:val="continue"/>
                  <w:tcBorders>
                    <w:top w:val="nil"/>
                    <w:bottom w:val="nil"/>
                  </w:tcBorders>
                </w:tcPr>
                <w:p>
                  <w:pPr>
                    <w:rPr>
                      <w:lang w:eastAsia="zh-CN"/>
                    </w:rPr>
                  </w:pPr>
                </w:p>
              </w:tc>
              <w:tc>
                <w:tcPr>
                  <w:tcW w:w="1748" w:type="dxa"/>
                </w:tcPr>
                <w:p>
                  <w:pPr>
                    <w:spacing w:before="106" w:line="187" w:lineRule="auto"/>
                    <w:ind w:left="562"/>
                    <w:rPr>
                      <w:rFonts w:ascii="Times New Roman" w:hAnsi="Times New Roman" w:eastAsia="Times New Roman" w:cs="Times New Roman"/>
                    </w:rPr>
                  </w:pPr>
                  <w:r>
                    <w:rPr>
                      <w:rFonts w:ascii="Times New Roman" w:hAnsi="Times New Roman" w:eastAsia="Times New Roman" w:cs="Times New Roman"/>
                      <w:spacing w:val="-1"/>
                    </w:rPr>
                    <w:t>DA002</w:t>
                  </w:r>
                </w:p>
              </w:tc>
              <w:tc>
                <w:tcPr>
                  <w:tcW w:w="2314" w:type="dxa"/>
                </w:tcPr>
                <w:p>
                  <w:pPr>
                    <w:pStyle w:val="8"/>
                    <w:spacing w:before="58" w:line="222" w:lineRule="auto"/>
                    <w:ind w:left="846"/>
                    <w:rPr>
                      <w:sz w:val="21"/>
                      <w:szCs w:val="21"/>
                    </w:rPr>
                  </w:pPr>
                  <w:r>
                    <w:rPr>
                      <w:spacing w:val="-1"/>
                      <w:sz w:val="21"/>
                      <w:szCs w:val="21"/>
                    </w:rPr>
                    <w:t>颗粒物</w:t>
                  </w:r>
                </w:p>
              </w:tc>
              <w:tc>
                <w:tcPr>
                  <w:tcW w:w="1295" w:type="dxa"/>
                </w:tcPr>
                <w:p>
                  <w:pPr>
                    <w:pStyle w:val="8"/>
                    <w:spacing w:before="68" w:line="221" w:lineRule="auto"/>
                    <w:ind w:left="129"/>
                    <w:rPr>
                      <w:sz w:val="21"/>
                      <w:szCs w:val="21"/>
                    </w:rPr>
                  </w:pPr>
                  <w:r>
                    <w:rPr>
                      <w:spacing w:val="-1"/>
                      <w:sz w:val="21"/>
                      <w:szCs w:val="21"/>
                    </w:rPr>
                    <w:t>每半年一次</w:t>
                  </w:r>
                </w:p>
              </w:tc>
              <w:tc>
                <w:tcPr>
                  <w:tcW w:w="1984" w:type="dxa"/>
                  <w:vMerge w:val="continue"/>
                  <w:tcBorders>
                    <w:top w:val="nil"/>
                    <w:bottom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468" w:type="dxa"/>
                  <w:vMerge w:val="continue"/>
                  <w:tcBorders>
                    <w:top w:val="nil"/>
                    <w:bottom w:val="nil"/>
                  </w:tcBorders>
                  <w:textDirection w:val="tbRlV"/>
                </w:tcPr>
                <w:p/>
              </w:tc>
              <w:tc>
                <w:tcPr>
                  <w:tcW w:w="686" w:type="dxa"/>
                  <w:vMerge w:val="continue"/>
                  <w:tcBorders>
                    <w:top w:val="nil"/>
                    <w:bottom w:val="nil"/>
                  </w:tcBorders>
                </w:tcPr>
                <w:p/>
              </w:tc>
              <w:tc>
                <w:tcPr>
                  <w:tcW w:w="1748" w:type="dxa"/>
                  <w:vMerge w:val="restart"/>
                  <w:tcBorders>
                    <w:bottom w:val="nil"/>
                  </w:tcBorders>
                </w:tcPr>
                <w:p>
                  <w:pPr>
                    <w:spacing w:line="339" w:lineRule="auto"/>
                  </w:pPr>
                </w:p>
                <w:p>
                  <w:pPr>
                    <w:spacing w:before="61" w:line="187" w:lineRule="auto"/>
                    <w:ind w:left="562"/>
                    <w:rPr>
                      <w:rFonts w:ascii="Times New Roman" w:hAnsi="Times New Roman" w:eastAsia="Times New Roman" w:cs="Times New Roman"/>
                    </w:rPr>
                  </w:pPr>
                  <w:r>
                    <w:rPr>
                      <w:rFonts w:ascii="Times New Roman" w:hAnsi="Times New Roman" w:eastAsia="Times New Roman" w:cs="Times New Roman"/>
                      <w:spacing w:val="-1"/>
                    </w:rPr>
                    <w:t>DA003</w:t>
                  </w:r>
                </w:p>
              </w:tc>
              <w:tc>
                <w:tcPr>
                  <w:tcW w:w="2314" w:type="dxa"/>
                </w:tcPr>
                <w:p>
                  <w:pPr>
                    <w:spacing w:before="97" w:line="193" w:lineRule="auto"/>
                    <w:ind w:left="999"/>
                    <w:rPr>
                      <w:rFonts w:ascii="Times New Roman" w:hAnsi="Times New Roman" w:eastAsia="Times New Roman" w:cs="Times New Roman"/>
                      <w:sz w:val="13"/>
                      <w:szCs w:val="13"/>
                    </w:rPr>
                  </w:pPr>
                  <w:r>
                    <w:rPr>
                      <w:rFonts w:ascii="Times New Roman" w:hAnsi="Times New Roman" w:eastAsia="Times New Roman" w:cs="Times New Roman"/>
                      <w:spacing w:val="-2"/>
                    </w:rPr>
                    <w:t>SO</w:t>
                  </w:r>
                  <w:r>
                    <w:rPr>
                      <w:rFonts w:ascii="Times New Roman" w:hAnsi="Times New Roman" w:eastAsia="Times New Roman" w:cs="Times New Roman"/>
                      <w:spacing w:val="-2"/>
                      <w:position w:val="-2"/>
                      <w:sz w:val="13"/>
                      <w:szCs w:val="13"/>
                    </w:rPr>
                    <w:t>2</w:t>
                  </w:r>
                </w:p>
              </w:tc>
              <w:tc>
                <w:tcPr>
                  <w:tcW w:w="1295" w:type="dxa"/>
                  <w:vMerge w:val="restart"/>
                  <w:tcBorders>
                    <w:bottom w:val="nil"/>
                  </w:tcBorders>
                </w:tcPr>
                <w:p>
                  <w:pPr>
                    <w:spacing w:line="294" w:lineRule="auto"/>
                  </w:pPr>
                </w:p>
                <w:p>
                  <w:pPr>
                    <w:pStyle w:val="8"/>
                    <w:spacing w:before="68" w:line="221" w:lineRule="auto"/>
                    <w:ind w:left="129"/>
                    <w:rPr>
                      <w:sz w:val="21"/>
                      <w:szCs w:val="21"/>
                    </w:rPr>
                  </w:pPr>
                  <w:r>
                    <w:rPr>
                      <w:spacing w:val="-1"/>
                      <w:sz w:val="21"/>
                      <w:szCs w:val="21"/>
                    </w:rPr>
                    <w:t>每半年一次</w:t>
                  </w:r>
                </w:p>
              </w:tc>
              <w:tc>
                <w:tcPr>
                  <w:tcW w:w="1984" w:type="dxa"/>
                  <w:vMerge w:val="continue"/>
                  <w:tcBorders>
                    <w:top w:val="nil"/>
                    <w:bottom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468" w:type="dxa"/>
                  <w:vMerge w:val="continue"/>
                  <w:tcBorders>
                    <w:top w:val="nil"/>
                    <w:bottom w:val="nil"/>
                  </w:tcBorders>
                  <w:textDirection w:val="tbRlV"/>
                </w:tcPr>
                <w:p/>
              </w:tc>
              <w:tc>
                <w:tcPr>
                  <w:tcW w:w="686" w:type="dxa"/>
                  <w:vMerge w:val="continue"/>
                  <w:tcBorders>
                    <w:top w:val="nil"/>
                    <w:bottom w:val="nil"/>
                  </w:tcBorders>
                </w:tcPr>
                <w:p/>
              </w:tc>
              <w:tc>
                <w:tcPr>
                  <w:tcW w:w="1748" w:type="dxa"/>
                  <w:vMerge w:val="continue"/>
                  <w:tcBorders>
                    <w:top w:val="nil"/>
                    <w:bottom w:val="nil"/>
                  </w:tcBorders>
                </w:tcPr>
                <w:p/>
              </w:tc>
              <w:tc>
                <w:tcPr>
                  <w:tcW w:w="2314" w:type="dxa"/>
                </w:tcPr>
                <w:p>
                  <w:pPr>
                    <w:spacing w:before="100" w:line="193" w:lineRule="auto"/>
                    <w:ind w:left="949"/>
                    <w:rPr>
                      <w:rFonts w:ascii="Times New Roman" w:hAnsi="Times New Roman" w:eastAsia="Times New Roman" w:cs="Times New Roman"/>
                      <w:sz w:val="13"/>
                      <w:szCs w:val="13"/>
                    </w:rPr>
                  </w:pPr>
                  <w:r>
                    <w:rPr>
                      <w:rFonts w:ascii="Times New Roman" w:hAnsi="Times New Roman" w:eastAsia="Times New Roman" w:cs="Times New Roman"/>
                      <w:spacing w:val="3"/>
                    </w:rPr>
                    <w:t>NO</w:t>
                  </w:r>
                  <w:r>
                    <w:rPr>
                      <w:rFonts w:ascii="Times New Roman" w:hAnsi="Times New Roman" w:eastAsia="Times New Roman" w:cs="Times New Roman"/>
                      <w:spacing w:val="3"/>
                      <w:position w:val="-2"/>
                      <w:sz w:val="13"/>
                      <w:szCs w:val="13"/>
                    </w:rPr>
                    <w:t>X</w:t>
                  </w:r>
                </w:p>
              </w:tc>
              <w:tc>
                <w:tcPr>
                  <w:tcW w:w="1295" w:type="dxa"/>
                  <w:vMerge w:val="continue"/>
                  <w:tcBorders>
                    <w:top w:val="nil"/>
                    <w:bottom w:val="nil"/>
                  </w:tcBorders>
                </w:tcPr>
                <w:p/>
              </w:tc>
              <w:tc>
                <w:tcPr>
                  <w:tcW w:w="1984" w:type="dxa"/>
                  <w:vMerge w:val="continue"/>
                  <w:tcBorders>
                    <w:top w:val="nil"/>
                    <w:bottom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468" w:type="dxa"/>
                  <w:vMerge w:val="continue"/>
                  <w:tcBorders>
                    <w:top w:val="nil"/>
                    <w:bottom w:val="nil"/>
                  </w:tcBorders>
                  <w:textDirection w:val="tbRlV"/>
                </w:tcPr>
                <w:p/>
              </w:tc>
              <w:tc>
                <w:tcPr>
                  <w:tcW w:w="686" w:type="dxa"/>
                  <w:vMerge w:val="continue"/>
                  <w:tcBorders>
                    <w:top w:val="nil"/>
                    <w:bottom w:val="nil"/>
                  </w:tcBorders>
                </w:tcPr>
                <w:p/>
              </w:tc>
              <w:tc>
                <w:tcPr>
                  <w:tcW w:w="1748" w:type="dxa"/>
                  <w:vMerge w:val="continue"/>
                  <w:tcBorders>
                    <w:top w:val="nil"/>
                  </w:tcBorders>
                </w:tcPr>
                <w:p/>
              </w:tc>
              <w:tc>
                <w:tcPr>
                  <w:tcW w:w="2314" w:type="dxa"/>
                </w:tcPr>
                <w:p>
                  <w:pPr>
                    <w:pStyle w:val="8"/>
                    <w:spacing w:before="59" w:line="206" w:lineRule="auto"/>
                    <w:ind w:left="846"/>
                    <w:rPr>
                      <w:sz w:val="21"/>
                      <w:szCs w:val="21"/>
                    </w:rPr>
                  </w:pPr>
                  <w:r>
                    <w:rPr>
                      <w:spacing w:val="-1"/>
                      <w:sz w:val="21"/>
                      <w:szCs w:val="21"/>
                    </w:rPr>
                    <w:t>颗粒物</w:t>
                  </w:r>
                </w:p>
              </w:tc>
              <w:tc>
                <w:tcPr>
                  <w:tcW w:w="1295" w:type="dxa"/>
                  <w:vMerge w:val="continue"/>
                  <w:tcBorders>
                    <w:top w:val="nil"/>
                  </w:tcBorders>
                </w:tcPr>
                <w:p/>
              </w:tc>
              <w:tc>
                <w:tcPr>
                  <w:tcW w:w="1984" w:type="dxa"/>
                  <w:vMerge w:val="continue"/>
                  <w:tcBorders>
                    <w:top w:val="nil"/>
                    <w:bottom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468" w:type="dxa"/>
                  <w:vMerge w:val="continue"/>
                  <w:tcBorders>
                    <w:top w:val="nil"/>
                    <w:bottom w:val="nil"/>
                  </w:tcBorders>
                  <w:textDirection w:val="tbRlV"/>
                </w:tcPr>
                <w:p/>
              </w:tc>
              <w:tc>
                <w:tcPr>
                  <w:tcW w:w="686" w:type="dxa"/>
                  <w:vMerge w:val="continue"/>
                  <w:tcBorders>
                    <w:top w:val="nil"/>
                    <w:bottom w:val="nil"/>
                  </w:tcBorders>
                </w:tcPr>
                <w:p/>
              </w:tc>
              <w:tc>
                <w:tcPr>
                  <w:tcW w:w="1748" w:type="dxa"/>
                  <w:vMerge w:val="restart"/>
                  <w:tcBorders>
                    <w:bottom w:val="nil"/>
                  </w:tcBorders>
                </w:tcPr>
                <w:p>
                  <w:pPr>
                    <w:spacing w:line="338" w:lineRule="auto"/>
                  </w:pPr>
                </w:p>
                <w:p>
                  <w:pPr>
                    <w:spacing w:before="61" w:line="187" w:lineRule="auto"/>
                    <w:ind w:left="562"/>
                    <w:rPr>
                      <w:rFonts w:ascii="Times New Roman" w:hAnsi="Times New Roman" w:eastAsia="Times New Roman" w:cs="Times New Roman"/>
                    </w:rPr>
                  </w:pPr>
                  <w:r>
                    <w:rPr>
                      <w:rFonts w:ascii="Times New Roman" w:hAnsi="Times New Roman" w:eastAsia="Times New Roman" w:cs="Times New Roman"/>
                      <w:spacing w:val="-1"/>
                    </w:rPr>
                    <w:t>DA004</w:t>
                  </w:r>
                </w:p>
              </w:tc>
              <w:tc>
                <w:tcPr>
                  <w:tcW w:w="2314" w:type="dxa"/>
                </w:tcPr>
                <w:p>
                  <w:pPr>
                    <w:spacing w:before="99" w:line="191" w:lineRule="auto"/>
                    <w:ind w:left="999"/>
                    <w:rPr>
                      <w:rFonts w:ascii="Times New Roman" w:hAnsi="Times New Roman" w:eastAsia="Times New Roman" w:cs="Times New Roman"/>
                      <w:sz w:val="13"/>
                      <w:szCs w:val="13"/>
                    </w:rPr>
                  </w:pPr>
                  <w:r>
                    <w:rPr>
                      <w:rFonts w:ascii="Times New Roman" w:hAnsi="Times New Roman" w:eastAsia="Times New Roman" w:cs="Times New Roman"/>
                      <w:spacing w:val="-2"/>
                    </w:rPr>
                    <w:t>SO</w:t>
                  </w:r>
                  <w:r>
                    <w:rPr>
                      <w:rFonts w:ascii="Times New Roman" w:hAnsi="Times New Roman" w:eastAsia="Times New Roman" w:cs="Times New Roman"/>
                      <w:spacing w:val="-2"/>
                      <w:position w:val="-2"/>
                      <w:sz w:val="13"/>
                      <w:szCs w:val="13"/>
                    </w:rPr>
                    <w:t>2</w:t>
                  </w:r>
                </w:p>
              </w:tc>
              <w:tc>
                <w:tcPr>
                  <w:tcW w:w="1295" w:type="dxa"/>
                  <w:vMerge w:val="restart"/>
                  <w:tcBorders>
                    <w:bottom w:val="nil"/>
                  </w:tcBorders>
                </w:tcPr>
                <w:p>
                  <w:pPr>
                    <w:spacing w:line="292" w:lineRule="auto"/>
                  </w:pPr>
                </w:p>
                <w:p>
                  <w:pPr>
                    <w:pStyle w:val="8"/>
                    <w:spacing w:before="69" w:line="221" w:lineRule="auto"/>
                    <w:ind w:left="129"/>
                    <w:rPr>
                      <w:sz w:val="21"/>
                      <w:szCs w:val="21"/>
                    </w:rPr>
                  </w:pPr>
                  <w:r>
                    <w:rPr>
                      <w:spacing w:val="-1"/>
                      <w:sz w:val="21"/>
                      <w:szCs w:val="21"/>
                    </w:rPr>
                    <w:t>每半年一次</w:t>
                  </w:r>
                </w:p>
              </w:tc>
              <w:tc>
                <w:tcPr>
                  <w:tcW w:w="1984" w:type="dxa"/>
                  <w:vMerge w:val="continue"/>
                  <w:tcBorders>
                    <w:top w:val="nil"/>
                    <w:bottom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468" w:type="dxa"/>
                  <w:vMerge w:val="continue"/>
                  <w:tcBorders>
                    <w:top w:val="nil"/>
                    <w:bottom w:val="nil"/>
                  </w:tcBorders>
                  <w:textDirection w:val="tbRlV"/>
                </w:tcPr>
                <w:p/>
              </w:tc>
              <w:tc>
                <w:tcPr>
                  <w:tcW w:w="686" w:type="dxa"/>
                  <w:vMerge w:val="continue"/>
                  <w:tcBorders>
                    <w:top w:val="nil"/>
                    <w:bottom w:val="nil"/>
                  </w:tcBorders>
                </w:tcPr>
                <w:p/>
              </w:tc>
              <w:tc>
                <w:tcPr>
                  <w:tcW w:w="1748" w:type="dxa"/>
                  <w:vMerge w:val="continue"/>
                  <w:tcBorders>
                    <w:top w:val="nil"/>
                    <w:bottom w:val="nil"/>
                  </w:tcBorders>
                </w:tcPr>
                <w:p/>
              </w:tc>
              <w:tc>
                <w:tcPr>
                  <w:tcW w:w="2314" w:type="dxa"/>
                </w:tcPr>
                <w:p>
                  <w:pPr>
                    <w:spacing w:before="99" w:line="191" w:lineRule="auto"/>
                    <w:ind w:left="949"/>
                    <w:rPr>
                      <w:rFonts w:ascii="Times New Roman" w:hAnsi="Times New Roman" w:eastAsia="Times New Roman" w:cs="Times New Roman"/>
                      <w:sz w:val="13"/>
                      <w:szCs w:val="13"/>
                    </w:rPr>
                  </w:pPr>
                  <w:r>
                    <w:rPr>
                      <w:rFonts w:ascii="Times New Roman" w:hAnsi="Times New Roman" w:eastAsia="Times New Roman" w:cs="Times New Roman"/>
                      <w:spacing w:val="3"/>
                    </w:rPr>
                    <w:t>NO</w:t>
                  </w:r>
                  <w:r>
                    <w:rPr>
                      <w:rFonts w:ascii="Times New Roman" w:hAnsi="Times New Roman" w:eastAsia="Times New Roman" w:cs="Times New Roman"/>
                      <w:spacing w:val="3"/>
                      <w:position w:val="-2"/>
                      <w:sz w:val="13"/>
                      <w:szCs w:val="13"/>
                    </w:rPr>
                    <w:t>X</w:t>
                  </w:r>
                </w:p>
              </w:tc>
              <w:tc>
                <w:tcPr>
                  <w:tcW w:w="1295" w:type="dxa"/>
                  <w:vMerge w:val="continue"/>
                  <w:tcBorders>
                    <w:top w:val="nil"/>
                    <w:bottom w:val="nil"/>
                  </w:tcBorders>
                </w:tcPr>
                <w:p/>
              </w:tc>
              <w:tc>
                <w:tcPr>
                  <w:tcW w:w="1984" w:type="dxa"/>
                  <w:vMerge w:val="continue"/>
                  <w:tcBorders>
                    <w:top w:val="nil"/>
                    <w:bottom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468" w:type="dxa"/>
                  <w:vMerge w:val="continue"/>
                  <w:tcBorders>
                    <w:top w:val="nil"/>
                    <w:bottom w:val="nil"/>
                  </w:tcBorders>
                  <w:textDirection w:val="tbRlV"/>
                </w:tcPr>
                <w:p/>
              </w:tc>
              <w:tc>
                <w:tcPr>
                  <w:tcW w:w="686" w:type="dxa"/>
                  <w:vMerge w:val="continue"/>
                  <w:tcBorders>
                    <w:top w:val="nil"/>
                    <w:bottom w:val="nil"/>
                  </w:tcBorders>
                </w:tcPr>
                <w:p/>
              </w:tc>
              <w:tc>
                <w:tcPr>
                  <w:tcW w:w="1748" w:type="dxa"/>
                  <w:vMerge w:val="continue"/>
                  <w:tcBorders>
                    <w:top w:val="nil"/>
                  </w:tcBorders>
                </w:tcPr>
                <w:p/>
              </w:tc>
              <w:tc>
                <w:tcPr>
                  <w:tcW w:w="2314" w:type="dxa"/>
                </w:tcPr>
                <w:p>
                  <w:pPr>
                    <w:pStyle w:val="8"/>
                    <w:spacing w:before="61" w:line="204" w:lineRule="auto"/>
                    <w:ind w:left="846"/>
                    <w:rPr>
                      <w:sz w:val="21"/>
                      <w:szCs w:val="21"/>
                    </w:rPr>
                  </w:pPr>
                  <w:r>
                    <w:rPr>
                      <w:spacing w:val="-1"/>
                      <w:sz w:val="21"/>
                      <w:szCs w:val="21"/>
                    </w:rPr>
                    <w:t>颗粒物</w:t>
                  </w:r>
                </w:p>
              </w:tc>
              <w:tc>
                <w:tcPr>
                  <w:tcW w:w="1295" w:type="dxa"/>
                  <w:vMerge w:val="continue"/>
                  <w:tcBorders>
                    <w:top w:val="nil"/>
                  </w:tcBorders>
                </w:tcPr>
                <w:p/>
              </w:tc>
              <w:tc>
                <w:tcPr>
                  <w:tcW w:w="1984" w:type="dxa"/>
                  <w:vMerge w:val="continue"/>
                  <w:tcBorders>
                    <w:top w:val="nil"/>
                    <w:bottom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468" w:type="dxa"/>
                  <w:vMerge w:val="continue"/>
                  <w:tcBorders>
                    <w:top w:val="nil"/>
                    <w:bottom w:val="nil"/>
                  </w:tcBorders>
                  <w:textDirection w:val="tbRlV"/>
                </w:tcPr>
                <w:p/>
              </w:tc>
              <w:tc>
                <w:tcPr>
                  <w:tcW w:w="686" w:type="dxa"/>
                  <w:vMerge w:val="continue"/>
                  <w:tcBorders>
                    <w:top w:val="nil"/>
                    <w:bottom w:val="nil"/>
                  </w:tcBorders>
                </w:tcPr>
                <w:p/>
              </w:tc>
              <w:tc>
                <w:tcPr>
                  <w:tcW w:w="1748" w:type="dxa"/>
                </w:tcPr>
                <w:p>
                  <w:pPr>
                    <w:spacing w:before="107" w:line="187" w:lineRule="auto"/>
                    <w:ind w:left="562"/>
                    <w:rPr>
                      <w:rFonts w:ascii="Times New Roman" w:hAnsi="Times New Roman" w:eastAsia="Times New Roman" w:cs="Times New Roman"/>
                    </w:rPr>
                  </w:pPr>
                  <w:r>
                    <w:rPr>
                      <w:rFonts w:ascii="Times New Roman" w:hAnsi="Times New Roman" w:eastAsia="Times New Roman" w:cs="Times New Roman"/>
                      <w:spacing w:val="-1"/>
                    </w:rPr>
                    <w:t>DA005</w:t>
                  </w:r>
                </w:p>
              </w:tc>
              <w:tc>
                <w:tcPr>
                  <w:tcW w:w="2314" w:type="dxa"/>
                </w:tcPr>
                <w:p>
                  <w:pPr>
                    <w:pStyle w:val="8"/>
                    <w:spacing w:before="62" w:line="222" w:lineRule="auto"/>
                    <w:ind w:left="846"/>
                    <w:rPr>
                      <w:sz w:val="21"/>
                      <w:szCs w:val="21"/>
                    </w:rPr>
                  </w:pPr>
                  <w:r>
                    <w:rPr>
                      <w:spacing w:val="-1"/>
                      <w:sz w:val="21"/>
                      <w:szCs w:val="21"/>
                    </w:rPr>
                    <w:t>颗粒物</w:t>
                  </w:r>
                </w:p>
              </w:tc>
              <w:tc>
                <w:tcPr>
                  <w:tcW w:w="1295" w:type="dxa"/>
                </w:tcPr>
                <w:p>
                  <w:pPr>
                    <w:pStyle w:val="8"/>
                    <w:spacing w:before="69" w:line="221" w:lineRule="auto"/>
                    <w:ind w:left="235"/>
                    <w:rPr>
                      <w:sz w:val="21"/>
                      <w:szCs w:val="21"/>
                    </w:rPr>
                  </w:pPr>
                  <w:r>
                    <w:rPr>
                      <w:spacing w:val="-2"/>
                      <w:sz w:val="21"/>
                      <w:szCs w:val="21"/>
                    </w:rPr>
                    <w:t>每年一次</w:t>
                  </w:r>
                </w:p>
              </w:tc>
              <w:tc>
                <w:tcPr>
                  <w:tcW w:w="1984" w:type="dxa"/>
                  <w:vMerge w:val="continue"/>
                  <w:tcBorders>
                    <w:top w:val="nil"/>
                    <w:bottom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468" w:type="dxa"/>
                  <w:vMerge w:val="continue"/>
                  <w:tcBorders>
                    <w:top w:val="nil"/>
                    <w:bottom w:val="nil"/>
                  </w:tcBorders>
                  <w:textDirection w:val="tbRlV"/>
                </w:tcPr>
                <w:p/>
              </w:tc>
              <w:tc>
                <w:tcPr>
                  <w:tcW w:w="686" w:type="dxa"/>
                  <w:vMerge w:val="continue"/>
                  <w:tcBorders>
                    <w:top w:val="nil"/>
                    <w:bottom w:val="nil"/>
                  </w:tcBorders>
                </w:tcPr>
                <w:p/>
              </w:tc>
              <w:tc>
                <w:tcPr>
                  <w:tcW w:w="1748" w:type="dxa"/>
                </w:tcPr>
                <w:p>
                  <w:pPr>
                    <w:spacing w:before="108" w:line="187" w:lineRule="auto"/>
                    <w:ind w:left="562"/>
                    <w:rPr>
                      <w:rFonts w:ascii="Times New Roman" w:hAnsi="Times New Roman" w:eastAsia="Times New Roman" w:cs="Times New Roman"/>
                    </w:rPr>
                  </w:pPr>
                  <w:r>
                    <w:rPr>
                      <w:rFonts w:ascii="Times New Roman" w:hAnsi="Times New Roman" w:eastAsia="Times New Roman" w:cs="Times New Roman"/>
                      <w:spacing w:val="-1"/>
                    </w:rPr>
                    <w:t>DA006</w:t>
                  </w:r>
                </w:p>
              </w:tc>
              <w:tc>
                <w:tcPr>
                  <w:tcW w:w="2314" w:type="dxa"/>
                </w:tcPr>
                <w:p>
                  <w:pPr>
                    <w:pStyle w:val="8"/>
                    <w:spacing w:before="62" w:line="222" w:lineRule="auto"/>
                    <w:ind w:left="846"/>
                    <w:rPr>
                      <w:sz w:val="21"/>
                      <w:szCs w:val="21"/>
                    </w:rPr>
                  </w:pPr>
                  <w:r>
                    <w:rPr>
                      <w:spacing w:val="-1"/>
                      <w:sz w:val="21"/>
                      <w:szCs w:val="21"/>
                    </w:rPr>
                    <w:t>颗粒物</w:t>
                  </w:r>
                </w:p>
              </w:tc>
              <w:tc>
                <w:tcPr>
                  <w:tcW w:w="1295" w:type="dxa"/>
                </w:tcPr>
                <w:p>
                  <w:pPr>
                    <w:pStyle w:val="8"/>
                    <w:spacing w:before="69" w:line="221" w:lineRule="auto"/>
                    <w:ind w:left="235"/>
                    <w:rPr>
                      <w:sz w:val="21"/>
                      <w:szCs w:val="21"/>
                    </w:rPr>
                  </w:pPr>
                  <w:r>
                    <w:rPr>
                      <w:spacing w:val="-2"/>
                      <w:sz w:val="21"/>
                      <w:szCs w:val="21"/>
                    </w:rPr>
                    <w:t>每年一次</w:t>
                  </w:r>
                </w:p>
              </w:tc>
              <w:tc>
                <w:tcPr>
                  <w:tcW w:w="1984" w:type="dxa"/>
                  <w:vMerge w:val="continue"/>
                  <w:tcBorders>
                    <w:top w:val="nil"/>
                    <w:bottom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468" w:type="dxa"/>
                  <w:vMerge w:val="continue"/>
                  <w:tcBorders>
                    <w:top w:val="nil"/>
                    <w:bottom w:val="nil"/>
                  </w:tcBorders>
                  <w:textDirection w:val="tbRlV"/>
                </w:tcPr>
                <w:p/>
              </w:tc>
              <w:tc>
                <w:tcPr>
                  <w:tcW w:w="686" w:type="dxa"/>
                  <w:vMerge w:val="continue"/>
                  <w:tcBorders>
                    <w:top w:val="nil"/>
                  </w:tcBorders>
                </w:tcPr>
                <w:p/>
              </w:tc>
              <w:tc>
                <w:tcPr>
                  <w:tcW w:w="1748" w:type="dxa"/>
                </w:tcPr>
                <w:p>
                  <w:pPr>
                    <w:pStyle w:val="8"/>
                    <w:spacing w:before="70" w:line="222" w:lineRule="auto"/>
                    <w:ind w:left="145"/>
                    <w:rPr>
                      <w:sz w:val="21"/>
                      <w:szCs w:val="21"/>
                    </w:rPr>
                  </w:pPr>
                  <w:r>
                    <w:rPr>
                      <w:spacing w:val="-2"/>
                      <w:sz w:val="21"/>
                      <w:szCs w:val="21"/>
                    </w:rPr>
                    <w:t>厂界无组织排放</w:t>
                  </w:r>
                </w:p>
              </w:tc>
              <w:tc>
                <w:tcPr>
                  <w:tcW w:w="2314" w:type="dxa"/>
                </w:tcPr>
                <w:p>
                  <w:pPr>
                    <w:pStyle w:val="8"/>
                    <w:spacing w:before="70" w:line="222" w:lineRule="auto"/>
                    <w:ind w:left="846"/>
                    <w:rPr>
                      <w:sz w:val="21"/>
                      <w:szCs w:val="21"/>
                    </w:rPr>
                  </w:pPr>
                  <w:r>
                    <w:rPr>
                      <w:spacing w:val="-1"/>
                      <w:sz w:val="21"/>
                      <w:szCs w:val="21"/>
                    </w:rPr>
                    <w:t>颗粒物</w:t>
                  </w:r>
                </w:p>
              </w:tc>
              <w:tc>
                <w:tcPr>
                  <w:tcW w:w="1295" w:type="dxa"/>
                </w:tcPr>
                <w:p>
                  <w:pPr>
                    <w:pStyle w:val="8"/>
                    <w:spacing w:before="70" w:line="221" w:lineRule="auto"/>
                    <w:ind w:left="235"/>
                    <w:rPr>
                      <w:sz w:val="21"/>
                      <w:szCs w:val="21"/>
                    </w:rPr>
                  </w:pPr>
                  <w:r>
                    <w:rPr>
                      <w:spacing w:val="-2"/>
                      <w:sz w:val="21"/>
                      <w:szCs w:val="21"/>
                    </w:rPr>
                    <w:t>每年一次</w:t>
                  </w:r>
                </w:p>
              </w:tc>
              <w:tc>
                <w:tcPr>
                  <w:tcW w:w="1984" w:type="dxa"/>
                  <w:vMerge w:val="continue"/>
                  <w:tcBorders>
                    <w:top w:val="nil"/>
                    <w:bottom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468" w:type="dxa"/>
                  <w:vMerge w:val="continue"/>
                  <w:tcBorders>
                    <w:top w:val="nil"/>
                  </w:tcBorders>
                  <w:textDirection w:val="tbRlV"/>
                </w:tcPr>
                <w:p/>
              </w:tc>
              <w:tc>
                <w:tcPr>
                  <w:tcW w:w="686" w:type="dxa"/>
                </w:tcPr>
                <w:p>
                  <w:pPr>
                    <w:pStyle w:val="8"/>
                    <w:spacing w:before="70" w:line="222" w:lineRule="auto"/>
                    <w:ind w:left="145"/>
                    <w:rPr>
                      <w:sz w:val="21"/>
                      <w:szCs w:val="21"/>
                    </w:rPr>
                  </w:pPr>
                  <w:r>
                    <w:rPr>
                      <w:spacing w:val="-4"/>
                      <w:sz w:val="21"/>
                      <w:szCs w:val="21"/>
                    </w:rPr>
                    <w:t>噪声</w:t>
                  </w:r>
                </w:p>
              </w:tc>
              <w:tc>
                <w:tcPr>
                  <w:tcW w:w="1748" w:type="dxa"/>
                </w:tcPr>
                <w:p>
                  <w:pPr>
                    <w:pStyle w:val="8"/>
                    <w:spacing w:before="70" w:line="221" w:lineRule="auto"/>
                    <w:ind w:left="213"/>
                    <w:rPr>
                      <w:rFonts w:ascii="Times New Roman" w:hAnsi="Times New Roman" w:eastAsia="Times New Roman" w:cs="Times New Roman"/>
                      <w:sz w:val="21"/>
                      <w:szCs w:val="21"/>
                    </w:rPr>
                  </w:pPr>
                  <w:r>
                    <w:rPr>
                      <w:spacing w:val="-6"/>
                      <w:sz w:val="21"/>
                      <w:szCs w:val="21"/>
                    </w:rPr>
                    <w:t>四侧厂界外</w:t>
                  </w:r>
                  <w:r>
                    <w:rPr>
                      <w:rFonts w:ascii="Times New Roman" w:hAnsi="Times New Roman" w:eastAsia="Times New Roman" w:cs="Times New Roman"/>
                      <w:spacing w:val="-6"/>
                      <w:sz w:val="21"/>
                      <w:szCs w:val="21"/>
                    </w:rPr>
                    <w:t>1m</w:t>
                  </w:r>
                </w:p>
              </w:tc>
              <w:tc>
                <w:tcPr>
                  <w:tcW w:w="2314" w:type="dxa"/>
                </w:tcPr>
                <w:p>
                  <w:pPr>
                    <w:pStyle w:val="8"/>
                    <w:spacing w:before="70" w:line="221" w:lineRule="auto"/>
                    <w:jc w:val="right"/>
                    <w:rPr>
                      <w:sz w:val="21"/>
                      <w:szCs w:val="21"/>
                      <w:lang w:eastAsia="zh-CN"/>
                    </w:rPr>
                  </w:pPr>
                  <w:r>
                    <w:rPr>
                      <w:spacing w:val="-17"/>
                      <w:sz w:val="21"/>
                      <w:szCs w:val="21"/>
                      <w:lang w:eastAsia="zh-CN"/>
                    </w:rPr>
                    <w:t>等效</w:t>
                  </w:r>
                  <w:r>
                    <w:rPr>
                      <w:rFonts w:ascii="Times New Roman" w:hAnsi="Times New Roman" w:eastAsia="Times New Roman" w:cs="Times New Roman"/>
                      <w:spacing w:val="-17"/>
                      <w:sz w:val="21"/>
                      <w:szCs w:val="21"/>
                      <w:lang w:eastAsia="zh-CN"/>
                    </w:rPr>
                    <w:t>A</w:t>
                  </w:r>
                  <w:r>
                    <w:rPr>
                      <w:spacing w:val="-17"/>
                      <w:sz w:val="21"/>
                      <w:szCs w:val="21"/>
                      <w:lang w:eastAsia="zh-CN"/>
                    </w:rPr>
                    <w:t>声级（昼、夜间）</w:t>
                  </w:r>
                </w:p>
              </w:tc>
              <w:tc>
                <w:tcPr>
                  <w:tcW w:w="1295" w:type="dxa"/>
                </w:tcPr>
                <w:p>
                  <w:pPr>
                    <w:pStyle w:val="8"/>
                    <w:spacing w:before="70" w:line="221" w:lineRule="auto"/>
                    <w:ind w:left="129"/>
                    <w:rPr>
                      <w:sz w:val="21"/>
                      <w:szCs w:val="21"/>
                    </w:rPr>
                  </w:pPr>
                  <w:r>
                    <w:rPr>
                      <w:spacing w:val="-1"/>
                      <w:sz w:val="21"/>
                      <w:szCs w:val="21"/>
                    </w:rPr>
                    <w:t>每季度一次</w:t>
                  </w:r>
                </w:p>
              </w:tc>
              <w:tc>
                <w:tcPr>
                  <w:tcW w:w="1984" w:type="dxa"/>
                  <w:vMerge w:val="continue"/>
                  <w:tcBorders>
                    <w:top w:val="nil"/>
                  </w:tcBorders>
                </w:tcPr>
                <w:p/>
              </w:tc>
            </w:tr>
          </w:tbl>
          <w:p/>
        </w:tc>
      </w:tr>
    </w:tbl>
    <w:p>
      <w:pPr>
        <w:pStyle w:val="2"/>
      </w:pPr>
    </w:p>
    <w:p>
      <w:pPr>
        <w:sectPr>
          <w:footerReference r:id="rId75" w:type="default"/>
          <w:pgSz w:w="11907" w:h="16841"/>
          <w:pgMar w:top="400" w:right="1451" w:bottom="968" w:left="1454" w:header="0" w:footer="708" w:gutter="0"/>
          <w:cols w:space="720" w:num="1"/>
        </w:sectPr>
      </w:pPr>
    </w:p>
    <w:p>
      <w:pPr>
        <w:pStyle w:val="2"/>
        <w:spacing w:line="252" w:lineRule="auto"/>
      </w:pPr>
    </w:p>
    <w:p>
      <w:pPr>
        <w:pStyle w:val="2"/>
        <w:spacing w:line="252" w:lineRule="auto"/>
      </w:pPr>
    </w:p>
    <w:p>
      <w:pPr>
        <w:pStyle w:val="2"/>
        <w:spacing w:line="252" w:lineRule="auto"/>
      </w:pPr>
    </w:p>
    <w:p>
      <w:pPr>
        <w:pStyle w:val="2"/>
        <w:spacing w:line="253" w:lineRule="auto"/>
      </w:pPr>
    </w:p>
    <w:p>
      <w:pPr>
        <w:pStyle w:val="2"/>
        <w:spacing w:line="253" w:lineRule="auto"/>
      </w:pPr>
    </w:p>
    <w:p>
      <w:pPr>
        <w:pStyle w:val="2"/>
        <w:spacing w:line="253" w:lineRule="auto"/>
      </w:pPr>
    </w:p>
    <w:p>
      <w:pPr>
        <w:spacing w:before="97" w:line="221" w:lineRule="auto"/>
        <w:ind w:left="2328"/>
        <w:outlineLvl w:val="2"/>
        <w:rPr>
          <w:rFonts w:ascii="黑体" w:hAnsi="黑体" w:eastAsia="黑体" w:cs="黑体"/>
          <w:sz w:val="30"/>
          <w:szCs w:val="30"/>
          <w:lang w:eastAsia="zh-CN"/>
        </w:rPr>
      </w:pPr>
      <w:r>
        <w:rPr>
          <w:rFonts w:ascii="黑体" w:hAnsi="黑体" w:eastAsia="黑体" w:cs="黑体"/>
          <w:spacing w:val="-2"/>
          <w:sz w:val="30"/>
          <w:szCs w:val="30"/>
          <w:lang w:eastAsia="zh-CN"/>
        </w:rPr>
        <w:t>五、环境保护措施监督检查清单</w:t>
      </w:r>
    </w:p>
    <w:p>
      <w:pPr>
        <w:spacing w:before="26"/>
        <w:rPr>
          <w:lang w:eastAsia="zh-CN"/>
        </w:rPr>
      </w:pPr>
    </w:p>
    <w:tbl>
      <w:tblPr>
        <w:tblStyle w:val="7"/>
        <w:tblW w:w="880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8"/>
        <w:gridCol w:w="1327"/>
        <w:gridCol w:w="1287"/>
        <w:gridCol w:w="2585"/>
        <w:gridCol w:w="27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838" w:type="dxa"/>
            <w:tcBorders>
              <w:top w:val="single" w:color="000000" w:sz="6" w:space="0"/>
              <w:left w:val="single" w:color="000000" w:sz="6" w:space="0"/>
              <w:tl2br w:val="single" w:color="000000" w:sz="2" w:space="0"/>
            </w:tcBorders>
          </w:tcPr>
          <w:p>
            <w:pPr>
              <w:pStyle w:val="8"/>
              <w:spacing w:before="36" w:line="513" w:lineRule="exact"/>
              <w:ind w:left="241"/>
              <w:rPr>
                <w:sz w:val="21"/>
                <w:szCs w:val="21"/>
              </w:rPr>
            </w:pPr>
            <w:r>
              <w:rPr>
                <w:spacing w:val="-8"/>
                <w:position w:val="23"/>
                <w:sz w:val="21"/>
                <w:szCs w:val="21"/>
              </w:rPr>
              <w:t>内容</w:t>
            </w:r>
          </w:p>
          <w:p>
            <w:pPr>
              <w:pStyle w:val="8"/>
              <w:spacing w:line="221" w:lineRule="auto"/>
              <w:ind w:left="111"/>
              <w:rPr>
                <w:sz w:val="21"/>
                <w:szCs w:val="21"/>
              </w:rPr>
            </w:pPr>
            <w:r>
              <w:rPr>
                <w:spacing w:val="-2"/>
                <w:sz w:val="21"/>
                <w:szCs w:val="21"/>
              </w:rPr>
              <w:t>要素</w:t>
            </w:r>
          </w:p>
        </w:tc>
        <w:tc>
          <w:tcPr>
            <w:tcW w:w="1327" w:type="dxa"/>
            <w:tcBorders>
              <w:top w:val="single" w:color="000000" w:sz="6" w:space="0"/>
            </w:tcBorders>
          </w:tcPr>
          <w:p>
            <w:pPr>
              <w:pStyle w:val="8"/>
              <w:spacing w:before="5" w:line="241" w:lineRule="auto"/>
              <w:ind w:left="211"/>
              <w:rPr>
                <w:sz w:val="21"/>
                <w:szCs w:val="21"/>
                <w:lang w:eastAsia="zh-CN"/>
              </w:rPr>
            </w:pPr>
            <w:r>
              <w:rPr>
                <w:spacing w:val="-1"/>
                <w:sz w:val="21"/>
                <w:szCs w:val="21"/>
                <w:lang w:eastAsia="zh-CN"/>
              </w:rPr>
              <w:t>排放口</w:t>
            </w:r>
            <w:r>
              <w:rPr>
                <w:rFonts w:ascii="Times New Roman" w:hAnsi="Times New Roman" w:eastAsia="Times New Roman" w:cs="Times New Roman"/>
                <w:spacing w:val="-1"/>
                <w:sz w:val="21"/>
                <w:szCs w:val="21"/>
                <w:lang w:eastAsia="zh-CN"/>
              </w:rPr>
              <w:t>(</w:t>
            </w:r>
            <w:r>
              <w:rPr>
                <w:spacing w:val="-1"/>
                <w:sz w:val="21"/>
                <w:szCs w:val="21"/>
                <w:lang w:eastAsia="zh-CN"/>
              </w:rPr>
              <w:t>编</w:t>
            </w:r>
          </w:p>
          <w:p>
            <w:pPr>
              <w:pStyle w:val="8"/>
              <w:spacing w:line="290" w:lineRule="exact"/>
              <w:ind w:left="187"/>
              <w:rPr>
                <w:rFonts w:ascii="Times New Roman" w:hAnsi="Times New Roman" w:eastAsia="Times New Roman" w:cs="Times New Roman"/>
                <w:sz w:val="21"/>
                <w:szCs w:val="21"/>
                <w:lang w:eastAsia="zh-CN"/>
              </w:rPr>
            </w:pPr>
            <w:r>
              <w:rPr>
                <w:spacing w:val="-2"/>
                <w:position w:val="2"/>
                <w:sz w:val="21"/>
                <w:szCs w:val="21"/>
                <w:lang w:eastAsia="zh-CN"/>
              </w:rPr>
              <w:t>号、名称</w:t>
            </w:r>
            <w:r>
              <w:rPr>
                <w:rFonts w:ascii="Times New Roman" w:hAnsi="Times New Roman" w:eastAsia="Times New Roman" w:cs="Times New Roman"/>
                <w:spacing w:val="-2"/>
                <w:position w:val="2"/>
                <w:sz w:val="21"/>
                <w:szCs w:val="21"/>
                <w:lang w:eastAsia="zh-CN"/>
              </w:rPr>
              <w:t>)/</w:t>
            </w:r>
          </w:p>
          <w:p>
            <w:pPr>
              <w:pStyle w:val="8"/>
              <w:spacing w:before="9" w:line="209" w:lineRule="auto"/>
              <w:ind w:left="352"/>
              <w:rPr>
                <w:sz w:val="21"/>
                <w:szCs w:val="21"/>
                <w:lang w:eastAsia="zh-CN"/>
              </w:rPr>
            </w:pPr>
            <w:r>
              <w:rPr>
                <w:spacing w:val="-2"/>
                <w:sz w:val="21"/>
                <w:szCs w:val="21"/>
                <w:lang w:eastAsia="zh-CN"/>
              </w:rPr>
              <w:t>污染源</w:t>
            </w:r>
          </w:p>
        </w:tc>
        <w:tc>
          <w:tcPr>
            <w:tcW w:w="1287" w:type="dxa"/>
            <w:tcBorders>
              <w:top w:val="single" w:color="000000" w:sz="6" w:space="0"/>
            </w:tcBorders>
          </w:tcPr>
          <w:p>
            <w:pPr>
              <w:pStyle w:val="8"/>
              <w:spacing w:before="307" w:line="222" w:lineRule="auto"/>
              <w:ind w:left="122"/>
              <w:rPr>
                <w:sz w:val="21"/>
                <w:szCs w:val="21"/>
              </w:rPr>
            </w:pPr>
            <w:r>
              <w:rPr>
                <w:spacing w:val="-2"/>
                <w:sz w:val="21"/>
                <w:szCs w:val="21"/>
              </w:rPr>
              <w:t>污染物项目</w:t>
            </w:r>
          </w:p>
        </w:tc>
        <w:tc>
          <w:tcPr>
            <w:tcW w:w="2585" w:type="dxa"/>
            <w:tcBorders>
              <w:top w:val="single" w:color="000000" w:sz="6" w:space="0"/>
            </w:tcBorders>
          </w:tcPr>
          <w:p>
            <w:pPr>
              <w:pStyle w:val="8"/>
              <w:spacing w:before="307" w:line="222" w:lineRule="auto"/>
              <w:ind w:left="669"/>
              <w:rPr>
                <w:sz w:val="21"/>
                <w:szCs w:val="21"/>
              </w:rPr>
            </w:pPr>
            <w:r>
              <w:rPr>
                <w:spacing w:val="-1"/>
                <w:sz w:val="21"/>
                <w:szCs w:val="21"/>
              </w:rPr>
              <w:t>环境保护措施</w:t>
            </w:r>
          </w:p>
        </w:tc>
        <w:tc>
          <w:tcPr>
            <w:tcW w:w="2767" w:type="dxa"/>
            <w:tcBorders>
              <w:top w:val="single" w:color="000000" w:sz="6" w:space="0"/>
              <w:right w:val="single" w:color="000000" w:sz="6" w:space="0"/>
            </w:tcBorders>
          </w:tcPr>
          <w:p>
            <w:pPr>
              <w:pStyle w:val="8"/>
              <w:spacing w:before="307" w:line="221" w:lineRule="auto"/>
              <w:ind w:left="969"/>
              <w:rPr>
                <w:sz w:val="21"/>
                <w:szCs w:val="21"/>
              </w:rPr>
            </w:pPr>
            <w:r>
              <w:rPr>
                <w:spacing w:val="-2"/>
                <w:sz w:val="21"/>
                <w:szCs w:val="21"/>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838" w:type="dxa"/>
            <w:vMerge w:val="restart"/>
            <w:tcBorders>
              <w:left w:val="single" w:color="000000" w:sz="6" w:space="0"/>
              <w:bottom w:val="nil"/>
            </w:tcBorders>
          </w:tcPr>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pStyle w:val="8"/>
              <w:spacing w:before="68" w:line="238" w:lineRule="auto"/>
              <w:ind w:left="209"/>
              <w:rPr>
                <w:sz w:val="21"/>
                <w:szCs w:val="21"/>
              </w:rPr>
            </w:pPr>
            <w:r>
              <w:rPr>
                <w:spacing w:val="-3"/>
                <w:sz w:val="21"/>
                <w:szCs w:val="21"/>
              </w:rPr>
              <w:t>大气</w:t>
            </w:r>
          </w:p>
          <w:p>
            <w:pPr>
              <w:pStyle w:val="8"/>
              <w:spacing w:line="222" w:lineRule="auto"/>
              <w:ind w:left="206"/>
              <w:rPr>
                <w:sz w:val="21"/>
                <w:szCs w:val="21"/>
              </w:rPr>
            </w:pPr>
            <w:r>
              <w:rPr>
                <w:spacing w:val="-2"/>
                <w:sz w:val="21"/>
                <w:szCs w:val="21"/>
              </w:rPr>
              <w:t>环境</w:t>
            </w:r>
          </w:p>
        </w:tc>
        <w:tc>
          <w:tcPr>
            <w:tcW w:w="1327" w:type="dxa"/>
          </w:tcPr>
          <w:p>
            <w:pPr>
              <w:pStyle w:val="8"/>
              <w:spacing w:before="89" w:line="237" w:lineRule="auto"/>
              <w:ind w:left="141" w:right="137" w:firstLine="23"/>
              <w:jc w:val="both"/>
              <w:rPr>
                <w:sz w:val="21"/>
                <w:szCs w:val="21"/>
                <w:lang w:eastAsia="zh-CN"/>
              </w:rPr>
            </w:pPr>
            <w:r>
              <w:rPr>
                <w:spacing w:val="-6"/>
                <w:sz w:val="21"/>
                <w:szCs w:val="21"/>
                <w:lang w:eastAsia="zh-CN"/>
              </w:rPr>
              <w:t>电炉静电除</w:t>
            </w:r>
            <w:r>
              <w:rPr>
                <w:spacing w:val="-2"/>
                <w:sz w:val="21"/>
                <w:szCs w:val="21"/>
                <w:lang w:eastAsia="zh-CN"/>
              </w:rPr>
              <w:t>尘器排气筒</w:t>
            </w:r>
            <w:r>
              <w:rPr>
                <w:spacing w:val="-1"/>
                <w:sz w:val="21"/>
                <w:szCs w:val="21"/>
                <w:lang w:eastAsia="zh-CN"/>
              </w:rPr>
              <w:t>（</w:t>
            </w:r>
            <w:r>
              <w:rPr>
                <w:rFonts w:ascii="Times New Roman" w:hAnsi="Times New Roman" w:eastAsia="Times New Roman" w:cs="Times New Roman"/>
                <w:spacing w:val="-1"/>
                <w:sz w:val="21"/>
                <w:szCs w:val="21"/>
                <w:lang w:eastAsia="zh-CN"/>
              </w:rPr>
              <w:t>DA001</w:t>
            </w:r>
            <w:r>
              <w:rPr>
                <w:spacing w:val="-1"/>
                <w:sz w:val="21"/>
                <w:szCs w:val="21"/>
                <w:lang w:eastAsia="zh-CN"/>
              </w:rPr>
              <w:t>）</w:t>
            </w:r>
          </w:p>
        </w:tc>
        <w:tc>
          <w:tcPr>
            <w:tcW w:w="1287" w:type="dxa"/>
          </w:tcPr>
          <w:p>
            <w:pPr>
              <w:spacing w:line="288" w:lineRule="auto"/>
              <w:rPr>
                <w:lang w:eastAsia="zh-CN"/>
              </w:rPr>
            </w:pPr>
          </w:p>
          <w:p>
            <w:pPr>
              <w:pStyle w:val="8"/>
              <w:spacing w:before="68" w:line="222" w:lineRule="auto"/>
              <w:ind w:left="330"/>
              <w:rPr>
                <w:sz w:val="21"/>
                <w:szCs w:val="21"/>
              </w:rPr>
            </w:pPr>
            <w:r>
              <w:rPr>
                <w:spacing w:val="-1"/>
                <w:sz w:val="21"/>
                <w:szCs w:val="21"/>
              </w:rPr>
              <w:t>颗粒物</w:t>
            </w:r>
          </w:p>
        </w:tc>
        <w:tc>
          <w:tcPr>
            <w:tcW w:w="2585" w:type="dxa"/>
          </w:tcPr>
          <w:p>
            <w:pPr>
              <w:pStyle w:val="8"/>
              <w:spacing w:before="87" w:line="221" w:lineRule="auto"/>
              <w:ind w:left="184"/>
              <w:rPr>
                <w:sz w:val="21"/>
                <w:szCs w:val="21"/>
                <w:lang w:eastAsia="zh-CN"/>
              </w:rPr>
            </w:pPr>
            <w:r>
              <w:rPr>
                <w:spacing w:val="-6"/>
                <w:sz w:val="21"/>
                <w:szCs w:val="21"/>
                <w:lang w:eastAsia="zh-CN"/>
              </w:rPr>
              <w:t>由集气罩收集后经静电除</w:t>
            </w:r>
          </w:p>
          <w:p>
            <w:pPr>
              <w:pStyle w:val="8"/>
              <w:spacing w:before="20" w:line="221" w:lineRule="auto"/>
              <w:ind w:left="117"/>
              <w:rPr>
                <w:sz w:val="21"/>
                <w:szCs w:val="21"/>
                <w:lang w:eastAsia="zh-CN"/>
              </w:rPr>
            </w:pPr>
            <w:r>
              <w:rPr>
                <w:spacing w:val="-3"/>
                <w:sz w:val="21"/>
                <w:szCs w:val="21"/>
                <w:lang w:eastAsia="zh-CN"/>
              </w:rPr>
              <w:t>尘器治理后由</w:t>
            </w:r>
            <w:r>
              <w:rPr>
                <w:rFonts w:ascii="Times New Roman" w:hAnsi="Times New Roman" w:eastAsia="Times New Roman" w:cs="Times New Roman"/>
                <w:spacing w:val="-3"/>
                <w:sz w:val="21"/>
                <w:szCs w:val="21"/>
                <w:lang w:eastAsia="zh-CN"/>
              </w:rPr>
              <w:t>15m</w:t>
            </w:r>
            <w:r>
              <w:rPr>
                <w:spacing w:val="-3"/>
                <w:sz w:val="21"/>
                <w:szCs w:val="21"/>
                <w:lang w:eastAsia="zh-CN"/>
              </w:rPr>
              <w:t>高排气</w:t>
            </w:r>
          </w:p>
          <w:p>
            <w:pPr>
              <w:pStyle w:val="8"/>
              <w:spacing w:before="22" w:line="221" w:lineRule="auto"/>
              <w:ind w:left="469"/>
              <w:rPr>
                <w:sz w:val="21"/>
                <w:szCs w:val="21"/>
                <w:lang w:eastAsia="zh-CN"/>
              </w:rPr>
            </w:pPr>
            <w:r>
              <w:rPr>
                <w:spacing w:val="-1"/>
                <w:sz w:val="21"/>
                <w:szCs w:val="21"/>
                <w:lang w:eastAsia="zh-CN"/>
              </w:rPr>
              <w:t>筒（</w:t>
            </w:r>
            <w:r>
              <w:rPr>
                <w:rFonts w:ascii="Times New Roman" w:hAnsi="Times New Roman" w:eastAsia="Times New Roman" w:cs="Times New Roman"/>
                <w:spacing w:val="-1"/>
                <w:sz w:val="21"/>
                <w:szCs w:val="21"/>
                <w:lang w:eastAsia="zh-CN"/>
              </w:rPr>
              <w:t>DA001</w:t>
            </w:r>
            <w:r>
              <w:rPr>
                <w:spacing w:val="-1"/>
                <w:sz w:val="21"/>
                <w:szCs w:val="21"/>
                <w:lang w:eastAsia="zh-CN"/>
              </w:rPr>
              <w:t>）排放</w:t>
            </w:r>
          </w:p>
        </w:tc>
        <w:tc>
          <w:tcPr>
            <w:tcW w:w="2767" w:type="dxa"/>
            <w:vMerge w:val="restart"/>
            <w:tcBorders>
              <w:bottom w:val="nil"/>
              <w:right w:val="single" w:color="000000" w:sz="6" w:space="0"/>
            </w:tcBorders>
          </w:tcPr>
          <w:p>
            <w:pPr>
              <w:spacing w:line="293" w:lineRule="auto"/>
              <w:rPr>
                <w:lang w:eastAsia="zh-CN"/>
              </w:rPr>
            </w:pPr>
          </w:p>
          <w:p>
            <w:pPr>
              <w:pStyle w:val="8"/>
              <w:spacing w:before="69" w:line="231" w:lineRule="auto"/>
              <w:ind w:left="129" w:right="125" w:firstLine="25"/>
              <w:rPr>
                <w:sz w:val="21"/>
                <w:szCs w:val="21"/>
                <w:lang w:eastAsia="zh-CN"/>
              </w:rPr>
            </w:pPr>
            <w:r>
              <w:rPr>
                <w:spacing w:val="-5"/>
                <w:sz w:val="21"/>
                <w:szCs w:val="21"/>
                <w:lang w:eastAsia="zh-CN"/>
              </w:rPr>
              <w:t>《矿物棉工业大气污染物排</w:t>
            </w:r>
            <w:r>
              <w:rPr>
                <w:spacing w:val="-4"/>
                <w:sz w:val="21"/>
                <w:szCs w:val="21"/>
                <w:lang w:eastAsia="zh-CN"/>
              </w:rPr>
              <w:t>放标准》（</w:t>
            </w:r>
            <w:r>
              <w:rPr>
                <w:rFonts w:ascii="Times New Roman" w:hAnsi="Times New Roman" w:eastAsia="Times New Roman" w:cs="Times New Roman"/>
                <w:spacing w:val="-4"/>
                <w:sz w:val="21"/>
                <w:szCs w:val="21"/>
                <w:lang w:eastAsia="zh-CN"/>
              </w:rPr>
              <w:t>GB41617-2022</w:t>
            </w:r>
            <w:r>
              <w:rPr>
                <w:spacing w:val="-4"/>
                <w:sz w:val="21"/>
                <w:szCs w:val="21"/>
                <w:lang w:eastAsia="zh-CN"/>
              </w:rPr>
              <w:t>）</w:t>
            </w:r>
          </w:p>
          <w:p>
            <w:pPr>
              <w:pStyle w:val="8"/>
              <w:spacing w:before="17" w:line="232" w:lineRule="auto"/>
              <w:ind w:left="1287" w:right="135" w:hanging="1135"/>
              <w:rPr>
                <w:sz w:val="21"/>
                <w:szCs w:val="21"/>
              </w:rPr>
            </w:pPr>
            <w:r>
              <w:rPr>
                <w:spacing w:val="-6"/>
                <w:sz w:val="21"/>
                <w:szCs w:val="21"/>
              </w:rPr>
              <w:t>表</w:t>
            </w:r>
            <w:r>
              <w:rPr>
                <w:rFonts w:ascii="Times New Roman" w:hAnsi="Times New Roman" w:eastAsia="Times New Roman" w:cs="Times New Roman"/>
                <w:spacing w:val="-6"/>
                <w:sz w:val="21"/>
                <w:szCs w:val="21"/>
              </w:rPr>
              <w:t>1</w:t>
            </w:r>
            <w:r>
              <w:rPr>
                <w:spacing w:val="-6"/>
                <w:sz w:val="21"/>
                <w:szCs w:val="21"/>
              </w:rPr>
              <w:t>大气污染物排放限值要</w:t>
            </w:r>
            <w:r>
              <w:rPr>
                <w:sz w:val="21"/>
                <w:szCs w:val="21"/>
              </w:rPr>
              <w:t>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838" w:type="dxa"/>
            <w:vMerge w:val="continue"/>
            <w:tcBorders>
              <w:top w:val="nil"/>
              <w:left w:val="single" w:color="000000" w:sz="6" w:space="0"/>
              <w:bottom w:val="nil"/>
            </w:tcBorders>
          </w:tcPr>
          <w:p/>
        </w:tc>
        <w:tc>
          <w:tcPr>
            <w:tcW w:w="1327" w:type="dxa"/>
          </w:tcPr>
          <w:p>
            <w:pPr>
              <w:pStyle w:val="8"/>
              <w:spacing w:before="31" w:line="228" w:lineRule="auto"/>
              <w:ind w:left="141" w:right="137" w:firstLine="23"/>
              <w:jc w:val="both"/>
              <w:rPr>
                <w:sz w:val="21"/>
                <w:szCs w:val="21"/>
                <w:lang w:eastAsia="zh-CN"/>
              </w:rPr>
            </w:pPr>
            <w:r>
              <w:rPr>
                <w:spacing w:val="-6"/>
                <w:sz w:val="21"/>
                <w:szCs w:val="21"/>
                <w:lang w:eastAsia="zh-CN"/>
              </w:rPr>
              <w:t>电炉静电除</w:t>
            </w:r>
            <w:r>
              <w:rPr>
                <w:spacing w:val="-2"/>
                <w:sz w:val="21"/>
                <w:szCs w:val="21"/>
                <w:lang w:eastAsia="zh-CN"/>
              </w:rPr>
              <w:t>尘器排气筒</w:t>
            </w:r>
            <w:r>
              <w:rPr>
                <w:spacing w:val="-1"/>
                <w:sz w:val="21"/>
                <w:szCs w:val="21"/>
                <w:lang w:eastAsia="zh-CN"/>
              </w:rPr>
              <w:t>（</w:t>
            </w:r>
            <w:r>
              <w:rPr>
                <w:rFonts w:ascii="Times New Roman" w:hAnsi="Times New Roman" w:eastAsia="Times New Roman" w:cs="Times New Roman"/>
                <w:spacing w:val="-1"/>
                <w:sz w:val="21"/>
                <w:szCs w:val="21"/>
                <w:lang w:eastAsia="zh-CN"/>
              </w:rPr>
              <w:t>DA002</w:t>
            </w:r>
            <w:r>
              <w:rPr>
                <w:spacing w:val="-1"/>
                <w:sz w:val="21"/>
                <w:szCs w:val="21"/>
                <w:lang w:eastAsia="zh-CN"/>
              </w:rPr>
              <w:t>）</w:t>
            </w:r>
          </w:p>
        </w:tc>
        <w:tc>
          <w:tcPr>
            <w:tcW w:w="1287" w:type="dxa"/>
          </w:tcPr>
          <w:p>
            <w:pPr>
              <w:pStyle w:val="8"/>
              <w:spacing w:before="302" w:line="222" w:lineRule="auto"/>
              <w:ind w:left="330"/>
              <w:rPr>
                <w:sz w:val="21"/>
                <w:szCs w:val="21"/>
              </w:rPr>
            </w:pPr>
            <w:r>
              <w:rPr>
                <w:spacing w:val="-1"/>
                <w:sz w:val="21"/>
                <w:szCs w:val="21"/>
              </w:rPr>
              <w:t>颗粒物</w:t>
            </w:r>
          </w:p>
        </w:tc>
        <w:tc>
          <w:tcPr>
            <w:tcW w:w="2585" w:type="dxa"/>
          </w:tcPr>
          <w:p>
            <w:pPr>
              <w:pStyle w:val="8"/>
              <w:spacing w:before="30" w:line="221" w:lineRule="auto"/>
              <w:ind w:left="183"/>
              <w:rPr>
                <w:sz w:val="21"/>
                <w:szCs w:val="21"/>
                <w:lang w:eastAsia="zh-CN"/>
              </w:rPr>
            </w:pPr>
            <w:r>
              <w:rPr>
                <w:spacing w:val="-6"/>
                <w:sz w:val="21"/>
                <w:szCs w:val="21"/>
                <w:lang w:eastAsia="zh-CN"/>
              </w:rPr>
              <w:t>由集气罩收集后经静电除</w:t>
            </w:r>
          </w:p>
          <w:p>
            <w:pPr>
              <w:pStyle w:val="8"/>
              <w:spacing w:before="20" w:line="221" w:lineRule="auto"/>
              <w:ind w:left="116"/>
              <w:rPr>
                <w:sz w:val="21"/>
                <w:szCs w:val="21"/>
                <w:lang w:eastAsia="zh-CN"/>
              </w:rPr>
            </w:pPr>
            <w:r>
              <w:rPr>
                <w:spacing w:val="-3"/>
                <w:sz w:val="21"/>
                <w:szCs w:val="21"/>
                <w:lang w:eastAsia="zh-CN"/>
              </w:rPr>
              <w:t>尘器治理后由</w:t>
            </w:r>
            <w:r>
              <w:rPr>
                <w:rFonts w:ascii="Times New Roman" w:hAnsi="Times New Roman" w:eastAsia="Times New Roman" w:cs="Times New Roman"/>
                <w:spacing w:val="-3"/>
                <w:sz w:val="21"/>
                <w:szCs w:val="21"/>
                <w:lang w:eastAsia="zh-CN"/>
              </w:rPr>
              <w:t>15m</w:t>
            </w:r>
            <w:r>
              <w:rPr>
                <w:spacing w:val="-3"/>
                <w:sz w:val="21"/>
                <w:szCs w:val="21"/>
                <w:lang w:eastAsia="zh-CN"/>
              </w:rPr>
              <w:t>高排气</w:t>
            </w:r>
          </w:p>
          <w:p>
            <w:pPr>
              <w:pStyle w:val="8"/>
              <w:spacing w:before="21" w:line="206" w:lineRule="auto"/>
              <w:ind w:left="468"/>
              <w:rPr>
                <w:sz w:val="21"/>
                <w:szCs w:val="21"/>
                <w:lang w:eastAsia="zh-CN"/>
              </w:rPr>
            </w:pPr>
            <w:r>
              <w:rPr>
                <w:spacing w:val="-1"/>
                <w:sz w:val="21"/>
                <w:szCs w:val="21"/>
                <w:lang w:eastAsia="zh-CN"/>
              </w:rPr>
              <w:t>筒（</w:t>
            </w:r>
            <w:r>
              <w:rPr>
                <w:rFonts w:ascii="Times New Roman" w:hAnsi="Times New Roman" w:eastAsia="Times New Roman" w:cs="Times New Roman"/>
                <w:spacing w:val="-1"/>
                <w:sz w:val="21"/>
                <w:szCs w:val="21"/>
                <w:lang w:eastAsia="zh-CN"/>
              </w:rPr>
              <w:t>DA002</w:t>
            </w:r>
            <w:r>
              <w:rPr>
                <w:spacing w:val="-1"/>
                <w:sz w:val="21"/>
                <w:szCs w:val="21"/>
                <w:lang w:eastAsia="zh-CN"/>
              </w:rPr>
              <w:t>）排放</w:t>
            </w:r>
          </w:p>
        </w:tc>
        <w:tc>
          <w:tcPr>
            <w:tcW w:w="2767" w:type="dxa"/>
            <w:vMerge w:val="continue"/>
            <w:tcBorders>
              <w:top w:val="nil"/>
              <w:right w:val="single" w:color="000000" w:sz="6" w:space="0"/>
            </w:tcBorders>
          </w:tcPr>
          <w:p>
            <w:pPr>
              <w:rPr>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838" w:type="dxa"/>
            <w:vMerge w:val="continue"/>
            <w:tcBorders>
              <w:top w:val="nil"/>
              <w:left w:val="single" w:color="000000" w:sz="6" w:space="0"/>
              <w:bottom w:val="nil"/>
            </w:tcBorders>
          </w:tcPr>
          <w:p>
            <w:pPr>
              <w:rPr>
                <w:lang w:eastAsia="zh-CN"/>
              </w:rPr>
            </w:pPr>
          </w:p>
        </w:tc>
        <w:tc>
          <w:tcPr>
            <w:tcW w:w="1327" w:type="dxa"/>
          </w:tcPr>
          <w:p>
            <w:pPr>
              <w:pStyle w:val="8"/>
              <w:spacing w:before="168" w:line="231" w:lineRule="auto"/>
              <w:ind w:left="111" w:right="12" w:firstLine="46"/>
              <w:rPr>
                <w:sz w:val="21"/>
                <w:szCs w:val="21"/>
                <w:lang w:eastAsia="zh-CN"/>
              </w:rPr>
            </w:pPr>
            <w:r>
              <w:rPr>
                <w:spacing w:val="-5"/>
                <w:sz w:val="21"/>
                <w:szCs w:val="21"/>
                <w:lang w:eastAsia="zh-CN"/>
              </w:rPr>
              <w:t>固化炉排气</w:t>
            </w:r>
            <w:r>
              <w:rPr>
                <w:spacing w:val="-7"/>
                <w:sz w:val="21"/>
                <w:szCs w:val="21"/>
                <w:lang w:eastAsia="zh-CN"/>
              </w:rPr>
              <w:t>筒（</w:t>
            </w:r>
            <w:r>
              <w:rPr>
                <w:rFonts w:ascii="Times New Roman" w:hAnsi="Times New Roman" w:eastAsia="Times New Roman" w:cs="Times New Roman"/>
                <w:spacing w:val="-7"/>
                <w:sz w:val="21"/>
                <w:szCs w:val="21"/>
                <w:lang w:eastAsia="zh-CN"/>
              </w:rPr>
              <w:t>DA003</w:t>
            </w:r>
            <w:r>
              <w:rPr>
                <w:spacing w:val="-7"/>
                <w:sz w:val="21"/>
                <w:szCs w:val="21"/>
                <w:lang w:eastAsia="zh-CN"/>
              </w:rPr>
              <w:t>）</w:t>
            </w:r>
          </w:p>
        </w:tc>
        <w:tc>
          <w:tcPr>
            <w:tcW w:w="1287" w:type="dxa"/>
          </w:tcPr>
          <w:p>
            <w:pPr>
              <w:pStyle w:val="8"/>
              <w:spacing w:before="31" w:line="222" w:lineRule="auto"/>
              <w:ind w:left="119"/>
              <w:rPr>
                <w:sz w:val="21"/>
                <w:szCs w:val="21"/>
                <w:lang w:eastAsia="zh-CN"/>
              </w:rPr>
            </w:pPr>
            <w:r>
              <w:rPr>
                <w:spacing w:val="-2"/>
                <w:sz w:val="21"/>
                <w:szCs w:val="21"/>
                <w:lang w:eastAsia="zh-CN"/>
              </w:rPr>
              <w:t>颗粒物、二</w:t>
            </w:r>
          </w:p>
          <w:p>
            <w:pPr>
              <w:pStyle w:val="8"/>
              <w:spacing w:before="20" w:line="221" w:lineRule="auto"/>
              <w:ind w:left="121"/>
              <w:rPr>
                <w:sz w:val="21"/>
                <w:szCs w:val="21"/>
                <w:lang w:eastAsia="zh-CN"/>
              </w:rPr>
            </w:pPr>
            <w:r>
              <w:rPr>
                <w:spacing w:val="-2"/>
                <w:sz w:val="21"/>
                <w:szCs w:val="21"/>
                <w:lang w:eastAsia="zh-CN"/>
              </w:rPr>
              <w:t>氧化硫、氮</w:t>
            </w:r>
          </w:p>
          <w:p>
            <w:pPr>
              <w:pStyle w:val="8"/>
              <w:spacing w:before="20" w:line="208" w:lineRule="auto"/>
              <w:ind w:left="332"/>
              <w:rPr>
                <w:sz w:val="21"/>
                <w:szCs w:val="21"/>
                <w:lang w:eastAsia="zh-CN"/>
              </w:rPr>
            </w:pPr>
            <w:r>
              <w:rPr>
                <w:spacing w:val="-2"/>
                <w:sz w:val="21"/>
                <w:szCs w:val="21"/>
                <w:lang w:eastAsia="zh-CN"/>
              </w:rPr>
              <w:t>氧化物</w:t>
            </w:r>
          </w:p>
        </w:tc>
        <w:tc>
          <w:tcPr>
            <w:tcW w:w="2585" w:type="dxa"/>
          </w:tcPr>
          <w:p>
            <w:pPr>
              <w:pStyle w:val="8"/>
              <w:spacing w:before="30" w:line="221" w:lineRule="auto"/>
              <w:ind w:left="267"/>
              <w:rPr>
                <w:sz w:val="21"/>
                <w:szCs w:val="21"/>
                <w:lang w:eastAsia="zh-CN"/>
              </w:rPr>
            </w:pPr>
            <w:r>
              <w:rPr>
                <w:spacing w:val="-4"/>
                <w:sz w:val="21"/>
                <w:szCs w:val="21"/>
                <w:lang w:eastAsia="zh-CN"/>
              </w:rPr>
              <w:t>经低氮燃烧器处理后由</w:t>
            </w:r>
          </w:p>
          <w:p>
            <w:pPr>
              <w:pStyle w:val="8"/>
              <w:spacing w:before="22" w:line="221" w:lineRule="auto"/>
              <w:ind w:left="162"/>
              <w:rPr>
                <w:sz w:val="21"/>
                <w:szCs w:val="21"/>
                <w:lang w:eastAsia="zh-CN"/>
              </w:rPr>
            </w:pPr>
            <w:r>
              <w:rPr>
                <w:rFonts w:ascii="Times New Roman" w:hAnsi="Times New Roman" w:eastAsia="Times New Roman" w:cs="Times New Roman"/>
                <w:spacing w:val="-2"/>
                <w:sz w:val="21"/>
                <w:szCs w:val="21"/>
                <w:lang w:eastAsia="zh-CN"/>
              </w:rPr>
              <w:t>15m</w:t>
            </w:r>
            <w:r>
              <w:rPr>
                <w:spacing w:val="-2"/>
                <w:sz w:val="21"/>
                <w:szCs w:val="21"/>
                <w:lang w:eastAsia="zh-CN"/>
              </w:rPr>
              <w:t>高排气筒（</w:t>
            </w:r>
            <w:r>
              <w:rPr>
                <w:rFonts w:ascii="Times New Roman" w:hAnsi="Times New Roman" w:eastAsia="Times New Roman" w:cs="Times New Roman"/>
                <w:spacing w:val="-2"/>
                <w:sz w:val="21"/>
                <w:szCs w:val="21"/>
                <w:lang w:eastAsia="zh-CN"/>
              </w:rPr>
              <w:t>DA003</w:t>
            </w:r>
            <w:r>
              <w:rPr>
                <w:spacing w:val="-2"/>
                <w:sz w:val="21"/>
                <w:szCs w:val="21"/>
                <w:lang w:eastAsia="zh-CN"/>
              </w:rPr>
              <w:t>）</w:t>
            </w:r>
          </w:p>
          <w:p>
            <w:pPr>
              <w:pStyle w:val="8"/>
              <w:spacing w:before="19" w:line="208" w:lineRule="auto"/>
              <w:ind w:left="1089"/>
              <w:rPr>
                <w:sz w:val="21"/>
                <w:szCs w:val="21"/>
              </w:rPr>
            </w:pPr>
            <w:r>
              <w:rPr>
                <w:spacing w:val="-2"/>
                <w:sz w:val="21"/>
                <w:szCs w:val="21"/>
              </w:rPr>
              <w:t>排放</w:t>
            </w:r>
          </w:p>
        </w:tc>
        <w:tc>
          <w:tcPr>
            <w:tcW w:w="2767" w:type="dxa"/>
            <w:vMerge w:val="restart"/>
            <w:tcBorders>
              <w:bottom w:val="nil"/>
              <w:right w:val="single" w:color="000000" w:sz="6" w:space="0"/>
            </w:tcBorders>
          </w:tcPr>
          <w:p>
            <w:pPr>
              <w:pStyle w:val="8"/>
              <w:spacing w:before="34" w:line="235" w:lineRule="auto"/>
              <w:ind w:left="129" w:right="125" w:firstLine="25"/>
              <w:jc w:val="right"/>
              <w:rPr>
                <w:sz w:val="21"/>
                <w:szCs w:val="21"/>
                <w:lang w:eastAsia="zh-CN"/>
              </w:rPr>
            </w:pPr>
            <w:r>
              <w:rPr>
                <w:spacing w:val="-5"/>
                <w:sz w:val="21"/>
                <w:szCs w:val="21"/>
                <w:lang w:eastAsia="zh-CN"/>
              </w:rPr>
              <w:t>《矿物棉工业大气污染物排</w:t>
            </w:r>
            <w:r>
              <w:rPr>
                <w:spacing w:val="-4"/>
                <w:sz w:val="21"/>
                <w:szCs w:val="21"/>
                <w:lang w:eastAsia="zh-CN"/>
              </w:rPr>
              <w:t>放标准》（</w:t>
            </w:r>
            <w:r>
              <w:rPr>
                <w:rFonts w:ascii="Times New Roman" w:hAnsi="Times New Roman" w:eastAsia="Times New Roman" w:cs="Times New Roman"/>
                <w:spacing w:val="-4"/>
                <w:sz w:val="21"/>
                <w:szCs w:val="21"/>
                <w:lang w:eastAsia="zh-CN"/>
              </w:rPr>
              <w:t>GB41617-2022</w:t>
            </w:r>
            <w:r>
              <w:rPr>
                <w:spacing w:val="-4"/>
                <w:sz w:val="21"/>
                <w:szCs w:val="21"/>
                <w:lang w:eastAsia="zh-CN"/>
              </w:rPr>
              <w:t>）表</w:t>
            </w:r>
            <w:r>
              <w:rPr>
                <w:rFonts w:ascii="Times New Roman" w:hAnsi="Times New Roman" w:eastAsia="Times New Roman" w:cs="Times New Roman"/>
                <w:spacing w:val="-4"/>
                <w:sz w:val="21"/>
                <w:szCs w:val="21"/>
                <w:lang w:eastAsia="zh-CN"/>
              </w:rPr>
              <w:t>1</w:t>
            </w:r>
            <w:r>
              <w:rPr>
                <w:spacing w:val="-4"/>
                <w:sz w:val="21"/>
                <w:szCs w:val="21"/>
                <w:lang w:eastAsia="zh-CN"/>
              </w:rPr>
              <w:t>大气污染物排放限值要</w:t>
            </w:r>
            <w:r>
              <w:rPr>
                <w:spacing w:val="-3"/>
                <w:sz w:val="21"/>
                <w:szCs w:val="21"/>
                <w:lang w:eastAsia="zh-CN"/>
              </w:rPr>
              <w:t>求，同时满足《承德市工业炉窑综合治理实施方案》关</w:t>
            </w:r>
            <w:r>
              <w:rPr>
                <w:spacing w:val="-5"/>
                <w:sz w:val="21"/>
                <w:szCs w:val="21"/>
                <w:lang w:eastAsia="zh-CN"/>
              </w:rPr>
              <w:t>于工业炉窑烟气排放要求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838" w:type="dxa"/>
            <w:vMerge w:val="continue"/>
            <w:tcBorders>
              <w:top w:val="nil"/>
              <w:left w:val="single" w:color="000000" w:sz="6" w:space="0"/>
              <w:bottom w:val="nil"/>
            </w:tcBorders>
          </w:tcPr>
          <w:p>
            <w:pPr>
              <w:rPr>
                <w:lang w:eastAsia="zh-CN"/>
              </w:rPr>
            </w:pPr>
          </w:p>
        </w:tc>
        <w:tc>
          <w:tcPr>
            <w:tcW w:w="1327" w:type="dxa"/>
          </w:tcPr>
          <w:p>
            <w:pPr>
              <w:pStyle w:val="8"/>
              <w:spacing w:before="167" w:line="230" w:lineRule="auto"/>
              <w:ind w:left="111" w:right="12" w:firstLine="46"/>
              <w:rPr>
                <w:sz w:val="21"/>
                <w:szCs w:val="21"/>
                <w:lang w:eastAsia="zh-CN"/>
              </w:rPr>
            </w:pPr>
            <w:r>
              <w:rPr>
                <w:spacing w:val="-5"/>
                <w:sz w:val="21"/>
                <w:szCs w:val="21"/>
                <w:lang w:eastAsia="zh-CN"/>
              </w:rPr>
              <w:t>固化炉排气</w:t>
            </w:r>
            <w:r>
              <w:rPr>
                <w:spacing w:val="-7"/>
                <w:sz w:val="21"/>
                <w:szCs w:val="21"/>
                <w:lang w:eastAsia="zh-CN"/>
              </w:rPr>
              <w:t>筒（</w:t>
            </w:r>
            <w:r>
              <w:rPr>
                <w:rFonts w:ascii="Times New Roman" w:hAnsi="Times New Roman" w:eastAsia="Times New Roman" w:cs="Times New Roman"/>
                <w:spacing w:val="-7"/>
                <w:sz w:val="21"/>
                <w:szCs w:val="21"/>
                <w:lang w:eastAsia="zh-CN"/>
              </w:rPr>
              <w:t>DA004</w:t>
            </w:r>
            <w:r>
              <w:rPr>
                <w:spacing w:val="-7"/>
                <w:sz w:val="21"/>
                <w:szCs w:val="21"/>
                <w:lang w:eastAsia="zh-CN"/>
              </w:rPr>
              <w:t>）</w:t>
            </w:r>
          </w:p>
        </w:tc>
        <w:tc>
          <w:tcPr>
            <w:tcW w:w="1287" w:type="dxa"/>
          </w:tcPr>
          <w:p>
            <w:pPr>
              <w:pStyle w:val="8"/>
              <w:spacing w:before="31" w:line="222" w:lineRule="auto"/>
              <w:ind w:left="119"/>
              <w:rPr>
                <w:sz w:val="21"/>
                <w:szCs w:val="21"/>
                <w:lang w:eastAsia="zh-CN"/>
              </w:rPr>
            </w:pPr>
            <w:r>
              <w:rPr>
                <w:spacing w:val="-2"/>
                <w:sz w:val="21"/>
                <w:szCs w:val="21"/>
                <w:lang w:eastAsia="zh-CN"/>
              </w:rPr>
              <w:t>颗粒物、二</w:t>
            </w:r>
          </w:p>
          <w:p>
            <w:pPr>
              <w:pStyle w:val="8"/>
              <w:spacing w:before="18" w:line="221" w:lineRule="auto"/>
              <w:ind w:left="121"/>
              <w:rPr>
                <w:sz w:val="21"/>
                <w:szCs w:val="21"/>
                <w:lang w:eastAsia="zh-CN"/>
              </w:rPr>
            </w:pPr>
            <w:r>
              <w:rPr>
                <w:spacing w:val="-2"/>
                <w:sz w:val="21"/>
                <w:szCs w:val="21"/>
                <w:lang w:eastAsia="zh-CN"/>
              </w:rPr>
              <w:t>氧化硫、氮</w:t>
            </w:r>
          </w:p>
          <w:p>
            <w:pPr>
              <w:pStyle w:val="8"/>
              <w:spacing w:before="22" w:line="206" w:lineRule="auto"/>
              <w:ind w:left="332"/>
              <w:rPr>
                <w:sz w:val="21"/>
                <w:szCs w:val="21"/>
                <w:lang w:eastAsia="zh-CN"/>
              </w:rPr>
            </w:pPr>
            <w:r>
              <w:rPr>
                <w:spacing w:val="-2"/>
                <w:sz w:val="21"/>
                <w:szCs w:val="21"/>
                <w:lang w:eastAsia="zh-CN"/>
              </w:rPr>
              <w:t>氧化物</w:t>
            </w:r>
          </w:p>
        </w:tc>
        <w:tc>
          <w:tcPr>
            <w:tcW w:w="2585" w:type="dxa"/>
          </w:tcPr>
          <w:p>
            <w:pPr>
              <w:pStyle w:val="8"/>
              <w:spacing w:before="30" w:line="221" w:lineRule="auto"/>
              <w:ind w:left="267"/>
              <w:rPr>
                <w:sz w:val="21"/>
                <w:szCs w:val="21"/>
                <w:lang w:eastAsia="zh-CN"/>
              </w:rPr>
            </w:pPr>
            <w:r>
              <w:rPr>
                <w:spacing w:val="-4"/>
                <w:sz w:val="21"/>
                <w:szCs w:val="21"/>
                <w:lang w:eastAsia="zh-CN"/>
              </w:rPr>
              <w:t>经低氮燃烧器处理后由</w:t>
            </w:r>
          </w:p>
          <w:p>
            <w:pPr>
              <w:pStyle w:val="8"/>
              <w:spacing w:before="20" w:line="221" w:lineRule="auto"/>
              <w:ind w:left="162"/>
              <w:rPr>
                <w:sz w:val="21"/>
                <w:szCs w:val="21"/>
                <w:lang w:eastAsia="zh-CN"/>
              </w:rPr>
            </w:pPr>
            <w:r>
              <w:rPr>
                <w:rFonts w:ascii="Times New Roman" w:hAnsi="Times New Roman" w:eastAsia="Times New Roman" w:cs="Times New Roman"/>
                <w:spacing w:val="-2"/>
                <w:sz w:val="21"/>
                <w:szCs w:val="21"/>
                <w:lang w:eastAsia="zh-CN"/>
              </w:rPr>
              <w:t>15m</w:t>
            </w:r>
            <w:r>
              <w:rPr>
                <w:spacing w:val="-2"/>
                <w:sz w:val="21"/>
                <w:szCs w:val="21"/>
                <w:lang w:eastAsia="zh-CN"/>
              </w:rPr>
              <w:t>高排气筒（</w:t>
            </w:r>
            <w:r>
              <w:rPr>
                <w:rFonts w:ascii="Times New Roman" w:hAnsi="Times New Roman" w:eastAsia="Times New Roman" w:cs="Times New Roman"/>
                <w:spacing w:val="-2"/>
                <w:sz w:val="21"/>
                <w:szCs w:val="21"/>
                <w:lang w:eastAsia="zh-CN"/>
              </w:rPr>
              <w:t>DA004</w:t>
            </w:r>
            <w:r>
              <w:rPr>
                <w:spacing w:val="-2"/>
                <w:sz w:val="21"/>
                <w:szCs w:val="21"/>
                <w:lang w:eastAsia="zh-CN"/>
              </w:rPr>
              <w:t>）</w:t>
            </w:r>
          </w:p>
          <w:p>
            <w:pPr>
              <w:pStyle w:val="8"/>
              <w:spacing w:before="21" w:line="206" w:lineRule="auto"/>
              <w:ind w:left="1089"/>
              <w:rPr>
                <w:sz w:val="21"/>
                <w:szCs w:val="21"/>
              </w:rPr>
            </w:pPr>
            <w:r>
              <w:rPr>
                <w:spacing w:val="-2"/>
                <w:sz w:val="21"/>
                <w:szCs w:val="21"/>
              </w:rPr>
              <w:t>排放</w:t>
            </w:r>
          </w:p>
        </w:tc>
        <w:tc>
          <w:tcPr>
            <w:tcW w:w="2767" w:type="dxa"/>
            <w:vMerge w:val="continue"/>
            <w:tcBorders>
              <w:top w:val="nil"/>
              <w:right w:val="single" w:color="000000" w:sz="6" w:space="0"/>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838" w:type="dxa"/>
            <w:vMerge w:val="continue"/>
            <w:tcBorders>
              <w:top w:val="nil"/>
              <w:left w:val="single" w:color="000000" w:sz="6" w:space="0"/>
              <w:bottom w:val="nil"/>
            </w:tcBorders>
          </w:tcPr>
          <w:p/>
        </w:tc>
        <w:tc>
          <w:tcPr>
            <w:tcW w:w="1327" w:type="dxa"/>
          </w:tcPr>
          <w:p>
            <w:pPr>
              <w:pStyle w:val="8"/>
              <w:spacing w:before="34" w:line="228" w:lineRule="auto"/>
              <w:ind w:left="140" w:right="137" w:hanging="2"/>
              <w:jc w:val="both"/>
              <w:rPr>
                <w:sz w:val="21"/>
                <w:szCs w:val="21"/>
                <w:lang w:eastAsia="zh-CN"/>
              </w:rPr>
            </w:pPr>
            <w:r>
              <w:rPr>
                <w:spacing w:val="-1"/>
                <w:sz w:val="21"/>
                <w:szCs w:val="21"/>
                <w:lang w:eastAsia="zh-CN"/>
              </w:rPr>
              <w:t>切割布袋除</w:t>
            </w:r>
            <w:r>
              <w:rPr>
                <w:spacing w:val="-2"/>
                <w:sz w:val="21"/>
                <w:szCs w:val="21"/>
                <w:lang w:eastAsia="zh-CN"/>
              </w:rPr>
              <w:t>尘器排气筒</w:t>
            </w:r>
            <w:r>
              <w:rPr>
                <w:spacing w:val="-1"/>
                <w:sz w:val="21"/>
                <w:szCs w:val="21"/>
                <w:lang w:eastAsia="zh-CN"/>
              </w:rPr>
              <w:t>（</w:t>
            </w:r>
            <w:r>
              <w:rPr>
                <w:rFonts w:ascii="Times New Roman" w:hAnsi="Times New Roman" w:eastAsia="Times New Roman" w:cs="Times New Roman"/>
                <w:spacing w:val="-1"/>
                <w:sz w:val="21"/>
                <w:szCs w:val="21"/>
                <w:lang w:eastAsia="zh-CN"/>
              </w:rPr>
              <w:t>DA005</w:t>
            </w:r>
            <w:r>
              <w:rPr>
                <w:spacing w:val="-1"/>
                <w:sz w:val="21"/>
                <w:szCs w:val="21"/>
                <w:lang w:eastAsia="zh-CN"/>
              </w:rPr>
              <w:t>）</w:t>
            </w:r>
          </w:p>
        </w:tc>
        <w:tc>
          <w:tcPr>
            <w:tcW w:w="1287" w:type="dxa"/>
          </w:tcPr>
          <w:p>
            <w:pPr>
              <w:pStyle w:val="8"/>
              <w:spacing w:before="305" w:line="222" w:lineRule="auto"/>
              <w:ind w:left="330"/>
              <w:rPr>
                <w:sz w:val="21"/>
                <w:szCs w:val="21"/>
              </w:rPr>
            </w:pPr>
            <w:r>
              <w:rPr>
                <w:spacing w:val="-1"/>
                <w:sz w:val="21"/>
                <w:szCs w:val="21"/>
              </w:rPr>
              <w:t>颗粒物</w:t>
            </w:r>
          </w:p>
        </w:tc>
        <w:tc>
          <w:tcPr>
            <w:tcW w:w="2585" w:type="dxa"/>
          </w:tcPr>
          <w:p>
            <w:pPr>
              <w:pStyle w:val="8"/>
              <w:spacing w:before="33" w:line="221" w:lineRule="auto"/>
              <w:ind w:left="183"/>
              <w:rPr>
                <w:sz w:val="21"/>
                <w:szCs w:val="21"/>
                <w:lang w:eastAsia="zh-CN"/>
              </w:rPr>
            </w:pPr>
            <w:r>
              <w:rPr>
                <w:spacing w:val="-6"/>
                <w:sz w:val="21"/>
                <w:szCs w:val="21"/>
                <w:lang w:eastAsia="zh-CN"/>
              </w:rPr>
              <w:t>由集气罩收集后经布袋除</w:t>
            </w:r>
          </w:p>
          <w:p>
            <w:pPr>
              <w:pStyle w:val="8"/>
              <w:spacing w:before="20" w:line="221" w:lineRule="auto"/>
              <w:ind w:left="116"/>
              <w:rPr>
                <w:sz w:val="21"/>
                <w:szCs w:val="21"/>
                <w:lang w:eastAsia="zh-CN"/>
              </w:rPr>
            </w:pPr>
            <w:r>
              <w:rPr>
                <w:spacing w:val="-3"/>
                <w:sz w:val="21"/>
                <w:szCs w:val="21"/>
                <w:lang w:eastAsia="zh-CN"/>
              </w:rPr>
              <w:t>尘器处理后由</w:t>
            </w:r>
            <w:r>
              <w:rPr>
                <w:rFonts w:ascii="Times New Roman" w:hAnsi="Times New Roman" w:eastAsia="Times New Roman" w:cs="Times New Roman"/>
                <w:spacing w:val="-3"/>
                <w:sz w:val="21"/>
                <w:szCs w:val="21"/>
                <w:lang w:eastAsia="zh-CN"/>
              </w:rPr>
              <w:t>15m</w:t>
            </w:r>
            <w:r>
              <w:rPr>
                <w:spacing w:val="-3"/>
                <w:sz w:val="21"/>
                <w:szCs w:val="21"/>
                <w:lang w:eastAsia="zh-CN"/>
              </w:rPr>
              <w:t>高排气</w:t>
            </w:r>
          </w:p>
          <w:p>
            <w:pPr>
              <w:pStyle w:val="8"/>
              <w:spacing w:before="21" w:line="206" w:lineRule="auto"/>
              <w:ind w:left="468"/>
              <w:rPr>
                <w:sz w:val="21"/>
                <w:szCs w:val="21"/>
                <w:lang w:eastAsia="zh-CN"/>
              </w:rPr>
            </w:pPr>
            <w:r>
              <w:rPr>
                <w:spacing w:val="-1"/>
                <w:sz w:val="21"/>
                <w:szCs w:val="21"/>
                <w:lang w:eastAsia="zh-CN"/>
              </w:rPr>
              <w:t>筒（</w:t>
            </w:r>
            <w:r>
              <w:rPr>
                <w:rFonts w:ascii="Times New Roman" w:hAnsi="Times New Roman" w:eastAsia="Times New Roman" w:cs="Times New Roman"/>
                <w:spacing w:val="-1"/>
                <w:sz w:val="21"/>
                <w:szCs w:val="21"/>
                <w:lang w:eastAsia="zh-CN"/>
              </w:rPr>
              <w:t>DA005</w:t>
            </w:r>
            <w:r>
              <w:rPr>
                <w:spacing w:val="-1"/>
                <w:sz w:val="21"/>
                <w:szCs w:val="21"/>
                <w:lang w:eastAsia="zh-CN"/>
              </w:rPr>
              <w:t>）排放</w:t>
            </w:r>
          </w:p>
        </w:tc>
        <w:tc>
          <w:tcPr>
            <w:tcW w:w="2767" w:type="dxa"/>
            <w:vMerge w:val="restart"/>
            <w:tcBorders>
              <w:bottom w:val="nil"/>
              <w:right w:val="single" w:color="000000" w:sz="6" w:space="0"/>
            </w:tcBorders>
          </w:tcPr>
          <w:p>
            <w:pPr>
              <w:spacing w:line="241" w:lineRule="auto"/>
              <w:rPr>
                <w:lang w:eastAsia="zh-CN"/>
              </w:rPr>
            </w:pPr>
          </w:p>
          <w:p>
            <w:pPr>
              <w:pStyle w:val="8"/>
              <w:spacing w:before="68" w:line="231" w:lineRule="auto"/>
              <w:ind w:left="129" w:right="125" w:firstLine="25"/>
              <w:rPr>
                <w:sz w:val="21"/>
                <w:szCs w:val="21"/>
                <w:lang w:eastAsia="zh-CN"/>
              </w:rPr>
            </w:pPr>
            <w:r>
              <w:rPr>
                <w:spacing w:val="-5"/>
                <w:sz w:val="21"/>
                <w:szCs w:val="21"/>
                <w:lang w:eastAsia="zh-CN"/>
              </w:rPr>
              <w:t>《矿物棉工业大气污染物排</w:t>
            </w:r>
            <w:r>
              <w:rPr>
                <w:spacing w:val="-4"/>
                <w:sz w:val="21"/>
                <w:szCs w:val="21"/>
                <w:lang w:eastAsia="zh-CN"/>
              </w:rPr>
              <w:t>放标准》（</w:t>
            </w:r>
            <w:r>
              <w:rPr>
                <w:rFonts w:ascii="Times New Roman" w:hAnsi="Times New Roman" w:eastAsia="Times New Roman" w:cs="Times New Roman"/>
                <w:spacing w:val="-4"/>
                <w:sz w:val="21"/>
                <w:szCs w:val="21"/>
                <w:lang w:eastAsia="zh-CN"/>
              </w:rPr>
              <w:t>GB41617-2022</w:t>
            </w:r>
            <w:r>
              <w:rPr>
                <w:spacing w:val="-4"/>
                <w:sz w:val="21"/>
                <w:szCs w:val="21"/>
                <w:lang w:eastAsia="zh-CN"/>
              </w:rPr>
              <w:t>）</w:t>
            </w:r>
          </w:p>
          <w:p>
            <w:pPr>
              <w:pStyle w:val="8"/>
              <w:spacing w:before="17" w:line="232" w:lineRule="auto"/>
              <w:ind w:left="1287" w:right="135" w:hanging="1135"/>
              <w:rPr>
                <w:sz w:val="21"/>
                <w:szCs w:val="21"/>
              </w:rPr>
            </w:pPr>
            <w:r>
              <w:rPr>
                <w:spacing w:val="-6"/>
                <w:sz w:val="21"/>
                <w:szCs w:val="21"/>
              </w:rPr>
              <w:t>表</w:t>
            </w:r>
            <w:r>
              <w:rPr>
                <w:rFonts w:ascii="Times New Roman" w:hAnsi="Times New Roman" w:eastAsia="Times New Roman" w:cs="Times New Roman"/>
                <w:spacing w:val="-6"/>
                <w:sz w:val="21"/>
                <w:szCs w:val="21"/>
              </w:rPr>
              <w:t>1</w:t>
            </w:r>
            <w:r>
              <w:rPr>
                <w:spacing w:val="-6"/>
                <w:sz w:val="21"/>
                <w:szCs w:val="21"/>
              </w:rPr>
              <w:t>大气污染物排放限值要</w:t>
            </w:r>
            <w:r>
              <w:rPr>
                <w:sz w:val="21"/>
                <w:szCs w:val="21"/>
              </w:rPr>
              <w:t>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838" w:type="dxa"/>
            <w:vMerge w:val="continue"/>
            <w:tcBorders>
              <w:top w:val="nil"/>
              <w:left w:val="single" w:color="000000" w:sz="6" w:space="0"/>
              <w:bottom w:val="nil"/>
            </w:tcBorders>
          </w:tcPr>
          <w:p/>
        </w:tc>
        <w:tc>
          <w:tcPr>
            <w:tcW w:w="1327" w:type="dxa"/>
          </w:tcPr>
          <w:p>
            <w:pPr>
              <w:pStyle w:val="8"/>
              <w:spacing w:before="31" w:line="229" w:lineRule="auto"/>
              <w:ind w:left="140" w:right="137" w:hanging="2"/>
              <w:jc w:val="both"/>
              <w:rPr>
                <w:sz w:val="21"/>
                <w:szCs w:val="21"/>
                <w:lang w:eastAsia="zh-CN"/>
              </w:rPr>
            </w:pPr>
            <w:r>
              <w:rPr>
                <w:spacing w:val="-1"/>
                <w:sz w:val="21"/>
                <w:szCs w:val="21"/>
                <w:lang w:eastAsia="zh-CN"/>
              </w:rPr>
              <w:t>切割布袋除</w:t>
            </w:r>
            <w:r>
              <w:rPr>
                <w:spacing w:val="-2"/>
                <w:sz w:val="21"/>
                <w:szCs w:val="21"/>
                <w:lang w:eastAsia="zh-CN"/>
              </w:rPr>
              <w:t>尘器排气筒</w:t>
            </w:r>
            <w:r>
              <w:rPr>
                <w:spacing w:val="-1"/>
                <w:sz w:val="21"/>
                <w:szCs w:val="21"/>
                <w:lang w:eastAsia="zh-CN"/>
              </w:rPr>
              <w:t>（</w:t>
            </w:r>
            <w:r>
              <w:rPr>
                <w:rFonts w:ascii="Times New Roman" w:hAnsi="Times New Roman" w:eastAsia="Times New Roman" w:cs="Times New Roman"/>
                <w:spacing w:val="-1"/>
                <w:sz w:val="21"/>
                <w:szCs w:val="21"/>
                <w:lang w:eastAsia="zh-CN"/>
              </w:rPr>
              <w:t>DA006</w:t>
            </w:r>
            <w:r>
              <w:rPr>
                <w:spacing w:val="-1"/>
                <w:sz w:val="21"/>
                <w:szCs w:val="21"/>
                <w:lang w:eastAsia="zh-CN"/>
              </w:rPr>
              <w:t>）</w:t>
            </w:r>
          </w:p>
        </w:tc>
        <w:tc>
          <w:tcPr>
            <w:tcW w:w="1287" w:type="dxa"/>
          </w:tcPr>
          <w:p>
            <w:pPr>
              <w:pStyle w:val="8"/>
              <w:spacing w:before="305" w:line="222" w:lineRule="auto"/>
              <w:ind w:left="330"/>
              <w:rPr>
                <w:sz w:val="21"/>
                <w:szCs w:val="21"/>
              </w:rPr>
            </w:pPr>
            <w:r>
              <w:rPr>
                <w:spacing w:val="-1"/>
                <w:sz w:val="21"/>
                <w:szCs w:val="21"/>
              </w:rPr>
              <w:t>颗粒物</w:t>
            </w:r>
          </w:p>
        </w:tc>
        <w:tc>
          <w:tcPr>
            <w:tcW w:w="2585" w:type="dxa"/>
          </w:tcPr>
          <w:p>
            <w:pPr>
              <w:pStyle w:val="8"/>
              <w:spacing w:before="31" w:line="221" w:lineRule="auto"/>
              <w:ind w:left="183"/>
              <w:rPr>
                <w:sz w:val="21"/>
                <w:szCs w:val="21"/>
                <w:lang w:eastAsia="zh-CN"/>
              </w:rPr>
            </w:pPr>
            <w:r>
              <w:rPr>
                <w:spacing w:val="-6"/>
                <w:sz w:val="21"/>
                <w:szCs w:val="21"/>
                <w:lang w:eastAsia="zh-CN"/>
              </w:rPr>
              <w:t>由集气罩收集后经布袋除</w:t>
            </w:r>
          </w:p>
          <w:p>
            <w:pPr>
              <w:pStyle w:val="8"/>
              <w:spacing w:before="22" w:line="221" w:lineRule="auto"/>
              <w:ind w:left="116"/>
              <w:rPr>
                <w:sz w:val="21"/>
                <w:szCs w:val="21"/>
                <w:lang w:eastAsia="zh-CN"/>
              </w:rPr>
            </w:pPr>
            <w:r>
              <w:rPr>
                <w:spacing w:val="-3"/>
                <w:sz w:val="21"/>
                <w:szCs w:val="21"/>
                <w:lang w:eastAsia="zh-CN"/>
              </w:rPr>
              <w:t>尘器处理后由</w:t>
            </w:r>
            <w:r>
              <w:rPr>
                <w:rFonts w:ascii="Times New Roman" w:hAnsi="Times New Roman" w:eastAsia="Times New Roman" w:cs="Times New Roman"/>
                <w:spacing w:val="-3"/>
                <w:sz w:val="21"/>
                <w:szCs w:val="21"/>
                <w:lang w:eastAsia="zh-CN"/>
              </w:rPr>
              <w:t>15m</w:t>
            </w:r>
            <w:r>
              <w:rPr>
                <w:spacing w:val="-3"/>
                <w:sz w:val="21"/>
                <w:szCs w:val="21"/>
                <w:lang w:eastAsia="zh-CN"/>
              </w:rPr>
              <w:t>高排气</w:t>
            </w:r>
          </w:p>
          <w:p>
            <w:pPr>
              <w:pStyle w:val="8"/>
              <w:spacing w:before="19" w:line="208" w:lineRule="auto"/>
              <w:ind w:left="468"/>
              <w:rPr>
                <w:sz w:val="21"/>
                <w:szCs w:val="21"/>
                <w:lang w:eastAsia="zh-CN"/>
              </w:rPr>
            </w:pPr>
            <w:r>
              <w:rPr>
                <w:spacing w:val="-1"/>
                <w:sz w:val="21"/>
                <w:szCs w:val="21"/>
                <w:lang w:eastAsia="zh-CN"/>
              </w:rPr>
              <w:t>筒（</w:t>
            </w:r>
            <w:r>
              <w:rPr>
                <w:rFonts w:ascii="Times New Roman" w:hAnsi="Times New Roman" w:eastAsia="Times New Roman" w:cs="Times New Roman"/>
                <w:spacing w:val="-1"/>
                <w:sz w:val="21"/>
                <w:szCs w:val="21"/>
                <w:lang w:eastAsia="zh-CN"/>
              </w:rPr>
              <w:t>DA006</w:t>
            </w:r>
            <w:r>
              <w:rPr>
                <w:spacing w:val="-1"/>
                <w:sz w:val="21"/>
                <w:szCs w:val="21"/>
                <w:lang w:eastAsia="zh-CN"/>
              </w:rPr>
              <w:t>）排放</w:t>
            </w:r>
          </w:p>
        </w:tc>
        <w:tc>
          <w:tcPr>
            <w:tcW w:w="2767" w:type="dxa"/>
            <w:vMerge w:val="continue"/>
            <w:tcBorders>
              <w:top w:val="nil"/>
              <w:right w:val="single" w:color="000000" w:sz="6" w:space="0"/>
            </w:tcBorders>
          </w:tcPr>
          <w:p>
            <w:pPr>
              <w:rPr>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8" w:type="dxa"/>
            <w:vMerge w:val="continue"/>
            <w:tcBorders>
              <w:top w:val="nil"/>
              <w:left w:val="single" w:color="000000" w:sz="6" w:space="0"/>
              <w:bottom w:val="nil"/>
            </w:tcBorders>
          </w:tcPr>
          <w:p>
            <w:pPr>
              <w:rPr>
                <w:lang w:eastAsia="zh-CN"/>
              </w:rPr>
            </w:pPr>
          </w:p>
        </w:tc>
        <w:tc>
          <w:tcPr>
            <w:tcW w:w="1327" w:type="dxa"/>
          </w:tcPr>
          <w:p>
            <w:pPr>
              <w:pStyle w:val="8"/>
              <w:spacing w:before="31" w:line="223" w:lineRule="auto"/>
              <w:ind w:left="145" w:right="151" w:firstLine="104"/>
              <w:rPr>
                <w:sz w:val="21"/>
                <w:szCs w:val="21"/>
              </w:rPr>
            </w:pPr>
            <w:r>
              <w:rPr>
                <w:spacing w:val="-3"/>
                <w:sz w:val="21"/>
                <w:szCs w:val="21"/>
              </w:rPr>
              <w:t>原料库房</w:t>
            </w:r>
            <w:r>
              <w:rPr>
                <w:spacing w:val="-5"/>
                <w:sz w:val="21"/>
                <w:szCs w:val="21"/>
              </w:rPr>
              <w:t>（</w:t>
            </w:r>
            <w:r>
              <w:rPr>
                <w:rFonts w:ascii="Times New Roman" w:hAnsi="Times New Roman" w:eastAsia="Times New Roman" w:cs="Times New Roman"/>
                <w:spacing w:val="-5"/>
                <w:sz w:val="21"/>
                <w:szCs w:val="21"/>
              </w:rPr>
              <w:t>4#</w:t>
            </w:r>
            <w:r>
              <w:rPr>
                <w:spacing w:val="-5"/>
                <w:sz w:val="21"/>
                <w:szCs w:val="21"/>
              </w:rPr>
              <w:t>库房）</w:t>
            </w:r>
          </w:p>
        </w:tc>
        <w:tc>
          <w:tcPr>
            <w:tcW w:w="1287" w:type="dxa"/>
          </w:tcPr>
          <w:p>
            <w:pPr>
              <w:pStyle w:val="8"/>
              <w:spacing w:before="168" w:line="222" w:lineRule="auto"/>
              <w:ind w:left="330"/>
              <w:rPr>
                <w:sz w:val="21"/>
                <w:szCs w:val="21"/>
              </w:rPr>
            </w:pPr>
            <w:r>
              <w:rPr>
                <w:spacing w:val="-1"/>
                <w:sz w:val="21"/>
                <w:szCs w:val="21"/>
              </w:rPr>
              <w:t>颗粒物</w:t>
            </w:r>
          </w:p>
        </w:tc>
        <w:tc>
          <w:tcPr>
            <w:tcW w:w="2585" w:type="dxa"/>
          </w:tcPr>
          <w:p>
            <w:pPr>
              <w:pStyle w:val="8"/>
              <w:spacing w:before="31" w:line="223" w:lineRule="auto"/>
              <w:ind w:left="566" w:right="130" w:hanging="420"/>
              <w:rPr>
                <w:sz w:val="21"/>
                <w:szCs w:val="21"/>
                <w:lang w:eastAsia="zh-CN"/>
              </w:rPr>
            </w:pPr>
            <w:r>
              <w:rPr>
                <w:spacing w:val="-1"/>
                <w:sz w:val="21"/>
                <w:szCs w:val="21"/>
                <w:lang w:eastAsia="zh-CN"/>
              </w:rPr>
              <w:t>建设全封闭式厂房并配套</w:t>
            </w:r>
            <w:r>
              <w:rPr>
                <w:spacing w:val="-2"/>
                <w:sz w:val="21"/>
                <w:szCs w:val="21"/>
                <w:lang w:eastAsia="zh-CN"/>
              </w:rPr>
              <w:t>建设水喷淋装置</w:t>
            </w:r>
          </w:p>
        </w:tc>
        <w:tc>
          <w:tcPr>
            <w:tcW w:w="2767" w:type="dxa"/>
            <w:vMerge w:val="restart"/>
            <w:tcBorders>
              <w:bottom w:val="nil"/>
              <w:right w:val="single" w:color="000000" w:sz="6" w:space="0"/>
            </w:tcBorders>
          </w:tcPr>
          <w:p>
            <w:pPr>
              <w:pStyle w:val="8"/>
              <w:spacing w:before="308" w:line="222" w:lineRule="auto"/>
              <w:ind w:left="233"/>
              <w:rPr>
                <w:sz w:val="21"/>
                <w:szCs w:val="21"/>
                <w:lang w:eastAsia="zh-CN"/>
              </w:rPr>
            </w:pPr>
            <w:r>
              <w:rPr>
                <w:spacing w:val="-1"/>
                <w:sz w:val="21"/>
                <w:szCs w:val="21"/>
                <w:lang w:eastAsia="zh-CN"/>
              </w:rPr>
              <w:t>《大气污染物综合排放标</w:t>
            </w:r>
          </w:p>
          <w:p>
            <w:pPr>
              <w:pStyle w:val="8"/>
              <w:spacing w:before="20" w:line="223" w:lineRule="auto"/>
              <w:ind w:left="133"/>
              <w:rPr>
                <w:rFonts w:ascii="Times New Roman" w:hAnsi="Times New Roman" w:eastAsia="Times New Roman" w:cs="Times New Roman"/>
                <w:sz w:val="21"/>
                <w:szCs w:val="21"/>
                <w:lang w:eastAsia="zh-CN"/>
              </w:rPr>
            </w:pPr>
            <w:r>
              <w:rPr>
                <w:spacing w:val="-3"/>
                <w:sz w:val="21"/>
                <w:szCs w:val="21"/>
                <w:lang w:eastAsia="zh-CN"/>
              </w:rPr>
              <w:t>准》（</w:t>
            </w:r>
            <w:r>
              <w:rPr>
                <w:rFonts w:ascii="Times New Roman" w:hAnsi="Times New Roman" w:eastAsia="Times New Roman" w:cs="Times New Roman"/>
                <w:spacing w:val="-3"/>
                <w:sz w:val="21"/>
                <w:szCs w:val="21"/>
                <w:lang w:eastAsia="zh-CN"/>
              </w:rPr>
              <w:t>GB16297-1996</w:t>
            </w:r>
            <w:r>
              <w:rPr>
                <w:spacing w:val="-3"/>
                <w:sz w:val="21"/>
                <w:szCs w:val="21"/>
                <w:lang w:eastAsia="zh-CN"/>
              </w:rPr>
              <w:t>）表</w:t>
            </w:r>
            <w:r>
              <w:rPr>
                <w:rFonts w:ascii="Times New Roman" w:hAnsi="Times New Roman" w:eastAsia="Times New Roman" w:cs="Times New Roman"/>
                <w:spacing w:val="-3"/>
                <w:sz w:val="21"/>
                <w:szCs w:val="21"/>
                <w:lang w:eastAsia="zh-CN"/>
              </w:rPr>
              <w:t>2</w:t>
            </w:r>
          </w:p>
          <w:p>
            <w:pPr>
              <w:pStyle w:val="8"/>
              <w:spacing w:before="18" w:line="221" w:lineRule="auto"/>
              <w:ind w:left="445"/>
              <w:rPr>
                <w:sz w:val="21"/>
                <w:szCs w:val="21"/>
                <w:lang w:eastAsia="zh-CN"/>
              </w:rPr>
            </w:pPr>
            <w:r>
              <w:rPr>
                <w:spacing w:val="-1"/>
                <w:sz w:val="21"/>
                <w:szCs w:val="21"/>
                <w:lang w:eastAsia="zh-CN"/>
              </w:rPr>
              <w:t>无组织排放浓度限值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838" w:type="dxa"/>
            <w:vMerge w:val="continue"/>
            <w:tcBorders>
              <w:top w:val="nil"/>
              <w:left w:val="single" w:color="000000" w:sz="6" w:space="0"/>
              <w:bottom w:val="nil"/>
            </w:tcBorders>
          </w:tcPr>
          <w:p>
            <w:pPr>
              <w:rPr>
                <w:lang w:eastAsia="zh-CN"/>
              </w:rPr>
            </w:pPr>
          </w:p>
        </w:tc>
        <w:tc>
          <w:tcPr>
            <w:tcW w:w="1327" w:type="dxa"/>
          </w:tcPr>
          <w:p>
            <w:pPr>
              <w:pStyle w:val="8"/>
              <w:spacing w:before="303" w:line="221" w:lineRule="auto"/>
              <w:ind w:left="246"/>
              <w:rPr>
                <w:sz w:val="21"/>
                <w:szCs w:val="21"/>
              </w:rPr>
            </w:pPr>
            <w:r>
              <w:rPr>
                <w:spacing w:val="-2"/>
                <w:sz w:val="21"/>
                <w:szCs w:val="21"/>
              </w:rPr>
              <w:t>车辆运输</w:t>
            </w:r>
          </w:p>
        </w:tc>
        <w:tc>
          <w:tcPr>
            <w:tcW w:w="1287" w:type="dxa"/>
          </w:tcPr>
          <w:p>
            <w:pPr>
              <w:pStyle w:val="8"/>
              <w:spacing w:before="303" w:line="222" w:lineRule="auto"/>
              <w:ind w:left="330"/>
              <w:rPr>
                <w:sz w:val="21"/>
                <w:szCs w:val="21"/>
              </w:rPr>
            </w:pPr>
            <w:r>
              <w:rPr>
                <w:spacing w:val="-1"/>
                <w:sz w:val="21"/>
                <w:szCs w:val="21"/>
              </w:rPr>
              <w:t>颗粒物</w:t>
            </w:r>
          </w:p>
        </w:tc>
        <w:tc>
          <w:tcPr>
            <w:tcW w:w="2585" w:type="dxa"/>
          </w:tcPr>
          <w:p>
            <w:pPr>
              <w:pStyle w:val="8"/>
              <w:spacing w:before="32" w:line="221" w:lineRule="auto"/>
              <w:ind w:left="146"/>
              <w:rPr>
                <w:sz w:val="21"/>
                <w:szCs w:val="21"/>
                <w:lang w:eastAsia="zh-CN"/>
              </w:rPr>
            </w:pPr>
            <w:r>
              <w:rPr>
                <w:spacing w:val="-8"/>
                <w:sz w:val="21"/>
                <w:szCs w:val="21"/>
                <w:lang w:eastAsia="zh-CN"/>
              </w:rPr>
              <w:t>厂区运输道路硬化，及时</w:t>
            </w:r>
          </w:p>
          <w:p>
            <w:pPr>
              <w:pStyle w:val="8"/>
              <w:spacing w:before="19" w:line="221" w:lineRule="auto"/>
              <w:ind w:left="143"/>
              <w:rPr>
                <w:sz w:val="21"/>
                <w:szCs w:val="21"/>
                <w:lang w:eastAsia="zh-CN"/>
              </w:rPr>
            </w:pPr>
            <w:r>
              <w:rPr>
                <w:spacing w:val="-10"/>
                <w:sz w:val="21"/>
                <w:szCs w:val="21"/>
                <w:lang w:eastAsia="zh-CN"/>
              </w:rPr>
              <w:t>清扫，厂区车辆进出口设</w:t>
            </w:r>
          </w:p>
          <w:p>
            <w:pPr>
              <w:pStyle w:val="8"/>
              <w:spacing w:before="21" w:line="205" w:lineRule="auto"/>
              <w:ind w:left="770"/>
              <w:rPr>
                <w:sz w:val="21"/>
                <w:szCs w:val="21"/>
              </w:rPr>
            </w:pPr>
            <w:r>
              <w:rPr>
                <w:spacing w:val="-1"/>
                <w:sz w:val="21"/>
                <w:szCs w:val="21"/>
              </w:rPr>
              <w:t>置洗车装置</w:t>
            </w:r>
          </w:p>
        </w:tc>
        <w:tc>
          <w:tcPr>
            <w:tcW w:w="2767" w:type="dxa"/>
            <w:vMerge w:val="continue"/>
            <w:tcBorders>
              <w:top w:val="nil"/>
              <w:right w:val="single" w:color="000000" w:sz="6" w:space="0"/>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838" w:type="dxa"/>
            <w:vMerge w:val="continue"/>
            <w:tcBorders>
              <w:top w:val="nil"/>
              <w:left w:val="single" w:color="000000" w:sz="6" w:space="0"/>
            </w:tcBorders>
          </w:tcPr>
          <w:p/>
        </w:tc>
        <w:tc>
          <w:tcPr>
            <w:tcW w:w="1327" w:type="dxa"/>
          </w:tcPr>
          <w:p>
            <w:pPr>
              <w:spacing w:line="373" w:lineRule="auto"/>
            </w:pPr>
          </w:p>
          <w:p>
            <w:pPr>
              <w:pStyle w:val="8"/>
              <w:spacing w:before="68" w:line="221" w:lineRule="auto"/>
              <w:ind w:left="245"/>
              <w:rPr>
                <w:sz w:val="21"/>
                <w:szCs w:val="21"/>
              </w:rPr>
            </w:pPr>
            <w:r>
              <w:rPr>
                <w:spacing w:val="-2"/>
                <w:sz w:val="21"/>
                <w:szCs w:val="21"/>
              </w:rPr>
              <w:t>职工餐厅</w:t>
            </w:r>
          </w:p>
        </w:tc>
        <w:tc>
          <w:tcPr>
            <w:tcW w:w="1287" w:type="dxa"/>
          </w:tcPr>
          <w:p>
            <w:pPr>
              <w:spacing w:line="372" w:lineRule="auto"/>
            </w:pPr>
          </w:p>
          <w:p>
            <w:pPr>
              <w:pStyle w:val="8"/>
              <w:spacing w:before="69" w:line="222" w:lineRule="auto"/>
              <w:ind w:left="225"/>
              <w:rPr>
                <w:sz w:val="21"/>
                <w:szCs w:val="21"/>
              </w:rPr>
            </w:pPr>
            <w:r>
              <w:rPr>
                <w:spacing w:val="-2"/>
                <w:sz w:val="21"/>
                <w:szCs w:val="21"/>
              </w:rPr>
              <w:t>食堂油烟</w:t>
            </w:r>
          </w:p>
        </w:tc>
        <w:tc>
          <w:tcPr>
            <w:tcW w:w="2585" w:type="dxa"/>
          </w:tcPr>
          <w:p>
            <w:pPr>
              <w:pStyle w:val="8"/>
              <w:spacing w:before="305" w:line="231" w:lineRule="auto"/>
              <w:ind w:left="1088" w:right="130" w:hanging="943"/>
              <w:rPr>
                <w:sz w:val="21"/>
                <w:szCs w:val="21"/>
                <w:lang w:eastAsia="zh-CN"/>
              </w:rPr>
            </w:pPr>
            <w:r>
              <w:rPr>
                <w:spacing w:val="-1"/>
                <w:sz w:val="21"/>
                <w:szCs w:val="21"/>
                <w:lang w:eastAsia="zh-CN"/>
              </w:rPr>
              <w:t>经油烟净化器处理后屋顶</w:t>
            </w:r>
            <w:r>
              <w:rPr>
                <w:spacing w:val="-2"/>
                <w:sz w:val="21"/>
                <w:szCs w:val="21"/>
                <w:lang w:eastAsia="zh-CN"/>
              </w:rPr>
              <w:t>排放</w:t>
            </w:r>
          </w:p>
        </w:tc>
        <w:tc>
          <w:tcPr>
            <w:tcW w:w="2767" w:type="dxa"/>
            <w:tcBorders>
              <w:right w:val="single" w:color="000000" w:sz="6" w:space="0"/>
            </w:tcBorders>
          </w:tcPr>
          <w:p>
            <w:pPr>
              <w:pStyle w:val="8"/>
              <w:spacing w:before="32" w:line="231" w:lineRule="auto"/>
              <w:ind w:left="132" w:right="133" w:firstLine="22"/>
              <w:jc w:val="both"/>
              <w:rPr>
                <w:sz w:val="21"/>
                <w:szCs w:val="21"/>
                <w:lang w:eastAsia="zh-CN"/>
              </w:rPr>
            </w:pPr>
            <w:r>
              <w:rPr>
                <w:spacing w:val="-5"/>
                <w:sz w:val="21"/>
                <w:szCs w:val="21"/>
                <w:lang w:eastAsia="zh-CN"/>
              </w:rPr>
              <w:t>《饮食业油烟排放标准（试行）》（</w:t>
            </w:r>
            <w:r>
              <w:rPr>
                <w:rFonts w:ascii="Times New Roman" w:hAnsi="Times New Roman" w:eastAsia="Times New Roman" w:cs="Times New Roman"/>
                <w:spacing w:val="-5"/>
                <w:sz w:val="21"/>
                <w:szCs w:val="21"/>
                <w:lang w:eastAsia="zh-CN"/>
              </w:rPr>
              <w:t>GB18483-2001</w:t>
            </w:r>
            <w:r>
              <w:rPr>
                <w:spacing w:val="-5"/>
                <w:sz w:val="21"/>
                <w:szCs w:val="21"/>
                <w:lang w:eastAsia="zh-CN"/>
              </w:rPr>
              <w:t>）中表</w:t>
            </w:r>
            <w:r>
              <w:rPr>
                <w:rFonts w:ascii="Times New Roman" w:hAnsi="Times New Roman" w:eastAsia="Times New Roman" w:cs="Times New Roman"/>
                <w:spacing w:val="-5"/>
                <w:sz w:val="21"/>
                <w:szCs w:val="21"/>
                <w:lang w:eastAsia="zh-CN"/>
              </w:rPr>
              <w:t>2</w:t>
            </w:r>
            <w:r>
              <w:rPr>
                <w:spacing w:val="-5"/>
                <w:sz w:val="21"/>
                <w:szCs w:val="21"/>
                <w:lang w:eastAsia="zh-CN"/>
              </w:rPr>
              <w:t>中的小型最高允许排放</w:t>
            </w:r>
            <w:r>
              <w:rPr>
                <w:spacing w:val="-3"/>
                <w:sz w:val="21"/>
                <w:szCs w:val="21"/>
                <w:lang w:eastAsia="zh-CN"/>
              </w:rPr>
              <w:t>浓度和最低去除效率的要求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838" w:type="dxa"/>
            <w:vMerge w:val="restart"/>
            <w:tcBorders>
              <w:left w:val="single" w:color="000000" w:sz="6" w:space="0"/>
              <w:bottom w:val="nil"/>
            </w:tcBorders>
          </w:tcPr>
          <w:p>
            <w:pPr>
              <w:spacing w:line="341" w:lineRule="auto"/>
              <w:rPr>
                <w:lang w:eastAsia="zh-CN"/>
              </w:rPr>
            </w:pPr>
          </w:p>
          <w:p>
            <w:pPr>
              <w:spacing w:line="342" w:lineRule="auto"/>
              <w:rPr>
                <w:lang w:eastAsia="zh-CN"/>
              </w:rPr>
            </w:pPr>
          </w:p>
          <w:p>
            <w:pPr>
              <w:pStyle w:val="8"/>
              <w:spacing w:before="68"/>
              <w:ind w:left="206"/>
              <w:rPr>
                <w:sz w:val="21"/>
                <w:szCs w:val="21"/>
              </w:rPr>
            </w:pPr>
            <w:r>
              <w:rPr>
                <w:spacing w:val="-2"/>
                <w:sz w:val="21"/>
                <w:szCs w:val="21"/>
              </w:rPr>
              <w:t>地表</w:t>
            </w:r>
          </w:p>
          <w:p>
            <w:pPr>
              <w:pStyle w:val="8"/>
              <w:spacing w:line="221" w:lineRule="auto"/>
              <w:ind w:left="209"/>
              <w:rPr>
                <w:sz w:val="21"/>
                <w:szCs w:val="21"/>
              </w:rPr>
            </w:pPr>
            <w:r>
              <w:rPr>
                <w:spacing w:val="-3"/>
                <w:sz w:val="21"/>
                <w:szCs w:val="21"/>
              </w:rPr>
              <w:t>水环</w:t>
            </w:r>
          </w:p>
          <w:p>
            <w:pPr>
              <w:pStyle w:val="8"/>
              <w:spacing w:before="19" w:line="222" w:lineRule="auto"/>
              <w:ind w:left="310"/>
              <w:rPr>
                <w:sz w:val="21"/>
                <w:szCs w:val="21"/>
              </w:rPr>
            </w:pPr>
            <w:r>
              <w:rPr>
                <w:sz w:val="21"/>
                <w:szCs w:val="21"/>
              </w:rPr>
              <w:t>境</w:t>
            </w:r>
          </w:p>
        </w:tc>
        <w:tc>
          <w:tcPr>
            <w:tcW w:w="1327" w:type="dxa"/>
          </w:tcPr>
          <w:p>
            <w:pPr>
              <w:pStyle w:val="8"/>
              <w:spacing w:before="165" w:line="221" w:lineRule="auto"/>
              <w:ind w:left="244"/>
              <w:rPr>
                <w:sz w:val="21"/>
                <w:szCs w:val="21"/>
              </w:rPr>
            </w:pPr>
            <w:r>
              <w:rPr>
                <w:spacing w:val="-1"/>
                <w:sz w:val="21"/>
                <w:szCs w:val="21"/>
              </w:rPr>
              <w:t>洗车废水</w:t>
            </w:r>
          </w:p>
        </w:tc>
        <w:tc>
          <w:tcPr>
            <w:tcW w:w="1287" w:type="dxa"/>
          </w:tcPr>
          <w:p>
            <w:pPr>
              <w:spacing w:before="196" w:line="187" w:lineRule="auto"/>
              <w:ind w:left="535"/>
              <w:rPr>
                <w:rFonts w:ascii="Times New Roman" w:hAnsi="Times New Roman" w:eastAsia="Times New Roman" w:cs="Times New Roman"/>
              </w:rPr>
            </w:pPr>
            <w:r>
              <w:rPr>
                <w:rFonts w:ascii="Times New Roman" w:hAnsi="Times New Roman" w:eastAsia="Times New Roman" w:cs="Times New Roman"/>
                <w:spacing w:val="-6"/>
              </w:rPr>
              <w:t>SS</w:t>
            </w:r>
          </w:p>
        </w:tc>
        <w:tc>
          <w:tcPr>
            <w:tcW w:w="2585" w:type="dxa"/>
          </w:tcPr>
          <w:p>
            <w:pPr>
              <w:pStyle w:val="8"/>
              <w:spacing w:before="165" w:line="221" w:lineRule="auto"/>
              <w:ind w:left="563"/>
              <w:rPr>
                <w:sz w:val="21"/>
                <w:szCs w:val="21"/>
              </w:rPr>
            </w:pPr>
            <w:r>
              <w:rPr>
                <w:spacing w:val="-1"/>
                <w:sz w:val="21"/>
                <w:szCs w:val="21"/>
              </w:rPr>
              <w:t>循环使用不外排</w:t>
            </w:r>
          </w:p>
        </w:tc>
        <w:tc>
          <w:tcPr>
            <w:tcW w:w="2767" w:type="dxa"/>
            <w:vMerge w:val="restart"/>
            <w:tcBorders>
              <w:bottom w:val="nil"/>
              <w:right w:val="single" w:color="000000" w:sz="6" w:space="0"/>
            </w:tcBorders>
          </w:tcPr>
          <w:p>
            <w:pPr>
              <w:spacing w:line="318" w:lineRule="auto"/>
            </w:pPr>
          </w:p>
          <w:p>
            <w:pPr>
              <w:spacing w:line="318" w:lineRule="auto"/>
            </w:pPr>
          </w:p>
          <w:p>
            <w:pPr>
              <w:spacing w:line="318" w:lineRule="auto"/>
            </w:pPr>
          </w:p>
          <w:p>
            <w:pPr>
              <w:pStyle w:val="8"/>
              <w:spacing w:before="69" w:line="222" w:lineRule="auto"/>
              <w:ind w:left="1075"/>
              <w:rPr>
                <w:sz w:val="21"/>
                <w:szCs w:val="21"/>
              </w:rPr>
            </w:pPr>
            <w:r>
              <w:rPr>
                <w:spacing w:val="-2"/>
                <w:sz w:val="21"/>
                <w:szCs w:val="21"/>
              </w:rPr>
              <w:t>不外排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838" w:type="dxa"/>
            <w:vMerge w:val="continue"/>
            <w:tcBorders>
              <w:top w:val="nil"/>
              <w:left w:val="single" w:color="000000" w:sz="6" w:space="0"/>
              <w:bottom w:val="nil"/>
            </w:tcBorders>
          </w:tcPr>
          <w:p/>
        </w:tc>
        <w:tc>
          <w:tcPr>
            <w:tcW w:w="1327" w:type="dxa"/>
          </w:tcPr>
          <w:p>
            <w:pPr>
              <w:pStyle w:val="8"/>
              <w:spacing w:before="70" w:line="221" w:lineRule="auto"/>
              <w:ind w:left="139"/>
              <w:rPr>
                <w:sz w:val="21"/>
                <w:szCs w:val="21"/>
              </w:rPr>
            </w:pPr>
            <w:r>
              <w:rPr>
                <w:spacing w:val="-1"/>
                <w:sz w:val="21"/>
                <w:szCs w:val="21"/>
              </w:rPr>
              <w:t>锅炉强排水</w:t>
            </w:r>
          </w:p>
        </w:tc>
        <w:tc>
          <w:tcPr>
            <w:tcW w:w="1287" w:type="dxa"/>
          </w:tcPr>
          <w:p>
            <w:pPr>
              <w:spacing w:before="101" w:line="187" w:lineRule="auto"/>
              <w:ind w:left="535"/>
              <w:rPr>
                <w:rFonts w:ascii="Times New Roman" w:hAnsi="Times New Roman" w:eastAsia="Times New Roman" w:cs="Times New Roman"/>
              </w:rPr>
            </w:pPr>
            <w:r>
              <w:rPr>
                <w:rFonts w:ascii="Times New Roman" w:hAnsi="Times New Roman" w:eastAsia="Times New Roman" w:cs="Times New Roman"/>
                <w:spacing w:val="-6"/>
              </w:rPr>
              <w:t>SS</w:t>
            </w:r>
          </w:p>
        </w:tc>
        <w:tc>
          <w:tcPr>
            <w:tcW w:w="2585" w:type="dxa"/>
          </w:tcPr>
          <w:p>
            <w:pPr>
              <w:pStyle w:val="8"/>
              <w:spacing w:before="69" w:line="220" w:lineRule="auto"/>
              <w:ind w:left="674"/>
              <w:rPr>
                <w:sz w:val="21"/>
                <w:szCs w:val="21"/>
              </w:rPr>
            </w:pPr>
            <w:r>
              <w:rPr>
                <w:spacing w:val="-2"/>
                <w:sz w:val="21"/>
                <w:szCs w:val="21"/>
              </w:rPr>
              <w:t>原料喷淋抑尘</w:t>
            </w:r>
          </w:p>
        </w:tc>
        <w:tc>
          <w:tcPr>
            <w:tcW w:w="2767" w:type="dxa"/>
            <w:vMerge w:val="continue"/>
            <w:tcBorders>
              <w:top w:val="nil"/>
              <w:bottom w:val="nil"/>
              <w:right w:val="single" w:color="000000" w:sz="6" w:space="0"/>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838" w:type="dxa"/>
            <w:vMerge w:val="continue"/>
            <w:tcBorders>
              <w:top w:val="nil"/>
              <w:left w:val="single" w:color="000000" w:sz="6" w:space="0"/>
            </w:tcBorders>
          </w:tcPr>
          <w:p/>
        </w:tc>
        <w:tc>
          <w:tcPr>
            <w:tcW w:w="1327" w:type="dxa"/>
          </w:tcPr>
          <w:p>
            <w:pPr>
              <w:spacing w:line="371" w:lineRule="auto"/>
            </w:pPr>
          </w:p>
          <w:p>
            <w:pPr>
              <w:pStyle w:val="8"/>
              <w:spacing w:before="68" w:line="230" w:lineRule="auto"/>
              <w:ind w:left="246" w:right="183" w:hanging="57"/>
              <w:rPr>
                <w:sz w:val="21"/>
                <w:szCs w:val="21"/>
              </w:rPr>
            </w:pPr>
            <w:r>
              <w:rPr>
                <w:spacing w:val="-2"/>
                <w:sz w:val="21"/>
                <w:szCs w:val="21"/>
              </w:rPr>
              <w:t>生活污水</w:t>
            </w:r>
            <w:r>
              <w:rPr>
                <w:rFonts w:ascii="Times New Roman" w:hAnsi="Times New Roman" w:eastAsia="Times New Roman" w:cs="Times New Roman"/>
                <w:spacing w:val="-2"/>
                <w:sz w:val="21"/>
                <w:szCs w:val="21"/>
              </w:rPr>
              <w:t>+</w:t>
            </w:r>
            <w:r>
              <w:rPr>
                <w:spacing w:val="-2"/>
                <w:sz w:val="21"/>
                <w:szCs w:val="21"/>
              </w:rPr>
              <w:t>餐饮废水</w:t>
            </w:r>
          </w:p>
        </w:tc>
        <w:tc>
          <w:tcPr>
            <w:tcW w:w="1287" w:type="dxa"/>
          </w:tcPr>
          <w:p>
            <w:pPr>
              <w:pStyle w:val="8"/>
              <w:spacing w:before="206" w:line="183" w:lineRule="auto"/>
              <w:ind w:left="319"/>
              <w:rPr>
                <w:sz w:val="21"/>
                <w:szCs w:val="21"/>
              </w:rPr>
            </w:pPr>
            <w:r>
              <w:rPr>
                <w:rFonts w:ascii="Times New Roman" w:hAnsi="Times New Roman" w:eastAsia="Times New Roman" w:cs="Times New Roman"/>
                <w:spacing w:val="-2"/>
                <w:sz w:val="21"/>
                <w:szCs w:val="21"/>
              </w:rPr>
              <w:t>COD</w:t>
            </w:r>
            <w:r>
              <w:rPr>
                <w:spacing w:val="-2"/>
                <w:sz w:val="21"/>
                <w:szCs w:val="21"/>
              </w:rPr>
              <w:t>、</w:t>
            </w:r>
          </w:p>
          <w:p>
            <w:pPr>
              <w:pStyle w:val="8"/>
              <w:spacing w:before="64" w:line="213" w:lineRule="auto"/>
              <w:ind w:left="110" w:right="41" w:hanging="4"/>
              <w:rPr>
                <w:sz w:val="21"/>
                <w:szCs w:val="21"/>
              </w:rPr>
            </w:pPr>
            <w:r>
              <w:rPr>
                <w:rFonts w:ascii="Times New Roman" w:hAnsi="Times New Roman" w:eastAsia="Times New Roman" w:cs="Times New Roman"/>
                <w:spacing w:val="-7"/>
                <w:sz w:val="21"/>
                <w:szCs w:val="21"/>
              </w:rPr>
              <w:t>BOD</w:t>
            </w:r>
            <w:r>
              <w:rPr>
                <w:rFonts w:ascii="Times New Roman" w:hAnsi="Times New Roman" w:eastAsia="Times New Roman" w:cs="Times New Roman"/>
                <w:spacing w:val="-7"/>
                <w:position w:val="-2"/>
                <w:sz w:val="13"/>
                <w:szCs w:val="13"/>
              </w:rPr>
              <w:t>5</w:t>
            </w:r>
            <w:r>
              <w:rPr>
                <w:spacing w:val="-7"/>
                <w:sz w:val="21"/>
                <w:szCs w:val="21"/>
              </w:rPr>
              <w:t>、</w:t>
            </w:r>
            <w:r>
              <w:rPr>
                <w:rFonts w:ascii="Times New Roman" w:hAnsi="Times New Roman" w:eastAsia="Times New Roman" w:cs="Times New Roman"/>
                <w:spacing w:val="-7"/>
                <w:sz w:val="21"/>
                <w:szCs w:val="21"/>
              </w:rPr>
              <w:t>SS</w:t>
            </w:r>
            <w:r>
              <w:rPr>
                <w:spacing w:val="-7"/>
                <w:sz w:val="21"/>
                <w:szCs w:val="21"/>
              </w:rPr>
              <w:t>、</w:t>
            </w:r>
            <w:r>
              <w:rPr>
                <w:spacing w:val="-17"/>
                <w:sz w:val="21"/>
                <w:szCs w:val="21"/>
              </w:rPr>
              <w:t>氨氮、</w:t>
            </w:r>
            <w:r>
              <w:rPr>
                <w:rFonts w:ascii="Times New Roman" w:hAnsi="Times New Roman" w:eastAsia="Times New Roman" w:cs="Times New Roman"/>
                <w:spacing w:val="-17"/>
                <w:sz w:val="21"/>
                <w:szCs w:val="21"/>
              </w:rPr>
              <w:t>TP</w:t>
            </w:r>
            <w:r>
              <w:rPr>
                <w:spacing w:val="-17"/>
                <w:sz w:val="21"/>
                <w:szCs w:val="21"/>
              </w:rPr>
              <w:t>、</w:t>
            </w:r>
          </w:p>
          <w:p>
            <w:pPr>
              <w:pStyle w:val="8"/>
              <w:spacing w:before="22" w:line="221" w:lineRule="auto"/>
              <w:ind w:left="226"/>
              <w:rPr>
                <w:sz w:val="21"/>
                <w:szCs w:val="21"/>
              </w:rPr>
            </w:pPr>
            <w:r>
              <w:rPr>
                <w:spacing w:val="-2"/>
                <w:sz w:val="21"/>
                <w:szCs w:val="21"/>
              </w:rPr>
              <w:t>动植物油</w:t>
            </w:r>
          </w:p>
        </w:tc>
        <w:tc>
          <w:tcPr>
            <w:tcW w:w="2585" w:type="dxa"/>
          </w:tcPr>
          <w:p>
            <w:pPr>
              <w:pStyle w:val="8"/>
              <w:spacing w:before="34" w:line="221" w:lineRule="auto"/>
              <w:ind w:left="145"/>
              <w:rPr>
                <w:sz w:val="21"/>
                <w:szCs w:val="21"/>
                <w:lang w:eastAsia="zh-CN"/>
              </w:rPr>
            </w:pPr>
            <w:r>
              <w:rPr>
                <w:spacing w:val="-1"/>
                <w:sz w:val="21"/>
                <w:szCs w:val="21"/>
                <w:lang w:eastAsia="zh-CN"/>
              </w:rPr>
              <w:t>餐饮废水经油水分离器处</w:t>
            </w:r>
          </w:p>
          <w:p>
            <w:pPr>
              <w:pStyle w:val="8"/>
              <w:spacing w:before="19" w:line="221" w:lineRule="auto"/>
              <w:ind w:left="146"/>
              <w:rPr>
                <w:sz w:val="21"/>
                <w:szCs w:val="21"/>
                <w:lang w:eastAsia="zh-CN"/>
              </w:rPr>
            </w:pPr>
            <w:r>
              <w:rPr>
                <w:spacing w:val="-1"/>
                <w:sz w:val="21"/>
                <w:szCs w:val="21"/>
                <w:lang w:eastAsia="zh-CN"/>
              </w:rPr>
              <w:t>理后与职工生活污水一同</w:t>
            </w:r>
          </w:p>
          <w:p>
            <w:pPr>
              <w:pStyle w:val="8"/>
              <w:spacing w:before="22" w:line="221" w:lineRule="auto"/>
              <w:ind w:left="143"/>
              <w:rPr>
                <w:sz w:val="21"/>
                <w:szCs w:val="21"/>
                <w:lang w:eastAsia="zh-CN"/>
              </w:rPr>
            </w:pPr>
            <w:r>
              <w:rPr>
                <w:spacing w:val="-1"/>
                <w:sz w:val="21"/>
                <w:szCs w:val="21"/>
                <w:lang w:eastAsia="zh-CN"/>
              </w:rPr>
              <w:t>排入化粪池，经化粪池处</w:t>
            </w:r>
          </w:p>
          <w:p>
            <w:pPr>
              <w:pStyle w:val="8"/>
              <w:spacing w:before="19" w:line="222" w:lineRule="auto"/>
              <w:ind w:left="251"/>
              <w:rPr>
                <w:sz w:val="21"/>
                <w:szCs w:val="21"/>
                <w:lang w:eastAsia="zh-CN"/>
              </w:rPr>
            </w:pPr>
            <w:r>
              <w:rPr>
                <w:spacing w:val="-1"/>
                <w:sz w:val="21"/>
                <w:szCs w:val="21"/>
                <w:lang w:eastAsia="zh-CN"/>
              </w:rPr>
              <w:t>理后定期清掏用作农家</w:t>
            </w:r>
          </w:p>
          <w:p>
            <w:pPr>
              <w:pStyle w:val="8"/>
              <w:spacing w:before="21" w:line="203" w:lineRule="auto"/>
              <w:ind w:left="143"/>
              <w:rPr>
                <w:sz w:val="21"/>
                <w:szCs w:val="21"/>
                <w:lang w:eastAsia="zh-CN"/>
              </w:rPr>
            </w:pPr>
            <w:r>
              <w:rPr>
                <w:spacing w:val="-1"/>
                <w:sz w:val="21"/>
                <w:szCs w:val="21"/>
                <w:lang w:eastAsia="zh-CN"/>
              </w:rPr>
              <w:t>肥，无害化处理，不外排</w:t>
            </w:r>
          </w:p>
        </w:tc>
        <w:tc>
          <w:tcPr>
            <w:tcW w:w="2767" w:type="dxa"/>
            <w:vMerge w:val="continue"/>
            <w:tcBorders>
              <w:top w:val="nil"/>
              <w:right w:val="single" w:color="000000" w:sz="6" w:space="0"/>
            </w:tcBorders>
          </w:tcPr>
          <w:p>
            <w:pPr>
              <w:rPr>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838" w:type="dxa"/>
            <w:tcBorders>
              <w:left w:val="single" w:color="000000" w:sz="6" w:space="0"/>
            </w:tcBorders>
          </w:tcPr>
          <w:p>
            <w:pPr>
              <w:pStyle w:val="8"/>
              <w:spacing w:before="308" w:line="238" w:lineRule="auto"/>
              <w:ind w:left="211"/>
              <w:rPr>
                <w:sz w:val="21"/>
                <w:szCs w:val="21"/>
              </w:rPr>
            </w:pPr>
            <w:r>
              <w:rPr>
                <w:spacing w:val="-3"/>
                <w:sz w:val="21"/>
                <w:szCs w:val="21"/>
              </w:rPr>
              <w:t>声环</w:t>
            </w:r>
          </w:p>
          <w:p>
            <w:pPr>
              <w:pStyle w:val="8"/>
              <w:spacing w:line="222" w:lineRule="auto"/>
              <w:ind w:left="310"/>
              <w:rPr>
                <w:sz w:val="21"/>
                <w:szCs w:val="21"/>
              </w:rPr>
            </w:pPr>
            <w:r>
              <w:rPr>
                <w:sz w:val="21"/>
                <w:szCs w:val="21"/>
              </w:rPr>
              <w:t>境</w:t>
            </w:r>
          </w:p>
        </w:tc>
        <w:tc>
          <w:tcPr>
            <w:tcW w:w="7966" w:type="dxa"/>
            <w:gridSpan w:val="4"/>
            <w:tcBorders>
              <w:right w:val="single" w:color="000000" w:sz="6" w:space="0"/>
            </w:tcBorders>
          </w:tcPr>
          <w:p>
            <w:pPr>
              <w:pStyle w:val="8"/>
              <w:spacing w:before="32" w:line="232" w:lineRule="auto"/>
              <w:ind w:left="107" w:right="5" w:firstLine="7"/>
              <w:rPr>
                <w:sz w:val="21"/>
                <w:szCs w:val="21"/>
                <w:lang w:eastAsia="zh-CN"/>
              </w:rPr>
            </w:pPr>
            <w:r>
              <w:rPr>
                <w:spacing w:val="-1"/>
                <w:sz w:val="21"/>
                <w:szCs w:val="21"/>
                <w:lang w:eastAsia="zh-CN"/>
              </w:rPr>
              <w:t>营运期噪声主要为生产设备噪声和汽车运输产生的交通噪声等，生产设备噪声采取基</w:t>
            </w:r>
            <w:r>
              <w:rPr>
                <w:sz w:val="21"/>
                <w:szCs w:val="21"/>
                <w:lang w:eastAsia="zh-CN"/>
              </w:rPr>
              <w:t>础减震、厂房隔声、距离衰减等措施，运输噪声采取合</w:t>
            </w:r>
            <w:r>
              <w:rPr>
                <w:spacing w:val="-1"/>
                <w:sz w:val="21"/>
                <w:szCs w:val="21"/>
                <w:lang w:eastAsia="zh-CN"/>
              </w:rPr>
              <w:t>理控制装载时段、加强绿化、</w:t>
            </w:r>
            <w:r>
              <w:rPr>
                <w:spacing w:val="-9"/>
                <w:sz w:val="21"/>
                <w:szCs w:val="21"/>
                <w:lang w:eastAsia="zh-CN"/>
              </w:rPr>
              <w:t>禁止鸣笛等措施后，厂界噪声满足《工业企业厂界环境噪声排放标准》（</w:t>
            </w:r>
            <w:r>
              <w:rPr>
                <w:rFonts w:ascii="Times New Roman" w:hAnsi="Times New Roman" w:eastAsia="Times New Roman" w:cs="Times New Roman"/>
                <w:spacing w:val="-9"/>
                <w:sz w:val="21"/>
                <w:szCs w:val="21"/>
                <w:lang w:eastAsia="zh-CN"/>
              </w:rPr>
              <w:t>GB12348-2008</w:t>
            </w:r>
            <w:r>
              <w:rPr>
                <w:spacing w:val="-9"/>
                <w:sz w:val="21"/>
                <w:szCs w:val="21"/>
                <w:lang w:eastAsia="zh-CN"/>
              </w:rPr>
              <w:t>）</w:t>
            </w:r>
            <w:r>
              <w:rPr>
                <w:spacing w:val="-3"/>
                <w:sz w:val="21"/>
                <w:szCs w:val="21"/>
                <w:lang w:eastAsia="zh-CN"/>
              </w:rPr>
              <w:t>表</w:t>
            </w:r>
            <w:r>
              <w:rPr>
                <w:rFonts w:ascii="Times New Roman" w:hAnsi="Times New Roman" w:eastAsia="Times New Roman" w:cs="Times New Roman"/>
                <w:spacing w:val="-3"/>
                <w:sz w:val="21"/>
                <w:szCs w:val="21"/>
                <w:lang w:eastAsia="zh-CN"/>
              </w:rPr>
              <w:t>1</w:t>
            </w:r>
            <w:r>
              <w:rPr>
                <w:spacing w:val="-3"/>
                <w:sz w:val="21"/>
                <w:szCs w:val="21"/>
                <w:lang w:eastAsia="zh-CN"/>
              </w:rPr>
              <w:t>中</w:t>
            </w:r>
            <w:r>
              <w:rPr>
                <w:rFonts w:ascii="Times New Roman" w:hAnsi="Times New Roman" w:eastAsia="Times New Roman" w:cs="Times New Roman"/>
                <w:spacing w:val="-3"/>
                <w:sz w:val="21"/>
                <w:szCs w:val="21"/>
                <w:lang w:eastAsia="zh-CN"/>
              </w:rPr>
              <w:t>2</w:t>
            </w:r>
            <w:r>
              <w:rPr>
                <w:spacing w:val="-3"/>
                <w:sz w:val="21"/>
                <w:szCs w:val="21"/>
                <w:lang w:eastAsia="zh-CN"/>
              </w:rPr>
              <w:t>类标准，不会对周围环境造成明显不利影响。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838" w:type="dxa"/>
            <w:tcBorders>
              <w:left w:val="single" w:color="000000" w:sz="6" w:space="0"/>
            </w:tcBorders>
            <w:vAlign w:val="center"/>
          </w:tcPr>
          <w:p>
            <w:pPr>
              <w:pStyle w:val="8"/>
              <w:spacing w:before="68" w:line="238" w:lineRule="auto"/>
              <w:ind w:left="230"/>
              <w:jc w:val="both"/>
              <w:rPr>
                <w:sz w:val="21"/>
                <w:szCs w:val="21"/>
              </w:rPr>
            </w:pPr>
            <w:r>
              <w:rPr>
                <w:spacing w:val="-6"/>
                <w:sz w:val="21"/>
                <w:szCs w:val="21"/>
              </w:rPr>
              <w:t>固体</w:t>
            </w:r>
          </w:p>
          <w:p>
            <w:pPr>
              <w:pStyle w:val="8"/>
              <w:spacing w:line="222" w:lineRule="auto"/>
              <w:ind w:firstLine="206" w:firstLineChars="100"/>
              <w:jc w:val="both"/>
              <w:rPr>
                <w:sz w:val="21"/>
                <w:szCs w:val="21"/>
              </w:rPr>
            </w:pPr>
            <w:r>
              <w:rPr>
                <w:spacing w:val="-2"/>
                <w:sz w:val="21"/>
                <w:szCs w:val="21"/>
              </w:rPr>
              <w:t>废物</w:t>
            </w:r>
          </w:p>
        </w:tc>
        <w:tc>
          <w:tcPr>
            <w:tcW w:w="7966" w:type="dxa"/>
            <w:gridSpan w:val="4"/>
            <w:tcBorders>
              <w:right w:val="single" w:color="000000" w:sz="6" w:space="0"/>
            </w:tcBorders>
          </w:tcPr>
          <w:p>
            <w:pPr>
              <w:pStyle w:val="8"/>
              <w:spacing w:before="35" w:line="229" w:lineRule="auto"/>
              <w:ind w:left="109" w:right="125"/>
              <w:rPr>
                <w:sz w:val="21"/>
                <w:szCs w:val="21"/>
                <w:lang w:eastAsia="zh-CN"/>
              </w:rPr>
            </w:pPr>
            <w:r>
              <w:rPr>
                <w:spacing w:val="-1"/>
                <w:sz w:val="21"/>
                <w:szCs w:val="21"/>
                <w:lang w:eastAsia="zh-CN"/>
              </w:rPr>
              <w:t>本项目运营期间产生的固体废物主要包括边角料、不合格产品、</w:t>
            </w:r>
            <w:r>
              <w:rPr>
                <w:spacing w:val="-2"/>
                <w:sz w:val="21"/>
                <w:szCs w:val="21"/>
                <w:lang w:eastAsia="zh-CN"/>
              </w:rPr>
              <w:t>除尘灰、废油、废油</w:t>
            </w:r>
            <w:r>
              <w:rPr>
                <w:spacing w:val="-1"/>
                <w:sz w:val="21"/>
                <w:szCs w:val="21"/>
                <w:lang w:eastAsia="zh-CN"/>
              </w:rPr>
              <w:t>桶、含油抹布、含油手套和生活垃圾等。</w:t>
            </w:r>
          </w:p>
          <w:p>
            <w:pPr>
              <w:pStyle w:val="8"/>
              <w:spacing w:before="21" w:line="230" w:lineRule="auto"/>
              <w:ind w:left="107" w:right="47" w:firstLine="7"/>
              <w:rPr>
                <w:sz w:val="21"/>
                <w:szCs w:val="21"/>
                <w:lang w:eastAsia="zh-CN"/>
              </w:rPr>
            </w:pPr>
            <w:r>
              <w:rPr>
                <w:spacing w:val="-2"/>
                <w:sz w:val="21"/>
                <w:szCs w:val="21"/>
                <w:lang w:eastAsia="zh-CN"/>
              </w:rPr>
              <w:t>（</w:t>
            </w:r>
            <w:r>
              <w:rPr>
                <w:rFonts w:ascii="Times New Roman" w:hAnsi="Times New Roman" w:eastAsia="Times New Roman" w:cs="Times New Roman"/>
                <w:spacing w:val="-2"/>
                <w:sz w:val="21"/>
                <w:szCs w:val="21"/>
                <w:lang w:eastAsia="zh-CN"/>
              </w:rPr>
              <w:t>1</w:t>
            </w:r>
            <w:r>
              <w:rPr>
                <w:spacing w:val="-2"/>
                <w:sz w:val="21"/>
                <w:szCs w:val="21"/>
                <w:lang w:eastAsia="zh-CN"/>
              </w:rPr>
              <w:t>）一般固体废物：边角料、不合格产品、布袋除尘灰厂区集中收集后回收再利</w:t>
            </w:r>
            <w:r>
              <w:rPr>
                <w:spacing w:val="-3"/>
                <w:sz w:val="21"/>
                <w:szCs w:val="21"/>
                <w:lang w:eastAsia="zh-CN"/>
              </w:rPr>
              <w:t>用；</w:t>
            </w:r>
            <w:r>
              <w:rPr>
                <w:spacing w:val="-1"/>
                <w:sz w:val="21"/>
                <w:szCs w:val="21"/>
                <w:lang w:eastAsia="zh-CN"/>
              </w:rPr>
              <w:t>废包装材料厂区集中收集后外售；</w:t>
            </w:r>
          </w:p>
          <w:p>
            <w:pPr>
              <w:pStyle w:val="8"/>
              <w:spacing w:before="22" w:line="230" w:lineRule="auto"/>
              <w:ind w:left="113" w:right="41" w:firstLine="1"/>
              <w:rPr>
                <w:sz w:val="21"/>
                <w:szCs w:val="21"/>
                <w:lang w:eastAsia="zh-CN"/>
              </w:rPr>
            </w:pPr>
            <w:r>
              <w:rPr>
                <w:spacing w:val="-4"/>
                <w:sz w:val="21"/>
                <w:szCs w:val="21"/>
                <w:lang w:eastAsia="zh-CN"/>
              </w:rPr>
              <w:t>（</w:t>
            </w:r>
            <w:r>
              <w:rPr>
                <w:rFonts w:ascii="Times New Roman" w:hAnsi="Times New Roman" w:eastAsia="Times New Roman" w:cs="Times New Roman"/>
                <w:spacing w:val="-4"/>
                <w:sz w:val="21"/>
                <w:szCs w:val="21"/>
                <w:lang w:eastAsia="zh-CN"/>
              </w:rPr>
              <w:t>2</w:t>
            </w:r>
            <w:r>
              <w:rPr>
                <w:spacing w:val="-4"/>
                <w:sz w:val="21"/>
                <w:szCs w:val="21"/>
                <w:lang w:eastAsia="zh-CN"/>
              </w:rPr>
              <w:t>）危险废物：废油、废油桶、含油抹布、含油手套暂存于厂区的危险废物暂存间，</w:t>
            </w:r>
            <w:r>
              <w:rPr>
                <w:spacing w:val="-1"/>
                <w:sz w:val="21"/>
                <w:szCs w:val="21"/>
                <w:lang w:eastAsia="zh-CN"/>
              </w:rPr>
              <w:t>定期交由有资质的单位收集处置。</w:t>
            </w:r>
          </w:p>
          <w:p>
            <w:pPr>
              <w:pStyle w:val="8"/>
              <w:spacing w:before="32" w:line="232" w:lineRule="auto"/>
              <w:ind w:left="107" w:right="5" w:firstLine="7"/>
              <w:rPr>
                <w:spacing w:val="-1"/>
                <w:sz w:val="21"/>
                <w:szCs w:val="21"/>
                <w:lang w:eastAsia="zh-CN"/>
              </w:rPr>
            </w:pPr>
            <w:r>
              <w:rPr>
                <w:spacing w:val="-5"/>
                <w:sz w:val="21"/>
                <w:szCs w:val="21"/>
                <w:lang w:eastAsia="zh-CN"/>
              </w:rPr>
              <w:t>（</w:t>
            </w:r>
            <w:r>
              <w:rPr>
                <w:rFonts w:ascii="Times New Roman" w:hAnsi="Times New Roman" w:eastAsia="Times New Roman" w:cs="Times New Roman"/>
                <w:spacing w:val="-5"/>
                <w:sz w:val="21"/>
                <w:szCs w:val="21"/>
                <w:lang w:eastAsia="zh-CN"/>
              </w:rPr>
              <w:t>3</w:t>
            </w:r>
            <w:r>
              <w:rPr>
                <w:spacing w:val="-5"/>
                <w:sz w:val="21"/>
                <w:szCs w:val="21"/>
                <w:lang w:eastAsia="zh-CN"/>
              </w:rPr>
              <w:t>）生活垃圾：生活垃圾集中收集，送环卫部门统一处理。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838" w:type="dxa"/>
            <w:tcBorders>
              <w:left w:val="single" w:color="000000" w:sz="6" w:space="0"/>
            </w:tcBorders>
            <w:vAlign w:val="center"/>
          </w:tcPr>
          <w:p>
            <w:pPr>
              <w:pStyle w:val="8"/>
              <w:spacing w:line="222" w:lineRule="auto"/>
              <w:jc w:val="center"/>
              <w:rPr>
                <w:sz w:val="21"/>
                <w:szCs w:val="21"/>
              </w:rPr>
            </w:pPr>
            <w:r>
              <w:rPr>
                <w:spacing w:val="-13"/>
                <w:sz w:val="21"/>
                <w:szCs w:val="21"/>
              </w:rPr>
              <w:t>环境风</w:t>
            </w:r>
            <w:r>
              <w:rPr>
                <w:spacing w:val="-17"/>
                <w:sz w:val="21"/>
                <w:szCs w:val="21"/>
              </w:rPr>
              <w:t>险防范</w:t>
            </w:r>
            <w:r>
              <w:rPr>
                <w:spacing w:val="30"/>
                <w:sz w:val="21"/>
                <w:szCs w:val="21"/>
              </w:rPr>
              <w:t>措施</w:t>
            </w:r>
          </w:p>
        </w:tc>
        <w:tc>
          <w:tcPr>
            <w:tcW w:w="7966" w:type="dxa"/>
            <w:gridSpan w:val="4"/>
            <w:tcBorders>
              <w:right w:val="single" w:color="000000" w:sz="6" w:space="0"/>
            </w:tcBorders>
          </w:tcPr>
          <w:p>
            <w:pPr>
              <w:pStyle w:val="8"/>
              <w:spacing w:before="37" w:line="219" w:lineRule="auto"/>
              <w:ind w:left="107"/>
              <w:rPr>
                <w:sz w:val="21"/>
                <w:szCs w:val="21"/>
                <w:lang w:eastAsia="zh-CN"/>
              </w:rPr>
            </w:pPr>
            <w:r>
              <w:rPr>
                <w:sz w:val="21"/>
                <w:szCs w:val="21"/>
                <w:lang w:eastAsia="zh-CN"/>
              </w:rPr>
              <w:t>①厂区工程平面布置符合防范事故的要求，设置了应急救援设施及救援通</w:t>
            </w:r>
            <w:r>
              <w:rPr>
                <w:spacing w:val="-1"/>
                <w:sz w:val="21"/>
                <w:szCs w:val="21"/>
                <w:lang w:eastAsia="zh-CN"/>
              </w:rPr>
              <w:t>道。</w:t>
            </w:r>
          </w:p>
          <w:p>
            <w:pPr>
              <w:pStyle w:val="8"/>
              <w:spacing w:before="23" w:line="230" w:lineRule="auto"/>
              <w:ind w:left="109" w:right="106" w:hanging="3"/>
              <w:rPr>
                <w:sz w:val="21"/>
                <w:szCs w:val="21"/>
                <w:lang w:eastAsia="zh-CN"/>
              </w:rPr>
            </w:pPr>
            <w:r>
              <w:rPr>
                <w:spacing w:val="-1"/>
                <w:sz w:val="21"/>
                <w:szCs w:val="21"/>
                <w:lang w:eastAsia="zh-CN"/>
              </w:rPr>
              <w:t>②应急物资与装备主要包括干粉灭火器、二氧化碳灭火器、护目镜、橡胶手套、急救箱、备用桶、消防锨、消防应急斧等。</w:t>
            </w:r>
          </w:p>
          <w:p>
            <w:pPr>
              <w:pStyle w:val="8"/>
              <w:spacing w:before="20" w:line="233" w:lineRule="auto"/>
              <w:ind w:left="108" w:right="97" w:hanging="2"/>
              <w:jc w:val="both"/>
              <w:rPr>
                <w:sz w:val="21"/>
                <w:szCs w:val="21"/>
                <w:lang w:eastAsia="zh-CN"/>
              </w:rPr>
            </w:pPr>
            <w:r>
              <w:rPr>
                <w:sz w:val="21"/>
                <w:szCs w:val="21"/>
                <w:lang w:eastAsia="zh-CN"/>
              </w:rPr>
              <w:t>③厂区按照《建筑灭火器配置设计规范》</w:t>
            </w:r>
            <w:r>
              <w:rPr>
                <w:rFonts w:ascii="Times New Roman" w:hAnsi="Times New Roman" w:eastAsia="Times New Roman" w:cs="Times New Roman"/>
                <w:sz w:val="21"/>
                <w:szCs w:val="21"/>
                <w:lang w:eastAsia="zh-CN"/>
              </w:rPr>
              <w:t>(GB50140-2005)</w:t>
            </w:r>
            <w:r>
              <w:rPr>
                <w:sz w:val="21"/>
                <w:szCs w:val="21"/>
                <w:lang w:eastAsia="zh-CN"/>
              </w:rPr>
              <w:t>要求在室内外配置了消</w:t>
            </w:r>
            <w:r>
              <w:rPr>
                <w:spacing w:val="-1"/>
                <w:sz w:val="21"/>
                <w:szCs w:val="21"/>
                <w:lang w:eastAsia="zh-CN"/>
              </w:rPr>
              <w:t>火栓</w:t>
            </w:r>
            <w:r>
              <w:rPr>
                <w:spacing w:val="-8"/>
                <w:sz w:val="21"/>
                <w:szCs w:val="21"/>
                <w:lang w:eastAsia="zh-CN"/>
              </w:rPr>
              <w:t>和灭火器；室外消防给水采用低压给水系统，</w:t>
            </w:r>
            <w:r>
              <w:rPr>
                <w:spacing w:val="-9"/>
                <w:sz w:val="21"/>
                <w:szCs w:val="21"/>
                <w:lang w:eastAsia="zh-CN"/>
              </w:rPr>
              <w:t>发生火灾时由消防车加压供水灭火，同</w:t>
            </w:r>
            <w:r>
              <w:rPr>
                <w:spacing w:val="-1"/>
                <w:sz w:val="21"/>
                <w:szCs w:val="21"/>
                <w:lang w:eastAsia="zh-CN"/>
              </w:rPr>
              <w:t>时厂区设置了火灾自动报警系统。</w:t>
            </w:r>
          </w:p>
          <w:p>
            <w:pPr>
              <w:pStyle w:val="8"/>
              <w:spacing w:before="32" w:line="232" w:lineRule="auto"/>
              <w:ind w:left="107" w:right="5" w:firstLine="7"/>
              <w:rPr>
                <w:spacing w:val="-1"/>
                <w:sz w:val="21"/>
                <w:szCs w:val="21"/>
                <w:lang w:eastAsia="zh-CN"/>
              </w:rPr>
            </w:pPr>
            <w:r>
              <w:rPr>
                <w:spacing w:val="-3"/>
                <w:sz w:val="21"/>
                <w:szCs w:val="21"/>
                <w:lang w:eastAsia="zh-CN"/>
              </w:rPr>
              <w:t>④企业定期对从业人员进行安全宣传、教育和培训，严格实</w:t>
            </w:r>
            <w:r>
              <w:rPr>
                <w:spacing w:val="-4"/>
                <w:sz w:val="21"/>
                <w:szCs w:val="21"/>
                <w:lang w:eastAsia="zh-CN"/>
              </w:rPr>
              <w:t>行从业人员资格和持证上</w:t>
            </w:r>
            <w:r>
              <w:rPr>
                <w:spacing w:val="-8"/>
                <w:sz w:val="21"/>
                <w:szCs w:val="21"/>
                <w:lang w:eastAsia="zh-CN"/>
              </w:rPr>
              <w:t>岗制度，促使其提高安全防范意识，掌握预防和处置初期泄漏事故的技能，杜绝违规操作。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838" w:type="dxa"/>
            <w:tcBorders>
              <w:left w:val="single" w:color="000000" w:sz="6" w:space="0"/>
            </w:tcBorders>
            <w:vAlign w:val="center"/>
          </w:tcPr>
          <w:p>
            <w:pPr>
              <w:pStyle w:val="8"/>
              <w:spacing w:line="222" w:lineRule="auto"/>
              <w:jc w:val="center"/>
              <w:rPr>
                <w:spacing w:val="-13"/>
                <w:sz w:val="21"/>
                <w:szCs w:val="21"/>
              </w:rPr>
            </w:pPr>
            <w:r>
              <w:rPr>
                <w:spacing w:val="-14"/>
                <w:sz w:val="21"/>
                <w:szCs w:val="21"/>
              </w:rPr>
              <w:t>其他环境管理</w:t>
            </w:r>
            <w:r>
              <w:rPr>
                <w:spacing w:val="36"/>
                <w:sz w:val="21"/>
                <w:szCs w:val="21"/>
              </w:rPr>
              <w:t>要求</w:t>
            </w:r>
          </w:p>
        </w:tc>
        <w:tc>
          <w:tcPr>
            <w:tcW w:w="7966" w:type="dxa"/>
            <w:gridSpan w:val="4"/>
            <w:tcBorders>
              <w:right w:val="single" w:color="000000" w:sz="6" w:space="0"/>
            </w:tcBorders>
            <w:vAlign w:val="center"/>
          </w:tcPr>
          <w:p>
            <w:pPr>
              <w:pStyle w:val="8"/>
              <w:spacing w:before="32" w:line="232" w:lineRule="auto"/>
              <w:ind w:left="107" w:right="5" w:firstLine="7"/>
              <w:jc w:val="both"/>
              <w:rPr>
                <w:spacing w:val="-3"/>
                <w:sz w:val="21"/>
                <w:szCs w:val="21"/>
                <w:lang w:eastAsia="zh-CN"/>
              </w:rPr>
            </w:pPr>
            <w:r>
              <w:rPr>
                <w:spacing w:val="-2"/>
                <w:sz w:val="21"/>
                <w:szCs w:val="21"/>
                <w:lang w:eastAsia="zh-CN"/>
              </w:rPr>
              <w:t>项目建成后需编制《突发环境事件应急预案》。</w:t>
            </w:r>
          </w:p>
        </w:tc>
      </w:tr>
    </w:tbl>
    <w:p>
      <w:pPr>
        <w:rPr>
          <w:lang w:eastAsia="zh-CN"/>
        </w:rPr>
        <w:sectPr>
          <w:footerReference r:id="rId76" w:type="default"/>
          <w:pgSz w:w="11907" w:h="16839"/>
          <w:pgMar w:top="400" w:right="1531" w:bottom="968" w:left="1543" w:header="0" w:footer="708" w:gutter="0"/>
          <w:cols w:space="720" w:num="1"/>
        </w:sectPr>
      </w:pPr>
    </w:p>
    <w:p>
      <w:pPr>
        <w:pStyle w:val="2"/>
        <w:rPr>
          <w:lang w:eastAsia="zh-CN"/>
        </w:rPr>
      </w:pPr>
    </w:p>
    <w:p>
      <w:pPr>
        <w:pStyle w:val="2"/>
        <w:spacing w:line="252" w:lineRule="auto"/>
        <w:rPr>
          <w:lang w:eastAsia="zh-CN"/>
        </w:rPr>
      </w:pPr>
    </w:p>
    <w:p>
      <w:pPr>
        <w:pStyle w:val="2"/>
        <w:spacing w:line="252" w:lineRule="auto"/>
        <w:rPr>
          <w:lang w:eastAsia="zh-CN"/>
        </w:rPr>
      </w:pPr>
    </w:p>
    <w:p>
      <w:pPr>
        <w:pStyle w:val="2"/>
        <w:spacing w:line="252" w:lineRule="auto"/>
        <w:rPr>
          <w:lang w:eastAsia="zh-CN"/>
        </w:rPr>
      </w:pPr>
    </w:p>
    <w:p>
      <w:pPr>
        <w:pStyle w:val="2"/>
        <w:spacing w:line="253" w:lineRule="auto"/>
        <w:rPr>
          <w:lang w:eastAsia="zh-CN"/>
        </w:rPr>
      </w:pPr>
    </w:p>
    <w:p>
      <w:pPr>
        <w:pStyle w:val="2"/>
        <w:spacing w:line="253" w:lineRule="auto"/>
        <w:rPr>
          <w:lang w:eastAsia="zh-CN"/>
        </w:rPr>
      </w:pPr>
    </w:p>
    <w:p>
      <w:pPr>
        <w:pStyle w:val="2"/>
        <w:spacing w:line="253" w:lineRule="auto"/>
        <w:rPr>
          <w:lang w:eastAsia="zh-CN"/>
        </w:rPr>
      </w:pPr>
    </w:p>
    <w:p>
      <w:pPr>
        <w:spacing w:before="97" w:line="226" w:lineRule="auto"/>
        <w:ind w:left="3863"/>
        <w:outlineLvl w:val="2"/>
        <w:rPr>
          <w:rFonts w:ascii="黑体" w:hAnsi="黑体" w:eastAsia="黑体" w:cs="黑体"/>
          <w:sz w:val="30"/>
          <w:szCs w:val="30"/>
        </w:rPr>
      </w:pPr>
      <w:r>
        <w:rPr>
          <w:rFonts w:ascii="黑体" w:hAnsi="黑体" w:eastAsia="黑体" w:cs="黑体"/>
          <w:spacing w:val="-4"/>
          <w:sz w:val="30"/>
          <w:szCs w:val="30"/>
        </w:rPr>
        <w:t>六、结论</w:t>
      </w:r>
    </w:p>
    <w:p>
      <w:pPr>
        <w:spacing w:before="18"/>
      </w:pPr>
    </w:p>
    <w:tbl>
      <w:tblPr>
        <w:tblStyle w:val="7"/>
        <w:tblW w:w="8869"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69"/>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001" w:hRule="atLeast"/>
        </w:trPr>
        <w:tc>
          <w:tcPr>
            <w:tcW w:w="8869" w:type="dxa"/>
          </w:tcPr>
          <w:p>
            <w:pPr>
              <w:pStyle w:val="8"/>
              <w:spacing w:before="203" w:line="384" w:lineRule="auto"/>
              <w:ind w:left="111" w:right="33" w:firstLine="480"/>
              <w:jc w:val="both"/>
              <w:rPr>
                <w:sz w:val="24"/>
                <w:szCs w:val="24"/>
                <w:lang w:eastAsia="zh-CN"/>
              </w:rPr>
            </w:pPr>
            <w:r>
              <w:rPr>
                <w:spacing w:val="-7"/>
                <w:sz w:val="24"/>
                <w:szCs w:val="24"/>
                <w:lang w:eastAsia="zh-CN"/>
              </w:rPr>
              <w:t>本项目建设符合国家产业政策和地方政策，项目选址符合围场县总体规划</w:t>
            </w:r>
            <w:r>
              <w:rPr>
                <w:spacing w:val="-8"/>
                <w:sz w:val="24"/>
                <w:szCs w:val="24"/>
                <w:lang w:eastAsia="zh-CN"/>
              </w:rPr>
              <w:t>要求，</w:t>
            </w:r>
            <w:r>
              <w:rPr>
                <w:spacing w:val="-3"/>
                <w:sz w:val="24"/>
                <w:szCs w:val="24"/>
                <w:lang w:eastAsia="zh-CN"/>
              </w:rPr>
              <w:t>厂址选择可行，平面布局合理；项目的实施具有良好</w:t>
            </w:r>
            <w:r>
              <w:rPr>
                <w:spacing w:val="-4"/>
                <w:sz w:val="24"/>
                <w:szCs w:val="24"/>
                <w:lang w:eastAsia="zh-CN"/>
              </w:rPr>
              <w:t>的经济效益、社会效益，项目</w:t>
            </w:r>
            <w:r>
              <w:rPr>
                <w:spacing w:val="-5"/>
                <w:sz w:val="24"/>
                <w:szCs w:val="24"/>
                <w:lang w:eastAsia="zh-CN"/>
              </w:rPr>
              <w:t>落实环评中提出的各项环境保护对策和措施，加强环境管理，污染</w:t>
            </w:r>
            <w:r>
              <w:rPr>
                <w:spacing w:val="-6"/>
                <w:sz w:val="24"/>
                <w:szCs w:val="24"/>
                <w:lang w:eastAsia="zh-CN"/>
              </w:rPr>
              <w:t>物都能做到达标</w:t>
            </w:r>
            <w:r>
              <w:rPr>
                <w:sz w:val="24"/>
                <w:szCs w:val="24"/>
                <w:lang w:eastAsia="zh-CN"/>
              </w:rPr>
              <w:t>排放；污染物排放符合总量控制要求；项目外排污染物对周围环境影响较</w:t>
            </w:r>
            <w:r>
              <w:rPr>
                <w:spacing w:val="-1"/>
                <w:sz w:val="24"/>
                <w:szCs w:val="24"/>
                <w:lang w:eastAsia="zh-CN"/>
              </w:rPr>
              <w:t>小，区域</w:t>
            </w:r>
            <w:r>
              <w:rPr>
                <w:spacing w:val="-5"/>
                <w:sz w:val="24"/>
                <w:szCs w:val="24"/>
                <w:lang w:eastAsia="zh-CN"/>
              </w:rPr>
              <w:t>环境质量能够维持现状。从环保角度分析，项目符合环保审批原则，在</w:t>
            </w:r>
            <w:r>
              <w:rPr>
                <w:spacing w:val="-6"/>
                <w:sz w:val="24"/>
                <w:szCs w:val="24"/>
                <w:lang w:eastAsia="zh-CN"/>
              </w:rPr>
              <w:t>项目拟建地</w:t>
            </w:r>
          </w:p>
          <w:p>
            <w:pPr>
              <w:pStyle w:val="8"/>
              <w:spacing w:before="1" w:line="220" w:lineRule="auto"/>
              <w:ind w:left="120"/>
              <w:rPr>
                <w:sz w:val="24"/>
                <w:szCs w:val="24"/>
              </w:rPr>
            </w:pPr>
            <w:r>
              <w:rPr>
                <w:spacing w:val="-6"/>
                <w:sz w:val="24"/>
                <w:szCs w:val="24"/>
              </w:rPr>
              <w:t>点实施是可行的。</w:t>
            </w:r>
          </w:p>
        </w:tc>
      </w:tr>
    </w:tbl>
    <w:p>
      <w:pPr>
        <w:pStyle w:val="2"/>
      </w:pPr>
    </w:p>
    <w:p>
      <w:pPr>
        <w:sectPr>
          <w:footerReference r:id="rId77" w:type="default"/>
          <w:pgSz w:w="11907" w:h="16839"/>
          <w:pgMar w:top="400" w:right="1511" w:bottom="966" w:left="1509" w:header="0" w:footer="708" w:gutter="0"/>
          <w:cols w:space="720" w:num="1"/>
        </w:sectPr>
      </w:pPr>
    </w:p>
    <w:p>
      <w:pPr>
        <w:pStyle w:val="2"/>
        <w:spacing w:line="267" w:lineRule="auto"/>
      </w:pPr>
    </w:p>
    <w:p>
      <w:pPr>
        <w:pStyle w:val="2"/>
        <w:spacing w:line="267" w:lineRule="auto"/>
      </w:pPr>
    </w:p>
    <w:p>
      <w:pPr>
        <w:pStyle w:val="2"/>
        <w:spacing w:line="267" w:lineRule="auto"/>
      </w:pPr>
    </w:p>
    <w:p>
      <w:pPr>
        <w:pStyle w:val="2"/>
        <w:spacing w:line="267" w:lineRule="auto"/>
      </w:pPr>
    </w:p>
    <w:p>
      <w:pPr>
        <w:spacing w:before="100" w:line="229" w:lineRule="auto"/>
        <w:ind w:left="68"/>
        <w:outlineLvl w:val="2"/>
        <w:rPr>
          <w:rFonts w:ascii="黑体" w:hAnsi="黑体" w:eastAsia="黑体" w:cs="黑体"/>
          <w:sz w:val="31"/>
          <w:szCs w:val="31"/>
        </w:rPr>
      </w:pPr>
      <w:r>
        <w:rPr>
          <w:rFonts w:ascii="黑体" w:hAnsi="黑体" w:eastAsia="黑体" w:cs="黑体"/>
          <w:spacing w:val="-5"/>
          <w:sz w:val="31"/>
          <w:szCs w:val="31"/>
        </w:rPr>
        <w:t>附表</w:t>
      </w:r>
    </w:p>
    <w:p>
      <w:pPr>
        <w:spacing w:before="45" w:line="159" w:lineRule="auto"/>
        <w:ind w:left="4298"/>
        <w:outlineLvl w:val="2"/>
        <w:rPr>
          <w:rFonts w:ascii="微软雅黑" w:hAnsi="微软雅黑" w:eastAsia="微软雅黑" w:cs="微软雅黑"/>
          <w:sz w:val="37"/>
          <w:szCs w:val="37"/>
          <w:lang w:eastAsia="zh-CN"/>
        </w:rPr>
      </w:pPr>
      <w:r>
        <w:rPr>
          <w:rFonts w:ascii="微软雅黑" w:hAnsi="微软雅黑" w:eastAsia="微软雅黑" w:cs="微软雅黑"/>
          <w:spacing w:val="8"/>
          <w:sz w:val="37"/>
          <w:szCs w:val="37"/>
          <w:lang w:eastAsia="zh-CN"/>
        </w:rPr>
        <w:t>建设项目污染物排放量汇总表</w:t>
      </w:r>
    </w:p>
    <w:tbl>
      <w:tblPr>
        <w:tblStyle w:val="7"/>
        <w:tblW w:w="1349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7"/>
        <w:gridCol w:w="2196"/>
        <w:gridCol w:w="1601"/>
        <w:gridCol w:w="1167"/>
        <w:gridCol w:w="1573"/>
        <w:gridCol w:w="1724"/>
        <w:gridCol w:w="1395"/>
        <w:gridCol w:w="1767"/>
        <w:gridCol w:w="8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1177" w:type="dxa"/>
            <w:tcBorders>
              <w:top w:val="single" w:color="000000" w:sz="6" w:space="0"/>
              <w:left w:val="single" w:color="000000" w:sz="6" w:space="0"/>
              <w:tl2br w:val="single" w:color="000000" w:sz="2" w:space="0"/>
            </w:tcBorders>
          </w:tcPr>
          <w:p>
            <w:pPr>
              <w:pStyle w:val="8"/>
              <w:spacing w:before="170" w:line="222" w:lineRule="auto"/>
              <w:ind w:right="6"/>
              <w:jc w:val="right"/>
              <w:rPr>
                <w:sz w:val="21"/>
                <w:szCs w:val="21"/>
              </w:rPr>
            </w:pPr>
            <w:r>
              <w:rPr>
                <w:spacing w:val="-6"/>
                <w:sz w:val="21"/>
                <w:szCs w:val="21"/>
              </w:rPr>
              <w:t>项目</w:t>
            </w:r>
          </w:p>
          <w:p>
            <w:pPr>
              <w:pStyle w:val="8"/>
              <w:spacing w:before="21" w:line="221" w:lineRule="auto"/>
              <w:ind w:left="34"/>
              <w:rPr>
                <w:sz w:val="21"/>
                <w:szCs w:val="21"/>
              </w:rPr>
            </w:pPr>
            <w:r>
              <w:rPr>
                <w:spacing w:val="-6"/>
                <w:sz w:val="21"/>
                <w:szCs w:val="21"/>
              </w:rPr>
              <w:t>分类</w:t>
            </w:r>
          </w:p>
        </w:tc>
        <w:tc>
          <w:tcPr>
            <w:tcW w:w="2196" w:type="dxa"/>
            <w:tcBorders>
              <w:top w:val="single" w:color="000000" w:sz="6" w:space="0"/>
            </w:tcBorders>
          </w:tcPr>
          <w:p>
            <w:pPr>
              <w:pStyle w:val="8"/>
              <w:spacing w:before="307" w:line="222" w:lineRule="auto"/>
              <w:ind w:left="603"/>
              <w:rPr>
                <w:sz w:val="21"/>
                <w:szCs w:val="21"/>
              </w:rPr>
            </w:pPr>
            <w:r>
              <w:rPr>
                <w:spacing w:val="-10"/>
                <w:sz w:val="21"/>
                <w:szCs w:val="21"/>
              </w:rPr>
              <w:t>污染物名称</w:t>
            </w:r>
          </w:p>
        </w:tc>
        <w:tc>
          <w:tcPr>
            <w:tcW w:w="1601" w:type="dxa"/>
            <w:tcBorders>
              <w:top w:val="single" w:color="000000" w:sz="6" w:space="0"/>
            </w:tcBorders>
          </w:tcPr>
          <w:p>
            <w:pPr>
              <w:pStyle w:val="8"/>
              <w:spacing w:before="36" w:line="222" w:lineRule="auto"/>
              <w:ind w:left="109"/>
              <w:rPr>
                <w:sz w:val="21"/>
                <w:szCs w:val="21"/>
                <w:lang w:eastAsia="zh-CN"/>
              </w:rPr>
            </w:pPr>
            <w:r>
              <w:rPr>
                <w:spacing w:val="-10"/>
                <w:sz w:val="21"/>
                <w:szCs w:val="21"/>
                <w:lang w:eastAsia="zh-CN"/>
              </w:rPr>
              <w:t>现有工程排放量</w:t>
            </w:r>
          </w:p>
          <w:p>
            <w:pPr>
              <w:pStyle w:val="8"/>
              <w:spacing w:before="18" w:line="221" w:lineRule="auto"/>
              <w:ind w:left="113"/>
              <w:rPr>
                <w:sz w:val="21"/>
                <w:szCs w:val="21"/>
                <w:lang w:eastAsia="zh-CN"/>
              </w:rPr>
            </w:pPr>
            <w:r>
              <w:rPr>
                <w:spacing w:val="-11"/>
                <w:sz w:val="21"/>
                <w:szCs w:val="21"/>
                <w:lang w:eastAsia="zh-CN"/>
              </w:rPr>
              <w:t>（固体废物产生</w:t>
            </w:r>
          </w:p>
          <w:p>
            <w:pPr>
              <w:pStyle w:val="8"/>
              <w:spacing w:before="21" w:line="206" w:lineRule="auto"/>
              <w:ind w:left="498"/>
              <w:rPr>
                <w:sz w:val="21"/>
                <w:szCs w:val="21"/>
              </w:rPr>
            </w:pPr>
            <w:r>
              <w:rPr>
                <w:spacing w:val="-24"/>
                <w:sz w:val="21"/>
                <w:szCs w:val="21"/>
              </w:rPr>
              <w:t>量）①</w:t>
            </w:r>
          </w:p>
        </w:tc>
        <w:tc>
          <w:tcPr>
            <w:tcW w:w="1167" w:type="dxa"/>
            <w:tcBorders>
              <w:top w:val="single" w:color="000000" w:sz="6" w:space="0"/>
            </w:tcBorders>
          </w:tcPr>
          <w:p>
            <w:pPr>
              <w:pStyle w:val="8"/>
              <w:spacing w:before="170" w:line="230" w:lineRule="auto"/>
              <w:ind w:left="94" w:right="73"/>
              <w:rPr>
                <w:sz w:val="21"/>
                <w:szCs w:val="21"/>
                <w:lang w:eastAsia="zh-CN"/>
              </w:rPr>
            </w:pPr>
            <w:r>
              <w:rPr>
                <w:spacing w:val="-12"/>
                <w:sz w:val="21"/>
                <w:szCs w:val="21"/>
                <w:lang w:eastAsia="zh-CN"/>
              </w:rPr>
              <w:t>现有工程许可排放量②</w:t>
            </w:r>
          </w:p>
        </w:tc>
        <w:tc>
          <w:tcPr>
            <w:tcW w:w="1573" w:type="dxa"/>
            <w:tcBorders>
              <w:top w:val="single" w:color="000000" w:sz="6" w:space="0"/>
            </w:tcBorders>
          </w:tcPr>
          <w:p>
            <w:pPr>
              <w:pStyle w:val="8"/>
              <w:spacing w:before="36" w:line="222" w:lineRule="auto"/>
              <w:ind w:left="98"/>
              <w:rPr>
                <w:sz w:val="21"/>
                <w:szCs w:val="21"/>
                <w:lang w:eastAsia="zh-CN"/>
              </w:rPr>
            </w:pPr>
            <w:r>
              <w:rPr>
                <w:spacing w:val="-10"/>
                <w:sz w:val="21"/>
                <w:szCs w:val="21"/>
                <w:lang w:eastAsia="zh-CN"/>
              </w:rPr>
              <w:t>在建工程排放量</w:t>
            </w:r>
          </w:p>
          <w:p>
            <w:pPr>
              <w:pStyle w:val="8"/>
              <w:spacing w:before="18" w:line="221" w:lineRule="auto"/>
              <w:ind w:left="105"/>
              <w:rPr>
                <w:sz w:val="21"/>
                <w:szCs w:val="21"/>
                <w:lang w:eastAsia="zh-CN"/>
              </w:rPr>
            </w:pPr>
            <w:r>
              <w:rPr>
                <w:spacing w:val="-11"/>
                <w:sz w:val="21"/>
                <w:szCs w:val="21"/>
                <w:lang w:eastAsia="zh-CN"/>
              </w:rPr>
              <w:t>（固体废物产生</w:t>
            </w:r>
          </w:p>
          <w:p>
            <w:pPr>
              <w:pStyle w:val="8"/>
              <w:spacing w:before="21" w:line="206" w:lineRule="auto"/>
              <w:ind w:left="488"/>
              <w:rPr>
                <w:sz w:val="21"/>
                <w:szCs w:val="21"/>
              </w:rPr>
            </w:pPr>
            <w:r>
              <w:rPr>
                <w:spacing w:val="-24"/>
                <w:sz w:val="21"/>
                <w:szCs w:val="21"/>
              </w:rPr>
              <w:t>量）③</w:t>
            </w:r>
          </w:p>
        </w:tc>
        <w:tc>
          <w:tcPr>
            <w:tcW w:w="1724" w:type="dxa"/>
            <w:tcBorders>
              <w:top w:val="single" w:color="000000" w:sz="6" w:space="0"/>
            </w:tcBorders>
          </w:tcPr>
          <w:p>
            <w:pPr>
              <w:pStyle w:val="8"/>
              <w:spacing w:before="170" w:line="230" w:lineRule="auto"/>
              <w:ind w:left="69" w:right="61" w:firstLine="8"/>
              <w:rPr>
                <w:sz w:val="21"/>
                <w:szCs w:val="21"/>
                <w:lang w:eastAsia="zh-CN"/>
              </w:rPr>
            </w:pPr>
            <w:r>
              <w:rPr>
                <w:spacing w:val="-15"/>
                <w:sz w:val="21"/>
                <w:szCs w:val="21"/>
                <w:lang w:eastAsia="zh-CN"/>
              </w:rPr>
              <w:t>本项目排放量（固</w:t>
            </w:r>
            <w:r>
              <w:rPr>
                <w:spacing w:val="-12"/>
                <w:sz w:val="21"/>
                <w:szCs w:val="21"/>
                <w:lang w:eastAsia="zh-CN"/>
              </w:rPr>
              <w:t>体废物产生量）④</w:t>
            </w:r>
          </w:p>
        </w:tc>
        <w:tc>
          <w:tcPr>
            <w:tcW w:w="1395" w:type="dxa"/>
            <w:tcBorders>
              <w:top w:val="single" w:color="000000" w:sz="6" w:space="0"/>
            </w:tcBorders>
          </w:tcPr>
          <w:p>
            <w:pPr>
              <w:pStyle w:val="8"/>
              <w:spacing w:before="36" w:line="230" w:lineRule="auto"/>
              <w:ind w:left="84" w:right="37" w:firstLine="23"/>
              <w:rPr>
                <w:sz w:val="21"/>
                <w:szCs w:val="21"/>
                <w:lang w:eastAsia="zh-CN"/>
              </w:rPr>
            </w:pPr>
            <w:r>
              <w:rPr>
                <w:spacing w:val="-23"/>
                <w:w w:val="95"/>
                <w:sz w:val="21"/>
                <w:szCs w:val="21"/>
                <w:lang w:eastAsia="zh-CN"/>
              </w:rPr>
              <w:t>以新带老削减量</w:t>
            </w:r>
            <w:r>
              <w:rPr>
                <w:spacing w:val="-31"/>
                <w:sz w:val="21"/>
                <w:szCs w:val="21"/>
                <w:lang w:eastAsia="zh-CN"/>
              </w:rPr>
              <w:t>新建项目不填）</w:t>
            </w:r>
          </w:p>
          <w:p>
            <w:pPr>
              <w:pStyle w:val="8"/>
              <w:spacing w:before="20" w:line="206" w:lineRule="auto"/>
              <w:ind w:left="600"/>
              <w:rPr>
                <w:sz w:val="21"/>
                <w:szCs w:val="21"/>
              </w:rPr>
            </w:pPr>
            <w:r>
              <w:rPr>
                <w:sz w:val="21"/>
                <w:szCs w:val="21"/>
              </w:rPr>
              <w:t>⑤</w:t>
            </w:r>
          </w:p>
        </w:tc>
        <w:tc>
          <w:tcPr>
            <w:tcW w:w="1767" w:type="dxa"/>
            <w:tcBorders>
              <w:top w:val="single" w:color="000000" w:sz="6" w:space="0"/>
            </w:tcBorders>
          </w:tcPr>
          <w:p>
            <w:pPr>
              <w:pStyle w:val="8"/>
              <w:spacing w:before="35" w:line="221" w:lineRule="auto"/>
              <w:ind w:right="13"/>
              <w:jc w:val="right"/>
              <w:rPr>
                <w:sz w:val="21"/>
                <w:szCs w:val="21"/>
                <w:lang w:eastAsia="zh-CN"/>
              </w:rPr>
            </w:pPr>
            <w:r>
              <w:rPr>
                <w:spacing w:val="-27"/>
                <w:w w:val="99"/>
                <w:sz w:val="21"/>
                <w:szCs w:val="21"/>
                <w:lang w:eastAsia="zh-CN"/>
              </w:rPr>
              <w:t>本项目建</w:t>
            </w:r>
            <w:r>
              <w:rPr>
                <w:spacing w:val="-26"/>
                <w:w w:val="99"/>
                <w:sz w:val="21"/>
                <w:szCs w:val="21"/>
                <w:lang w:eastAsia="zh-CN"/>
              </w:rPr>
              <w:t>成后全厂</w:t>
            </w:r>
            <w:r>
              <w:rPr>
                <w:spacing w:val="-22"/>
                <w:w w:val="99"/>
                <w:sz w:val="21"/>
                <w:szCs w:val="21"/>
                <w:lang w:eastAsia="zh-CN"/>
              </w:rPr>
              <w:t>排</w:t>
            </w:r>
          </w:p>
          <w:p>
            <w:pPr>
              <w:pStyle w:val="8"/>
              <w:spacing w:before="20" w:line="221" w:lineRule="auto"/>
              <w:ind w:right="13"/>
              <w:jc w:val="right"/>
              <w:rPr>
                <w:sz w:val="21"/>
                <w:szCs w:val="21"/>
                <w:lang w:eastAsia="zh-CN"/>
              </w:rPr>
            </w:pPr>
            <w:r>
              <w:rPr>
                <w:spacing w:val="-23"/>
                <w:w w:val="98"/>
                <w:sz w:val="21"/>
                <w:szCs w:val="21"/>
                <w:lang w:eastAsia="zh-CN"/>
              </w:rPr>
              <w:t>放量（固体废物产生</w:t>
            </w:r>
          </w:p>
          <w:p>
            <w:pPr>
              <w:pStyle w:val="8"/>
              <w:spacing w:before="21" w:line="206" w:lineRule="auto"/>
              <w:ind w:left="610"/>
              <w:rPr>
                <w:sz w:val="21"/>
                <w:szCs w:val="21"/>
              </w:rPr>
            </w:pPr>
            <w:r>
              <w:rPr>
                <w:spacing w:val="-23"/>
                <w:sz w:val="21"/>
                <w:szCs w:val="21"/>
              </w:rPr>
              <w:t>量）⑥</w:t>
            </w:r>
          </w:p>
        </w:tc>
        <w:tc>
          <w:tcPr>
            <w:tcW w:w="897" w:type="dxa"/>
            <w:tcBorders>
              <w:top w:val="single" w:color="000000" w:sz="6" w:space="0"/>
              <w:right w:val="single" w:color="000000" w:sz="6" w:space="0"/>
            </w:tcBorders>
          </w:tcPr>
          <w:p>
            <w:pPr>
              <w:pStyle w:val="8"/>
              <w:spacing w:before="307" w:line="219" w:lineRule="auto"/>
              <w:ind w:left="53"/>
              <w:rPr>
                <w:sz w:val="21"/>
                <w:szCs w:val="21"/>
              </w:rPr>
            </w:pPr>
            <w:r>
              <w:rPr>
                <w:spacing w:val="-8"/>
                <w:sz w:val="21"/>
                <w:szCs w:val="21"/>
              </w:rPr>
              <w:t>变化量⑦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77" w:type="dxa"/>
            <w:vMerge w:val="restart"/>
            <w:tcBorders>
              <w:left w:val="single" w:color="000000" w:sz="6" w:space="0"/>
              <w:bottom w:val="nil"/>
            </w:tcBorders>
          </w:tcPr>
          <w:p>
            <w:pPr>
              <w:spacing w:line="245" w:lineRule="auto"/>
            </w:pPr>
          </w:p>
          <w:p>
            <w:pPr>
              <w:pStyle w:val="8"/>
              <w:spacing w:before="68" w:line="222" w:lineRule="auto"/>
              <w:ind w:left="376"/>
              <w:rPr>
                <w:sz w:val="21"/>
                <w:szCs w:val="21"/>
              </w:rPr>
            </w:pPr>
            <w:r>
              <w:rPr>
                <w:spacing w:val="-2"/>
                <w:sz w:val="21"/>
                <w:szCs w:val="21"/>
              </w:rPr>
              <w:t>废气</w:t>
            </w:r>
          </w:p>
        </w:tc>
        <w:tc>
          <w:tcPr>
            <w:tcW w:w="2196" w:type="dxa"/>
          </w:tcPr>
          <w:p>
            <w:pPr>
              <w:pStyle w:val="8"/>
              <w:spacing w:before="31" w:line="207" w:lineRule="auto"/>
              <w:ind w:left="781"/>
              <w:rPr>
                <w:sz w:val="21"/>
                <w:szCs w:val="21"/>
              </w:rPr>
            </w:pPr>
            <w:r>
              <w:rPr>
                <w:spacing w:val="-1"/>
                <w:sz w:val="21"/>
                <w:szCs w:val="21"/>
              </w:rPr>
              <w:t>颗粒物</w:t>
            </w:r>
          </w:p>
        </w:tc>
        <w:tc>
          <w:tcPr>
            <w:tcW w:w="1601" w:type="dxa"/>
          </w:tcPr>
          <w:p>
            <w:pPr>
              <w:spacing w:line="267" w:lineRule="exact"/>
              <w:ind w:left="766"/>
              <w:rPr>
                <w:rFonts w:ascii="Times New Roman" w:hAnsi="Times New Roman" w:eastAsia="Times New Roman" w:cs="Times New Roman"/>
              </w:rPr>
            </w:pPr>
            <w:r>
              <w:rPr>
                <w:rFonts w:ascii="Times New Roman" w:hAnsi="Times New Roman" w:eastAsia="Times New Roman" w:cs="Times New Roman"/>
                <w:position w:val="1"/>
              </w:rPr>
              <w:t>/</w:t>
            </w:r>
          </w:p>
        </w:tc>
        <w:tc>
          <w:tcPr>
            <w:tcW w:w="1167" w:type="dxa"/>
          </w:tcPr>
          <w:p>
            <w:pPr>
              <w:spacing w:line="267" w:lineRule="exact"/>
              <w:ind w:left="550"/>
              <w:rPr>
                <w:rFonts w:ascii="Times New Roman" w:hAnsi="Times New Roman" w:eastAsia="Times New Roman" w:cs="Times New Roman"/>
              </w:rPr>
            </w:pPr>
            <w:r>
              <w:rPr>
                <w:rFonts w:ascii="Times New Roman" w:hAnsi="Times New Roman" w:eastAsia="Times New Roman" w:cs="Times New Roman"/>
                <w:position w:val="1"/>
              </w:rPr>
              <w:t>/</w:t>
            </w:r>
          </w:p>
        </w:tc>
        <w:tc>
          <w:tcPr>
            <w:tcW w:w="1573" w:type="dxa"/>
          </w:tcPr>
          <w:p>
            <w:pPr>
              <w:spacing w:line="267" w:lineRule="exact"/>
              <w:ind w:left="754"/>
              <w:rPr>
                <w:rFonts w:ascii="Times New Roman" w:hAnsi="Times New Roman" w:eastAsia="Times New Roman" w:cs="Times New Roman"/>
              </w:rPr>
            </w:pPr>
            <w:r>
              <w:rPr>
                <w:rFonts w:ascii="Times New Roman" w:hAnsi="Times New Roman" w:eastAsia="Times New Roman" w:cs="Times New Roman"/>
                <w:position w:val="1"/>
              </w:rPr>
              <w:t>/</w:t>
            </w:r>
          </w:p>
        </w:tc>
        <w:tc>
          <w:tcPr>
            <w:tcW w:w="1724" w:type="dxa"/>
          </w:tcPr>
          <w:p>
            <w:pPr>
              <w:spacing w:before="65" w:line="187" w:lineRule="auto"/>
              <w:ind w:left="595"/>
              <w:rPr>
                <w:rFonts w:ascii="Times New Roman" w:hAnsi="Times New Roman" w:eastAsia="Times New Roman" w:cs="Times New Roman"/>
              </w:rPr>
            </w:pPr>
            <w:r>
              <w:rPr>
                <w:rFonts w:ascii="Times New Roman" w:hAnsi="Times New Roman" w:eastAsia="Times New Roman" w:cs="Times New Roman"/>
                <w:spacing w:val="-3"/>
              </w:rPr>
              <w:t>12.216</w:t>
            </w:r>
          </w:p>
        </w:tc>
        <w:tc>
          <w:tcPr>
            <w:tcW w:w="1395" w:type="dxa"/>
          </w:tcPr>
          <w:p>
            <w:pPr>
              <w:spacing w:line="267" w:lineRule="exact"/>
              <w:ind w:left="668"/>
              <w:rPr>
                <w:rFonts w:ascii="Times New Roman" w:hAnsi="Times New Roman" w:eastAsia="Times New Roman" w:cs="Times New Roman"/>
              </w:rPr>
            </w:pPr>
            <w:r>
              <w:rPr>
                <w:rFonts w:ascii="Times New Roman" w:hAnsi="Times New Roman" w:eastAsia="Times New Roman" w:cs="Times New Roman"/>
                <w:position w:val="1"/>
              </w:rPr>
              <w:t>/</w:t>
            </w:r>
          </w:p>
        </w:tc>
        <w:tc>
          <w:tcPr>
            <w:tcW w:w="1767" w:type="dxa"/>
          </w:tcPr>
          <w:p>
            <w:pPr>
              <w:spacing w:before="65" w:line="187" w:lineRule="auto"/>
              <w:ind w:left="620"/>
              <w:rPr>
                <w:rFonts w:ascii="Times New Roman" w:hAnsi="Times New Roman" w:eastAsia="Times New Roman" w:cs="Times New Roman"/>
              </w:rPr>
            </w:pPr>
            <w:r>
              <w:rPr>
                <w:rFonts w:ascii="Times New Roman" w:hAnsi="Times New Roman" w:eastAsia="Times New Roman" w:cs="Times New Roman"/>
                <w:spacing w:val="-3"/>
              </w:rPr>
              <w:t>12.216</w:t>
            </w:r>
          </w:p>
        </w:tc>
        <w:tc>
          <w:tcPr>
            <w:tcW w:w="897" w:type="dxa"/>
            <w:tcBorders>
              <w:right w:val="single" w:color="000000" w:sz="6" w:space="0"/>
            </w:tcBorders>
          </w:tcPr>
          <w:p>
            <w:pPr>
              <w:spacing w:line="267" w:lineRule="exact"/>
              <w:ind w:left="419"/>
              <w:rPr>
                <w:rFonts w:ascii="Times New Roman" w:hAnsi="Times New Roman" w:eastAsia="Times New Roman" w:cs="Times New Roman"/>
              </w:rPr>
            </w:pPr>
            <w:r>
              <w:rPr>
                <w:rFonts w:ascii="Times New Roman" w:hAnsi="Times New Roman" w:eastAsia="Times New Roman" w:cs="Times New Roman"/>
                <w:position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177" w:type="dxa"/>
            <w:vMerge w:val="continue"/>
            <w:tcBorders>
              <w:top w:val="nil"/>
              <w:left w:val="single" w:color="000000" w:sz="6" w:space="0"/>
              <w:bottom w:val="nil"/>
            </w:tcBorders>
          </w:tcPr>
          <w:p/>
        </w:tc>
        <w:tc>
          <w:tcPr>
            <w:tcW w:w="2196" w:type="dxa"/>
          </w:tcPr>
          <w:p>
            <w:pPr>
              <w:pStyle w:val="8"/>
              <w:spacing w:before="32" w:line="204" w:lineRule="auto"/>
              <w:ind w:left="679"/>
              <w:rPr>
                <w:sz w:val="21"/>
                <w:szCs w:val="21"/>
              </w:rPr>
            </w:pPr>
            <w:r>
              <w:rPr>
                <w:spacing w:val="-3"/>
                <w:sz w:val="21"/>
                <w:szCs w:val="21"/>
              </w:rPr>
              <w:t>二氧化硫</w:t>
            </w:r>
          </w:p>
        </w:tc>
        <w:tc>
          <w:tcPr>
            <w:tcW w:w="1601" w:type="dxa"/>
          </w:tcPr>
          <w:p>
            <w:pPr>
              <w:spacing w:before="64" w:line="187" w:lineRule="auto"/>
              <w:ind w:left="635"/>
              <w:rPr>
                <w:rFonts w:ascii="Times New Roman" w:hAnsi="Times New Roman" w:eastAsia="Times New Roman" w:cs="Times New Roman"/>
              </w:rPr>
            </w:pPr>
            <w:r>
              <w:rPr>
                <w:rFonts w:ascii="Times New Roman" w:hAnsi="Times New Roman" w:eastAsia="Times New Roman" w:cs="Times New Roman"/>
                <w:spacing w:val="-5"/>
              </w:rPr>
              <w:t>1.03</w:t>
            </w:r>
          </w:p>
        </w:tc>
        <w:tc>
          <w:tcPr>
            <w:tcW w:w="1167" w:type="dxa"/>
          </w:tcPr>
          <w:p>
            <w:pPr>
              <w:spacing w:before="64" w:line="187" w:lineRule="auto"/>
              <w:ind w:left="421"/>
              <w:rPr>
                <w:rFonts w:ascii="Times New Roman" w:hAnsi="Times New Roman" w:eastAsia="Times New Roman" w:cs="Times New Roman"/>
              </w:rPr>
            </w:pPr>
            <w:r>
              <w:rPr>
                <w:rFonts w:ascii="Times New Roman" w:hAnsi="Times New Roman" w:eastAsia="Times New Roman" w:cs="Times New Roman"/>
                <w:spacing w:val="-5"/>
              </w:rPr>
              <w:t>1.03</w:t>
            </w:r>
          </w:p>
        </w:tc>
        <w:tc>
          <w:tcPr>
            <w:tcW w:w="1573" w:type="dxa"/>
          </w:tcPr>
          <w:p>
            <w:pPr>
              <w:spacing w:line="265" w:lineRule="exact"/>
              <w:ind w:left="754"/>
              <w:rPr>
                <w:rFonts w:ascii="Times New Roman" w:hAnsi="Times New Roman" w:eastAsia="Times New Roman" w:cs="Times New Roman"/>
              </w:rPr>
            </w:pPr>
            <w:r>
              <w:rPr>
                <w:rFonts w:ascii="Times New Roman" w:hAnsi="Times New Roman" w:eastAsia="Times New Roman" w:cs="Times New Roman"/>
                <w:position w:val="1"/>
              </w:rPr>
              <w:t>/</w:t>
            </w:r>
          </w:p>
        </w:tc>
        <w:tc>
          <w:tcPr>
            <w:tcW w:w="1724" w:type="dxa"/>
          </w:tcPr>
          <w:p>
            <w:pPr>
              <w:spacing w:before="64" w:line="187" w:lineRule="auto"/>
              <w:ind w:left="630"/>
              <w:rPr>
                <w:rFonts w:ascii="Times New Roman" w:hAnsi="Times New Roman" w:eastAsia="Times New Roman" w:cs="Times New Roman"/>
              </w:rPr>
            </w:pPr>
            <w:r>
              <w:rPr>
                <w:rFonts w:ascii="Times New Roman" w:hAnsi="Times New Roman" w:eastAsia="Times New Roman" w:cs="Times New Roman"/>
                <w:spacing w:val="-1"/>
              </w:rPr>
              <w:t>0.797</w:t>
            </w:r>
          </w:p>
        </w:tc>
        <w:tc>
          <w:tcPr>
            <w:tcW w:w="1395" w:type="dxa"/>
          </w:tcPr>
          <w:p>
            <w:pPr>
              <w:spacing w:before="64" w:line="187" w:lineRule="auto"/>
              <w:ind w:left="539"/>
              <w:rPr>
                <w:rFonts w:ascii="Times New Roman" w:hAnsi="Times New Roman" w:eastAsia="Times New Roman" w:cs="Times New Roman"/>
              </w:rPr>
            </w:pPr>
            <w:r>
              <w:rPr>
                <w:rFonts w:ascii="Times New Roman" w:hAnsi="Times New Roman" w:eastAsia="Times New Roman" w:cs="Times New Roman"/>
                <w:spacing w:val="-5"/>
              </w:rPr>
              <w:t>1.03</w:t>
            </w:r>
          </w:p>
        </w:tc>
        <w:tc>
          <w:tcPr>
            <w:tcW w:w="1767" w:type="dxa"/>
          </w:tcPr>
          <w:p>
            <w:pPr>
              <w:spacing w:before="64" w:line="187" w:lineRule="auto"/>
              <w:ind w:left="655"/>
              <w:rPr>
                <w:rFonts w:ascii="Times New Roman" w:hAnsi="Times New Roman" w:eastAsia="Times New Roman" w:cs="Times New Roman"/>
              </w:rPr>
            </w:pPr>
            <w:r>
              <w:rPr>
                <w:rFonts w:ascii="Times New Roman" w:hAnsi="Times New Roman" w:eastAsia="Times New Roman" w:cs="Times New Roman"/>
                <w:spacing w:val="-1"/>
              </w:rPr>
              <w:t>0.797</w:t>
            </w:r>
          </w:p>
        </w:tc>
        <w:tc>
          <w:tcPr>
            <w:tcW w:w="897" w:type="dxa"/>
            <w:tcBorders>
              <w:right w:val="single" w:color="000000" w:sz="6" w:space="0"/>
            </w:tcBorders>
          </w:tcPr>
          <w:p>
            <w:pPr>
              <w:spacing w:before="64" w:line="187" w:lineRule="auto"/>
              <w:ind w:left="185"/>
              <w:rPr>
                <w:rFonts w:ascii="Times New Roman" w:hAnsi="Times New Roman" w:eastAsia="Times New Roman" w:cs="Times New Roman"/>
              </w:rPr>
            </w:pPr>
            <w:r>
              <w:rPr>
                <w:rFonts w:ascii="Times New Roman" w:hAnsi="Times New Roman" w:eastAsia="Times New Roman" w:cs="Times New Roman"/>
                <w:spacing w:val="-2"/>
              </w:rPr>
              <w:t>-0.233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77" w:type="dxa"/>
            <w:vMerge w:val="continue"/>
            <w:tcBorders>
              <w:top w:val="nil"/>
              <w:left w:val="single" w:color="000000" w:sz="6" w:space="0"/>
            </w:tcBorders>
          </w:tcPr>
          <w:p/>
        </w:tc>
        <w:tc>
          <w:tcPr>
            <w:tcW w:w="2196" w:type="dxa"/>
          </w:tcPr>
          <w:p>
            <w:pPr>
              <w:pStyle w:val="8"/>
              <w:spacing w:before="33" w:line="205" w:lineRule="auto"/>
              <w:ind w:left="674"/>
              <w:rPr>
                <w:sz w:val="21"/>
                <w:szCs w:val="21"/>
              </w:rPr>
            </w:pPr>
            <w:r>
              <w:rPr>
                <w:spacing w:val="-1"/>
                <w:sz w:val="21"/>
                <w:szCs w:val="21"/>
              </w:rPr>
              <w:t>氮氧化物</w:t>
            </w:r>
          </w:p>
        </w:tc>
        <w:tc>
          <w:tcPr>
            <w:tcW w:w="1601" w:type="dxa"/>
          </w:tcPr>
          <w:p>
            <w:pPr>
              <w:spacing w:line="267" w:lineRule="exact"/>
              <w:ind w:left="766"/>
              <w:rPr>
                <w:rFonts w:ascii="Times New Roman" w:hAnsi="Times New Roman" w:eastAsia="Times New Roman" w:cs="Times New Roman"/>
              </w:rPr>
            </w:pPr>
            <w:r>
              <w:rPr>
                <w:rFonts w:ascii="Times New Roman" w:hAnsi="Times New Roman" w:eastAsia="Times New Roman" w:cs="Times New Roman"/>
                <w:position w:val="1"/>
              </w:rPr>
              <w:t>/</w:t>
            </w:r>
          </w:p>
        </w:tc>
        <w:tc>
          <w:tcPr>
            <w:tcW w:w="1167" w:type="dxa"/>
          </w:tcPr>
          <w:p>
            <w:pPr>
              <w:spacing w:line="267" w:lineRule="exact"/>
              <w:ind w:left="550"/>
              <w:rPr>
                <w:rFonts w:ascii="Times New Roman" w:hAnsi="Times New Roman" w:eastAsia="Times New Roman" w:cs="Times New Roman"/>
              </w:rPr>
            </w:pPr>
            <w:r>
              <w:rPr>
                <w:rFonts w:ascii="Times New Roman" w:hAnsi="Times New Roman" w:eastAsia="Times New Roman" w:cs="Times New Roman"/>
                <w:position w:val="1"/>
              </w:rPr>
              <w:t>/</w:t>
            </w:r>
          </w:p>
        </w:tc>
        <w:tc>
          <w:tcPr>
            <w:tcW w:w="1573" w:type="dxa"/>
          </w:tcPr>
          <w:p>
            <w:pPr>
              <w:spacing w:line="267" w:lineRule="exact"/>
              <w:ind w:left="754"/>
              <w:rPr>
                <w:rFonts w:ascii="Times New Roman" w:hAnsi="Times New Roman" w:eastAsia="Times New Roman" w:cs="Times New Roman"/>
              </w:rPr>
            </w:pPr>
            <w:r>
              <w:rPr>
                <w:rFonts w:ascii="Times New Roman" w:hAnsi="Times New Roman" w:eastAsia="Times New Roman" w:cs="Times New Roman"/>
                <w:position w:val="1"/>
              </w:rPr>
              <w:t>/</w:t>
            </w:r>
          </w:p>
        </w:tc>
        <w:tc>
          <w:tcPr>
            <w:tcW w:w="1724" w:type="dxa"/>
          </w:tcPr>
          <w:p>
            <w:pPr>
              <w:spacing w:before="67" w:line="187" w:lineRule="auto"/>
              <w:ind w:left="647"/>
              <w:rPr>
                <w:rFonts w:ascii="Times New Roman" w:hAnsi="Times New Roman" w:eastAsia="Times New Roman" w:cs="Times New Roman"/>
              </w:rPr>
            </w:pPr>
            <w:r>
              <w:rPr>
                <w:rFonts w:ascii="Times New Roman" w:hAnsi="Times New Roman" w:eastAsia="Times New Roman" w:cs="Times New Roman"/>
                <w:spacing w:val="-4"/>
              </w:rPr>
              <w:t>1.196</w:t>
            </w:r>
          </w:p>
        </w:tc>
        <w:tc>
          <w:tcPr>
            <w:tcW w:w="1395" w:type="dxa"/>
          </w:tcPr>
          <w:p>
            <w:pPr>
              <w:spacing w:line="267" w:lineRule="exact"/>
              <w:ind w:left="668"/>
              <w:rPr>
                <w:rFonts w:ascii="Times New Roman" w:hAnsi="Times New Roman" w:eastAsia="Times New Roman" w:cs="Times New Roman"/>
              </w:rPr>
            </w:pPr>
            <w:r>
              <w:rPr>
                <w:rFonts w:ascii="Times New Roman" w:hAnsi="Times New Roman" w:eastAsia="Times New Roman" w:cs="Times New Roman"/>
                <w:position w:val="1"/>
              </w:rPr>
              <w:t>/</w:t>
            </w:r>
          </w:p>
        </w:tc>
        <w:tc>
          <w:tcPr>
            <w:tcW w:w="1767" w:type="dxa"/>
          </w:tcPr>
          <w:p>
            <w:pPr>
              <w:spacing w:before="67" w:line="187" w:lineRule="auto"/>
              <w:ind w:left="672"/>
              <w:rPr>
                <w:rFonts w:ascii="Times New Roman" w:hAnsi="Times New Roman" w:eastAsia="Times New Roman" w:cs="Times New Roman"/>
              </w:rPr>
            </w:pPr>
            <w:r>
              <w:rPr>
                <w:rFonts w:ascii="Times New Roman" w:hAnsi="Times New Roman" w:eastAsia="Times New Roman" w:cs="Times New Roman"/>
                <w:spacing w:val="-4"/>
              </w:rPr>
              <w:t>1.196</w:t>
            </w:r>
          </w:p>
        </w:tc>
        <w:tc>
          <w:tcPr>
            <w:tcW w:w="897" w:type="dxa"/>
            <w:tcBorders>
              <w:right w:val="single" w:color="000000" w:sz="6" w:space="0"/>
            </w:tcBorders>
          </w:tcPr>
          <w:p>
            <w:pPr>
              <w:spacing w:line="267" w:lineRule="exact"/>
              <w:ind w:left="419"/>
              <w:rPr>
                <w:rFonts w:ascii="Times New Roman" w:hAnsi="Times New Roman" w:eastAsia="Times New Roman" w:cs="Times New Roman"/>
              </w:rPr>
            </w:pPr>
            <w:r>
              <w:rPr>
                <w:rFonts w:ascii="Times New Roman" w:hAnsi="Times New Roman" w:eastAsia="Times New Roman" w:cs="Times New Roman"/>
                <w:position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177" w:type="dxa"/>
            <w:vMerge w:val="restart"/>
            <w:tcBorders>
              <w:left w:val="single" w:color="000000" w:sz="6" w:space="0"/>
              <w:bottom w:val="nil"/>
            </w:tcBorders>
          </w:tcPr>
          <w:p>
            <w:pPr>
              <w:spacing w:line="303" w:lineRule="auto"/>
            </w:pPr>
          </w:p>
          <w:p>
            <w:pPr>
              <w:spacing w:line="303" w:lineRule="auto"/>
            </w:pPr>
          </w:p>
          <w:p>
            <w:pPr>
              <w:pStyle w:val="8"/>
              <w:spacing w:before="69" w:line="221" w:lineRule="auto"/>
              <w:ind w:left="376"/>
              <w:rPr>
                <w:sz w:val="21"/>
                <w:szCs w:val="21"/>
              </w:rPr>
            </w:pPr>
            <w:r>
              <w:rPr>
                <w:spacing w:val="-2"/>
                <w:sz w:val="21"/>
                <w:szCs w:val="21"/>
              </w:rPr>
              <w:t>废水</w:t>
            </w:r>
          </w:p>
        </w:tc>
        <w:tc>
          <w:tcPr>
            <w:tcW w:w="2196" w:type="dxa"/>
          </w:tcPr>
          <w:p>
            <w:pPr>
              <w:spacing w:before="51" w:line="183" w:lineRule="auto"/>
              <w:ind w:left="875"/>
              <w:rPr>
                <w:rFonts w:ascii="Times New Roman" w:hAnsi="Times New Roman" w:eastAsia="Times New Roman" w:cs="Times New Roman"/>
              </w:rPr>
            </w:pPr>
            <w:r>
              <w:rPr>
                <w:rFonts w:ascii="Times New Roman" w:hAnsi="Times New Roman" w:eastAsia="Times New Roman" w:cs="Times New Roman"/>
                <w:spacing w:val="-2"/>
              </w:rPr>
              <w:t>COD</w:t>
            </w:r>
          </w:p>
        </w:tc>
        <w:tc>
          <w:tcPr>
            <w:tcW w:w="1601" w:type="dxa"/>
          </w:tcPr>
          <w:p>
            <w:pPr>
              <w:spacing w:line="234" w:lineRule="auto"/>
              <w:ind w:left="766"/>
              <w:rPr>
                <w:rFonts w:ascii="Times New Roman" w:hAnsi="Times New Roman" w:eastAsia="Times New Roman" w:cs="Times New Roman"/>
              </w:rPr>
            </w:pPr>
            <w:r>
              <w:rPr>
                <w:rFonts w:ascii="Times New Roman" w:hAnsi="Times New Roman" w:eastAsia="Times New Roman" w:cs="Times New Roman"/>
              </w:rPr>
              <w:t>/</w:t>
            </w:r>
          </w:p>
        </w:tc>
        <w:tc>
          <w:tcPr>
            <w:tcW w:w="1167" w:type="dxa"/>
          </w:tcPr>
          <w:p>
            <w:pPr>
              <w:spacing w:line="234" w:lineRule="auto"/>
              <w:ind w:left="550"/>
              <w:rPr>
                <w:rFonts w:ascii="Times New Roman" w:hAnsi="Times New Roman" w:eastAsia="Times New Roman" w:cs="Times New Roman"/>
              </w:rPr>
            </w:pPr>
            <w:r>
              <w:rPr>
                <w:rFonts w:ascii="Times New Roman" w:hAnsi="Times New Roman" w:eastAsia="Times New Roman" w:cs="Times New Roman"/>
              </w:rPr>
              <w:t>/</w:t>
            </w:r>
          </w:p>
        </w:tc>
        <w:tc>
          <w:tcPr>
            <w:tcW w:w="1573" w:type="dxa"/>
          </w:tcPr>
          <w:p>
            <w:pPr>
              <w:spacing w:line="234" w:lineRule="auto"/>
              <w:ind w:left="754"/>
              <w:rPr>
                <w:rFonts w:ascii="Times New Roman" w:hAnsi="Times New Roman" w:eastAsia="Times New Roman" w:cs="Times New Roman"/>
              </w:rPr>
            </w:pPr>
            <w:r>
              <w:rPr>
                <w:rFonts w:ascii="Times New Roman" w:hAnsi="Times New Roman" w:eastAsia="Times New Roman" w:cs="Times New Roman"/>
              </w:rPr>
              <w:t>/</w:t>
            </w:r>
          </w:p>
        </w:tc>
        <w:tc>
          <w:tcPr>
            <w:tcW w:w="1724" w:type="dxa"/>
          </w:tcPr>
          <w:p>
            <w:pPr>
              <w:spacing w:before="54" w:line="180" w:lineRule="auto"/>
              <w:ind w:left="815"/>
              <w:rPr>
                <w:rFonts w:ascii="Times New Roman" w:hAnsi="Times New Roman" w:eastAsia="Times New Roman" w:cs="Times New Roman"/>
              </w:rPr>
            </w:pPr>
            <w:r>
              <w:rPr>
                <w:rFonts w:ascii="Times New Roman" w:hAnsi="Times New Roman" w:eastAsia="Times New Roman" w:cs="Times New Roman"/>
              </w:rPr>
              <w:t>0</w:t>
            </w:r>
          </w:p>
        </w:tc>
        <w:tc>
          <w:tcPr>
            <w:tcW w:w="1395" w:type="dxa"/>
          </w:tcPr>
          <w:p>
            <w:pPr>
              <w:spacing w:line="234" w:lineRule="auto"/>
              <w:ind w:left="668"/>
              <w:rPr>
                <w:rFonts w:ascii="Times New Roman" w:hAnsi="Times New Roman" w:eastAsia="Times New Roman" w:cs="Times New Roman"/>
              </w:rPr>
            </w:pPr>
            <w:r>
              <w:rPr>
                <w:rFonts w:ascii="Times New Roman" w:hAnsi="Times New Roman" w:eastAsia="Times New Roman" w:cs="Times New Roman"/>
              </w:rPr>
              <w:t>/</w:t>
            </w:r>
          </w:p>
        </w:tc>
        <w:tc>
          <w:tcPr>
            <w:tcW w:w="1767" w:type="dxa"/>
          </w:tcPr>
          <w:p>
            <w:pPr>
              <w:spacing w:before="54" w:line="180" w:lineRule="auto"/>
              <w:ind w:left="838"/>
              <w:rPr>
                <w:rFonts w:ascii="Times New Roman" w:hAnsi="Times New Roman" w:eastAsia="Times New Roman" w:cs="Times New Roman"/>
              </w:rPr>
            </w:pPr>
            <w:r>
              <w:rPr>
                <w:rFonts w:ascii="Times New Roman" w:hAnsi="Times New Roman" w:eastAsia="Times New Roman" w:cs="Times New Roman"/>
              </w:rPr>
              <w:t>0</w:t>
            </w:r>
          </w:p>
        </w:tc>
        <w:tc>
          <w:tcPr>
            <w:tcW w:w="897" w:type="dxa"/>
            <w:tcBorders>
              <w:right w:val="single" w:color="000000" w:sz="6" w:space="0"/>
            </w:tcBorders>
          </w:tcPr>
          <w:p>
            <w:pPr>
              <w:spacing w:line="234" w:lineRule="auto"/>
              <w:ind w:left="419"/>
              <w:rPr>
                <w:rFonts w:ascii="Times New Roman" w:hAnsi="Times New Roman" w:eastAsia="Times New Roman" w:cs="Times New Roman"/>
              </w:rPr>
            </w:pPr>
            <w:r>
              <w:rPr>
                <w:rFonts w:ascii="Times New Roman" w:hAnsi="Times New Roman" w:eastAsia="Times New Roman" w:cs="Times New Roma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177" w:type="dxa"/>
            <w:vMerge w:val="continue"/>
            <w:tcBorders>
              <w:top w:val="nil"/>
              <w:left w:val="single" w:color="000000" w:sz="6" w:space="0"/>
              <w:bottom w:val="nil"/>
            </w:tcBorders>
          </w:tcPr>
          <w:p/>
        </w:tc>
        <w:tc>
          <w:tcPr>
            <w:tcW w:w="2196" w:type="dxa"/>
          </w:tcPr>
          <w:p>
            <w:pPr>
              <w:spacing w:before="53" w:line="179" w:lineRule="auto"/>
              <w:ind w:left="834"/>
              <w:rPr>
                <w:rFonts w:ascii="Times New Roman" w:hAnsi="Times New Roman" w:eastAsia="Times New Roman" w:cs="Times New Roman"/>
                <w:sz w:val="13"/>
                <w:szCs w:val="13"/>
              </w:rPr>
            </w:pPr>
            <w:r>
              <w:rPr>
                <w:rFonts w:ascii="Times New Roman" w:hAnsi="Times New Roman" w:eastAsia="Times New Roman" w:cs="Times New Roman"/>
              </w:rPr>
              <w:t>BOD</w:t>
            </w:r>
            <w:r>
              <w:rPr>
                <w:rFonts w:ascii="Times New Roman" w:hAnsi="Times New Roman" w:eastAsia="Times New Roman" w:cs="Times New Roman"/>
                <w:spacing w:val="4"/>
                <w:position w:val="-2"/>
                <w:sz w:val="13"/>
                <w:szCs w:val="13"/>
              </w:rPr>
              <w:t>5</w:t>
            </w:r>
          </w:p>
        </w:tc>
        <w:tc>
          <w:tcPr>
            <w:tcW w:w="1601" w:type="dxa"/>
          </w:tcPr>
          <w:p>
            <w:pPr>
              <w:spacing w:line="234" w:lineRule="auto"/>
              <w:ind w:left="766"/>
              <w:rPr>
                <w:rFonts w:ascii="Times New Roman" w:hAnsi="Times New Roman" w:eastAsia="Times New Roman" w:cs="Times New Roman"/>
              </w:rPr>
            </w:pPr>
            <w:r>
              <w:rPr>
                <w:rFonts w:ascii="Times New Roman" w:hAnsi="Times New Roman" w:eastAsia="Times New Roman" w:cs="Times New Roman"/>
              </w:rPr>
              <w:t>/</w:t>
            </w:r>
          </w:p>
        </w:tc>
        <w:tc>
          <w:tcPr>
            <w:tcW w:w="1167" w:type="dxa"/>
          </w:tcPr>
          <w:p>
            <w:pPr>
              <w:spacing w:line="234" w:lineRule="auto"/>
              <w:ind w:left="550"/>
              <w:rPr>
                <w:rFonts w:ascii="Times New Roman" w:hAnsi="Times New Roman" w:eastAsia="Times New Roman" w:cs="Times New Roman"/>
              </w:rPr>
            </w:pPr>
            <w:r>
              <w:rPr>
                <w:rFonts w:ascii="Times New Roman" w:hAnsi="Times New Roman" w:eastAsia="Times New Roman" w:cs="Times New Roman"/>
              </w:rPr>
              <w:t>/</w:t>
            </w:r>
          </w:p>
        </w:tc>
        <w:tc>
          <w:tcPr>
            <w:tcW w:w="1573" w:type="dxa"/>
          </w:tcPr>
          <w:p>
            <w:pPr>
              <w:spacing w:line="234" w:lineRule="auto"/>
              <w:ind w:left="754"/>
              <w:rPr>
                <w:rFonts w:ascii="Times New Roman" w:hAnsi="Times New Roman" w:eastAsia="Times New Roman" w:cs="Times New Roman"/>
              </w:rPr>
            </w:pPr>
            <w:r>
              <w:rPr>
                <w:rFonts w:ascii="Times New Roman" w:hAnsi="Times New Roman" w:eastAsia="Times New Roman" w:cs="Times New Roman"/>
              </w:rPr>
              <w:t>/</w:t>
            </w:r>
          </w:p>
        </w:tc>
        <w:tc>
          <w:tcPr>
            <w:tcW w:w="1724" w:type="dxa"/>
          </w:tcPr>
          <w:p>
            <w:pPr>
              <w:spacing w:before="55" w:line="179" w:lineRule="auto"/>
              <w:ind w:left="815"/>
              <w:rPr>
                <w:rFonts w:ascii="Times New Roman" w:hAnsi="Times New Roman" w:eastAsia="Times New Roman" w:cs="Times New Roman"/>
              </w:rPr>
            </w:pPr>
            <w:r>
              <w:rPr>
                <w:rFonts w:ascii="Times New Roman" w:hAnsi="Times New Roman" w:eastAsia="Times New Roman" w:cs="Times New Roman"/>
              </w:rPr>
              <w:t>0</w:t>
            </w:r>
          </w:p>
        </w:tc>
        <w:tc>
          <w:tcPr>
            <w:tcW w:w="1395" w:type="dxa"/>
          </w:tcPr>
          <w:p>
            <w:pPr>
              <w:spacing w:line="234" w:lineRule="auto"/>
              <w:ind w:left="668"/>
              <w:rPr>
                <w:rFonts w:ascii="Times New Roman" w:hAnsi="Times New Roman" w:eastAsia="Times New Roman" w:cs="Times New Roman"/>
              </w:rPr>
            </w:pPr>
            <w:r>
              <w:rPr>
                <w:rFonts w:ascii="Times New Roman" w:hAnsi="Times New Roman" w:eastAsia="Times New Roman" w:cs="Times New Roman"/>
              </w:rPr>
              <w:t>/</w:t>
            </w:r>
          </w:p>
        </w:tc>
        <w:tc>
          <w:tcPr>
            <w:tcW w:w="1767" w:type="dxa"/>
          </w:tcPr>
          <w:p>
            <w:pPr>
              <w:spacing w:before="55" w:line="179" w:lineRule="auto"/>
              <w:ind w:left="838"/>
              <w:rPr>
                <w:rFonts w:ascii="Times New Roman" w:hAnsi="Times New Roman" w:eastAsia="Times New Roman" w:cs="Times New Roman"/>
              </w:rPr>
            </w:pPr>
            <w:r>
              <w:rPr>
                <w:rFonts w:ascii="Times New Roman" w:hAnsi="Times New Roman" w:eastAsia="Times New Roman" w:cs="Times New Roman"/>
              </w:rPr>
              <w:t>0</w:t>
            </w:r>
          </w:p>
        </w:tc>
        <w:tc>
          <w:tcPr>
            <w:tcW w:w="897" w:type="dxa"/>
            <w:tcBorders>
              <w:right w:val="single" w:color="000000" w:sz="6" w:space="0"/>
            </w:tcBorders>
          </w:tcPr>
          <w:p>
            <w:pPr>
              <w:spacing w:line="234" w:lineRule="auto"/>
              <w:ind w:left="419"/>
              <w:rPr>
                <w:rFonts w:ascii="Times New Roman" w:hAnsi="Times New Roman" w:eastAsia="Times New Roman" w:cs="Times New Roman"/>
              </w:rPr>
            </w:pPr>
            <w:r>
              <w:rPr>
                <w:rFonts w:ascii="Times New Roman" w:hAnsi="Times New Roman" w:eastAsia="Times New Roman" w:cs="Times New Roma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1177" w:type="dxa"/>
            <w:vMerge w:val="continue"/>
            <w:tcBorders>
              <w:top w:val="nil"/>
              <w:left w:val="single" w:color="000000" w:sz="6" w:space="0"/>
              <w:bottom w:val="nil"/>
            </w:tcBorders>
          </w:tcPr>
          <w:p/>
        </w:tc>
        <w:tc>
          <w:tcPr>
            <w:tcW w:w="2196" w:type="dxa"/>
          </w:tcPr>
          <w:p>
            <w:pPr>
              <w:spacing w:before="53" w:line="179" w:lineRule="auto"/>
              <w:ind w:left="986"/>
              <w:rPr>
                <w:rFonts w:ascii="Times New Roman" w:hAnsi="Times New Roman" w:eastAsia="Times New Roman" w:cs="Times New Roman"/>
              </w:rPr>
            </w:pPr>
            <w:r>
              <w:rPr>
                <w:rFonts w:ascii="Times New Roman" w:hAnsi="Times New Roman" w:eastAsia="Times New Roman" w:cs="Times New Roman"/>
                <w:spacing w:val="-6"/>
              </w:rPr>
              <w:t>SS</w:t>
            </w:r>
          </w:p>
        </w:tc>
        <w:tc>
          <w:tcPr>
            <w:tcW w:w="1601" w:type="dxa"/>
          </w:tcPr>
          <w:p>
            <w:pPr>
              <w:spacing w:line="232" w:lineRule="auto"/>
              <w:ind w:left="766"/>
              <w:rPr>
                <w:rFonts w:ascii="Times New Roman" w:hAnsi="Times New Roman" w:eastAsia="Times New Roman" w:cs="Times New Roman"/>
              </w:rPr>
            </w:pPr>
            <w:r>
              <w:rPr>
                <w:rFonts w:ascii="Times New Roman" w:hAnsi="Times New Roman" w:eastAsia="Times New Roman" w:cs="Times New Roman"/>
              </w:rPr>
              <w:t>/</w:t>
            </w:r>
          </w:p>
        </w:tc>
        <w:tc>
          <w:tcPr>
            <w:tcW w:w="1167" w:type="dxa"/>
          </w:tcPr>
          <w:p>
            <w:pPr>
              <w:spacing w:line="232" w:lineRule="auto"/>
              <w:ind w:left="550"/>
              <w:rPr>
                <w:rFonts w:ascii="Times New Roman" w:hAnsi="Times New Roman" w:eastAsia="Times New Roman" w:cs="Times New Roman"/>
              </w:rPr>
            </w:pPr>
            <w:r>
              <w:rPr>
                <w:rFonts w:ascii="Times New Roman" w:hAnsi="Times New Roman" w:eastAsia="Times New Roman" w:cs="Times New Roman"/>
              </w:rPr>
              <w:t>/</w:t>
            </w:r>
          </w:p>
        </w:tc>
        <w:tc>
          <w:tcPr>
            <w:tcW w:w="1573" w:type="dxa"/>
          </w:tcPr>
          <w:p>
            <w:pPr>
              <w:spacing w:line="232" w:lineRule="auto"/>
              <w:ind w:left="754"/>
              <w:rPr>
                <w:rFonts w:ascii="Times New Roman" w:hAnsi="Times New Roman" w:eastAsia="Times New Roman" w:cs="Times New Roman"/>
              </w:rPr>
            </w:pPr>
            <w:r>
              <w:rPr>
                <w:rFonts w:ascii="Times New Roman" w:hAnsi="Times New Roman" w:eastAsia="Times New Roman" w:cs="Times New Roman"/>
              </w:rPr>
              <w:t>/</w:t>
            </w:r>
          </w:p>
        </w:tc>
        <w:tc>
          <w:tcPr>
            <w:tcW w:w="1724" w:type="dxa"/>
          </w:tcPr>
          <w:p>
            <w:pPr>
              <w:spacing w:before="56" w:line="176" w:lineRule="auto"/>
              <w:ind w:left="815"/>
              <w:rPr>
                <w:rFonts w:ascii="Times New Roman" w:hAnsi="Times New Roman" w:eastAsia="Times New Roman" w:cs="Times New Roman"/>
              </w:rPr>
            </w:pPr>
            <w:r>
              <w:rPr>
                <w:rFonts w:ascii="Times New Roman" w:hAnsi="Times New Roman" w:eastAsia="Times New Roman" w:cs="Times New Roman"/>
              </w:rPr>
              <w:t>0</w:t>
            </w:r>
          </w:p>
        </w:tc>
        <w:tc>
          <w:tcPr>
            <w:tcW w:w="1395" w:type="dxa"/>
          </w:tcPr>
          <w:p>
            <w:pPr>
              <w:spacing w:line="232" w:lineRule="auto"/>
              <w:ind w:left="668"/>
              <w:rPr>
                <w:rFonts w:ascii="Times New Roman" w:hAnsi="Times New Roman" w:eastAsia="Times New Roman" w:cs="Times New Roman"/>
              </w:rPr>
            </w:pPr>
            <w:r>
              <w:rPr>
                <w:rFonts w:ascii="Times New Roman" w:hAnsi="Times New Roman" w:eastAsia="Times New Roman" w:cs="Times New Roman"/>
              </w:rPr>
              <w:t>/</w:t>
            </w:r>
          </w:p>
        </w:tc>
        <w:tc>
          <w:tcPr>
            <w:tcW w:w="1767" w:type="dxa"/>
          </w:tcPr>
          <w:p>
            <w:pPr>
              <w:spacing w:before="56" w:line="176" w:lineRule="auto"/>
              <w:ind w:left="838"/>
              <w:rPr>
                <w:rFonts w:ascii="Times New Roman" w:hAnsi="Times New Roman" w:eastAsia="Times New Roman" w:cs="Times New Roman"/>
              </w:rPr>
            </w:pPr>
            <w:r>
              <w:rPr>
                <w:rFonts w:ascii="Times New Roman" w:hAnsi="Times New Roman" w:eastAsia="Times New Roman" w:cs="Times New Roman"/>
              </w:rPr>
              <w:t>0</w:t>
            </w:r>
          </w:p>
        </w:tc>
        <w:tc>
          <w:tcPr>
            <w:tcW w:w="897" w:type="dxa"/>
            <w:tcBorders>
              <w:right w:val="single" w:color="000000" w:sz="6" w:space="0"/>
            </w:tcBorders>
          </w:tcPr>
          <w:p>
            <w:pPr>
              <w:spacing w:line="232" w:lineRule="auto"/>
              <w:ind w:left="419"/>
              <w:rPr>
                <w:rFonts w:ascii="Times New Roman" w:hAnsi="Times New Roman" w:eastAsia="Times New Roman" w:cs="Times New Roman"/>
              </w:rPr>
            </w:pPr>
            <w:r>
              <w:rPr>
                <w:rFonts w:ascii="Times New Roman" w:hAnsi="Times New Roman" w:eastAsia="Times New Roman" w:cs="Times New Roma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77" w:type="dxa"/>
            <w:vMerge w:val="continue"/>
            <w:tcBorders>
              <w:top w:val="nil"/>
              <w:left w:val="single" w:color="000000" w:sz="6" w:space="0"/>
              <w:bottom w:val="nil"/>
            </w:tcBorders>
          </w:tcPr>
          <w:p/>
        </w:tc>
        <w:tc>
          <w:tcPr>
            <w:tcW w:w="2196" w:type="dxa"/>
          </w:tcPr>
          <w:p>
            <w:pPr>
              <w:pStyle w:val="8"/>
              <w:spacing w:before="37" w:line="202" w:lineRule="auto"/>
              <w:ind w:left="887"/>
              <w:rPr>
                <w:sz w:val="21"/>
                <w:szCs w:val="21"/>
              </w:rPr>
            </w:pPr>
            <w:r>
              <w:rPr>
                <w:spacing w:val="-2"/>
                <w:sz w:val="21"/>
                <w:szCs w:val="21"/>
              </w:rPr>
              <w:t>氨氮</w:t>
            </w:r>
          </w:p>
        </w:tc>
        <w:tc>
          <w:tcPr>
            <w:tcW w:w="1601" w:type="dxa"/>
          </w:tcPr>
          <w:p>
            <w:pPr>
              <w:spacing w:before="1" w:line="266" w:lineRule="exact"/>
              <w:ind w:left="766"/>
              <w:rPr>
                <w:rFonts w:ascii="Times New Roman" w:hAnsi="Times New Roman" w:eastAsia="Times New Roman" w:cs="Times New Roman"/>
              </w:rPr>
            </w:pPr>
            <w:r>
              <w:rPr>
                <w:rFonts w:ascii="Times New Roman" w:hAnsi="Times New Roman" w:eastAsia="Times New Roman" w:cs="Times New Roman"/>
                <w:position w:val="1"/>
              </w:rPr>
              <w:t>/</w:t>
            </w:r>
          </w:p>
        </w:tc>
        <w:tc>
          <w:tcPr>
            <w:tcW w:w="1167" w:type="dxa"/>
          </w:tcPr>
          <w:p>
            <w:pPr>
              <w:spacing w:before="1" w:line="266" w:lineRule="exact"/>
              <w:ind w:left="550"/>
              <w:rPr>
                <w:rFonts w:ascii="Times New Roman" w:hAnsi="Times New Roman" w:eastAsia="Times New Roman" w:cs="Times New Roman"/>
              </w:rPr>
            </w:pPr>
            <w:r>
              <w:rPr>
                <w:rFonts w:ascii="Times New Roman" w:hAnsi="Times New Roman" w:eastAsia="Times New Roman" w:cs="Times New Roman"/>
                <w:position w:val="1"/>
              </w:rPr>
              <w:t>/</w:t>
            </w:r>
          </w:p>
        </w:tc>
        <w:tc>
          <w:tcPr>
            <w:tcW w:w="1573" w:type="dxa"/>
          </w:tcPr>
          <w:p>
            <w:pPr>
              <w:spacing w:before="1" w:line="266" w:lineRule="exact"/>
              <w:ind w:left="754"/>
              <w:rPr>
                <w:rFonts w:ascii="Times New Roman" w:hAnsi="Times New Roman" w:eastAsia="Times New Roman" w:cs="Times New Roman"/>
              </w:rPr>
            </w:pPr>
            <w:r>
              <w:rPr>
                <w:rFonts w:ascii="Times New Roman" w:hAnsi="Times New Roman" w:eastAsia="Times New Roman" w:cs="Times New Roman"/>
                <w:position w:val="1"/>
              </w:rPr>
              <w:t>/</w:t>
            </w:r>
          </w:p>
        </w:tc>
        <w:tc>
          <w:tcPr>
            <w:tcW w:w="1724" w:type="dxa"/>
          </w:tcPr>
          <w:p>
            <w:pPr>
              <w:spacing w:before="73" w:line="187" w:lineRule="auto"/>
              <w:ind w:left="815"/>
              <w:rPr>
                <w:rFonts w:ascii="Times New Roman" w:hAnsi="Times New Roman" w:eastAsia="Times New Roman" w:cs="Times New Roman"/>
              </w:rPr>
            </w:pPr>
            <w:r>
              <w:rPr>
                <w:rFonts w:ascii="Times New Roman" w:hAnsi="Times New Roman" w:eastAsia="Times New Roman" w:cs="Times New Roman"/>
              </w:rPr>
              <w:t>0</w:t>
            </w:r>
          </w:p>
        </w:tc>
        <w:tc>
          <w:tcPr>
            <w:tcW w:w="1395" w:type="dxa"/>
          </w:tcPr>
          <w:p>
            <w:pPr>
              <w:spacing w:before="1" w:line="266" w:lineRule="exact"/>
              <w:ind w:left="668"/>
              <w:rPr>
                <w:rFonts w:ascii="Times New Roman" w:hAnsi="Times New Roman" w:eastAsia="Times New Roman" w:cs="Times New Roman"/>
              </w:rPr>
            </w:pPr>
            <w:r>
              <w:rPr>
                <w:rFonts w:ascii="Times New Roman" w:hAnsi="Times New Roman" w:eastAsia="Times New Roman" w:cs="Times New Roman"/>
                <w:position w:val="1"/>
              </w:rPr>
              <w:t>/</w:t>
            </w:r>
          </w:p>
        </w:tc>
        <w:tc>
          <w:tcPr>
            <w:tcW w:w="1767" w:type="dxa"/>
          </w:tcPr>
          <w:p>
            <w:pPr>
              <w:spacing w:before="73" w:line="187" w:lineRule="auto"/>
              <w:ind w:left="838"/>
              <w:rPr>
                <w:rFonts w:ascii="Times New Roman" w:hAnsi="Times New Roman" w:eastAsia="Times New Roman" w:cs="Times New Roman"/>
              </w:rPr>
            </w:pPr>
            <w:r>
              <w:rPr>
                <w:rFonts w:ascii="Times New Roman" w:hAnsi="Times New Roman" w:eastAsia="Times New Roman" w:cs="Times New Roman"/>
              </w:rPr>
              <w:t>0</w:t>
            </w:r>
          </w:p>
        </w:tc>
        <w:tc>
          <w:tcPr>
            <w:tcW w:w="897" w:type="dxa"/>
            <w:tcBorders>
              <w:right w:val="single" w:color="000000" w:sz="6" w:space="0"/>
            </w:tcBorders>
          </w:tcPr>
          <w:p>
            <w:pPr>
              <w:spacing w:before="1" w:line="266" w:lineRule="exact"/>
              <w:ind w:left="419"/>
              <w:rPr>
                <w:rFonts w:ascii="Times New Roman" w:hAnsi="Times New Roman" w:eastAsia="Times New Roman" w:cs="Times New Roman"/>
              </w:rPr>
            </w:pPr>
            <w:r>
              <w:rPr>
                <w:rFonts w:ascii="Times New Roman" w:hAnsi="Times New Roman" w:eastAsia="Times New Roman" w:cs="Times New Roman"/>
                <w:position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177" w:type="dxa"/>
            <w:vMerge w:val="continue"/>
            <w:tcBorders>
              <w:top w:val="nil"/>
              <w:left w:val="single" w:color="000000" w:sz="6" w:space="0"/>
              <w:bottom w:val="nil"/>
            </w:tcBorders>
          </w:tcPr>
          <w:p/>
        </w:tc>
        <w:tc>
          <w:tcPr>
            <w:tcW w:w="2196" w:type="dxa"/>
          </w:tcPr>
          <w:p>
            <w:pPr>
              <w:spacing w:before="58" w:line="176" w:lineRule="auto"/>
              <w:ind w:left="972"/>
              <w:rPr>
                <w:rFonts w:ascii="Times New Roman" w:hAnsi="Times New Roman" w:eastAsia="Times New Roman" w:cs="Times New Roman"/>
              </w:rPr>
            </w:pPr>
            <w:r>
              <w:rPr>
                <w:rFonts w:ascii="Times New Roman" w:hAnsi="Times New Roman" w:eastAsia="Times New Roman" w:cs="Times New Roman"/>
                <w:spacing w:val="-2"/>
              </w:rPr>
              <w:t>TP</w:t>
            </w:r>
          </w:p>
        </w:tc>
        <w:tc>
          <w:tcPr>
            <w:tcW w:w="1601" w:type="dxa"/>
          </w:tcPr>
          <w:p>
            <w:pPr>
              <w:spacing w:line="234" w:lineRule="auto"/>
              <w:ind w:left="766"/>
              <w:rPr>
                <w:rFonts w:ascii="Times New Roman" w:hAnsi="Times New Roman" w:eastAsia="Times New Roman" w:cs="Times New Roman"/>
              </w:rPr>
            </w:pPr>
            <w:r>
              <w:rPr>
                <w:rFonts w:ascii="Times New Roman" w:hAnsi="Times New Roman" w:eastAsia="Times New Roman" w:cs="Times New Roman"/>
              </w:rPr>
              <w:t>/</w:t>
            </w:r>
          </w:p>
        </w:tc>
        <w:tc>
          <w:tcPr>
            <w:tcW w:w="1167" w:type="dxa"/>
          </w:tcPr>
          <w:p>
            <w:pPr>
              <w:spacing w:line="234" w:lineRule="auto"/>
              <w:ind w:left="550"/>
              <w:rPr>
                <w:rFonts w:ascii="Times New Roman" w:hAnsi="Times New Roman" w:eastAsia="Times New Roman" w:cs="Times New Roman"/>
              </w:rPr>
            </w:pPr>
            <w:r>
              <w:rPr>
                <w:rFonts w:ascii="Times New Roman" w:hAnsi="Times New Roman" w:eastAsia="Times New Roman" w:cs="Times New Roman"/>
              </w:rPr>
              <w:t>/</w:t>
            </w:r>
          </w:p>
        </w:tc>
        <w:tc>
          <w:tcPr>
            <w:tcW w:w="1573" w:type="dxa"/>
          </w:tcPr>
          <w:p>
            <w:pPr>
              <w:spacing w:line="234" w:lineRule="auto"/>
              <w:ind w:left="754"/>
              <w:rPr>
                <w:rFonts w:ascii="Times New Roman" w:hAnsi="Times New Roman" w:eastAsia="Times New Roman" w:cs="Times New Roman"/>
              </w:rPr>
            </w:pPr>
            <w:r>
              <w:rPr>
                <w:rFonts w:ascii="Times New Roman" w:hAnsi="Times New Roman" w:eastAsia="Times New Roman" w:cs="Times New Roman"/>
              </w:rPr>
              <w:t>/</w:t>
            </w:r>
          </w:p>
        </w:tc>
        <w:tc>
          <w:tcPr>
            <w:tcW w:w="1724" w:type="dxa"/>
          </w:tcPr>
          <w:p>
            <w:pPr>
              <w:spacing w:before="58" w:line="176" w:lineRule="auto"/>
              <w:ind w:left="815"/>
              <w:rPr>
                <w:rFonts w:ascii="Times New Roman" w:hAnsi="Times New Roman" w:eastAsia="Times New Roman" w:cs="Times New Roman"/>
              </w:rPr>
            </w:pPr>
            <w:r>
              <w:rPr>
                <w:rFonts w:ascii="Times New Roman" w:hAnsi="Times New Roman" w:eastAsia="Times New Roman" w:cs="Times New Roman"/>
              </w:rPr>
              <w:t>0</w:t>
            </w:r>
          </w:p>
        </w:tc>
        <w:tc>
          <w:tcPr>
            <w:tcW w:w="1395" w:type="dxa"/>
          </w:tcPr>
          <w:p>
            <w:pPr>
              <w:spacing w:line="234" w:lineRule="auto"/>
              <w:ind w:left="668"/>
              <w:rPr>
                <w:rFonts w:ascii="Times New Roman" w:hAnsi="Times New Roman" w:eastAsia="Times New Roman" w:cs="Times New Roman"/>
              </w:rPr>
            </w:pPr>
            <w:r>
              <w:rPr>
                <w:rFonts w:ascii="Times New Roman" w:hAnsi="Times New Roman" w:eastAsia="Times New Roman" w:cs="Times New Roman"/>
              </w:rPr>
              <w:t>/</w:t>
            </w:r>
          </w:p>
        </w:tc>
        <w:tc>
          <w:tcPr>
            <w:tcW w:w="1767" w:type="dxa"/>
          </w:tcPr>
          <w:p>
            <w:pPr>
              <w:spacing w:before="58" w:line="176" w:lineRule="auto"/>
              <w:ind w:left="838"/>
              <w:rPr>
                <w:rFonts w:ascii="Times New Roman" w:hAnsi="Times New Roman" w:eastAsia="Times New Roman" w:cs="Times New Roman"/>
              </w:rPr>
            </w:pPr>
            <w:r>
              <w:rPr>
                <w:rFonts w:ascii="Times New Roman" w:hAnsi="Times New Roman" w:eastAsia="Times New Roman" w:cs="Times New Roman"/>
              </w:rPr>
              <w:t>0</w:t>
            </w:r>
          </w:p>
        </w:tc>
        <w:tc>
          <w:tcPr>
            <w:tcW w:w="897" w:type="dxa"/>
            <w:tcBorders>
              <w:right w:val="single" w:color="000000" w:sz="6" w:space="0"/>
            </w:tcBorders>
          </w:tcPr>
          <w:p>
            <w:pPr>
              <w:spacing w:line="234" w:lineRule="auto"/>
              <w:ind w:left="419"/>
              <w:rPr>
                <w:rFonts w:ascii="Times New Roman" w:hAnsi="Times New Roman" w:eastAsia="Times New Roman" w:cs="Times New Roman"/>
              </w:rPr>
            </w:pPr>
            <w:r>
              <w:rPr>
                <w:rFonts w:ascii="Times New Roman" w:hAnsi="Times New Roman" w:eastAsia="Times New Roman" w:cs="Times New Roma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177" w:type="dxa"/>
            <w:vMerge w:val="continue"/>
            <w:tcBorders>
              <w:top w:val="nil"/>
              <w:left w:val="single" w:color="000000" w:sz="6" w:space="0"/>
            </w:tcBorders>
          </w:tcPr>
          <w:p/>
        </w:tc>
        <w:tc>
          <w:tcPr>
            <w:tcW w:w="2196" w:type="dxa"/>
          </w:tcPr>
          <w:p>
            <w:pPr>
              <w:pStyle w:val="8"/>
              <w:spacing w:before="39" w:line="198" w:lineRule="auto"/>
              <w:ind w:left="677"/>
              <w:rPr>
                <w:sz w:val="21"/>
                <w:szCs w:val="21"/>
              </w:rPr>
            </w:pPr>
            <w:r>
              <w:rPr>
                <w:spacing w:val="-2"/>
                <w:sz w:val="21"/>
                <w:szCs w:val="21"/>
              </w:rPr>
              <w:t>动植物油</w:t>
            </w:r>
          </w:p>
        </w:tc>
        <w:tc>
          <w:tcPr>
            <w:tcW w:w="1601" w:type="dxa"/>
          </w:tcPr>
          <w:p>
            <w:pPr>
              <w:spacing w:before="1" w:line="263" w:lineRule="exact"/>
              <w:ind w:left="766"/>
              <w:rPr>
                <w:rFonts w:ascii="Times New Roman" w:hAnsi="Times New Roman" w:eastAsia="Times New Roman" w:cs="Times New Roman"/>
              </w:rPr>
            </w:pPr>
            <w:r>
              <w:rPr>
                <w:rFonts w:ascii="Times New Roman" w:hAnsi="Times New Roman" w:eastAsia="Times New Roman" w:cs="Times New Roman"/>
                <w:position w:val="1"/>
              </w:rPr>
              <w:t>/</w:t>
            </w:r>
          </w:p>
        </w:tc>
        <w:tc>
          <w:tcPr>
            <w:tcW w:w="1167" w:type="dxa"/>
          </w:tcPr>
          <w:p>
            <w:pPr>
              <w:spacing w:before="1" w:line="263" w:lineRule="exact"/>
              <w:ind w:left="550"/>
              <w:rPr>
                <w:rFonts w:ascii="Times New Roman" w:hAnsi="Times New Roman" w:eastAsia="Times New Roman" w:cs="Times New Roman"/>
              </w:rPr>
            </w:pPr>
            <w:r>
              <w:rPr>
                <w:rFonts w:ascii="Times New Roman" w:hAnsi="Times New Roman" w:eastAsia="Times New Roman" w:cs="Times New Roman"/>
                <w:position w:val="1"/>
              </w:rPr>
              <w:t>/</w:t>
            </w:r>
          </w:p>
        </w:tc>
        <w:tc>
          <w:tcPr>
            <w:tcW w:w="1573" w:type="dxa"/>
          </w:tcPr>
          <w:p>
            <w:pPr>
              <w:spacing w:before="1" w:line="263" w:lineRule="exact"/>
              <w:ind w:left="754"/>
              <w:rPr>
                <w:rFonts w:ascii="Times New Roman" w:hAnsi="Times New Roman" w:eastAsia="Times New Roman" w:cs="Times New Roman"/>
              </w:rPr>
            </w:pPr>
            <w:r>
              <w:rPr>
                <w:rFonts w:ascii="Times New Roman" w:hAnsi="Times New Roman" w:eastAsia="Times New Roman" w:cs="Times New Roman"/>
                <w:position w:val="1"/>
              </w:rPr>
              <w:t>/</w:t>
            </w:r>
          </w:p>
        </w:tc>
        <w:tc>
          <w:tcPr>
            <w:tcW w:w="1724" w:type="dxa"/>
          </w:tcPr>
          <w:p>
            <w:pPr>
              <w:spacing w:before="76" w:line="187" w:lineRule="auto"/>
              <w:ind w:left="815"/>
              <w:rPr>
                <w:rFonts w:ascii="Times New Roman" w:hAnsi="Times New Roman" w:eastAsia="Times New Roman" w:cs="Times New Roman"/>
              </w:rPr>
            </w:pPr>
            <w:r>
              <w:rPr>
                <w:rFonts w:ascii="Times New Roman" w:hAnsi="Times New Roman" w:eastAsia="Times New Roman" w:cs="Times New Roman"/>
              </w:rPr>
              <w:t>0</w:t>
            </w:r>
          </w:p>
        </w:tc>
        <w:tc>
          <w:tcPr>
            <w:tcW w:w="1395" w:type="dxa"/>
          </w:tcPr>
          <w:p>
            <w:pPr>
              <w:spacing w:before="1" w:line="263" w:lineRule="exact"/>
              <w:ind w:left="668"/>
              <w:rPr>
                <w:rFonts w:ascii="Times New Roman" w:hAnsi="Times New Roman" w:eastAsia="Times New Roman" w:cs="Times New Roman"/>
              </w:rPr>
            </w:pPr>
            <w:r>
              <w:rPr>
                <w:rFonts w:ascii="Times New Roman" w:hAnsi="Times New Roman" w:eastAsia="Times New Roman" w:cs="Times New Roman"/>
                <w:position w:val="1"/>
              </w:rPr>
              <w:t>/</w:t>
            </w:r>
          </w:p>
        </w:tc>
        <w:tc>
          <w:tcPr>
            <w:tcW w:w="1767" w:type="dxa"/>
          </w:tcPr>
          <w:p>
            <w:pPr>
              <w:spacing w:before="76" w:line="187" w:lineRule="auto"/>
              <w:ind w:left="838"/>
              <w:rPr>
                <w:rFonts w:ascii="Times New Roman" w:hAnsi="Times New Roman" w:eastAsia="Times New Roman" w:cs="Times New Roman"/>
              </w:rPr>
            </w:pPr>
            <w:r>
              <w:rPr>
                <w:rFonts w:ascii="Times New Roman" w:hAnsi="Times New Roman" w:eastAsia="Times New Roman" w:cs="Times New Roman"/>
              </w:rPr>
              <w:t>0</w:t>
            </w:r>
          </w:p>
        </w:tc>
        <w:tc>
          <w:tcPr>
            <w:tcW w:w="897" w:type="dxa"/>
            <w:tcBorders>
              <w:right w:val="single" w:color="000000" w:sz="6" w:space="0"/>
            </w:tcBorders>
          </w:tcPr>
          <w:p>
            <w:pPr>
              <w:spacing w:before="1" w:line="263" w:lineRule="exact"/>
              <w:ind w:left="419"/>
              <w:rPr>
                <w:rFonts w:ascii="Times New Roman" w:hAnsi="Times New Roman" w:eastAsia="Times New Roman" w:cs="Times New Roman"/>
              </w:rPr>
            </w:pPr>
            <w:r>
              <w:rPr>
                <w:rFonts w:ascii="Times New Roman" w:hAnsi="Times New Roman" w:eastAsia="Times New Roman" w:cs="Times New Roman"/>
                <w:position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177" w:type="dxa"/>
            <w:vMerge w:val="restart"/>
            <w:tcBorders>
              <w:left w:val="single" w:color="000000" w:sz="6" w:space="0"/>
              <w:bottom w:val="nil"/>
            </w:tcBorders>
          </w:tcPr>
          <w:p>
            <w:pPr>
              <w:pStyle w:val="8"/>
              <w:spacing w:before="305" w:line="230" w:lineRule="auto"/>
              <w:ind w:left="183" w:right="166" w:hanging="14"/>
              <w:rPr>
                <w:sz w:val="21"/>
                <w:szCs w:val="21"/>
              </w:rPr>
            </w:pPr>
            <w:r>
              <w:rPr>
                <w:spacing w:val="-3"/>
                <w:sz w:val="21"/>
                <w:szCs w:val="21"/>
              </w:rPr>
              <w:t>一般工业</w:t>
            </w:r>
            <w:r>
              <w:rPr>
                <w:spacing w:val="-6"/>
                <w:sz w:val="21"/>
                <w:szCs w:val="21"/>
              </w:rPr>
              <w:t>固体废物</w:t>
            </w:r>
          </w:p>
        </w:tc>
        <w:tc>
          <w:tcPr>
            <w:tcW w:w="2196" w:type="dxa"/>
          </w:tcPr>
          <w:p>
            <w:pPr>
              <w:pStyle w:val="8"/>
              <w:spacing w:before="41" w:line="189" w:lineRule="auto"/>
              <w:ind w:left="781"/>
              <w:rPr>
                <w:sz w:val="21"/>
                <w:szCs w:val="21"/>
              </w:rPr>
            </w:pPr>
            <w:r>
              <w:rPr>
                <w:spacing w:val="-1"/>
                <w:sz w:val="21"/>
                <w:szCs w:val="21"/>
              </w:rPr>
              <w:t>边脚料</w:t>
            </w:r>
          </w:p>
        </w:tc>
        <w:tc>
          <w:tcPr>
            <w:tcW w:w="1601" w:type="dxa"/>
          </w:tcPr>
          <w:p>
            <w:pPr>
              <w:spacing w:line="255" w:lineRule="exact"/>
              <w:ind w:left="766"/>
              <w:rPr>
                <w:rFonts w:ascii="Times New Roman" w:hAnsi="Times New Roman" w:eastAsia="Times New Roman" w:cs="Times New Roman"/>
              </w:rPr>
            </w:pPr>
            <w:r>
              <w:rPr>
                <w:rFonts w:ascii="Times New Roman" w:hAnsi="Times New Roman" w:eastAsia="Times New Roman" w:cs="Times New Roman"/>
                <w:position w:val="1"/>
              </w:rPr>
              <w:t>/</w:t>
            </w:r>
          </w:p>
        </w:tc>
        <w:tc>
          <w:tcPr>
            <w:tcW w:w="1167" w:type="dxa"/>
          </w:tcPr>
          <w:p>
            <w:pPr>
              <w:spacing w:line="255" w:lineRule="exact"/>
              <w:ind w:left="550"/>
              <w:rPr>
                <w:rFonts w:ascii="Times New Roman" w:hAnsi="Times New Roman" w:eastAsia="Times New Roman" w:cs="Times New Roman"/>
              </w:rPr>
            </w:pPr>
            <w:r>
              <w:rPr>
                <w:rFonts w:ascii="Times New Roman" w:hAnsi="Times New Roman" w:eastAsia="Times New Roman" w:cs="Times New Roman"/>
                <w:position w:val="1"/>
              </w:rPr>
              <w:t>/</w:t>
            </w:r>
          </w:p>
        </w:tc>
        <w:tc>
          <w:tcPr>
            <w:tcW w:w="1573" w:type="dxa"/>
          </w:tcPr>
          <w:p>
            <w:pPr>
              <w:spacing w:line="255" w:lineRule="exact"/>
              <w:ind w:left="754"/>
              <w:rPr>
                <w:rFonts w:ascii="Times New Roman" w:hAnsi="Times New Roman" w:eastAsia="Times New Roman" w:cs="Times New Roman"/>
              </w:rPr>
            </w:pPr>
            <w:r>
              <w:rPr>
                <w:rFonts w:ascii="Times New Roman" w:hAnsi="Times New Roman" w:eastAsia="Times New Roman" w:cs="Times New Roman"/>
                <w:position w:val="1"/>
              </w:rPr>
              <w:t>/</w:t>
            </w:r>
          </w:p>
        </w:tc>
        <w:tc>
          <w:tcPr>
            <w:tcW w:w="1724" w:type="dxa"/>
          </w:tcPr>
          <w:p>
            <w:pPr>
              <w:spacing w:before="71" w:line="183" w:lineRule="auto"/>
              <w:ind w:left="759"/>
              <w:rPr>
                <w:rFonts w:ascii="Times New Roman" w:hAnsi="Times New Roman" w:eastAsia="Times New Roman" w:cs="Times New Roman"/>
              </w:rPr>
            </w:pPr>
            <w:r>
              <w:rPr>
                <w:rFonts w:ascii="Times New Roman" w:hAnsi="Times New Roman" w:eastAsia="Times New Roman" w:cs="Times New Roman"/>
                <w:spacing w:val="-1"/>
              </w:rPr>
              <w:t>20</w:t>
            </w:r>
          </w:p>
        </w:tc>
        <w:tc>
          <w:tcPr>
            <w:tcW w:w="1395" w:type="dxa"/>
          </w:tcPr>
          <w:p>
            <w:pPr>
              <w:spacing w:line="255" w:lineRule="exact"/>
              <w:ind w:left="668"/>
              <w:rPr>
                <w:rFonts w:ascii="Times New Roman" w:hAnsi="Times New Roman" w:eastAsia="Times New Roman" w:cs="Times New Roman"/>
              </w:rPr>
            </w:pPr>
            <w:r>
              <w:rPr>
                <w:rFonts w:ascii="Times New Roman" w:hAnsi="Times New Roman" w:eastAsia="Times New Roman" w:cs="Times New Roman"/>
                <w:position w:val="1"/>
              </w:rPr>
              <w:t>/</w:t>
            </w:r>
          </w:p>
        </w:tc>
        <w:tc>
          <w:tcPr>
            <w:tcW w:w="1767" w:type="dxa"/>
          </w:tcPr>
          <w:p>
            <w:pPr>
              <w:spacing w:before="71" w:line="183" w:lineRule="auto"/>
              <w:ind w:left="782"/>
              <w:rPr>
                <w:rFonts w:ascii="Times New Roman" w:hAnsi="Times New Roman" w:eastAsia="Times New Roman" w:cs="Times New Roman"/>
              </w:rPr>
            </w:pPr>
            <w:r>
              <w:rPr>
                <w:rFonts w:ascii="Times New Roman" w:hAnsi="Times New Roman" w:eastAsia="Times New Roman" w:cs="Times New Roman"/>
                <w:spacing w:val="-1"/>
              </w:rPr>
              <w:t>20</w:t>
            </w:r>
          </w:p>
        </w:tc>
        <w:tc>
          <w:tcPr>
            <w:tcW w:w="897" w:type="dxa"/>
            <w:tcBorders>
              <w:right w:val="single" w:color="000000" w:sz="6" w:space="0"/>
            </w:tcBorders>
          </w:tcPr>
          <w:p>
            <w:pPr>
              <w:spacing w:line="255" w:lineRule="exact"/>
              <w:ind w:left="419"/>
              <w:rPr>
                <w:rFonts w:ascii="Times New Roman" w:hAnsi="Times New Roman" w:eastAsia="Times New Roman" w:cs="Times New Roman"/>
              </w:rPr>
            </w:pPr>
            <w:r>
              <w:rPr>
                <w:rFonts w:ascii="Times New Roman" w:hAnsi="Times New Roman" w:eastAsia="Times New Roman" w:cs="Times New Roman"/>
                <w:position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177" w:type="dxa"/>
            <w:vMerge w:val="continue"/>
            <w:tcBorders>
              <w:top w:val="nil"/>
              <w:left w:val="single" w:color="000000" w:sz="6" w:space="0"/>
              <w:bottom w:val="nil"/>
            </w:tcBorders>
          </w:tcPr>
          <w:p/>
        </w:tc>
        <w:tc>
          <w:tcPr>
            <w:tcW w:w="2196" w:type="dxa"/>
          </w:tcPr>
          <w:p>
            <w:pPr>
              <w:pStyle w:val="8"/>
              <w:spacing w:before="38" w:line="189" w:lineRule="auto"/>
              <w:ind w:left="574"/>
              <w:rPr>
                <w:sz w:val="21"/>
                <w:szCs w:val="21"/>
              </w:rPr>
            </w:pPr>
            <w:r>
              <w:rPr>
                <w:spacing w:val="-2"/>
                <w:sz w:val="21"/>
                <w:szCs w:val="21"/>
              </w:rPr>
              <w:t>不合格产品</w:t>
            </w:r>
          </w:p>
        </w:tc>
        <w:tc>
          <w:tcPr>
            <w:tcW w:w="1601" w:type="dxa"/>
          </w:tcPr>
          <w:p>
            <w:pPr>
              <w:spacing w:line="252" w:lineRule="exact"/>
              <w:ind w:left="766"/>
              <w:rPr>
                <w:rFonts w:ascii="Times New Roman" w:hAnsi="Times New Roman" w:eastAsia="Times New Roman" w:cs="Times New Roman"/>
              </w:rPr>
            </w:pPr>
            <w:r>
              <w:rPr>
                <w:rFonts w:ascii="Times New Roman" w:hAnsi="Times New Roman" w:eastAsia="Times New Roman" w:cs="Times New Roman"/>
              </w:rPr>
              <w:t>/</w:t>
            </w:r>
          </w:p>
        </w:tc>
        <w:tc>
          <w:tcPr>
            <w:tcW w:w="1167" w:type="dxa"/>
          </w:tcPr>
          <w:p>
            <w:pPr>
              <w:spacing w:line="252" w:lineRule="exact"/>
              <w:ind w:left="550"/>
              <w:rPr>
                <w:rFonts w:ascii="Times New Roman" w:hAnsi="Times New Roman" w:eastAsia="Times New Roman" w:cs="Times New Roman"/>
              </w:rPr>
            </w:pPr>
            <w:r>
              <w:rPr>
                <w:rFonts w:ascii="Times New Roman" w:hAnsi="Times New Roman" w:eastAsia="Times New Roman" w:cs="Times New Roman"/>
              </w:rPr>
              <w:t>/</w:t>
            </w:r>
          </w:p>
        </w:tc>
        <w:tc>
          <w:tcPr>
            <w:tcW w:w="1573" w:type="dxa"/>
          </w:tcPr>
          <w:p>
            <w:pPr>
              <w:spacing w:line="252" w:lineRule="exact"/>
              <w:ind w:left="754"/>
              <w:rPr>
                <w:rFonts w:ascii="Times New Roman" w:hAnsi="Times New Roman" w:eastAsia="Times New Roman" w:cs="Times New Roman"/>
              </w:rPr>
            </w:pPr>
            <w:r>
              <w:rPr>
                <w:rFonts w:ascii="Times New Roman" w:hAnsi="Times New Roman" w:eastAsia="Times New Roman" w:cs="Times New Roman"/>
              </w:rPr>
              <w:t>/</w:t>
            </w:r>
          </w:p>
        </w:tc>
        <w:tc>
          <w:tcPr>
            <w:tcW w:w="1724" w:type="dxa"/>
          </w:tcPr>
          <w:p>
            <w:pPr>
              <w:spacing w:before="69" w:line="182" w:lineRule="auto"/>
              <w:ind w:left="763"/>
              <w:rPr>
                <w:rFonts w:ascii="Times New Roman" w:hAnsi="Times New Roman" w:eastAsia="Times New Roman" w:cs="Times New Roman"/>
              </w:rPr>
            </w:pPr>
            <w:r>
              <w:rPr>
                <w:rFonts w:ascii="Times New Roman" w:hAnsi="Times New Roman" w:eastAsia="Times New Roman" w:cs="Times New Roman"/>
                <w:spacing w:val="-2"/>
              </w:rPr>
              <w:t>30</w:t>
            </w:r>
          </w:p>
        </w:tc>
        <w:tc>
          <w:tcPr>
            <w:tcW w:w="1395" w:type="dxa"/>
          </w:tcPr>
          <w:p>
            <w:pPr>
              <w:spacing w:line="252" w:lineRule="exact"/>
              <w:ind w:left="668"/>
              <w:rPr>
                <w:rFonts w:ascii="Times New Roman" w:hAnsi="Times New Roman" w:eastAsia="Times New Roman" w:cs="Times New Roman"/>
              </w:rPr>
            </w:pPr>
            <w:r>
              <w:rPr>
                <w:rFonts w:ascii="Times New Roman" w:hAnsi="Times New Roman" w:eastAsia="Times New Roman" w:cs="Times New Roman"/>
              </w:rPr>
              <w:t>/</w:t>
            </w:r>
          </w:p>
        </w:tc>
        <w:tc>
          <w:tcPr>
            <w:tcW w:w="1767" w:type="dxa"/>
          </w:tcPr>
          <w:p>
            <w:pPr>
              <w:spacing w:before="69" w:line="182" w:lineRule="auto"/>
              <w:ind w:left="786"/>
              <w:rPr>
                <w:rFonts w:ascii="Times New Roman" w:hAnsi="Times New Roman" w:eastAsia="Times New Roman" w:cs="Times New Roman"/>
              </w:rPr>
            </w:pPr>
            <w:r>
              <w:rPr>
                <w:rFonts w:ascii="Times New Roman" w:hAnsi="Times New Roman" w:eastAsia="Times New Roman" w:cs="Times New Roman"/>
                <w:spacing w:val="-2"/>
              </w:rPr>
              <w:t>30</w:t>
            </w:r>
          </w:p>
        </w:tc>
        <w:tc>
          <w:tcPr>
            <w:tcW w:w="897" w:type="dxa"/>
            <w:tcBorders>
              <w:right w:val="single" w:color="000000" w:sz="6" w:space="0"/>
            </w:tcBorders>
          </w:tcPr>
          <w:p>
            <w:pPr>
              <w:spacing w:line="252" w:lineRule="exact"/>
              <w:ind w:left="419"/>
              <w:rPr>
                <w:rFonts w:ascii="Times New Roman" w:hAnsi="Times New Roman" w:eastAsia="Times New Roman" w:cs="Times New Roman"/>
              </w:rPr>
            </w:pPr>
            <w:r>
              <w:rPr>
                <w:rFonts w:ascii="Times New Roman" w:hAnsi="Times New Roman" w:eastAsia="Times New Roman" w:cs="Times New Roma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177" w:type="dxa"/>
            <w:vMerge w:val="continue"/>
            <w:tcBorders>
              <w:top w:val="nil"/>
              <w:left w:val="single" w:color="000000" w:sz="6" w:space="0"/>
              <w:bottom w:val="nil"/>
            </w:tcBorders>
          </w:tcPr>
          <w:p/>
        </w:tc>
        <w:tc>
          <w:tcPr>
            <w:tcW w:w="2196" w:type="dxa"/>
          </w:tcPr>
          <w:p>
            <w:pPr>
              <w:pStyle w:val="8"/>
              <w:spacing w:before="42" w:line="188" w:lineRule="auto"/>
              <w:ind w:left="794"/>
              <w:rPr>
                <w:sz w:val="21"/>
                <w:szCs w:val="21"/>
              </w:rPr>
            </w:pPr>
            <w:r>
              <w:rPr>
                <w:spacing w:val="-4"/>
                <w:sz w:val="21"/>
                <w:szCs w:val="21"/>
              </w:rPr>
              <w:t>除尘灰</w:t>
            </w:r>
          </w:p>
        </w:tc>
        <w:tc>
          <w:tcPr>
            <w:tcW w:w="1601" w:type="dxa"/>
          </w:tcPr>
          <w:p>
            <w:pPr>
              <w:spacing w:line="255" w:lineRule="exact"/>
              <w:ind w:left="766"/>
              <w:rPr>
                <w:rFonts w:ascii="Times New Roman" w:hAnsi="Times New Roman" w:eastAsia="Times New Roman" w:cs="Times New Roman"/>
              </w:rPr>
            </w:pPr>
            <w:r>
              <w:rPr>
                <w:rFonts w:ascii="Times New Roman" w:hAnsi="Times New Roman" w:eastAsia="Times New Roman" w:cs="Times New Roman"/>
                <w:position w:val="1"/>
              </w:rPr>
              <w:t>/</w:t>
            </w:r>
          </w:p>
        </w:tc>
        <w:tc>
          <w:tcPr>
            <w:tcW w:w="1167" w:type="dxa"/>
          </w:tcPr>
          <w:p>
            <w:pPr>
              <w:spacing w:line="255" w:lineRule="exact"/>
              <w:ind w:left="550"/>
              <w:rPr>
                <w:rFonts w:ascii="Times New Roman" w:hAnsi="Times New Roman" w:eastAsia="Times New Roman" w:cs="Times New Roman"/>
              </w:rPr>
            </w:pPr>
            <w:r>
              <w:rPr>
                <w:rFonts w:ascii="Times New Roman" w:hAnsi="Times New Roman" w:eastAsia="Times New Roman" w:cs="Times New Roman"/>
                <w:position w:val="1"/>
              </w:rPr>
              <w:t>/</w:t>
            </w:r>
          </w:p>
        </w:tc>
        <w:tc>
          <w:tcPr>
            <w:tcW w:w="1573" w:type="dxa"/>
          </w:tcPr>
          <w:p>
            <w:pPr>
              <w:spacing w:line="255" w:lineRule="exact"/>
              <w:ind w:left="754"/>
              <w:rPr>
                <w:rFonts w:ascii="Times New Roman" w:hAnsi="Times New Roman" w:eastAsia="Times New Roman" w:cs="Times New Roman"/>
              </w:rPr>
            </w:pPr>
            <w:r>
              <w:rPr>
                <w:rFonts w:ascii="Times New Roman" w:hAnsi="Times New Roman" w:eastAsia="Times New Roman" w:cs="Times New Roman"/>
                <w:position w:val="1"/>
              </w:rPr>
              <w:t>/</w:t>
            </w:r>
          </w:p>
        </w:tc>
        <w:tc>
          <w:tcPr>
            <w:tcW w:w="1724" w:type="dxa"/>
          </w:tcPr>
          <w:p>
            <w:pPr>
              <w:spacing w:before="72" w:line="182" w:lineRule="auto"/>
              <w:ind w:left="544"/>
              <w:rPr>
                <w:rFonts w:ascii="Times New Roman" w:hAnsi="Times New Roman" w:eastAsia="Times New Roman" w:cs="Times New Roman"/>
              </w:rPr>
            </w:pPr>
            <w:r>
              <w:rPr>
                <w:rFonts w:ascii="Times New Roman" w:hAnsi="Times New Roman" w:eastAsia="Times New Roman" w:cs="Times New Roman"/>
                <w:spacing w:val="-4"/>
              </w:rPr>
              <w:t>166.106</w:t>
            </w:r>
          </w:p>
        </w:tc>
        <w:tc>
          <w:tcPr>
            <w:tcW w:w="1395" w:type="dxa"/>
          </w:tcPr>
          <w:p>
            <w:pPr>
              <w:spacing w:line="255" w:lineRule="exact"/>
              <w:ind w:left="668"/>
              <w:rPr>
                <w:rFonts w:ascii="Times New Roman" w:hAnsi="Times New Roman" w:eastAsia="Times New Roman" w:cs="Times New Roman"/>
              </w:rPr>
            </w:pPr>
            <w:r>
              <w:rPr>
                <w:rFonts w:ascii="Times New Roman" w:hAnsi="Times New Roman" w:eastAsia="Times New Roman" w:cs="Times New Roman"/>
                <w:position w:val="1"/>
              </w:rPr>
              <w:t>/</w:t>
            </w:r>
          </w:p>
        </w:tc>
        <w:tc>
          <w:tcPr>
            <w:tcW w:w="1767" w:type="dxa"/>
          </w:tcPr>
          <w:p>
            <w:pPr>
              <w:spacing w:before="72" w:line="182" w:lineRule="auto"/>
              <w:ind w:left="567"/>
              <w:rPr>
                <w:rFonts w:ascii="Times New Roman" w:hAnsi="Times New Roman" w:eastAsia="Times New Roman" w:cs="Times New Roman"/>
              </w:rPr>
            </w:pPr>
            <w:r>
              <w:rPr>
                <w:rFonts w:ascii="Times New Roman" w:hAnsi="Times New Roman" w:eastAsia="Times New Roman" w:cs="Times New Roman"/>
                <w:spacing w:val="-4"/>
              </w:rPr>
              <w:t>166.106</w:t>
            </w:r>
          </w:p>
        </w:tc>
        <w:tc>
          <w:tcPr>
            <w:tcW w:w="897" w:type="dxa"/>
            <w:tcBorders>
              <w:right w:val="single" w:color="000000" w:sz="6" w:space="0"/>
            </w:tcBorders>
          </w:tcPr>
          <w:p>
            <w:pPr>
              <w:spacing w:line="255" w:lineRule="exact"/>
              <w:ind w:left="419"/>
              <w:rPr>
                <w:rFonts w:ascii="Times New Roman" w:hAnsi="Times New Roman" w:eastAsia="Times New Roman" w:cs="Times New Roman"/>
              </w:rPr>
            </w:pPr>
            <w:r>
              <w:rPr>
                <w:rFonts w:ascii="Times New Roman" w:hAnsi="Times New Roman" w:eastAsia="Times New Roman" w:cs="Times New Roman"/>
                <w:position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177" w:type="dxa"/>
            <w:vMerge w:val="continue"/>
            <w:tcBorders>
              <w:top w:val="nil"/>
              <w:left w:val="single" w:color="000000" w:sz="6" w:space="0"/>
            </w:tcBorders>
          </w:tcPr>
          <w:p/>
        </w:tc>
        <w:tc>
          <w:tcPr>
            <w:tcW w:w="2196" w:type="dxa"/>
          </w:tcPr>
          <w:p>
            <w:pPr>
              <w:pStyle w:val="8"/>
              <w:spacing w:before="39" w:line="188" w:lineRule="auto"/>
              <w:ind w:left="569"/>
              <w:rPr>
                <w:sz w:val="21"/>
                <w:szCs w:val="21"/>
              </w:rPr>
            </w:pPr>
            <w:r>
              <w:rPr>
                <w:spacing w:val="-1"/>
                <w:sz w:val="21"/>
                <w:szCs w:val="21"/>
              </w:rPr>
              <w:t>废包装材料</w:t>
            </w:r>
          </w:p>
        </w:tc>
        <w:tc>
          <w:tcPr>
            <w:tcW w:w="1601" w:type="dxa"/>
          </w:tcPr>
          <w:p>
            <w:pPr>
              <w:spacing w:line="252" w:lineRule="exact"/>
              <w:ind w:left="766"/>
              <w:rPr>
                <w:rFonts w:ascii="Times New Roman" w:hAnsi="Times New Roman" w:eastAsia="Times New Roman" w:cs="Times New Roman"/>
              </w:rPr>
            </w:pPr>
            <w:r>
              <w:rPr>
                <w:rFonts w:ascii="Times New Roman" w:hAnsi="Times New Roman" w:eastAsia="Times New Roman" w:cs="Times New Roman"/>
              </w:rPr>
              <w:t>/</w:t>
            </w:r>
          </w:p>
        </w:tc>
        <w:tc>
          <w:tcPr>
            <w:tcW w:w="1167" w:type="dxa"/>
          </w:tcPr>
          <w:p>
            <w:pPr>
              <w:spacing w:line="252" w:lineRule="exact"/>
              <w:ind w:left="550"/>
              <w:rPr>
                <w:rFonts w:ascii="Times New Roman" w:hAnsi="Times New Roman" w:eastAsia="Times New Roman" w:cs="Times New Roman"/>
              </w:rPr>
            </w:pPr>
            <w:r>
              <w:rPr>
                <w:rFonts w:ascii="Times New Roman" w:hAnsi="Times New Roman" w:eastAsia="Times New Roman" w:cs="Times New Roman"/>
              </w:rPr>
              <w:t>/</w:t>
            </w:r>
          </w:p>
        </w:tc>
        <w:tc>
          <w:tcPr>
            <w:tcW w:w="1573" w:type="dxa"/>
          </w:tcPr>
          <w:p>
            <w:pPr>
              <w:spacing w:line="252" w:lineRule="exact"/>
              <w:ind w:left="754"/>
              <w:rPr>
                <w:rFonts w:ascii="Times New Roman" w:hAnsi="Times New Roman" w:eastAsia="Times New Roman" w:cs="Times New Roman"/>
              </w:rPr>
            </w:pPr>
            <w:r>
              <w:rPr>
                <w:rFonts w:ascii="Times New Roman" w:hAnsi="Times New Roman" w:eastAsia="Times New Roman" w:cs="Times New Roman"/>
              </w:rPr>
              <w:t>/</w:t>
            </w:r>
          </w:p>
        </w:tc>
        <w:tc>
          <w:tcPr>
            <w:tcW w:w="1724" w:type="dxa"/>
          </w:tcPr>
          <w:p>
            <w:pPr>
              <w:spacing w:before="68" w:line="183" w:lineRule="auto"/>
              <w:ind w:left="812"/>
              <w:rPr>
                <w:rFonts w:ascii="Times New Roman" w:hAnsi="Times New Roman" w:eastAsia="Times New Roman" w:cs="Times New Roman"/>
              </w:rPr>
            </w:pPr>
            <w:r>
              <w:rPr>
                <w:rFonts w:ascii="Times New Roman" w:hAnsi="Times New Roman" w:eastAsia="Times New Roman" w:cs="Times New Roman"/>
              </w:rPr>
              <w:t>2</w:t>
            </w:r>
          </w:p>
        </w:tc>
        <w:tc>
          <w:tcPr>
            <w:tcW w:w="1395" w:type="dxa"/>
          </w:tcPr>
          <w:p>
            <w:pPr>
              <w:spacing w:line="252" w:lineRule="exact"/>
              <w:ind w:left="668"/>
              <w:rPr>
                <w:rFonts w:ascii="Times New Roman" w:hAnsi="Times New Roman" w:eastAsia="Times New Roman" w:cs="Times New Roman"/>
              </w:rPr>
            </w:pPr>
            <w:r>
              <w:rPr>
                <w:rFonts w:ascii="Times New Roman" w:hAnsi="Times New Roman" w:eastAsia="Times New Roman" w:cs="Times New Roman"/>
              </w:rPr>
              <w:t>/</w:t>
            </w:r>
          </w:p>
        </w:tc>
        <w:tc>
          <w:tcPr>
            <w:tcW w:w="1767" w:type="dxa"/>
          </w:tcPr>
          <w:p>
            <w:pPr>
              <w:spacing w:before="68" w:line="183" w:lineRule="auto"/>
              <w:ind w:left="835"/>
              <w:rPr>
                <w:rFonts w:ascii="Times New Roman" w:hAnsi="Times New Roman" w:eastAsia="Times New Roman" w:cs="Times New Roman"/>
              </w:rPr>
            </w:pPr>
            <w:r>
              <w:rPr>
                <w:rFonts w:ascii="Times New Roman" w:hAnsi="Times New Roman" w:eastAsia="Times New Roman" w:cs="Times New Roman"/>
              </w:rPr>
              <w:t>2</w:t>
            </w:r>
          </w:p>
        </w:tc>
        <w:tc>
          <w:tcPr>
            <w:tcW w:w="897" w:type="dxa"/>
            <w:tcBorders>
              <w:right w:val="single" w:color="000000" w:sz="6" w:space="0"/>
            </w:tcBorders>
          </w:tcPr>
          <w:p>
            <w:pPr>
              <w:spacing w:line="252" w:lineRule="exact"/>
              <w:ind w:left="419"/>
              <w:rPr>
                <w:rFonts w:ascii="Times New Roman" w:hAnsi="Times New Roman" w:eastAsia="Times New Roman" w:cs="Times New Roman"/>
              </w:rPr>
            </w:pPr>
            <w:r>
              <w:rPr>
                <w:rFonts w:ascii="Times New Roman" w:hAnsi="Times New Roman" w:eastAsia="Times New Roman" w:cs="Times New Roma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177" w:type="dxa"/>
            <w:vMerge w:val="restart"/>
            <w:tcBorders>
              <w:left w:val="single" w:color="000000" w:sz="6" w:space="0"/>
              <w:bottom w:val="nil"/>
            </w:tcBorders>
          </w:tcPr>
          <w:p>
            <w:pPr>
              <w:spacing w:line="373" w:lineRule="auto"/>
            </w:pPr>
          </w:p>
          <w:p>
            <w:pPr>
              <w:pStyle w:val="8"/>
              <w:spacing w:before="68" w:line="222" w:lineRule="auto"/>
              <w:ind w:left="168"/>
              <w:rPr>
                <w:sz w:val="21"/>
                <w:szCs w:val="21"/>
              </w:rPr>
            </w:pPr>
            <w:r>
              <w:rPr>
                <w:spacing w:val="-2"/>
                <w:sz w:val="21"/>
                <w:szCs w:val="21"/>
              </w:rPr>
              <w:t>危险废物</w:t>
            </w:r>
          </w:p>
        </w:tc>
        <w:tc>
          <w:tcPr>
            <w:tcW w:w="2196" w:type="dxa"/>
          </w:tcPr>
          <w:p>
            <w:pPr>
              <w:pStyle w:val="8"/>
              <w:spacing w:before="43" w:line="187" w:lineRule="auto"/>
              <w:ind w:left="886"/>
              <w:rPr>
                <w:sz w:val="21"/>
                <w:szCs w:val="21"/>
              </w:rPr>
            </w:pPr>
            <w:r>
              <w:rPr>
                <w:spacing w:val="-2"/>
                <w:sz w:val="21"/>
                <w:szCs w:val="21"/>
              </w:rPr>
              <w:t>废油</w:t>
            </w:r>
          </w:p>
        </w:tc>
        <w:tc>
          <w:tcPr>
            <w:tcW w:w="1601" w:type="dxa"/>
          </w:tcPr>
          <w:p>
            <w:pPr>
              <w:spacing w:line="256" w:lineRule="exact"/>
              <w:ind w:left="766"/>
              <w:rPr>
                <w:rFonts w:ascii="Times New Roman" w:hAnsi="Times New Roman" w:eastAsia="Times New Roman" w:cs="Times New Roman"/>
              </w:rPr>
            </w:pPr>
            <w:r>
              <w:rPr>
                <w:rFonts w:ascii="Times New Roman" w:hAnsi="Times New Roman" w:eastAsia="Times New Roman" w:cs="Times New Roman"/>
                <w:position w:val="1"/>
              </w:rPr>
              <w:t>/</w:t>
            </w:r>
          </w:p>
        </w:tc>
        <w:tc>
          <w:tcPr>
            <w:tcW w:w="1167" w:type="dxa"/>
          </w:tcPr>
          <w:p>
            <w:pPr>
              <w:spacing w:line="256" w:lineRule="exact"/>
              <w:ind w:left="550"/>
              <w:rPr>
                <w:rFonts w:ascii="Times New Roman" w:hAnsi="Times New Roman" w:eastAsia="Times New Roman" w:cs="Times New Roman"/>
              </w:rPr>
            </w:pPr>
            <w:r>
              <w:rPr>
                <w:rFonts w:ascii="Times New Roman" w:hAnsi="Times New Roman" w:eastAsia="Times New Roman" w:cs="Times New Roman"/>
                <w:position w:val="1"/>
              </w:rPr>
              <w:t>/</w:t>
            </w:r>
          </w:p>
        </w:tc>
        <w:tc>
          <w:tcPr>
            <w:tcW w:w="1573" w:type="dxa"/>
          </w:tcPr>
          <w:p>
            <w:pPr>
              <w:spacing w:line="256" w:lineRule="exact"/>
              <w:ind w:left="754"/>
              <w:rPr>
                <w:rFonts w:ascii="Times New Roman" w:hAnsi="Times New Roman" w:eastAsia="Times New Roman" w:cs="Times New Roman"/>
              </w:rPr>
            </w:pPr>
            <w:r>
              <w:rPr>
                <w:rFonts w:ascii="Times New Roman" w:hAnsi="Times New Roman" w:eastAsia="Times New Roman" w:cs="Times New Roman"/>
                <w:position w:val="1"/>
              </w:rPr>
              <w:t>/</w:t>
            </w:r>
          </w:p>
        </w:tc>
        <w:tc>
          <w:tcPr>
            <w:tcW w:w="1724" w:type="dxa"/>
          </w:tcPr>
          <w:p>
            <w:pPr>
              <w:spacing w:before="80" w:line="174" w:lineRule="auto"/>
              <w:ind w:left="683"/>
              <w:rPr>
                <w:rFonts w:ascii="Times New Roman" w:hAnsi="Times New Roman" w:eastAsia="Times New Roman" w:cs="Times New Roman"/>
              </w:rPr>
            </w:pPr>
            <w:r>
              <w:rPr>
                <w:rFonts w:ascii="Times New Roman" w:hAnsi="Times New Roman" w:eastAsia="Times New Roman" w:cs="Times New Roman"/>
                <w:spacing w:val="-1"/>
              </w:rPr>
              <w:t>0.05</w:t>
            </w:r>
          </w:p>
        </w:tc>
        <w:tc>
          <w:tcPr>
            <w:tcW w:w="1395" w:type="dxa"/>
          </w:tcPr>
          <w:p>
            <w:pPr>
              <w:spacing w:line="256" w:lineRule="exact"/>
              <w:ind w:left="668"/>
              <w:rPr>
                <w:rFonts w:ascii="Times New Roman" w:hAnsi="Times New Roman" w:eastAsia="Times New Roman" w:cs="Times New Roman"/>
              </w:rPr>
            </w:pPr>
            <w:r>
              <w:rPr>
                <w:rFonts w:ascii="Times New Roman" w:hAnsi="Times New Roman" w:eastAsia="Times New Roman" w:cs="Times New Roman"/>
                <w:position w:val="1"/>
              </w:rPr>
              <w:t>/</w:t>
            </w:r>
          </w:p>
        </w:tc>
        <w:tc>
          <w:tcPr>
            <w:tcW w:w="1767" w:type="dxa"/>
          </w:tcPr>
          <w:p>
            <w:pPr>
              <w:spacing w:before="80" w:line="174" w:lineRule="auto"/>
              <w:ind w:left="708"/>
              <w:rPr>
                <w:rFonts w:ascii="Times New Roman" w:hAnsi="Times New Roman" w:eastAsia="Times New Roman" w:cs="Times New Roman"/>
              </w:rPr>
            </w:pPr>
            <w:r>
              <w:rPr>
                <w:rFonts w:ascii="Times New Roman" w:hAnsi="Times New Roman" w:eastAsia="Times New Roman" w:cs="Times New Roman"/>
                <w:spacing w:val="-1"/>
              </w:rPr>
              <w:t>0.05</w:t>
            </w:r>
          </w:p>
        </w:tc>
        <w:tc>
          <w:tcPr>
            <w:tcW w:w="897" w:type="dxa"/>
            <w:tcBorders>
              <w:right w:val="single" w:color="000000" w:sz="6" w:space="0"/>
            </w:tcBorders>
          </w:tcPr>
          <w:p>
            <w:pPr>
              <w:spacing w:line="256" w:lineRule="exact"/>
              <w:ind w:left="419"/>
              <w:rPr>
                <w:rFonts w:ascii="Times New Roman" w:hAnsi="Times New Roman" w:eastAsia="Times New Roman" w:cs="Times New Roman"/>
              </w:rPr>
            </w:pPr>
            <w:r>
              <w:rPr>
                <w:rFonts w:ascii="Times New Roman" w:hAnsi="Times New Roman" w:eastAsia="Times New Roman" w:cs="Times New Roman"/>
                <w:position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177" w:type="dxa"/>
            <w:vMerge w:val="continue"/>
            <w:tcBorders>
              <w:top w:val="nil"/>
              <w:left w:val="single" w:color="000000" w:sz="6" w:space="0"/>
              <w:bottom w:val="nil"/>
            </w:tcBorders>
          </w:tcPr>
          <w:p/>
        </w:tc>
        <w:tc>
          <w:tcPr>
            <w:tcW w:w="2196" w:type="dxa"/>
          </w:tcPr>
          <w:p>
            <w:pPr>
              <w:pStyle w:val="8"/>
              <w:spacing w:before="40" w:line="187" w:lineRule="auto"/>
              <w:ind w:left="781"/>
              <w:rPr>
                <w:sz w:val="21"/>
                <w:szCs w:val="21"/>
              </w:rPr>
            </w:pPr>
            <w:r>
              <w:rPr>
                <w:spacing w:val="-1"/>
                <w:sz w:val="21"/>
                <w:szCs w:val="21"/>
              </w:rPr>
              <w:t>废油桶</w:t>
            </w:r>
          </w:p>
        </w:tc>
        <w:tc>
          <w:tcPr>
            <w:tcW w:w="1601" w:type="dxa"/>
          </w:tcPr>
          <w:p>
            <w:pPr>
              <w:spacing w:line="252" w:lineRule="exact"/>
              <w:ind w:left="766"/>
              <w:rPr>
                <w:rFonts w:ascii="Times New Roman" w:hAnsi="Times New Roman" w:eastAsia="Times New Roman" w:cs="Times New Roman"/>
              </w:rPr>
            </w:pPr>
            <w:r>
              <w:rPr>
                <w:rFonts w:ascii="Times New Roman" w:hAnsi="Times New Roman" w:eastAsia="Times New Roman" w:cs="Times New Roman"/>
              </w:rPr>
              <w:t>/</w:t>
            </w:r>
          </w:p>
        </w:tc>
        <w:tc>
          <w:tcPr>
            <w:tcW w:w="1167" w:type="dxa"/>
          </w:tcPr>
          <w:p>
            <w:pPr>
              <w:spacing w:line="252" w:lineRule="exact"/>
              <w:ind w:left="550"/>
              <w:rPr>
                <w:rFonts w:ascii="Times New Roman" w:hAnsi="Times New Roman" w:eastAsia="Times New Roman" w:cs="Times New Roman"/>
              </w:rPr>
            </w:pPr>
            <w:r>
              <w:rPr>
                <w:rFonts w:ascii="Times New Roman" w:hAnsi="Times New Roman" w:eastAsia="Times New Roman" w:cs="Times New Roman"/>
              </w:rPr>
              <w:t>/</w:t>
            </w:r>
          </w:p>
        </w:tc>
        <w:tc>
          <w:tcPr>
            <w:tcW w:w="1573" w:type="dxa"/>
          </w:tcPr>
          <w:p>
            <w:pPr>
              <w:spacing w:line="252" w:lineRule="exact"/>
              <w:ind w:left="754"/>
              <w:rPr>
                <w:rFonts w:ascii="Times New Roman" w:hAnsi="Times New Roman" w:eastAsia="Times New Roman" w:cs="Times New Roman"/>
              </w:rPr>
            </w:pPr>
            <w:r>
              <w:rPr>
                <w:rFonts w:ascii="Times New Roman" w:hAnsi="Times New Roman" w:eastAsia="Times New Roman" w:cs="Times New Roman"/>
              </w:rPr>
              <w:t>/</w:t>
            </w:r>
          </w:p>
        </w:tc>
        <w:tc>
          <w:tcPr>
            <w:tcW w:w="1724" w:type="dxa"/>
          </w:tcPr>
          <w:p>
            <w:pPr>
              <w:spacing w:before="78" w:line="173" w:lineRule="auto"/>
              <w:ind w:left="683"/>
              <w:rPr>
                <w:rFonts w:ascii="Times New Roman" w:hAnsi="Times New Roman" w:eastAsia="Times New Roman" w:cs="Times New Roman"/>
              </w:rPr>
            </w:pPr>
            <w:r>
              <w:rPr>
                <w:rFonts w:ascii="Times New Roman" w:hAnsi="Times New Roman" w:eastAsia="Times New Roman" w:cs="Times New Roman"/>
                <w:spacing w:val="-1"/>
              </w:rPr>
              <w:t>0.01</w:t>
            </w:r>
          </w:p>
        </w:tc>
        <w:tc>
          <w:tcPr>
            <w:tcW w:w="1395" w:type="dxa"/>
          </w:tcPr>
          <w:p>
            <w:pPr>
              <w:spacing w:line="252" w:lineRule="exact"/>
              <w:ind w:left="668"/>
              <w:rPr>
                <w:rFonts w:ascii="Times New Roman" w:hAnsi="Times New Roman" w:eastAsia="Times New Roman" w:cs="Times New Roman"/>
              </w:rPr>
            </w:pPr>
            <w:r>
              <w:rPr>
                <w:rFonts w:ascii="Times New Roman" w:hAnsi="Times New Roman" w:eastAsia="Times New Roman" w:cs="Times New Roman"/>
              </w:rPr>
              <w:t>/</w:t>
            </w:r>
          </w:p>
        </w:tc>
        <w:tc>
          <w:tcPr>
            <w:tcW w:w="1767" w:type="dxa"/>
          </w:tcPr>
          <w:p>
            <w:pPr>
              <w:spacing w:before="78" w:line="173" w:lineRule="auto"/>
              <w:ind w:left="708"/>
              <w:rPr>
                <w:rFonts w:ascii="Times New Roman" w:hAnsi="Times New Roman" w:eastAsia="Times New Roman" w:cs="Times New Roman"/>
              </w:rPr>
            </w:pPr>
            <w:r>
              <w:rPr>
                <w:rFonts w:ascii="Times New Roman" w:hAnsi="Times New Roman" w:eastAsia="Times New Roman" w:cs="Times New Roman"/>
                <w:spacing w:val="-1"/>
              </w:rPr>
              <w:t>0.01</w:t>
            </w:r>
          </w:p>
        </w:tc>
        <w:tc>
          <w:tcPr>
            <w:tcW w:w="897" w:type="dxa"/>
            <w:tcBorders>
              <w:right w:val="single" w:color="000000" w:sz="6" w:space="0"/>
            </w:tcBorders>
          </w:tcPr>
          <w:p>
            <w:pPr>
              <w:spacing w:line="252" w:lineRule="exact"/>
              <w:ind w:left="419"/>
              <w:rPr>
                <w:rFonts w:ascii="Times New Roman" w:hAnsi="Times New Roman" w:eastAsia="Times New Roman" w:cs="Times New Roman"/>
              </w:rPr>
            </w:pPr>
            <w:r>
              <w:rPr>
                <w:rFonts w:ascii="Times New Roman" w:hAnsi="Times New Roman" w:eastAsia="Times New Roman" w:cs="Times New Roma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1177" w:type="dxa"/>
            <w:vMerge w:val="continue"/>
            <w:tcBorders>
              <w:top w:val="nil"/>
              <w:left w:val="single" w:color="000000" w:sz="6" w:space="0"/>
              <w:bottom w:val="nil"/>
            </w:tcBorders>
          </w:tcPr>
          <w:p/>
        </w:tc>
        <w:tc>
          <w:tcPr>
            <w:tcW w:w="2196" w:type="dxa"/>
          </w:tcPr>
          <w:p>
            <w:pPr>
              <w:pStyle w:val="8"/>
              <w:spacing w:before="43" w:line="187" w:lineRule="auto"/>
              <w:ind w:left="676"/>
              <w:rPr>
                <w:sz w:val="21"/>
                <w:szCs w:val="21"/>
              </w:rPr>
            </w:pPr>
            <w:r>
              <w:rPr>
                <w:spacing w:val="-2"/>
                <w:sz w:val="21"/>
                <w:szCs w:val="21"/>
              </w:rPr>
              <w:t>含油抹布</w:t>
            </w:r>
          </w:p>
        </w:tc>
        <w:tc>
          <w:tcPr>
            <w:tcW w:w="1601" w:type="dxa"/>
          </w:tcPr>
          <w:p>
            <w:pPr>
              <w:spacing w:line="256" w:lineRule="exact"/>
              <w:ind w:left="766"/>
              <w:rPr>
                <w:rFonts w:ascii="Times New Roman" w:hAnsi="Times New Roman" w:eastAsia="Times New Roman" w:cs="Times New Roman"/>
              </w:rPr>
            </w:pPr>
            <w:r>
              <w:rPr>
                <w:rFonts w:ascii="Times New Roman" w:hAnsi="Times New Roman" w:eastAsia="Times New Roman" w:cs="Times New Roman"/>
                <w:position w:val="1"/>
              </w:rPr>
              <w:t>/</w:t>
            </w:r>
          </w:p>
        </w:tc>
        <w:tc>
          <w:tcPr>
            <w:tcW w:w="1167" w:type="dxa"/>
          </w:tcPr>
          <w:p>
            <w:pPr>
              <w:spacing w:line="256" w:lineRule="exact"/>
              <w:ind w:left="550"/>
              <w:rPr>
                <w:rFonts w:ascii="Times New Roman" w:hAnsi="Times New Roman" w:eastAsia="Times New Roman" w:cs="Times New Roman"/>
              </w:rPr>
            </w:pPr>
            <w:r>
              <w:rPr>
                <w:rFonts w:ascii="Times New Roman" w:hAnsi="Times New Roman" w:eastAsia="Times New Roman" w:cs="Times New Roman"/>
                <w:position w:val="1"/>
              </w:rPr>
              <w:t>/</w:t>
            </w:r>
          </w:p>
        </w:tc>
        <w:tc>
          <w:tcPr>
            <w:tcW w:w="1573" w:type="dxa"/>
          </w:tcPr>
          <w:p>
            <w:pPr>
              <w:spacing w:line="256" w:lineRule="exact"/>
              <w:ind w:left="754"/>
              <w:rPr>
                <w:rFonts w:ascii="Times New Roman" w:hAnsi="Times New Roman" w:eastAsia="Times New Roman" w:cs="Times New Roman"/>
              </w:rPr>
            </w:pPr>
            <w:r>
              <w:rPr>
                <w:rFonts w:ascii="Times New Roman" w:hAnsi="Times New Roman" w:eastAsia="Times New Roman" w:cs="Times New Roman"/>
                <w:position w:val="1"/>
              </w:rPr>
              <w:t>/</w:t>
            </w:r>
          </w:p>
        </w:tc>
        <w:tc>
          <w:tcPr>
            <w:tcW w:w="1724" w:type="dxa"/>
          </w:tcPr>
          <w:p>
            <w:pPr>
              <w:spacing w:before="81" w:line="173" w:lineRule="auto"/>
              <w:ind w:left="630"/>
              <w:rPr>
                <w:rFonts w:ascii="Times New Roman" w:hAnsi="Times New Roman" w:eastAsia="Times New Roman" w:cs="Times New Roman"/>
              </w:rPr>
            </w:pPr>
            <w:r>
              <w:rPr>
                <w:rFonts w:ascii="Times New Roman" w:hAnsi="Times New Roman" w:eastAsia="Times New Roman" w:cs="Times New Roman"/>
                <w:spacing w:val="-1"/>
              </w:rPr>
              <w:t>0.005</w:t>
            </w:r>
          </w:p>
        </w:tc>
        <w:tc>
          <w:tcPr>
            <w:tcW w:w="1395" w:type="dxa"/>
          </w:tcPr>
          <w:p>
            <w:pPr>
              <w:spacing w:line="256" w:lineRule="exact"/>
              <w:ind w:left="668"/>
              <w:rPr>
                <w:rFonts w:ascii="Times New Roman" w:hAnsi="Times New Roman" w:eastAsia="Times New Roman" w:cs="Times New Roman"/>
              </w:rPr>
            </w:pPr>
            <w:r>
              <w:rPr>
                <w:rFonts w:ascii="Times New Roman" w:hAnsi="Times New Roman" w:eastAsia="Times New Roman" w:cs="Times New Roman"/>
                <w:position w:val="1"/>
              </w:rPr>
              <w:t>/</w:t>
            </w:r>
          </w:p>
        </w:tc>
        <w:tc>
          <w:tcPr>
            <w:tcW w:w="1767" w:type="dxa"/>
          </w:tcPr>
          <w:p>
            <w:pPr>
              <w:spacing w:before="81" w:line="173" w:lineRule="auto"/>
              <w:ind w:left="655"/>
              <w:rPr>
                <w:rFonts w:ascii="Times New Roman" w:hAnsi="Times New Roman" w:eastAsia="Times New Roman" w:cs="Times New Roman"/>
              </w:rPr>
            </w:pPr>
            <w:r>
              <w:rPr>
                <w:rFonts w:ascii="Times New Roman" w:hAnsi="Times New Roman" w:eastAsia="Times New Roman" w:cs="Times New Roman"/>
                <w:spacing w:val="-1"/>
              </w:rPr>
              <w:t>0.005</w:t>
            </w:r>
          </w:p>
        </w:tc>
        <w:tc>
          <w:tcPr>
            <w:tcW w:w="897" w:type="dxa"/>
            <w:tcBorders>
              <w:right w:val="single" w:color="000000" w:sz="6" w:space="0"/>
            </w:tcBorders>
          </w:tcPr>
          <w:p>
            <w:pPr>
              <w:spacing w:line="256" w:lineRule="exact"/>
              <w:ind w:left="419"/>
              <w:rPr>
                <w:rFonts w:ascii="Times New Roman" w:hAnsi="Times New Roman" w:eastAsia="Times New Roman" w:cs="Times New Roman"/>
              </w:rPr>
            </w:pPr>
            <w:r>
              <w:rPr>
                <w:rFonts w:ascii="Times New Roman" w:hAnsi="Times New Roman" w:eastAsia="Times New Roman" w:cs="Times New Roman"/>
                <w:position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177" w:type="dxa"/>
            <w:vMerge w:val="continue"/>
            <w:tcBorders>
              <w:top w:val="nil"/>
              <w:left w:val="single" w:color="000000" w:sz="6" w:space="0"/>
            </w:tcBorders>
          </w:tcPr>
          <w:p/>
        </w:tc>
        <w:tc>
          <w:tcPr>
            <w:tcW w:w="2196" w:type="dxa"/>
          </w:tcPr>
          <w:p>
            <w:pPr>
              <w:pStyle w:val="8"/>
              <w:spacing w:before="41" w:line="186" w:lineRule="auto"/>
              <w:ind w:left="676"/>
              <w:rPr>
                <w:sz w:val="21"/>
                <w:szCs w:val="21"/>
              </w:rPr>
            </w:pPr>
            <w:r>
              <w:rPr>
                <w:spacing w:val="-2"/>
                <w:sz w:val="21"/>
                <w:szCs w:val="21"/>
              </w:rPr>
              <w:t>含油手套</w:t>
            </w:r>
          </w:p>
        </w:tc>
        <w:tc>
          <w:tcPr>
            <w:tcW w:w="1601" w:type="dxa"/>
          </w:tcPr>
          <w:p>
            <w:pPr>
              <w:spacing w:line="252" w:lineRule="exact"/>
              <w:ind w:left="766"/>
              <w:rPr>
                <w:rFonts w:ascii="Times New Roman" w:hAnsi="Times New Roman" w:eastAsia="Times New Roman" w:cs="Times New Roman"/>
              </w:rPr>
            </w:pPr>
            <w:r>
              <w:rPr>
                <w:rFonts w:ascii="Times New Roman" w:hAnsi="Times New Roman" w:eastAsia="Times New Roman" w:cs="Times New Roman"/>
              </w:rPr>
              <w:t>/</w:t>
            </w:r>
          </w:p>
        </w:tc>
        <w:tc>
          <w:tcPr>
            <w:tcW w:w="1167" w:type="dxa"/>
          </w:tcPr>
          <w:p>
            <w:pPr>
              <w:spacing w:line="252" w:lineRule="exact"/>
              <w:ind w:left="550"/>
              <w:rPr>
                <w:rFonts w:ascii="Times New Roman" w:hAnsi="Times New Roman" w:eastAsia="Times New Roman" w:cs="Times New Roman"/>
              </w:rPr>
            </w:pPr>
            <w:r>
              <w:rPr>
                <w:rFonts w:ascii="Times New Roman" w:hAnsi="Times New Roman" w:eastAsia="Times New Roman" w:cs="Times New Roman"/>
              </w:rPr>
              <w:t>/</w:t>
            </w:r>
          </w:p>
        </w:tc>
        <w:tc>
          <w:tcPr>
            <w:tcW w:w="1573" w:type="dxa"/>
          </w:tcPr>
          <w:p>
            <w:pPr>
              <w:spacing w:line="252" w:lineRule="exact"/>
              <w:ind w:left="754"/>
              <w:rPr>
                <w:rFonts w:ascii="Times New Roman" w:hAnsi="Times New Roman" w:eastAsia="Times New Roman" w:cs="Times New Roman"/>
              </w:rPr>
            </w:pPr>
            <w:r>
              <w:rPr>
                <w:rFonts w:ascii="Times New Roman" w:hAnsi="Times New Roman" w:eastAsia="Times New Roman" w:cs="Times New Roman"/>
              </w:rPr>
              <w:t>/</w:t>
            </w:r>
          </w:p>
        </w:tc>
        <w:tc>
          <w:tcPr>
            <w:tcW w:w="1724" w:type="dxa"/>
          </w:tcPr>
          <w:p>
            <w:pPr>
              <w:spacing w:before="79" w:line="172" w:lineRule="auto"/>
              <w:ind w:left="630"/>
              <w:rPr>
                <w:rFonts w:ascii="Times New Roman" w:hAnsi="Times New Roman" w:eastAsia="Times New Roman" w:cs="Times New Roman"/>
              </w:rPr>
            </w:pPr>
            <w:r>
              <w:rPr>
                <w:rFonts w:ascii="Times New Roman" w:hAnsi="Times New Roman" w:eastAsia="Times New Roman" w:cs="Times New Roman"/>
                <w:spacing w:val="-1"/>
              </w:rPr>
              <w:t>0.005</w:t>
            </w:r>
          </w:p>
        </w:tc>
        <w:tc>
          <w:tcPr>
            <w:tcW w:w="1395" w:type="dxa"/>
          </w:tcPr>
          <w:p>
            <w:pPr>
              <w:spacing w:line="252" w:lineRule="exact"/>
              <w:ind w:left="668"/>
              <w:rPr>
                <w:rFonts w:ascii="Times New Roman" w:hAnsi="Times New Roman" w:eastAsia="Times New Roman" w:cs="Times New Roman"/>
              </w:rPr>
            </w:pPr>
            <w:r>
              <w:rPr>
                <w:rFonts w:ascii="Times New Roman" w:hAnsi="Times New Roman" w:eastAsia="Times New Roman" w:cs="Times New Roman"/>
              </w:rPr>
              <w:t>/</w:t>
            </w:r>
          </w:p>
        </w:tc>
        <w:tc>
          <w:tcPr>
            <w:tcW w:w="1767" w:type="dxa"/>
          </w:tcPr>
          <w:p>
            <w:pPr>
              <w:spacing w:before="79" w:line="172" w:lineRule="auto"/>
              <w:ind w:left="655"/>
              <w:rPr>
                <w:rFonts w:ascii="Times New Roman" w:hAnsi="Times New Roman" w:eastAsia="Times New Roman" w:cs="Times New Roman"/>
              </w:rPr>
            </w:pPr>
            <w:r>
              <w:rPr>
                <w:rFonts w:ascii="Times New Roman" w:hAnsi="Times New Roman" w:eastAsia="Times New Roman" w:cs="Times New Roman"/>
                <w:spacing w:val="-1"/>
              </w:rPr>
              <w:t>0.005</w:t>
            </w:r>
          </w:p>
        </w:tc>
        <w:tc>
          <w:tcPr>
            <w:tcW w:w="897" w:type="dxa"/>
            <w:tcBorders>
              <w:right w:val="single" w:color="000000" w:sz="6" w:space="0"/>
            </w:tcBorders>
          </w:tcPr>
          <w:p>
            <w:pPr>
              <w:spacing w:line="252" w:lineRule="exact"/>
              <w:ind w:left="419"/>
              <w:rPr>
                <w:rFonts w:ascii="Times New Roman" w:hAnsi="Times New Roman" w:eastAsia="Times New Roman" w:cs="Times New Roman"/>
              </w:rPr>
            </w:pPr>
            <w:r>
              <w:rPr>
                <w:rFonts w:ascii="Times New Roman" w:hAnsi="Times New Roman" w:eastAsia="Times New Roman" w:cs="Times New Roma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1177" w:type="dxa"/>
            <w:tcBorders>
              <w:left w:val="single" w:color="000000" w:sz="6" w:space="0"/>
              <w:bottom w:val="single" w:color="000000" w:sz="6" w:space="0"/>
            </w:tcBorders>
          </w:tcPr>
          <w:p>
            <w:pPr>
              <w:pStyle w:val="8"/>
              <w:spacing w:before="47" w:line="206" w:lineRule="auto"/>
              <w:ind w:left="167"/>
              <w:rPr>
                <w:sz w:val="21"/>
                <w:szCs w:val="21"/>
              </w:rPr>
            </w:pPr>
            <w:r>
              <w:rPr>
                <w:spacing w:val="-2"/>
                <w:sz w:val="21"/>
                <w:szCs w:val="21"/>
              </w:rPr>
              <w:t>生活垃圾</w:t>
            </w:r>
          </w:p>
        </w:tc>
        <w:tc>
          <w:tcPr>
            <w:tcW w:w="2196" w:type="dxa"/>
            <w:tcBorders>
              <w:bottom w:val="single" w:color="000000" w:sz="6" w:space="0"/>
            </w:tcBorders>
          </w:tcPr>
          <w:p>
            <w:pPr>
              <w:pStyle w:val="8"/>
              <w:spacing w:before="47" w:line="206" w:lineRule="auto"/>
              <w:ind w:left="678"/>
              <w:rPr>
                <w:sz w:val="21"/>
                <w:szCs w:val="21"/>
              </w:rPr>
            </w:pPr>
            <w:r>
              <w:rPr>
                <w:spacing w:val="-2"/>
                <w:sz w:val="21"/>
                <w:szCs w:val="21"/>
              </w:rPr>
              <w:t>生活垃圾</w:t>
            </w:r>
          </w:p>
        </w:tc>
        <w:tc>
          <w:tcPr>
            <w:tcW w:w="1601" w:type="dxa"/>
            <w:tcBorders>
              <w:bottom w:val="single" w:color="000000" w:sz="6" w:space="0"/>
            </w:tcBorders>
          </w:tcPr>
          <w:p>
            <w:pPr>
              <w:spacing w:before="78" w:line="187" w:lineRule="auto"/>
              <w:ind w:left="565"/>
              <w:rPr>
                <w:rFonts w:ascii="Times New Roman" w:hAnsi="Times New Roman" w:eastAsia="Times New Roman" w:cs="Times New Roman"/>
              </w:rPr>
            </w:pPr>
            <w:r>
              <w:rPr>
                <w:rFonts w:ascii="Times New Roman" w:hAnsi="Times New Roman" w:eastAsia="Times New Roman" w:cs="Times New Roman"/>
                <w:spacing w:val="-1"/>
              </w:rPr>
              <w:t>7.857</w:t>
            </w:r>
          </w:p>
        </w:tc>
        <w:tc>
          <w:tcPr>
            <w:tcW w:w="1167" w:type="dxa"/>
            <w:tcBorders>
              <w:bottom w:val="single" w:color="000000" w:sz="6" w:space="0"/>
            </w:tcBorders>
          </w:tcPr>
          <w:p>
            <w:pPr>
              <w:spacing w:before="8" w:line="274" w:lineRule="exact"/>
              <w:ind w:left="550"/>
              <w:rPr>
                <w:rFonts w:ascii="Times New Roman" w:hAnsi="Times New Roman" w:eastAsia="Times New Roman" w:cs="Times New Roman"/>
              </w:rPr>
            </w:pPr>
            <w:r>
              <w:rPr>
                <w:rFonts w:ascii="Times New Roman" w:hAnsi="Times New Roman" w:eastAsia="Times New Roman" w:cs="Times New Roman"/>
                <w:position w:val="1"/>
              </w:rPr>
              <w:t>/</w:t>
            </w:r>
          </w:p>
        </w:tc>
        <w:tc>
          <w:tcPr>
            <w:tcW w:w="1573" w:type="dxa"/>
            <w:tcBorders>
              <w:bottom w:val="single" w:color="000000" w:sz="6" w:space="0"/>
            </w:tcBorders>
          </w:tcPr>
          <w:p>
            <w:pPr>
              <w:spacing w:before="8" w:line="274" w:lineRule="exact"/>
              <w:ind w:left="754"/>
              <w:rPr>
                <w:rFonts w:ascii="Times New Roman" w:hAnsi="Times New Roman" w:eastAsia="Times New Roman" w:cs="Times New Roman"/>
              </w:rPr>
            </w:pPr>
            <w:r>
              <w:rPr>
                <w:rFonts w:ascii="Times New Roman" w:hAnsi="Times New Roman" w:eastAsia="Times New Roman" w:cs="Times New Roman"/>
                <w:position w:val="1"/>
              </w:rPr>
              <w:t>/</w:t>
            </w:r>
          </w:p>
        </w:tc>
        <w:tc>
          <w:tcPr>
            <w:tcW w:w="1724" w:type="dxa"/>
            <w:tcBorders>
              <w:bottom w:val="single" w:color="000000" w:sz="6" w:space="0"/>
            </w:tcBorders>
          </w:tcPr>
          <w:p>
            <w:pPr>
              <w:spacing w:before="78" w:line="187" w:lineRule="auto"/>
              <w:ind w:left="815"/>
              <w:rPr>
                <w:rFonts w:ascii="Times New Roman" w:hAnsi="Times New Roman" w:eastAsia="Times New Roman" w:cs="Times New Roman"/>
              </w:rPr>
            </w:pPr>
            <w:r>
              <w:rPr>
                <w:rFonts w:ascii="Times New Roman" w:hAnsi="Times New Roman" w:eastAsia="Times New Roman" w:cs="Times New Roman"/>
              </w:rPr>
              <w:t>0</w:t>
            </w:r>
          </w:p>
        </w:tc>
        <w:tc>
          <w:tcPr>
            <w:tcW w:w="1395" w:type="dxa"/>
            <w:tcBorders>
              <w:bottom w:val="single" w:color="000000" w:sz="6" w:space="0"/>
            </w:tcBorders>
          </w:tcPr>
          <w:p>
            <w:pPr>
              <w:spacing w:before="8" w:line="274" w:lineRule="exact"/>
              <w:ind w:left="668"/>
              <w:rPr>
                <w:rFonts w:ascii="Times New Roman" w:hAnsi="Times New Roman" w:eastAsia="Times New Roman" w:cs="Times New Roman"/>
              </w:rPr>
            </w:pPr>
            <w:r>
              <w:rPr>
                <w:rFonts w:ascii="Times New Roman" w:hAnsi="Times New Roman" w:eastAsia="Times New Roman" w:cs="Times New Roman"/>
                <w:position w:val="1"/>
              </w:rPr>
              <w:t>/</w:t>
            </w:r>
          </w:p>
        </w:tc>
        <w:tc>
          <w:tcPr>
            <w:tcW w:w="1767" w:type="dxa"/>
            <w:tcBorders>
              <w:bottom w:val="single" w:color="000000" w:sz="6" w:space="0"/>
            </w:tcBorders>
          </w:tcPr>
          <w:p>
            <w:pPr>
              <w:spacing w:before="78" w:line="187" w:lineRule="auto"/>
              <w:ind w:left="656"/>
              <w:rPr>
                <w:rFonts w:ascii="Times New Roman" w:hAnsi="Times New Roman" w:eastAsia="Times New Roman" w:cs="Times New Roman"/>
              </w:rPr>
            </w:pPr>
            <w:r>
              <w:rPr>
                <w:rFonts w:ascii="Times New Roman" w:hAnsi="Times New Roman" w:eastAsia="Times New Roman" w:cs="Times New Roman"/>
                <w:spacing w:val="-1"/>
              </w:rPr>
              <w:t>7.857</w:t>
            </w:r>
          </w:p>
        </w:tc>
        <w:tc>
          <w:tcPr>
            <w:tcW w:w="897" w:type="dxa"/>
            <w:tcBorders>
              <w:bottom w:val="single" w:color="000000" w:sz="6" w:space="0"/>
              <w:right w:val="single" w:color="000000" w:sz="6" w:space="0"/>
            </w:tcBorders>
          </w:tcPr>
          <w:p>
            <w:pPr>
              <w:spacing w:before="8" w:line="274" w:lineRule="exact"/>
              <w:ind w:left="419"/>
              <w:rPr>
                <w:rFonts w:ascii="Times New Roman" w:hAnsi="Times New Roman" w:eastAsia="Times New Roman" w:cs="Times New Roman"/>
              </w:rPr>
            </w:pPr>
            <w:r>
              <w:rPr>
                <w:rFonts w:ascii="Times New Roman" w:hAnsi="Times New Roman" w:eastAsia="Times New Roman" w:cs="Times New Roman"/>
                <w:position w:val="1"/>
              </w:rPr>
              <w:t>/</w:t>
            </w:r>
          </w:p>
        </w:tc>
      </w:tr>
    </w:tbl>
    <w:p>
      <w:pPr>
        <w:spacing w:before="221" w:line="219" w:lineRule="auto"/>
        <w:ind w:left="46"/>
        <w:rPr>
          <w:rFonts w:ascii="宋体" w:hAnsi="宋体" w:eastAsia="宋体" w:cs="宋体"/>
        </w:rPr>
      </w:pPr>
      <w:r>
        <w:rPr>
          <w:rFonts w:ascii="宋体" w:hAnsi="宋体" w:eastAsia="宋体" w:cs="宋体"/>
          <w:spacing w:val="-11"/>
        </w:rPr>
        <w:t>注：⑥=①+③+④-⑤;⑦=⑥-①</w:t>
      </w:r>
    </w:p>
    <w:p>
      <w:pPr>
        <w:spacing w:line="219" w:lineRule="auto"/>
        <w:rPr>
          <w:rFonts w:ascii="宋体" w:hAnsi="宋体" w:eastAsia="宋体" w:cs="宋体"/>
        </w:rPr>
        <w:sectPr>
          <w:footerReference r:id="rId78" w:type="default"/>
          <w:pgSz w:w="16839" w:h="11907"/>
          <w:pgMar w:top="400" w:right="1663" w:bottom="968" w:left="1663" w:header="0" w:footer="708" w:gutter="0"/>
          <w:cols w:space="720" w:num="1"/>
        </w:sectPr>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9" w:lineRule="auto"/>
      </w:pPr>
    </w:p>
    <w:p>
      <w:pPr>
        <w:pStyle w:val="2"/>
        <w:spacing w:line="259" w:lineRule="auto"/>
      </w:pPr>
    </w:p>
    <w:p>
      <w:pPr>
        <w:spacing w:before="117" w:line="653" w:lineRule="exact"/>
        <w:ind w:left="42"/>
        <w:rPr>
          <w:rFonts w:ascii="黑体" w:hAnsi="黑体" w:eastAsia="黑体" w:cs="黑体"/>
          <w:sz w:val="36"/>
          <w:szCs w:val="36"/>
          <w:lang w:eastAsia="zh-CN"/>
        </w:rPr>
      </w:pPr>
      <w:r>
        <w:rPr>
          <w:rFonts w:ascii="黑体" w:hAnsi="黑体" w:eastAsia="黑体" w:cs="黑体"/>
          <w:spacing w:val="-1"/>
          <w:position w:val="21"/>
          <w:sz w:val="36"/>
          <w:szCs w:val="36"/>
          <w:lang w:eastAsia="zh-CN"/>
        </w:rPr>
        <w:t>利用玄武岩尾矿生产环保建材及农业立体种植岩棉培</w:t>
      </w:r>
    </w:p>
    <w:p>
      <w:pPr>
        <w:spacing w:before="1" w:line="220" w:lineRule="auto"/>
        <w:ind w:left="1300"/>
        <w:rPr>
          <w:rFonts w:ascii="黑体" w:hAnsi="黑体" w:eastAsia="黑体" w:cs="黑体"/>
          <w:sz w:val="36"/>
          <w:szCs w:val="36"/>
          <w:lang w:eastAsia="zh-CN"/>
        </w:rPr>
      </w:pPr>
      <w:r>
        <w:rPr>
          <w:rFonts w:ascii="黑体" w:hAnsi="黑体" w:eastAsia="黑体" w:cs="黑体"/>
          <w:spacing w:val="-1"/>
          <w:sz w:val="36"/>
          <w:szCs w:val="36"/>
          <w:lang w:eastAsia="zh-CN"/>
        </w:rPr>
        <w:t>技改扩建扩能绿色低碳产业示范项目</w:t>
      </w:r>
    </w:p>
    <w:p>
      <w:pPr>
        <w:spacing w:before="299" w:line="222" w:lineRule="auto"/>
        <w:ind w:left="2098"/>
        <w:outlineLvl w:val="1"/>
        <w:rPr>
          <w:rFonts w:ascii="黑体" w:hAnsi="黑体" w:eastAsia="黑体" w:cs="黑体"/>
          <w:sz w:val="52"/>
          <w:szCs w:val="52"/>
          <w:lang w:eastAsia="zh-CN"/>
        </w:rPr>
      </w:pPr>
      <w:r>
        <w:rPr>
          <w:rFonts w:ascii="黑体" w:hAnsi="黑体" w:eastAsia="黑体" w:cs="黑体"/>
          <w:spacing w:val="-1"/>
          <w:sz w:val="52"/>
          <w:szCs w:val="52"/>
          <w:lang w:eastAsia="zh-CN"/>
          <w14:textOutline w14:w="9448" w14:cap="flat" w14:cmpd="sng" w14:algn="ctr">
            <w14:solidFill>
              <w14:srgbClr w14:val="000000"/>
            </w14:solidFill>
            <w14:prstDash w14:val="solid"/>
            <w14:miter w14:val="0"/>
          </w14:textOutline>
        </w:rPr>
        <w:t>环境风险专项评价</w:t>
      </w:r>
    </w:p>
    <w:p>
      <w:pPr>
        <w:pStyle w:val="2"/>
        <w:spacing w:line="246" w:lineRule="auto"/>
        <w:rPr>
          <w:lang w:eastAsia="zh-CN"/>
        </w:rPr>
      </w:pPr>
    </w:p>
    <w:p>
      <w:pPr>
        <w:pStyle w:val="2"/>
        <w:spacing w:line="246" w:lineRule="auto"/>
        <w:rPr>
          <w:lang w:eastAsia="zh-CN"/>
        </w:rPr>
      </w:pPr>
    </w:p>
    <w:p>
      <w:pPr>
        <w:pStyle w:val="2"/>
        <w:spacing w:line="246" w:lineRule="auto"/>
        <w:rPr>
          <w:lang w:eastAsia="zh-CN"/>
        </w:rPr>
      </w:pPr>
    </w:p>
    <w:p>
      <w:pPr>
        <w:pStyle w:val="2"/>
        <w:spacing w:line="247" w:lineRule="auto"/>
        <w:rPr>
          <w:lang w:eastAsia="zh-CN"/>
        </w:rPr>
      </w:pPr>
    </w:p>
    <w:p>
      <w:pPr>
        <w:pStyle w:val="2"/>
        <w:spacing w:line="247" w:lineRule="auto"/>
        <w:rPr>
          <w:lang w:eastAsia="zh-CN"/>
        </w:rPr>
      </w:pPr>
    </w:p>
    <w:p>
      <w:pPr>
        <w:pStyle w:val="2"/>
        <w:spacing w:line="247" w:lineRule="auto"/>
        <w:rPr>
          <w:lang w:eastAsia="zh-CN"/>
        </w:rPr>
      </w:pPr>
    </w:p>
    <w:p>
      <w:pPr>
        <w:pStyle w:val="2"/>
        <w:spacing w:line="247" w:lineRule="auto"/>
        <w:rPr>
          <w:lang w:eastAsia="zh-CN"/>
        </w:rPr>
      </w:pPr>
    </w:p>
    <w:p>
      <w:pPr>
        <w:pStyle w:val="2"/>
        <w:spacing w:line="247" w:lineRule="auto"/>
        <w:rPr>
          <w:lang w:eastAsia="zh-CN"/>
        </w:rPr>
      </w:pPr>
    </w:p>
    <w:p>
      <w:pPr>
        <w:pStyle w:val="2"/>
        <w:spacing w:line="247" w:lineRule="auto"/>
        <w:rPr>
          <w:lang w:eastAsia="zh-CN"/>
        </w:rPr>
      </w:pPr>
    </w:p>
    <w:p>
      <w:pPr>
        <w:pStyle w:val="2"/>
        <w:spacing w:line="247" w:lineRule="auto"/>
        <w:rPr>
          <w:lang w:eastAsia="zh-CN"/>
        </w:rPr>
      </w:pPr>
    </w:p>
    <w:p>
      <w:pPr>
        <w:pStyle w:val="2"/>
        <w:spacing w:line="247" w:lineRule="auto"/>
        <w:rPr>
          <w:lang w:eastAsia="zh-CN"/>
        </w:rPr>
      </w:pPr>
    </w:p>
    <w:p>
      <w:pPr>
        <w:pStyle w:val="2"/>
        <w:spacing w:line="247" w:lineRule="auto"/>
        <w:rPr>
          <w:lang w:eastAsia="zh-CN"/>
        </w:rPr>
      </w:pPr>
    </w:p>
    <w:p>
      <w:pPr>
        <w:pStyle w:val="2"/>
        <w:spacing w:line="247" w:lineRule="auto"/>
        <w:rPr>
          <w:lang w:eastAsia="zh-CN"/>
        </w:rPr>
      </w:pPr>
    </w:p>
    <w:p>
      <w:pPr>
        <w:pStyle w:val="2"/>
        <w:spacing w:line="247" w:lineRule="auto"/>
        <w:rPr>
          <w:lang w:eastAsia="zh-CN"/>
        </w:rPr>
      </w:pPr>
    </w:p>
    <w:p>
      <w:pPr>
        <w:pStyle w:val="2"/>
        <w:spacing w:line="247" w:lineRule="auto"/>
        <w:rPr>
          <w:lang w:eastAsia="zh-CN"/>
        </w:rPr>
      </w:pPr>
    </w:p>
    <w:p>
      <w:pPr>
        <w:pStyle w:val="2"/>
        <w:spacing w:line="247" w:lineRule="auto"/>
        <w:rPr>
          <w:lang w:eastAsia="zh-CN"/>
        </w:rPr>
      </w:pPr>
    </w:p>
    <w:p>
      <w:pPr>
        <w:pStyle w:val="2"/>
        <w:spacing w:line="247" w:lineRule="auto"/>
        <w:rPr>
          <w:lang w:eastAsia="zh-CN"/>
        </w:rPr>
      </w:pPr>
    </w:p>
    <w:p>
      <w:pPr>
        <w:pStyle w:val="2"/>
        <w:spacing w:line="247" w:lineRule="auto"/>
        <w:rPr>
          <w:lang w:eastAsia="zh-CN"/>
        </w:rPr>
      </w:pPr>
    </w:p>
    <w:p>
      <w:pPr>
        <w:pStyle w:val="2"/>
        <w:spacing w:line="247" w:lineRule="auto"/>
        <w:rPr>
          <w:lang w:eastAsia="zh-CN"/>
        </w:rPr>
      </w:pPr>
    </w:p>
    <w:p>
      <w:pPr>
        <w:pStyle w:val="2"/>
        <w:spacing w:line="247" w:lineRule="auto"/>
        <w:rPr>
          <w:lang w:eastAsia="zh-CN"/>
        </w:rPr>
      </w:pPr>
    </w:p>
    <w:p>
      <w:pPr>
        <w:pStyle w:val="2"/>
        <w:spacing w:line="247" w:lineRule="auto"/>
        <w:rPr>
          <w:lang w:eastAsia="zh-CN"/>
        </w:rPr>
      </w:pPr>
    </w:p>
    <w:p>
      <w:pPr>
        <w:pStyle w:val="2"/>
        <w:spacing w:line="247" w:lineRule="auto"/>
        <w:rPr>
          <w:lang w:eastAsia="zh-CN"/>
        </w:rPr>
      </w:pPr>
    </w:p>
    <w:p>
      <w:pPr>
        <w:pStyle w:val="2"/>
        <w:spacing w:line="247" w:lineRule="auto"/>
        <w:rPr>
          <w:lang w:eastAsia="zh-CN"/>
        </w:rPr>
      </w:pPr>
    </w:p>
    <w:p>
      <w:pPr>
        <w:pStyle w:val="2"/>
        <w:spacing w:line="247" w:lineRule="auto"/>
        <w:rPr>
          <w:lang w:eastAsia="zh-CN"/>
        </w:rPr>
      </w:pPr>
    </w:p>
    <w:p>
      <w:pPr>
        <w:pStyle w:val="2"/>
        <w:spacing w:line="247" w:lineRule="auto"/>
        <w:rPr>
          <w:lang w:eastAsia="zh-CN"/>
        </w:rPr>
      </w:pPr>
    </w:p>
    <w:p>
      <w:pPr>
        <w:pStyle w:val="2"/>
        <w:spacing w:line="247" w:lineRule="auto"/>
        <w:rPr>
          <w:lang w:eastAsia="zh-CN"/>
        </w:rPr>
      </w:pPr>
    </w:p>
    <w:p>
      <w:pPr>
        <w:pStyle w:val="2"/>
        <w:spacing w:line="247" w:lineRule="auto"/>
        <w:rPr>
          <w:lang w:eastAsia="zh-CN"/>
        </w:rPr>
      </w:pPr>
    </w:p>
    <w:p>
      <w:pPr>
        <w:spacing w:before="98" w:line="221" w:lineRule="auto"/>
        <w:ind w:left="25"/>
        <w:rPr>
          <w:rFonts w:ascii="黑体" w:hAnsi="黑体" w:eastAsia="黑体" w:cs="黑体"/>
          <w:sz w:val="30"/>
          <w:szCs w:val="30"/>
          <w:lang w:eastAsia="zh-CN"/>
        </w:rPr>
      </w:pPr>
      <w:r>
        <w:rPr>
          <w:rFonts w:ascii="黑体" w:hAnsi="黑体" w:eastAsia="黑体" w:cs="黑体"/>
          <w:spacing w:val="-9"/>
          <w:sz w:val="30"/>
          <w:szCs w:val="30"/>
          <w:lang w:eastAsia="zh-CN"/>
        </w:rPr>
        <w:t>建设单位：围场满族蒙古族自治县兴源保温材料制</w:t>
      </w:r>
      <w:r>
        <w:rPr>
          <w:rFonts w:ascii="黑体" w:hAnsi="黑体" w:eastAsia="黑体" w:cs="黑体"/>
          <w:spacing w:val="-10"/>
          <w:sz w:val="30"/>
          <w:szCs w:val="30"/>
          <w:lang w:eastAsia="zh-CN"/>
        </w:rPr>
        <w:t>造有限公司</w:t>
      </w:r>
    </w:p>
    <w:p>
      <w:pPr>
        <w:spacing w:before="293" w:line="222" w:lineRule="auto"/>
        <w:ind w:left="25"/>
        <w:rPr>
          <w:rFonts w:ascii="黑体" w:hAnsi="黑体" w:eastAsia="黑体" w:cs="黑体"/>
          <w:sz w:val="30"/>
          <w:szCs w:val="30"/>
          <w:lang w:eastAsia="zh-CN"/>
        </w:rPr>
      </w:pPr>
      <w:r>
        <w:rPr>
          <w:rFonts w:ascii="黑体" w:hAnsi="黑体" w:eastAsia="黑体" w:cs="黑体"/>
          <w:spacing w:val="-14"/>
          <w:sz w:val="30"/>
          <w:szCs w:val="30"/>
          <w:lang w:eastAsia="zh-CN"/>
        </w:rPr>
        <w:t>环评单位：河北澳佳环境科技有限公司</w:t>
      </w:r>
    </w:p>
    <w:p>
      <w:pPr>
        <w:spacing w:before="290" w:line="221" w:lineRule="auto"/>
        <w:ind w:left="23"/>
        <w:rPr>
          <w:rFonts w:ascii="黑体" w:hAnsi="黑体" w:eastAsia="黑体" w:cs="黑体"/>
          <w:sz w:val="30"/>
          <w:szCs w:val="30"/>
          <w:lang w:eastAsia="zh-CN"/>
        </w:rPr>
      </w:pPr>
      <w:r>
        <w:rPr>
          <w:rFonts w:ascii="黑体" w:hAnsi="黑体" w:eastAsia="黑体" w:cs="黑体"/>
          <w:spacing w:val="-22"/>
          <w:sz w:val="30"/>
          <w:szCs w:val="30"/>
          <w:lang w:eastAsia="zh-CN"/>
        </w:rPr>
        <w:t>编制日期：</w:t>
      </w:r>
      <w:r>
        <w:rPr>
          <w:rFonts w:ascii="Times New Roman" w:hAnsi="Times New Roman" w:eastAsia="Times New Roman" w:cs="Times New Roman"/>
          <w:spacing w:val="-22"/>
          <w:sz w:val="30"/>
          <w:szCs w:val="30"/>
          <w:lang w:eastAsia="zh-CN"/>
        </w:rPr>
        <w:t>2023</w:t>
      </w:r>
      <w:r>
        <w:rPr>
          <w:rFonts w:ascii="黑体" w:hAnsi="黑体" w:eastAsia="黑体" w:cs="黑体"/>
          <w:spacing w:val="-22"/>
          <w:sz w:val="30"/>
          <w:szCs w:val="30"/>
          <w:lang w:eastAsia="zh-CN"/>
        </w:rPr>
        <w:t>年</w:t>
      </w:r>
      <w:r>
        <w:rPr>
          <w:rFonts w:ascii="Times New Roman" w:hAnsi="Times New Roman" w:eastAsia="Times New Roman" w:cs="Times New Roman"/>
          <w:spacing w:val="-22"/>
          <w:sz w:val="30"/>
          <w:szCs w:val="30"/>
          <w:lang w:eastAsia="zh-CN"/>
        </w:rPr>
        <w:t>8</w:t>
      </w:r>
      <w:r>
        <w:rPr>
          <w:rFonts w:ascii="黑体" w:hAnsi="黑体" w:eastAsia="黑体" w:cs="黑体"/>
          <w:spacing w:val="-22"/>
          <w:sz w:val="30"/>
          <w:szCs w:val="30"/>
          <w:lang w:eastAsia="zh-CN"/>
        </w:rPr>
        <w:t>月</w:t>
      </w:r>
    </w:p>
    <w:p>
      <w:pPr>
        <w:spacing w:line="221" w:lineRule="auto"/>
        <w:rPr>
          <w:rFonts w:ascii="黑体" w:hAnsi="黑体" w:eastAsia="黑体" w:cs="黑体"/>
          <w:sz w:val="30"/>
          <w:szCs w:val="30"/>
          <w:lang w:eastAsia="zh-CN"/>
        </w:rPr>
        <w:sectPr>
          <w:footerReference r:id="rId79" w:type="default"/>
          <w:pgSz w:w="11907" w:h="16839"/>
          <w:pgMar w:top="400" w:right="1785" w:bottom="400" w:left="1785" w:header="0" w:footer="0" w:gutter="0"/>
          <w:cols w:space="720" w:num="1"/>
        </w:sectPr>
      </w:pPr>
    </w:p>
    <w:p>
      <w:pPr>
        <w:pStyle w:val="2"/>
        <w:rPr>
          <w:lang w:eastAsia="zh-CN"/>
        </w:rPr>
      </w:pPr>
    </w:p>
    <w:p>
      <w:pPr>
        <w:rPr>
          <w:lang w:eastAsia="zh-CN"/>
        </w:rPr>
        <w:sectPr>
          <w:pgSz w:w="11907" w:h="16839"/>
          <w:pgMar w:top="0" w:right="0" w:bottom="0" w:left="0" w:header="0" w:footer="0" w:gutter="0"/>
          <w:cols w:space="720" w:num="1"/>
        </w:sectPr>
      </w:pPr>
    </w:p>
    <w:p>
      <w:pPr>
        <w:pStyle w:val="2"/>
        <w:spacing w:line="262" w:lineRule="auto"/>
        <w:rPr>
          <w:lang w:eastAsia="zh-CN"/>
        </w:rPr>
      </w:pPr>
    </w:p>
    <w:sdt>
      <w:sdtPr>
        <w:rPr>
          <w:rFonts w:ascii="黑体" w:hAnsi="黑体" w:eastAsia="黑体" w:cs="黑体"/>
          <w:sz w:val="30"/>
          <w:szCs w:val="30"/>
        </w:rPr>
        <w:id w:val="2"/>
        <w:docPartObj>
          <w:docPartGallery w:val="Table of Contents"/>
          <w:docPartUnique/>
        </w:docPartObj>
      </w:sdtPr>
      <w:sdtEndPr>
        <w:rPr>
          <w:rFonts w:ascii="Times New Roman" w:hAnsi="Times New Roman" w:eastAsia="Times New Roman" w:cs="Times New Roman"/>
          <w:sz w:val="24"/>
          <w:szCs w:val="24"/>
        </w:rPr>
      </w:sdtEndPr>
      <w:sdtContent>
        <w:p>
          <w:pPr>
            <w:spacing w:before="98" w:line="208" w:lineRule="auto"/>
            <w:ind w:left="3704"/>
            <w:rPr>
              <w:rFonts w:ascii="黑体" w:hAnsi="黑体" w:eastAsia="黑体" w:cs="黑体"/>
              <w:sz w:val="30"/>
              <w:szCs w:val="30"/>
              <w:lang w:eastAsia="zh-CN"/>
            </w:rPr>
          </w:pPr>
          <w:r>
            <w:rPr>
              <w:rFonts w:ascii="黑体" w:hAnsi="黑体" w:eastAsia="黑体" w:cs="黑体"/>
              <w:spacing w:val="-25"/>
              <w:sz w:val="30"/>
              <w:szCs w:val="30"/>
              <w:lang w:eastAsia="zh-CN"/>
              <w14:textOutline w14:w="5448" w14:cap="flat" w14:cmpd="sng" w14:algn="ctr">
                <w14:solidFill>
                  <w14:srgbClr w14:val="000000"/>
                </w14:solidFill>
                <w14:prstDash w14:val="solid"/>
                <w14:miter w14:val="0"/>
              </w14:textOutline>
            </w:rPr>
            <w:t>目录</w:t>
          </w:r>
        </w:p>
        <w:p>
          <w:pPr>
            <w:tabs>
              <w:tab w:val="right" w:leader="dot" w:pos="8335"/>
            </w:tabs>
            <w:spacing w:before="114" w:line="185" w:lineRule="auto"/>
            <w:ind w:left="44"/>
            <w:rPr>
              <w:rFonts w:ascii="Times New Roman" w:hAnsi="Times New Roman" w:eastAsia="Times New Roman" w:cs="Times New Roman"/>
              <w:sz w:val="24"/>
              <w:szCs w:val="24"/>
              <w:lang w:eastAsia="zh-CN"/>
            </w:rPr>
          </w:pPr>
          <w:r>
            <w:fldChar w:fldCharType="begin"/>
          </w:r>
          <w:r>
            <w:instrText xml:space="preserve"> HYPERLINK \l "bookmark1" </w:instrText>
          </w:r>
          <w:r>
            <w:fldChar w:fldCharType="separate"/>
          </w:r>
          <w:r>
            <w:rPr>
              <w:rFonts w:ascii="Times New Roman" w:hAnsi="Times New Roman" w:eastAsia="Times New Roman" w:cs="Times New Roman"/>
              <w:b/>
              <w:bCs/>
              <w:spacing w:val="-8"/>
              <w:sz w:val="24"/>
              <w:szCs w:val="24"/>
              <w:lang w:eastAsia="zh-CN"/>
            </w:rPr>
            <w:t>1</w:t>
          </w:r>
          <w:r>
            <w:rPr>
              <w:rFonts w:ascii="宋体" w:hAnsi="宋体" w:eastAsia="宋体" w:cs="宋体"/>
              <w:spacing w:val="-8"/>
              <w:sz w:val="24"/>
              <w:szCs w:val="24"/>
              <w:lang w:eastAsia="zh-CN"/>
              <w14:textOutline w14:w="4356" w14:cap="flat" w14:cmpd="sng" w14:algn="ctr">
                <w14:solidFill>
                  <w14:srgbClr w14:val="000000"/>
                </w14:solidFill>
                <w14:prstDash w14:val="solid"/>
                <w14:miter w14:val="0"/>
              </w14:textOutline>
            </w:rPr>
            <w:t>概述</w:t>
          </w:r>
          <w:r>
            <w:rPr>
              <w:rFonts w:ascii="宋体" w:hAnsi="宋体" w:eastAsia="宋体" w:cs="宋体"/>
              <w:sz w:val="24"/>
              <w:szCs w:val="24"/>
              <w:lang w:eastAsia="zh-CN"/>
            </w:rPr>
            <w:tab/>
          </w:r>
          <w:r>
            <w:rPr>
              <w:rFonts w:ascii="Times New Roman" w:hAnsi="Times New Roman" w:eastAsia="Times New Roman" w:cs="Times New Roman"/>
              <w:b/>
              <w:bCs/>
              <w:spacing w:val="27"/>
              <w:sz w:val="24"/>
              <w:szCs w:val="24"/>
              <w:lang w:eastAsia="zh-CN"/>
            </w:rPr>
            <w:t>1</w:t>
          </w:r>
          <w:r>
            <w:rPr>
              <w:rFonts w:ascii="Times New Roman" w:hAnsi="Times New Roman" w:eastAsia="Times New Roman" w:cs="Times New Roman"/>
              <w:b/>
              <w:bCs/>
              <w:spacing w:val="27"/>
              <w:sz w:val="24"/>
              <w:szCs w:val="24"/>
              <w:lang w:eastAsia="zh-CN"/>
            </w:rPr>
            <w:fldChar w:fldCharType="end"/>
          </w:r>
        </w:p>
        <w:p>
          <w:pPr>
            <w:tabs>
              <w:tab w:val="right" w:leader="dot" w:pos="8335"/>
            </w:tabs>
            <w:spacing w:before="157" w:line="185" w:lineRule="auto"/>
            <w:ind w:left="34"/>
            <w:rPr>
              <w:rFonts w:ascii="Times New Roman" w:hAnsi="Times New Roman" w:eastAsia="Times New Roman" w:cs="Times New Roman"/>
              <w:sz w:val="24"/>
              <w:szCs w:val="24"/>
              <w:lang w:eastAsia="zh-CN"/>
            </w:rPr>
          </w:pPr>
          <w:r>
            <w:fldChar w:fldCharType="begin"/>
          </w:r>
          <w:r>
            <w:instrText xml:space="preserve"> HYPERLINK \l "bookmark2" </w:instrText>
          </w:r>
          <w:r>
            <w:fldChar w:fldCharType="separate"/>
          </w:r>
          <w:r>
            <w:rPr>
              <w:rFonts w:ascii="Times New Roman" w:hAnsi="Times New Roman" w:eastAsia="Times New Roman" w:cs="Times New Roman"/>
              <w:b/>
              <w:bCs/>
              <w:spacing w:val="-6"/>
              <w:sz w:val="24"/>
              <w:szCs w:val="24"/>
              <w:lang w:eastAsia="zh-CN"/>
            </w:rPr>
            <w:t>2</w:t>
          </w:r>
          <w:r>
            <w:rPr>
              <w:rFonts w:ascii="宋体" w:hAnsi="宋体" w:eastAsia="宋体" w:cs="宋体"/>
              <w:spacing w:val="-6"/>
              <w:sz w:val="24"/>
              <w:szCs w:val="24"/>
              <w:lang w:eastAsia="zh-CN"/>
              <w14:textOutline w14:w="4356" w14:cap="flat" w14:cmpd="sng" w14:algn="ctr">
                <w14:solidFill>
                  <w14:srgbClr w14:val="000000"/>
                </w14:solidFill>
                <w14:prstDash w14:val="solid"/>
                <w14:miter w14:val="0"/>
              </w14:textOutline>
            </w:rPr>
            <w:t>总则</w:t>
          </w:r>
          <w:r>
            <w:rPr>
              <w:rFonts w:ascii="宋体" w:hAnsi="宋体" w:eastAsia="宋体" w:cs="宋体"/>
              <w:sz w:val="24"/>
              <w:szCs w:val="24"/>
              <w:lang w:eastAsia="zh-CN"/>
            </w:rPr>
            <w:tab/>
          </w:r>
          <w:r>
            <w:rPr>
              <w:rFonts w:ascii="Times New Roman" w:hAnsi="Times New Roman" w:eastAsia="Times New Roman" w:cs="Times New Roman"/>
              <w:b/>
              <w:bCs/>
              <w:spacing w:val="27"/>
              <w:sz w:val="24"/>
              <w:szCs w:val="24"/>
              <w:lang w:eastAsia="zh-CN"/>
            </w:rPr>
            <w:t>2</w:t>
          </w:r>
          <w:r>
            <w:rPr>
              <w:rFonts w:ascii="Times New Roman" w:hAnsi="Times New Roman" w:eastAsia="Times New Roman" w:cs="Times New Roman"/>
              <w:b/>
              <w:bCs/>
              <w:spacing w:val="27"/>
              <w:sz w:val="24"/>
              <w:szCs w:val="24"/>
              <w:lang w:eastAsia="zh-CN"/>
            </w:rPr>
            <w:fldChar w:fldCharType="end"/>
          </w:r>
        </w:p>
        <w:p>
          <w:pPr>
            <w:tabs>
              <w:tab w:val="right" w:leader="dot" w:pos="8335"/>
            </w:tabs>
            <w:spacing w:before="160" w:line="185" w:lineRule="auto"/>
            <w:ind w:left="513"/>
            <w:rPr>
              <w:rFonts w:ascii="Times New Roman" w:hAnsi="Times New Roman" w:eastAsia="Times New Roman" w:cs="Times New Roman"/>
              <w:sz w:val="24"/>
              <w:szCs w:val="24"/>
              <w:lang w:eastAsia="zh-CN"/>
            </w:rPr>
          </w:pPr>
          <w:r>
            <w:fldChar w:fldCharType="begin"/>
          </w:r>
          <w:r>
            <w:instrText xml:space="preserve"> HYPERLINK \l "bookmark3" </w:instrText>
          </w:r>
          <w:r>
            <w:fldChar w:fldCharType="separate"/>
          </w:r>
          <w:r>
            <w:rPr>
              <w:rFonts w:ascii="Times New Roman" w:hAnsi="Times New Roman" w:eastAsia="Times New Roman" w:cs="Times New Roman"/>
              <w:spacing w:val="-1"/>
              <w:sz w:val="24"/>
              <w:szCs w:val="24"/>
              <w:lang w:eastAsia="zh-CN"/>
            </w:rPr>
            <w:t>2.1</w:t>
          </w:r>
          <w:r>
            <w:rPr>
              <w:rFonts w:ascii="宋体" w:hAnsi="宋体" w:eastAsia="宋体" w:cs="宋体"/>
              <w:spacing w:val="-1"/>
              <w:sz w:val="24"/>
              <w:szCs w:val="24"/>
              <w:lang w:eastAsia="zh-CN"/>
            </w:rPr>
            <w:t>评价依据</w:t>
          </w:r>
          <w:r>
            <w:rPr>
              <w:rFonts w:ascii="宋体" w:hAnsi="宋体" w:eastAsia="宋体" w:cs="宋体"/>
              <w:sz w:val="24"/>
              <w:szCs w:val="24"/>
              <w:lang w:eastAsia="zh-CN"/>
            </w:rPr>
            <w:tab/>
          </w:r>
          <w:r>
            <w:rPr>
              <w:rFonts w:ascii="Times New Roman" w:hAnsi="Times New Roman" w:eastAsia="Times New Roman" w:cs="Times New Roman"/>
              <w:spacing w:val="27"/>
              <w:sz w:val="24"/>
              <w:szCs w:val="24"/>
              <w:lang w:eastAsia="zh-CN"/>
            </w:rPr>
            <w:t>2</w:t>
          </w:r>
          <w:r>
            <w:rPr>
              <w:rFonts w:ascii="Times New Roman" w:hAnsi="Times New Roman" w:eastAsia="Times New Roman" w:cs="Times New Roman"/>
              <w:spacing w:val="27"/>
              <w:sz w:val="24"/>
              <w:szCs w:val="24"/>
              <w:lang w:eastAsia="zh-CN"/>
            </w:rPr>
            <w:fldChar w:fldCharType="end"/>
          </w:r>
        </w:p>
        <w:p>
          <w:pPr>
            <w:tabs>
              <w:tab w:val="right" w:leader="dot" w:pos="8335"/>
            </w:tabs>
            <w:spacing w:before="160" w:line="185" w:lineRule="auto"/>
            <w:ind w:left="513"/>
            <w:rPr>
              <w:rFonts w:ascii="Times New Roman" w:hAnsi="Times New Roman" w:eastAsia="Times New Roman" w:cs="Times New Roman"/>
              <w:sz w:val="24"/>
              <w:szCs w:val="24"/>
              <w:lang w:eastAsia="zh-CN"/>
            </w:rPr>
          </w:pPr>
          <w:r>
            <w:fldChar w:fldCharType="begin"/>
          </w:r>
          <w:r>
            <w:instrText xml:space="preserve"> HYPERLINK \l "bookmark4" </w:instrText>
          </w:r>
          <w:r>
            <w:fldChar w:fldCharType="separate"/>
          </w:r>
          <w:r>
            <w:rPr>
              <w:rFonts w:ascii="Times New Roman" w:hAnsi="Times New Roman" w:eastAsia="Times New Roman" w:cs="Times New Roman"/>
              <w:spacing w:val="-1"/>
              <w:sz w:val="24"/>
              <w:szCs w:val="24"/>
              <w:lang w:eastAsia="zh-CN"/>
            </w:rPr>
            <w:t>2.2</w:t>
          </w:r>
          <w:r>
            <w:rPr>
              <w:rFonts w:ascii="宋体" w:hAnsi="宋体" w:eastAsia="宋体" w:cs="宋体"/>
              <w:spacing w:val="-1"/>
              <w:sz w:val="24"/>
              <w:szCs w:val="24"/>
              <w:lang w:eastAsia="zh-CN"/>
            </w:rPr>
            <w:t>评价基本原则</w:t>
          </w:r>
          <w:r>
            <w:rPr>
              <w:rFonts w:ascii="宋体" w:hAnsi="宋体" w:eastAsia="宋体" w:cs="宋体"/>
              <w:sz w:val="24"/>
              <w:szCs w:val="24"/>
              <w:lang w:eastAsia="zh-CN"/>
            </w:rPr>
            <w:tab/>
          </w:r>
          <w:r>
            <w:rPr>
              <w:rFonts w:ascii="Times New Roman" w:hAnsi="Times New Roman" w:eastAsia="Times New Roman" w:cs="Times New Roman"/>
              <w:spacing w:val="27"/>
              <w:sz w:val="24"/>
              <w:szCs w:val="24"/>
              <w:lang w:eastAsia="zh-CN"/>
            </w:rPr>
            <w:t>2</w:t>
          </w:r>
          <w:r>
            <w:rPr>
              <w:rFonts w:ascii="Times New Roman" w:hAnsi="Times New Roman" w:eastAsia="Times New Roman" w:cs="Times New Roman"/>
              <w:spacing w:val="27"/>
              <w:sz w:val="24"/>
              <w:szCs w:val="24"/>
              <w:lang w:eastAsia="zh-CN"/>
            </w:rPr>
            <w:fldChar w:fldCharType="end"/>
          </w:r>
        </w:p>
        <w:p>
          <w:pPr>
            <w:tabs>
              <w:tab w:val="right" w:leader="dot" w:pos="8335"/>
            </w:tabs>
            <w:spacing w:before="158" w:line="185" w:lineRule="auto"/>
            <w:ind w:left="513"/>
            <w:rPr>
              <w:rFonts w:ascii="Times New Roman" w:hAnsi="Times New Roman" w:eastAsia="Times New Roman" w:cs="Times New Roman"/>
              <w:sz w:val="24"/>
              <w:szCs w:val="24"/>
              <w:lang w:eastAsia="zh-CN"/>
            </w:rPr>
          </w:pPr>
          <w:r>
            <w:fldChar w:fldCharType="begin"/>
          </w:r>
          <w:r>
            <w:instrText xml:space="preserve"> HYPERLINK \l "bookmark5" </w:instrText>
          </w:r>
          <w:r>
            <w:fldChar w:fldCharType="separate"/>
          </w:r>
          <w:r>
            <w:rPr>
              <w:rFonts w:ascii="Times New Roman" w:hAnsi="Times New Roman" w:eastAsia="Times New Roman" w:cs="Times New Roman"/>
              <w:spacing w:val="-1"/>
              <w:sz w:val="24"/>
              <w:szCs w:val="24"/>
              <w:lang w:eastAsia="zh-CN"/>
            </w:rPr>
            <w:t>2.3</w:t>
          </w:r>
          <w:r>
            <w:rPr>
              <w:rFonts w:ascii="宋体" w:hAnsi="宋体" w:eastAsia="宋体" w:cs="宋体"/>
              <w:spacing w:val="-1"/>
              <w:sz w:val="24"/>
              <w:szCs w:val="24"/>
              <w:lang w:eastAsia="zh-CN"/>
            </w:rPr>
            <w:t>评价等级</w:t>
          </w:r>
          <w:r>
            <w:rPr>
              <w:rFonts w:ascii="宋体" w:hAnsi="宋体" w:eastAsia="宋体" w:cs="宋体"/>
              <w:sz w:val="24"/>
              <w:szCs w:val="24"/>
              <w:lang w:eastAsia="zh-CN"/>
            </w:rPr>
            <w:tab/>
          </w:r>
          <w:r>
            <w:rPr>
              <w:rFonts w:ascii="Times New Roman" w:hAnsi="Times New Roman" w:eastAsia="Times New Roman" w:cs="Times New Roman"/>
              <w:spacing w:val="27"/>
              <w:sz w:val="24"/>
              <w:szCs w:val="24"/>
              <w:lang w:eastAsia="zh-CN"/>
            </w:rPr>
            <w:t>3</w:t>
          </w:r>
          <w:r>
            <w:rPr>
              <w:rFonts w:ascii="Times New Roman" w:hAnsi="Times New Roman" w:eastAsia="Times New Roman" w:cs="Times New Roman"/>
              <w:spacing w:val="27"/>
              <w:sz w:val="24"/>
              <w:szCs w:val="24"/>
              <w:lang w:eastAsia="zh-CN"/>
            </w:rPr>
            <w:fldChar w:fldCharType="end"/>
          </w:r>
        </w:p>
        <w:p>
          <w:pPr>
            <w:tabs>
              <w:tab w:val="right" w:leader="dot" w:pos="8335"/>
            </w:tabs>
            <w:spacing w:before="160" w:line="185" w:lineRule="auto"/>
            <w:ind w:left="513"/>
            <w:rPr>
              <w:rFonts w:ascii="Times New Roman" w:hAnsi="Times New Roman" w:eastAsia="Times New Roman" w:cs="Times New Roman"/>
              <w:sz w:val="24"/>
              <w:szCs w:val="24"/>
              <w:lang w:eastAsia="zh-CN"/>
            </w:rPr>
          </w:pPr>
          <w:r>
            <w:fldChar w:fldCharType="begin"/>
          </w:r>
          <w:r>
            <w:instrText xml:space="preserve"> HYPERLINK \l "bookmark6" </w:instrText>
          </w:r>
          <w:r>
            <w:fldChar w:fldCharType="separate"/>
          </w:r>
          <w:r>
            <w:rPr>
              <w:rFonts w:ascii="Times New Roman" w:hAnsi="Times New Roman" w:eastAsia="Times New Roman" w:cs="Times New Roman"/>
              <w:spacing w:val="-1"/>
              <w:sz w:val="24"/>
              <w:szCs w:val="24"/>
              <w:lang w:eastAsia="zh-CN"/>
            </w:rPr>
            <w:t>2.4</w:t>
          </w:r>
          <w:r>
            <w:rPr>
              <w:rFonts w:ascii="宋体" w:hAnsi="宋体" w:eastAsia="宋体" w:cs="宋体"/>
              <w:spacing w:val="-1"/>
              <w:sz w:val="24"/>
              <w:szCs w:val="24"/>
              <w:lang w:eastAsia="zh-CN"/>
            </w:rPr>
            <w:t>评价范围</w:t>
          </w:r>
          <w:r>
            <w:rPr>
              <w:rFonts w:ascii="宋体" w:hAnsi="宋体" w:eastAsia="宋体" w:cs="宋体"/>
              <w:sz w:val="24"/>
              <w:szCs w:val="24"/>
              <w:lang w:eastAsia="zh-CN"/>
            </w:rPr>
            <w:tab/>
          </w:r>
          <w:r>
            <w:rPr>
              <w:rFonts w:ascii="Times New Roman" w:hAnsi="Times New Roman" w:eastAsia="Times New Roman" w:cs="Times New Roman"/>
              <w:spacing w:val="13"/>
              <w:sz w:val="24"/>
              <w:szCs w:val="24"/>
              <w:lang w:eastAsia="zh-CN"/>
            </w:rPr>
            <w:t>10</w:t>
          </w:r>
          <w:r>
            <w:rPr>
              <w:rFonts w:ascii="Times New Roman" w:hAnsi="Times New Roman" w:eastAsia="Times New Roman" w:cs="Times New Roman"/>
              <w:spacing w:val="13"/>
              <w:sz w:val="24"/>
              <w:szCs w:val="24"/>
              <w:lang w:eastAsia="zh-CN"/>
            </w:rPr>
            <w:fldChar w:fldCharType="end"/>
          </w:r>
        </w:p>
        <w:p>
          <w:pPr>
            <w:tabs>
              <w:tab w:val="right" w:leader="dot" w:pos="8335"/>
            </w:tabs>
            <w:spacing w:before="160" w:line="185" w:lineRule="auto"/>
            <w:ind w:left="513"/>
            <w:rPr>
              <w:rFonts w:ascii="Times New Roman" w:hAnsi="Times New Roman" w:eastAsia="Times New Roman" w:cs="Times New Roman"/>
              <w:sz w:val="24"/>
              <w:szCs w:val="24"/>
              <w:lang w:eastAsia="zh-CN"/>
            </w:rPr>
          </w:pPr>
          <w:r>
            <w:fldChar w:fldCharType="begin"/>
          </w:r>
          <w:r>
            <w:instrText xml:space="preserve"> HYPERLINK \l "bookmark7" </w:instrText>
          </w:r>
          <w:r>
            <w:fldChar w:fldCharType="separate"/>
          </w:r>
          <w:r>
            <w:rPr>
              <w:rFonts w:ascii="Times New Roman" w:hAnsi="Times New Roman" w:eastAsia="Times New Roman" w:cs="Times New Roman"/>
              <w:spacing w:val="-1"/>
              <w:sz w:val="24"/>
              <w:szCs w:val="24"/>
              <w:lang w:eastAsia="zh-CN"/>
            </w:rPr>
            <w:t>2.5</w:t>
          </w:r>
          <w:r>
            <w:rPr>
              <w:rFonts w:ascii="宋体" w:hAnsi="宋体" w:eastAsia="宋体" w:cs="宋体"/>
              <w:spacing w:val="-1"/>
              <w:sz w:val="24"/>
              <w:szCs w:val="24"/>
              <w:lang w:eastAsia="zh-CN"/>
            </w:rPr>
            <w:t>评价标准</w:t>
          </w:r>
          <w:r>
            <w:rPr>
              <w:rFonts w:ascii="宋体" w:hAnsi="宋体" w:eastAsia="宋体" w:cs="宋体"/>
              <w:sz w:val="24"/>
              <w:szCs w:val="24"/>
              <w:lang w:eastAsia="zh-CN"/>
            </w:rPr>
            <w:tab/>
          </w:r>
          <w:r>
            <w:rPr>
              <w:rFonts w:ascii="Times New Roman" w:hAnsi="Times New Roman" w:eastAsia="Times New Roman" w:cs="Times New Roman"/>
              <w:spacing w:val="13"/>
              <w:sz w:val="24"/>
              <w:szCs w:val="24"/>
              <w:lang w:eastAsia="zh-CN"/>
            </w:rPr>
            <w:t>10</w:t>
          </w:r>
          <w:r>
            <w:rPr>
              <w:rFonts w:ascii="Times New Roman" w:hAnsi="Times New Roman" w:eastAsia="Times New Roman" w:cs="Times New Roman"/>
              <w:spacing w:val="13"/>
              <w:sz w:val="24"/>
              <w:szCs w:val="24"/>
              <w:lang w:eastAsia="zh-CN"/>
            </w:rPr>
            <w:fldChar w:fldCharType="end"/>
          </w:r>
        </w:p>
        <w:p>
          <w:pPr>
            <w:tabs>
              <w:tab w:val="right" w:leader="dot" w:pos="8335"/>
            </w:tabs>
            <w:spacing w:before="158" w:line="185" w:lineRule="auto"/>
            <w:ind w:left="32"/>
            <w:rPr>
              <w:rFonts w:ascii="Times New Roman" w:hAnsi="Times New Roman" w:eastAsia="Times New Roman" w:cs="Times New Roman"/>
              <w:sz w:val="24"/>
              <w:szCs w:val="24"/>
              <w:lang w:eastAsia="zh-CN"/>
            </w:rPr>
          </w:pPr>
          <w:r>
            <w:fldChar w:fldCharType="begin"/>
          </w:r>
          <w:r>
            <w:instrText xml:space="preserve"> HYPERLINK \l "bookmark8" </w:instrText>
          </w:r>
          <w:r>
            <w:fldChar w:fldCharType="separate"/>
          </w:r>
          <w:r>
            <w:rPr>
              <w:rFonts w:ascii="Times New Roman" w:hAnsi="Times New Roman" w:eastAsia="Times New Roman" w:cs="Times New Roman"/>
              <w:b/>
              <w:bCs/>
              <w:sz w:val="24"/>
              <w:szCs w:val="24"/>
              <w:lang w:eastAsia="zh-CN"/>
            </w:rPr>
            <w:t>3.</w:t>
          </w:r>
          <w:r>
            <w:rPr>
              <w:rFonts w:ascii="宋体" w:hAnsi="宋体" w:eastAsia="宋体" w:cs="宋体"/>
              <w:sz w:val="24"/>
              <w:szCs w:val="24"/>
              <w:lang w:eastAsia="zh-CN"/>
              <w14:textOutline w14:w="4356" w14:cap="flat" w14:cmpd="sng" w14:algn="ctr">
                <w14:solidFill>
                  <w14:srgbClr w14:val="000000"/>
                </w14:solidFill>
                <w14:prstDash w14:val="solid"/>
                <w14:miter w14:val="0"/>
              </w14:textOutline>
            </w:rPr>
            <w:t>工程分析</w:t>
          </w:r>
          <w:r>
            <w:rPr>
              <w:rFonts w:ascii="宋体" w:hAnsi="宋体" w:eastAsia="宋体" w:cs="宋体"/>
              <w:sz w:val="24"/>
              <w:szCs w:val="24"/>
              <w:lang w:eastAsia="zh-CN"/>
            </w:rPr>
            <w:tab/>
          </w:r>
          <w:r>
            <w:rPr>
              <w:rFonts w:ascii="Times New Roman" w:hAnsi="Times New Roman" w:eastAsia="Times New Roman" w:cs="Times New Roman"/>
              <w:b/>
              <w:bCs/>
              <w:spacing w:val="13"/>
              <w:sz w:val="24"/>
              <w:szCs w:val="24"/>
              <w:lang w:eastAsia="zh-CN"/>
            </w:rPr>
            <w:t>11</w:t>
          </w:r>
          <w:r>
            <w:rPr>
              <w:rFonts w:ascii="Times New Roman" w:hAnsi="Times New Roman" w:eastAsia="Times New Roman" w:cs="Times New Roman"/>
              <w:b/>
              <w:bCs/>
              <w:spacing w:val="13"/>
              <w:sz w:val="24"/>
              <w:szCs w:val="24"/>
              <w:lang w:eastAsia="zh-CN"/>
            </w:rPr>
            <w:fldChar w:fldCharType="end"/>
          </w:r>
        </w:p>
        <w:p>
          <w:pPr>
            <w:tabs>
              <w:tab w:val="right" w:leader="dot" w:pos="8335"/>
            </w:tabs>
            <w:spacing w:before="160" w:line="185" w:lineRule="auto"/>
            <w:ind w:left="518"/>
            <w:rPr>
              <w:rFonts w:ascii="Times New Roman" w:hAnsi="Times New Roman" w:eastAsia="Times New Roman" w:cs="Times New Roman"/>
              <w:sz w:val="24"/>
              <w:szCs w:val="24"/>
              <w:lang w:eastAsia="zh-CN"/>
            </w:rPr>
          </w:pPr>
          <w:r>
            <w:fldChar w:fldCharType="begin"/>
          </w:r>
          <w:r>
            <w:instrText xml:space="preserve"> HYPERLINK \l "bookmark9" </w:instrText>
          </w:r>
          <w:r>
            <w:fldChar w:fldCharType="separate"/>
          </w:r>
          <w:r>
            <w:rPr>
              <w:rFonts w:ascii="Times New Roman" w:hAnsi="Times New Roman" w:eastAsia="Times New Roman" w:cs="Times New Roman"/>
              <w:spacing w:val="-1"/>
              <w:sz w:val="24"/>
              <w:szCs w:val="24"/>
              <w:lang w:eastAsia="zh-CN"/>
            </w:rPr>
            <w:t>3.1</w:t>
          </w:r>
          <w:r>
            <w:rPr>
              <w:rFonts w:ascii="宋体" w:hAnsi="宋体" w:eastAsia="宋体" w:cs="宋体"/>
              <w:spacing w:val="-1"/>
              <w:sz w:val="24"/>
              <w:szCs w:val="24"/>
              <w:lang w:eastAsia="zh-CN"/>
            </w:rPr>
            <w:t>现有工程概况</w:t>
          </w:r>
          <w:r>
            <w:rPr>
              <w:rFonts w:ascii="宋体" w:hAnsi="宋体" w:eastAsia="宋体" w:cs="宋体"/>
              <w:sz w:val="24"/>
              <w:szCs w:val="24"/>
              <w:lang w:eastAsia="zh-CN"/>
            </w:rPr>
            <w:tab/>
          </w:r>
          <w:r>
            <w:rPr>
              <w:rFonts w:ascii="Times New Roman" w:hAnsi="Times New Roman" w:eastAsia="Times New Roman" w:cs="Times New Roman"/>
              <w:spacing w:val="13"/>
              <w:sz w:val="24"/>
              <w:szCs w:val="24"/>
              <w:lang w:eastAsia="zh-CN"/>
            </w:rPr>
            <w:t>11</w:t>
          </w:r>
          <w:r>
            <w:rPr>
              <w:rFonts w:ascii="Times New Roman" w:hAnsi="Times New Roman" w:eastAsia="Times New Roman" w:cs="Times New Roman"/>
              <w:spacing w:val="13"/>
              <w:sz w:val="24"/>
              <w:szCs w:val="24"/>
              <w:lang w:eastAsia="zh-CN"/>
            </w:rPr>
            <w:fldChar w:fldCharType="end"/>
          </w:r>
        </w:p>
        <w:p>
          <w:pPr>
            <w:tabs>
              <w:tab w:val="right" w:leader="dot" w:pos="8335"/>
            </w:tabs>
            <w:spacing w:before="161" w:line="185" w:lineRule="auto"/>
            <w:ind w:left="518"/>
            <w:rPr>
              <w:rFonts w:ascii="Times New Roman" w:hAnsi="Times New Roman" w:eastAsia="Times New Roman" w:cs="Times New Roman"/>
              <w:sz w:val="24"/>
              <w:szCs w:val="24"/>
              <w:lang w:eastAsia="zh-CN"/>
            </w:rPr>
          </w:pPr>
          <w:r>
            <w:fldChar w:fldCharType="begin"/>
          </w:r>
          <w:r>
            <w:instrText xml:space="preserve"> HYPERLINK \l "bookmark10" </w:instrText>
          </w:r>
          <w:r>
            <w:fldChar w:fldCharType="separate"/>
          </w:r>
          <w:r>
            <w:rPr>
              <w:rFonts w:ascii="Times New Roman" w:hAnsi="Times New Roman" w:eastAsia="Times New Roman" w:cs="Times New Roman"/>
              <w:spacing w:val="-1"/>
              <w:sz w:val="24"/>
              <w:szCs w:val="24"/>
              <w:lang w:eastAsia="zh-CN"/>
            </w:rPr>
            <w:t>3.2</w:t>
          </w:r>
          <w:r>
            <w:rPr>
              <w:rFonts w:ascii="宋体" w:hAnsi="宋体" w:eastAsia="宋体" w:cs="宋体"/>
              <w:spacing w:val="-1"/>
              <w:sz w:val="24"/>
              <w:szCs w:val="24"/>
              <w:lang w:eastAsia="zh-CN"/>
            </w:rPr>
            <w:t>技改项目概况</w:t>
          </w:r>
          <w:r>
            <w:rPr>
              <w:rFonts w:ascii="宋体" w:hAnsi="宋体" w:eastAsia="宋体" w:cs="宋体"/>
              <w:sz w:val="24"/>
              <w:szCs w:val="24"/>
              <w:lang w:eastAsia="zh-CN"/>
            </w:rPr>
            <w:tab/>
          </w:r>
          <w:r>
            <w:rPr>
              <w:rFonts w:ascii="Times New Roman" w:hAnsi="Times New Roman" w:eastAsia="Times New Roman" w:cs="Times New Roman"/>
              <w:spacing w:val="13"/>
              <w:sz w:val="24"/>
              <w:szCs w:val="24"/>
              <w:lang w:eastAsia="zh-CN"/>
            </w:rPr>
            <w:t>15</w:t>
          </w:r>
          <w:r>
            <w:rPr>
              <w:rFonts w:ascii="Times New Roman" w:hAnsi="Times New Roman" w:eastAsia="Times New Roman" w:cs="Times New Roman"/>
              <w:spacing w:val="13"/>
              <w:sz w:val="24"/>
              <w:szCs w:val="24"/>
              <w:lang w:eastAsia="zh-CN"/>
            </w:rPr>
            <w:fldChar w:fldCharType="end"/>
          </w:r>
        </w:p>
        <w:p>
          <w:pPr>
            <w:tabs>
              <w:tab w:val="right" w:leader="dot" w:pos="8335"/>
            </w:tabs>
            <w:spacing w:before="158" w:line="185" w:lineRule="auto"/>
            <w:ind w:left="518"/>
            <w:rPr>
              <w:rFonts w:ascii="Times New Roman" w:hAnsi="Times New Roman" w:eastAsia="Times New Roman" w:cs="Times New Roman"/>
              <w:sz w:val="24"/>
              <w:szCs w:val="24"/>
              <w:lang w:eastAsia="zh-CN"/>
            </w:rPr>
          </w:pPr>
          <w:r>
            <w:fldChar w:fldCharType="begin"/>
          </w:r>
          <w:r>
            <w:instrText xml:space="preserve"> HYPERLINK \l "bookmark11" </w:instrText>
          </w:r>
          <w:r>
            <w:fldChar w:fldCharType="separate"/>
          </w:r>
          <w:r>
            <w:rPr>
              <w:rFonts w:ascii="Times New Roman" w:hAnsi="Times New Roman" w:eastAsia="Times New Roman" w:cs="Times New Roman"/>
              <w:spacing w:val="-1"/>
              <w:sz w:val="24"/>
              <w:szCs w:val="24"/>
              <w:lang w:eastAsia="zh-CN"/>
            </w:rPr>
            <w:t>3.3</w:t>
          </w:r>
          <w:r>
            <w:rPr>
              <w:rFonts w:ascii="宋体" w:hAnsi="宋体" w:eastAsia="宋体" w:cs="宋体"/>
              <w:spacing w:val="-1"/>
              <w:sz w:val="24"/>
              <w:szCs w:val="24"/>
              <w:lang w:eastAsia="zh-CN"/>
            </w:rPr>
            <w:t>技改后全厂概况</w:t>
          </w:r>
          <w:r>
            <w:rPr>
              <w:rFonts w:ascii="宋体" w:hAnsi="宋体" w:eastAsia="宋体" w:cs="宋体"/>
              <w:sz w:val="24"/>
              <w:szCs w:val="24"/>
              <w:lang w:eastAsia="zh-CN"/>
            </w:rPr>
            <w:tab/>
          </w:r>
          <w:r>
            <w:rPr>
              <w:rFonts w:ascii="Times New Roman" w:hAnsi="Times New Roman" w:eastAsia="Times New Roman" w:cs="Times New Roman"/>
              <w:spacing w:val="13"/>
              <w:sz w:val="24"/>
              <w:szCs w:val="24"/>
              <w:lang w:eastAsia="zh-CN"/>
            </w:rPr>
            <w:t>21</w:t>
          </w:r>
          <w:r>
            <w:rPr>
              <w:rFonts w:ascii="Times New Roman" w:hAnsi="Times New Roman" w:eastAsia="Times New Roman" w:cs="Times New Roman"/>
              <w:spacing w:val="13"/>
              <w:sz w:val="24"/>
              <w:szCs w:val="24"/>
              <w:lang w:eastAsia="zh-CN"/>
            </w:rPr>
            <w:fldChar w:fldCharType="end"/>
          </w:r>
        </w:p>
        <w:p>
          <w:pPr>
            <w:tabs>
              <w:tab w:val="right" w:leader="dot" w:pos="8335"/>
            </w:tabs>
            <w:spacing w:before="160" w:line="185" w:lineRule="auto"/>
            <w:ind w:left="518"/>
            <w:rPr>
              <w:rFonts w:ascii="Times New Roman" w:hAnsi="Times New Roman" w:eastAsia="Times New Roman" w:cs="Times New Roman"/>
              <w:sz w:val="24"/>
              <w:szCs w:val="24"/>
              <w:lang w:eastAsia="zh-CN"/>
            </w:rPr>
          </w:pPr>
          <w:r>
            <w:fldChar w:fldCharType="begin"/>
          </w:r>
          <w:r>
            <w:instrText xml:space="preserve"> HYPERLINK \l "bookmark12" </w:instrText>
          </w:r>
          <w:r>
            <w:fldChar w:fldCharType="separate"/>
          </w:r>
          <w:r>
            <w:rPr>
              <w:rFonts w:ascii="Times New Roman" w:hAnsi="Times New Roman" w:eastAsia="Times New Roman" w:cs="Times New Roman"/>
              <w:spacing w:val="-1"/>
              <w:sz w:val="24"/>
              <w:szCs w:val="24"/>
              <w:lang w:eastAsia="zh-CN"/>
            </w:rPr>
            <w:t>3.4</w:t>
          </w:r>
          <w:r>
            <w:rPr>
              <w:rFonts w:ascii="宋体" w:hAnsi="宋体" w:eastAsia="宋体" w:cs="宋体"/>
              <w:spacing w:val="-1"/>
              <w:sz w:val="24"/>
              <w:szCs w:val="24"/>
              <w:lang w:eastAsia="zh-CN"/>
            </w:rPr>
            <w:t>工艺流程及排污节点</w:t>
          </w:r>
          <w:r>
            <w:rPr>
              <w:rFonts w:ascii="宋体" w:hAnsi="宋体" w:eastAsia="宋体" w:cs="宋体"/>
              <w:sz w:val="24"/>
              <w:szCs w:val="24"/>
              <w:lang w:eastAsia="zh-CN"/>
            </w:rPr>
            <w:tab/>
          </w:r>
          <w:r>
            <w:rPr>
              <w:rFonts w:ascii="Times New Roman" w:hAnsi="Times New Roman" w:eastAsia="Times New Roman" w:cs="Times New Roman"/>
              <w:spacing w:val="13"/>
              <w:sz w:val="24"/>
              <w:szCs w:val="24"/>
              <w:lang w:eastAsia="zh-CN"/>
            </w:rPr>
            <w:t>27</w:t>
          </w:r>
          <w:r>
            <w:rPr>
              <w:rFonts w:ascii="Times New Roman" w:hAnsi="Times New Roman" w:eastAsia="Times New Roman" w:cs="Times New Roman"/>
              <w:spacing w:val="13"/>
              <w:sz w:val="24"/>
              <w:szCs w:val="24"/>
              <w:lang w:eastAsia="zh-CN"/>
            </w:rPr>
            <w:fldChar w:fldCharType="end"/>
          </w:r>
        </w:p>
        <w:p>
          <w:pPr>
            <w:tabs>
              <w:tab w:val="right" w:leader="dot" w:pos="8335"/>
            </w:tabs>
            <w:spacing w:before="160" w:line="185" w:lineRule="auto"/>
            <w:ind w:left="518"/>
            <w:rPr>
              <w:rFonts w:ascii="Times New Roman" w:hAnsi="Times New Roman" w:eastAsia="Times New Roman" w:cs="Times New Roman"/>
              <w:sz w:val="24"/>
              <w:szCs w:val="24"/>
              <w:lang w:eastAsia="zh-CN"/>
            </w:rPr>
          </w:pPr>
          <w:r>
            <w:fldChar w:fldCharType="begin"/>
          </w:r>
          <w:r>
            <w:instrText xml:space="preserve"> HYPERLINK \l "bookmark13" </w:instrText>
          </w:r>
          <w:r>
            <w:fldChar w:fldCharType="separate"/>
          </w:r>
          <w:r>
            <w:rPr>
              <w:rFonts w:ascii="Times New Roman" w:hAnsi="Times New Roman" w:eastAsia="Times New Roman" w:cs="Times New Roman"/>
              <w:spacing w:val="-1"/>
              <w:sz w:val="24"/>
              <w:szCs w:val="24"/>
              <w:lang w:eastAsia="zh-CN"/>
            </w:rPr>
            <w:t>3.5</w:t>
          </w:r>
          <w:r>
            <w:rPr>
              <w:rFonts w:ascii="宋体" w:hAnsi="宋体" w:eastAsia="宋体" w:cs="宋体"/>
              <w:spacing w:val="-1"/>
              <w:sz w:val="24"/>
              <w:szCs w:val="24"/>
              <w:lang w:eastAsia="zh-CN"/>
            </w:rPr>
            <w:t>污染物产生及治理措施</w:t>
          </w:r>
          <w:r>
            <w:rPr>
              <w:rFonts w:ascii="宋体" w:hAnsi="宋体" w:eastAsia="宋体" w:cs="宋体"/>
              <w:sz w:val="24"/>
              <w:szCs w:val="24"/>
              <w:lang w:eastAsia="zh-CN"/>
            </w:rPr>
            <w:tab/>
          </w:r>
          <w:r>
            <w:rPr>
              <w:rFonts w:ascii="Times New Roman" w:hAnsi="Times New Roman" w:eastAsia="Times New Roman" w:cs="Times New Roman"/>
              <w:spacing w:val="13"/>
              <w:sz w:val="24"/>
              <w:szCs w:val="24"/>
              <w:lang w:eastAsia="zh-CN"/>
            </w:rPr>
            <w:t>30</w:t>
          </w:r>
          <w:r>
            <w:rPr>
              <w:rFonts w:ascii="Times New Roman" w:hAnsi="Times New Roman" w:eastAsia="Times New Roman" w:cs="Times New Roman"/>
              <w:spacing w:val="13"/>
              <w:sz w:val="24"/>
              <w:szCs w:val="24"/>
              <w:lang w:eastAsia="zh-CN"/>
            </w:rPr>
            <w:fldChar w:fldCharType="end"/>
          </w:r>
        </w:p>
        <w:p>
          <w:pPr>
            <w:tabs>
              <w:tab w:val="right" w:leader="dot" w:pos="8335"/>
            </w:tabs>
            <w:spacing w:before="158" w:line="185" w:lineRule="auto"/>
            <w:ind w:left="34"/>
            <w:rPr>
              <w:rFonts w:ascii="Times New Roman" w:hAnsi="Times New Roman" w:eastAsia="Times New Roman" w:cs="Times New Roman"/>
              <w:sz w:val="24"/>
              <w:szCs w:val="24"/>
              <w:lang w:eastAsia="zh-CN"/>
            </w:rPr>
          </w:pPr>
          <w:r>
            <w:fldChar w:fldCharType="begin"/>
          </w:r>
          <w:r>
            <w:instrText xml:space="preserve"> HYPERLINK \l "bookmark14" </w:instrText>
          </w:r>
          <w:r>
            <w:fldChar w:fldCharType="separate"/>
          </w:r>
          <w:r>
            <w:rPr>
              <w:rFonts w:ascii="Times New Roman" w:hAnsi="Times New Roman" w:eastAsia="Times New Roman" w:cs="Times New Roman"/>
              <w:b/>
              <w:bCs/>
              <w:spacing w:val="-1"/>
              <w:sz w:val="24"/>
              <w:szCs w:val="24"/>
              <w:lang w:eastAsia="zh-CN"/>
            </w:rPr>
            <w:t>4</w:t>
          </w:r>
          <w:r>
            <w:rPr>
              <w:rFonts w:ascii="宋体" w:hAnsi="宋体" w:eastAsia="宋体" w:cs="宋体"/>
              <w:spacing w:val="-1"/>
              <w:sz w:val="24"/>
              <w:szCs w:val="24"/>
              <w:lang w:eastAsia="zh-CN"/>
              <w14:textOutline w14:w="4356" w14:cap="flat" w14:cmpd="sng" w14:algn="ctr">
                <w14:solidFill>
                  <w14:srgbClr w14:val="000000"/>
                </w14:solidFill>
                <w14:prstDash w14:val="solid"/>
                <w14:miter w14:val="0"/>
              </w14:textOutline>
            </w:rPr>
            <w:t>环境风险评价</w:t>
          </w:r>
          <w:r>
            <w:rPr>
              <w:rFonts w:ascii="宋体" w:hAnsi="宋体" w:eastAsia="宋体" w:cs="宋体"/>
              <w:sz w:val="24"/>
              <w:szCs w:val="24"/>
              <w:lang w:eastAsia="zh-CN"/>
            </w:rPr>
            <w:tab/>
          </w:r>
          <w:r>
            <w:rPr>
              <w:rFonts w:ascii="Times New Roman" w:hAnsi="Times New Roman" w:eastAsia="Times New Roman" w:cs="Times New Roman"/>
              <w:b/>
              <w:bCs/>
              <w:spacing w:val="13"/>
              <w:sz w:val="24"/>
              <w:szCs w:val="24"/>
              <w:lang w:eastAsia="zh-CN"/>
            </w:rPr>
            <w:t>32</w:t>
          </w:r>
          <w:r>
            <w:rPr>
              <w:rFonts w:ascii="Times New Roman" w:hAnsi="Times New Roman" w:eastAsia="Times New Roman" w:cs="Times New Roman"/>
              <w:b/>
              <w:bCs/>
              <w:spacing w:val="13"/>
              <w:sz w:val="24"/>
              <w:szCs w:val="24"/>
              <w:lang w:eastAsia="zh-CN"/>
            </w:rPr>
            <w:fldChar w:fldCharType="end"/>
          </w:r>
        </w:p>
        <w:p>
          <w:pPr>
            <w:tabs>
              <w:tab w:val="right" w:leader="dot" w:pos="8335"/>
            </w:tabs>
            <w:spacing w:before="160" w:line="185" w:lineRule="auto"/>
            <w:ind w:left="512"/>
            <w:rPr>
              <w:rFonts w:ascii="Times New Roman" w:hAnsi="Times New Roman" w:eastAsia="Times New Roman" w:cs="Times New Roman"/>
              <w:sz w:val="24"/>
              <w:szCs w:val="24"/>
              <w:lang w:eastAsia="zh-CN"/>
            </w:rPr>
          </w:pPr>
          <w:r>
            <w:fldChar w:fldCharType="begin"/>
          </w:r>
          <w:r>
            <w:instrText xml:space="preserve"> HYPERLINK \l "bookmark15" </w:instrText>
          </w:r>
          <w:r>
            <w:fldChar w:fldCharType="separate"/>
          </w:r>
          <w:r>
            <w:rPr>
              <w:rFonts w:ascii="Times New Roman" w:hAnsi="Times New Roman" w:eastAsia="Times New Roman" w:cs="Times New Roman"/>
              <w:spacing w:val="-1"/>
              <w:sz w:val="24"/>
              <w:szCs w:val="24"/>
              <w:lang w:eastAsia="zh-CN"/>
            </w:rPr>
            <w:t>4.1</w:t>
          </w:r>
          <w:r>
            <w:rPr>
              <w:rFonts w:ascii="宋体" w:hAnsi="宋体" w:eastAsia="宋体" w:cs="宋体"/>
              <w:spacing w:val="-1"/>
              <w:sz w:val="24"/>
              <w:szCs w:val="24"/>
              <w:lang w:eastAsia="zh-CN"/>
            </w:rPr>
            <w:t>评价依据</w:t>
          </w:r>
          <w:r>
            <w:rPr>
              <w:rFonts w:ascii="宋体" w:hAnsi="宋体" w:eastAsia="宋体" w:cs="宋体"/>
              <w:sz w:val="24"/>
              <w:szCs w:val="24"/>
              <w:lang w:eastAsia="zh-CN"/>
            </w:rPr>
            <w:tab/>
          </w:r>
          <w:r>
            <w:rPr>
              <w:rFonts w:ascii="Times New Roman" w:hAnsi="Times New Roman" w:eastAsia="Times New Roman" w:cs="Times New Roman"/>
              <w:spacing w:val="13"/>
              <w:sz w:val="24"/>
              <w:szCs w:val="24"/>
              <w:lang w:eastAsia="zh-CN"/>
            </w:rPr>
            <w:t>32</w:t>
          </w:r>
          <w:r>
            <w:rPr>
              <w:rFonts w:ascii="Times New Roman" w:hAnsi="Times New Roman" w:eastAsia="Times New Roman" w:cs="Times New Roman"/>
              <w:spacing w:val="13"/>
              <w:sz w:val="24"/>
              <w:szCs w:val="24"/>
              <w:lang w:eastAsia="zh-CN"/>
            </w:rPr>
            <w:fldChar w:fldCharType="end"/>
          </w:r>
        </w:p>
        <w:p>
          <w:pPr>
            <w:tabs>
              <w:tab w:val="right" w:leader="dot" w:pos="8335"/>
            </w:tabs>
            <w:spacing w:before="161" w:line="185" w:lineRule="auto"/>
            <w:ind w:left="512"/>
            <w:rPr>
              <w:rFonts w:ascii="Times New Roman" w:hAnsi="Times New Roman" w:eastAsia="Times New Roman" w:cs="Times New Roman"/>
              <w:sz w:val="24"/>
              <w:szCs w:val="24"/>
              <w:lang w:eastAsia="zh-CN"/>
            </w:rPr>
          </w:pPr>
          <w:r>
            <w:fldChar w:fldCharType="begin"/>
          </w:r>
          <w:r>
            <w:instrText xml:space="preserve"> HYPERLINK \l "bookmark16" </w:instrText>
          </w:r>
          <w:r>
            <w:fldChar w:fldCharType="separate"/>
          </w:r>
          <w:r>
            <w:rPr>
              <w:rFonts w:ascii="Times New Roman" w:hAnsi="Times New Roman" w:eastAsia="Times New Roman" w:cs="Times New Roman"/>
              <w:spacing w:val="-1"/>
              <w:sz w:val="24"/>
              <w:szCs w:val="24"/>
              <w:lang w:eastAsia="zh-CN"/>
            </w:rPr>
            <w:t>4.2</w:t>
          </w:r>
          <w:r>
            <w:rPr>
              <w:rFonts w:ascii="宋体" w:hAnsi="宋体" w:eastAsia="宋体" w:cs="宋体"/>
              <w:spacing w:val="-1"/>
              <w:sz w:val="24"/>
              <w:szCs w:val="24"/>
              <w:lang w:eastAsia="zh-CN"/>
            </w:rPr>
            <w:t>环境敏感目标概况</w:t>
          </w:r>
          <w:r>
            <w:rPr>
              <w:rFonts w:ascii="宋体" w:hAnsi="宋体" w:eastAsia="宋体" w:cs="宋体"/>
              <w:sz w:val="24"/>
              <w:szCs w:val="24"/>
              <w:lang w:eastAsia="zh-CN"/>
            </w:rPr>
            <w:tab/>
          </w:r>
          <w:r>
            <w:rPr>
              <w:rFonts w:ascii="Times New Roman" w:hAnsi="Times New Roman" w:eastAsia="Times New Roman" w:cs="Times New Roman"/>
              <w:spacing w:val="13"/>
              <w:sz w:val="24"/>
              <w:szCs w:val="24"/>
              <w:lang w:eastAsia="zh-CN"/>
            </w:rPr>
            <w:t>38</w:t>
          </w:r>
          <w:r>
            <w:rPr>
              <w:rFonts w:ascii="Times New Roman" w:hAnsi="Times New Roman" w:eastAsia="Times New Roman" w:cs="Times New Roman"/>
              <w:spacing w:val="13"/>
              <w:sz w:val="24"/>
              <w:szCs w:val="24"/>
              <w:lang w:eastAsia="zh-CN"/>
            </w:rPr>
            <w:fldChar w:fldCharType="end"/>
          </w:r>
        </w:p>
        <w:p>
          <w:pPr>
            <w:tabs>
              <w:tab w:val="right" w:leader="dot" w:pos="8335"/>
            </w:tabs>
            <w:spacing w:before="158" w:line="185" w:lineRule="auto"/>
            <w:ind w:left="512"/>
            <w:rPr>
              <w:rFonts w:ascii="Times New Roman" w:hAnsi="Times New Roman" w:eastAsia="Times New Roman" w:cs="Times New Roman"/>
              <w:sz w:val="24"/>
              <w:szCs w:val="24"/>
              <w:lang w:eastAsia="zh-CN"/>
            </w:rPr>
          </w:pPr>
          <w:r>
            <w:fldChar w:fldCharType="begin"/>
          </w:r>
          <w:r>
            <w:instrText xml:space="preserve"> HYPERLINK \l "bookmark17" </w:instrText>
          </w:r>
          <w:r>
            <w:fldChar w:fldCharType="separate"/>
          </w:r>
          <w:r>
            <w:rPr>
              <w:rFonts w:ascii="Times New Roman" w:hAnsi="Times New Roman" w:eastAsia="Times New Roman" w:cs="Times New Roman"/>
              <w:spacing w:val="-1"/>
              <w:sz w:val="24"/>
              <w:szCs w:val="24"/>
              <w:lang w:eastAsia="zh-CN"/>
            </w:rPr>
            <w:t>4.3</w:t>
          </w:r>
          <w:r>
            <w:rPr>
              <w:rFonts w:ascii="宋体" w:hAnsi="宋体" w:eastAsia="宋体" w:cs="宋体"/>
              <w:spacing w:val="-1"/>
              <w:sz w:val="24"/>
              <w:szCs w:val="24"/>
              <w:lang w:eastAsia="zh-CN"/>
            </w:rPr>
            <w:t>环境风险识别</w:t>
          </w:r>
          <w:r>
            <w:rPr>
              <w:rFonts w:ascii="宋体" w:hAnsi="宋体" w:eastAsia="宋体" w:cs="宋体"/>
              <w:sz w:val="24"/>
              <w:szCs w:val="24"/>
              <w:lang w:eastAsia="zh-CN"/>
            </w:rPr>
            <w:tab/>
          </w:r>
          <w:r>
            <w:rPr>
              <w:rFonts w:ascii="Times New Roman" w:hAnsi="Times New Roman" w:eastAsia="Times New Roman" w:cs="Times New Roman"/>
              <w:spacing w:val="13"/>
              <w:sz w:val="24"/>
              <w:szCs w:val="24"/>
              <w:lang w:eastAsia="zh-CN"/>
            </w:rPr>
            <w:t>40</w:t>
          </w:r>
          <w:r>
            <w:rPr>
              <w:rFonts w:ascii="Times New Roman" w:hAnsi="Times New Roman" w:eastAsia="Times New Roman" w:cs="Times New Roman"/>
              <w:spacing w:val="13"/>
              <w:sz w:val="24"/>
              <w:szCs w:val="24"/>
              <w:lang w:eastAsia="zh-CN"/>
            </w:rPr>
            <w:fldChar w:fldCharType="end"/>
          </w:r>
        </w:p>
        <w:p>
          <w:pPr>
            <w:tabs>
              <w:tab w:val="right" w:leader="dot" w:pos="8335"/>
            </w:tabs>
            <w:spacing w:before="160" w:line="185" w:lineRule="auto"/>
            <w:ind w:left="512"/>
            <w:rPr>
              <w:rFonts w:ascii="Times New Roman" w:hAnsi="Times New Roman" w:eastAsia="Times New Roman" w:cs="Times New Roman"/>
              <w:sz w:val="24"/>
              <w:szCs w:val="24"/>
              <w:lang w:eastAsia="zh-CN"/>
            </w:rPr>
          </w:pPr>
          <w:r>
            <w:fldChar w:fldCharType="begin"/>
          </w:r>
          <w:r>
            <w:instrText xml:space="preserve"> HYPERLINK \l "bookmark18" </w:instrText>
          </w:r>
          <w:r>
            <w:fldChar w:fldCharType="separate"/>
          </w:r>
          <w:r>
            <w:rPr>
              <w:rFonts w:ascii="Times New Roman" w:hAnsi="Times New Roman" w:eastAsia="Times New Roman" w:cs="Times New Roman"/>
              <w:spacing w:val="-1"/>
              <w:sz w:val="24"/>
              <w:szCs w:val="24"/>
              <w:lang w:eastAsia="zh-CN"/>
            </w:rPr>
            <w:t>4.4</w:t>
          </w:r>
          <w:r>
            <w:rPr>
              <w:rFonts w:ascii="宋体" w:hAnsi="宋体" w:eastAsia="宋体" w:cs="宋体"/>
              <w:spacing w:val="-1"/>
              <w:sz w:val="24"/>
              <w:szCs w:val="24"/>
              <w:lang w:eastAsia="zh-CN"/>
            </w:rPr>
            <w:t>环境风险分析</w:t>
          </w:r>
          <w:r>
            <w:rPr>
              <w:rFonts w:ascii="宋体" w:hAnsi="宋体" w:eastAsia="宋体" w:cs="宋体"/>
              <w:sz w:val="24"/>
              <w:szCs w:val="24"/>
              <w:lang w:eastAsia="zh-CN"/>
            </w:rPr>
            <w:tab/>
          </w:r>
          <w:r>
            <w:rPr>
              <w:rFonts w:ascii="Times New Roman" w:hAnsi="Times New Roman" w:eastAsia="Times New Roman" w:cs="Times New Roman"/>
              <w:spacing w:val="13"/>
              <w:sz w:val="24"/>
              <w:szCs w:val="24"/>
              <w:lang w:eastAsia="zh-CN"/>
            </w:rPr>
            <w:t>40</w:t>
          </w:r>
          <w:r>
            <w:rPr>
              <w:rFonts w:ascii="Times New Roman" w:hAnsi="Times New Roman" w:eastAsia="Times New Roman" w:cs="Times New Roman"/>
              <w:spacing w:val="13"/>
              <w:sz w:val="24"/>
              <w:szCs w:val="24"/>
              <w:lang w:eastAsia="zh-CN"/>
            </w:rPr>
            <w:fldChar w:fldCharType="end"/>
          </w:r>
        </w:p>
        <w:p>
          <w:pPr>
            <w:tabs>
              <w:tab w:val="right" w:leader="dot" w:pos="8335"/>
            </w:tabs>
            <w:spacing w:before="160" w:line="185" w:lineRule="auto"/>
            <w:ind w:left="512"/>
            <w:rPr>
              <w:rFonts w:ascii="Times New Roman" w:hAnsi="Times New Roman" w:eastAsia="Times New Roman" w:cs="Times New Roman"/>
              <w:sz w:val="24"/>
              <w:szCs w:val="24"/>
              <w:lang w:eastAsia="zh-CN"/>
            </w:rPr>
          </w:pPr>
          <w:r>
            <w:fldChar w:fldCharType="begin"/>
          </w:r>
          <w:r>
            <w:instrText xml:space="preserve"> HYPERLINK \l "bookmark19" </w:instrText>
          </w:r>
          <w:r>
            <w:fldChar w:fldCharType="separate"/>
          </w:r>
          <w:r>
            <w:rPr>
              <w:rFonts w:ascii="Times New Roman" w:hAnsi="Times New Roman" w:eastAsia="Times New Roman" w:cs="Times New Roman"/>
              <w:spacing w:val="-1"/>
              <w:sz w:val="24"/>
              <w:szCs w:val="24"/>
              <w:lang w:eastAsia="zh-CN"/>
            </w:rPr>
            <w:t>4.5</w:t>
          </w:r>
          <w:r>
            <w:rPr>
              <w:rFonts w:ascii="宋体" w:hAnsi="宋体" w:eastAsia="宋体" w:cs="宋体"/>
              <w:spacing w:val="-1"/>
              <w:sz w:val="24"/>
              <w:szCs w:val="24"/>
              <w:lang w:eastAsia="zh-CN"/>
            </w:rPr>
            <w:t>环境风险防范措施及应急要求</w:t>
          </w:r>
          <w:r>
            <w:rPr>
              <w:rFonts w:ascii="宋体" w:hAnsi="宋体" w:eastAsia="宋体" w:cs="宋体"/>
              <w:sz w:val="24"/>
              <w:szCs w:val="24"/>
              <w:lang w:eastAsia="zh-CN"/>
            </w:rPr>
            <w:tab/>
          </w:r>
          <w:r>
            <w:rPr>
              <w:rFonts w:ascii="Times New Roman" w:hAnsi="Times New Roman" w:eastAsia="Times New Roman" w:cs="Times New Roman"/>
              <w:spacing w:val="13"/>
              <w:sz w:val="24"/>
              <w:szCs w:val="24"/>
              <w:lang w:eastAsia="zh-CN"/>
            </w:rPr>
            <w:t>41</w:t>
          </w:r>
          <w:r>
            <w:rPr>
              <w:rFonts w:ascii="Times New Roman" w:hAnsi="Times New Roman" w:eastAsia="Times New Roman" w:cs="Times New Roman"/>
              <w:spacing w:val="13"/>
              <w:sz w:val="24"/>
              <w:szCs w:val="24"/>
              <w:lang w:eastAsia="zh-CN"/>
            </w:rPr>
            <w:fldChar w:fldCharType="end"/>
          </w:r>
        </w:p>
        <w:p>
          <w:pPr>
            <w:tabs>
              <w:tab w:val="right" w:leader="dot" w:pos="8335"/>
            </w:tabs>
            <w:spacing w:before="158" w:line="185" w:lineRule="auto"/>
            <w:ind w:left="34"/>
            <w:rPr>
              <w:rFonts w:ascii="Times New Roman" w:hAnsi="Times New Roman" w:eastAsia="Times New Roman" w:cs="Times New Roman"/>
              <w:sz w:val="24"/>
              <w:szCs w:val="24"/>
              <w:lang w:eastAsia="zh-CN"/>
            </w:rPr>
          </w:pPr>
          <w:r>
            <w:fldChar w:fldCharType="begin"/>
          </w:r>
          <w:r>
            <w:instrText xml:space="preserve"> HYPERLINK \l "bookmark20" </w:instrText>
          </w:r>
          <w:r>
            <w:fldChar w:fldCharType="separate"/>
          </w:r>
          <w:r>
            <w:rPr>
              <w:rFonts w:ascii="Times New Roman" w:hAnsi="Times New Roman" w:eastAsia="Times New Roman" w:cs="Times New Roman"/>
              <w:b/>
              <w:bCs/>
              <w:spacing w:val="-2"/>
              <w:sz w:val="24"/>
              <w:szCs w:val="24"/>
              <w:lang w:eastAsia="zh-CN"/>
            </w:rPr>
            <w:t>4.6</w:t>
          </w:r>
          <w:r>
            <w:rPr>
              <w:rFonts w:ascii="宋体" w:hAnsi="宋体" w:eastAsia="宋体" w:cs="宋体"/>
              <w:spacing w:val="-2"/>
              <w:sz w:val="24"/>
              <w:szCs w:val="24"/>
              <w:lang w:eastAsia="zh-CN"/>
              <w14:textOutline w14:w="4356" w14:cap="flat" w14:cmpd="sng" w14:algn="ctr">
                <w14:solidFill>
                  <w14:srgbClr w14:val="000000"/>
                </w14:solidFill>
                <w14:prstDash w14:val="solid"/>
                <w14:miter w14:val="0"/>
              </w14:textOutline>
            </w:rPr>
            <w:t>分析结论</w:t>
          </w:r>
          <w:r>
            <w:rPr>
              <w:rFonts w:ascii="宋体" w:hAnsi="宋体" w:eastAsia="宋体" w:cs="宋体"/>
              <w:sz w:val="24"/>
              <w:szCs w:val="24"/>
              <w:lang w:eastAsia="zh-CN"/>
            </w:rPr>
            <w:tab/>
          </w:r>
          <w:r>
            <w:rPr>
              <w:rFonts w:ascii="Times New Roman" w:hAnsi="Times New Roman" w:eastAsia="Times New Roman" w:cs="Times New Roman"/>
              <w:b/>
              <w:bCs/>
              <w:spacing w:val="13"/>
              <w:sz w:val="24"/>
              <w:szCs w:val="24"/>
              <w:lang w:eastAsia="zh-CN"/>
            </w:rPr>
            <w:t>46</w:t>
          </w:r>
          <w:r>
            <w:rPr>
              <w:rFonts w:ascii="Times New Roman" w:hAnsi="Times New Roman" w:eastAsia="Times New Roman" w:cs="Times New Roman"/>
              <w:b/>
              <w:bCs/>
              <w:spacing w:val="13"/>
              <w:sz w:val="24"/>
              <w:szCs w:val="24"/>
              <w:lang w:eastAsia="zh-CN"/>
            </w:rPr>
            <w:fldChar w:fldCharType="end"/>
          </w:r>
        </w:p>
        <w:p>
          <w:pPr>
            <w:tabs>
              <w:tab w:val="right" w:leader="dot" w:pos="8335"/>
            </w:tabs>
            <w:spacing w:before="159" w:line="220" w:lineRule="auto"/>
            <w:ind w:left="34"/>
            <w:rPr>
              <w:rFonts w:ascii="Times New Roman" w:hAnsi="Times New Roman" w:eastAsia="Times New Roman" w:cs="Times New Roman"/>
              <w:sz w:val="24"/>
              <w:szCs w:val="24"/>
              <w:lang w:eastAsia="zh-CN"/>
            </w:rPr>
          </w:pPr>
          <w:r>
            <w:fldChar w:fldCharType="begin"/>
          </w:r>
          <w:r>
            <w:instrText xml:space="preserve"> HYPERLINK \l "bookmark21" </w:instrText>
          </w:r>
          <w:r>
            <w:fldChar w:fldCharType="separate"/>
          </w:r>
          <w:r>
            <w:rPr>
              <w:rFonts w:ascii="Times New Roman" w:hAnsi="Times New Roman" w:eastAsia="Times New Roman" w:cs="Times New Roman"/>
              <w:b/>
              <w:bCs/>
              <w:sz w:val="24"/>
              <w:szCs w:val="24"/>
              <w:lang w:eastAsia="zh-CN"/>
            </w:rPr>
            <w:t>4.7</w:t>
          </w:r>
          <w:r>
            <w:rPr>
              <w:rFonts w:ascii="宋体" w:hAnsi="宋体" w:eastAsia="宋体" w:cs="宋体"/>
              <w:sz w:val="24"/>
              <w:szCs w:val="24"/>
              <w:lang w:eastAsia="zh-CN"/>
              <w14:textOutline w14:w="4356" w14:cap="flat" w14:cmpd="sng" w14:algn="ctr">
                <w14:solidFill>
                  <w14:srgbClr w14:val="000000"/>
                </w14:solidFill>
                <w14:prstDash w14:val="solid"/>
                <w14:miter w14:val="0"/>
              </w14:textOutline>
            </w:rPr>
            <w:t>建设项目环境风险简单分析内容表</w:t>
          </w:r>
          <w:r>
            <w:rPr>
              <w:rFonts w:ascii="宋体" w:hAnsi="宋体" w:eastAsia="宋体" w:cs="宋体"/>
              <w:sz w:val="24"/>
              <w:szCs w:val="24"/>
              <w:lang w:eastAsia="zh-CN"/>
            </w:rPr>
            <w:tab/>
          </w:r>
          <w:r>
            <w:rPr>
              <w:rFonts w:ascii="Times New Roman" w:hAnsi="Times New Roman" w:eastAsia="Times New Roman" w:cs="Times New Roman"/>
              <w:b/>
              <w:bCs/>
              <w:spacing w:val="13"/>
              <w:sz w:val="24"/>
              <w:szCs w:val="24"/>
              <w:lang w:eastAsia="zh-CN"/>
            </w:rPr>
            <w:t>46</w:t>
          </w:r>
          <w:r>
            <w:rPr>
              <w:rFonts w:ascii="Times New Roman" w:hAnsi="Times New Roman" w:eastAsia="Times New Roman" w:cs="Times New Roman"/>
              <w:b/>
              <w:bCs/>
              <w:spacing w:val="13"/>
              <w:sz w:val="24"/>
              <w:szCs w:val="24"/>
              <w:lang w:eastAsia="zh-CN"/>
            </w:rPr>
            <w:fldChar w:fldCharType="end"/>
          </w:r>
        </w:p>
      </w:sdtContent>
    </w:sdt>
    <w:p>
      <w:pPr>
        <w:spacing w:line="220" w:lineRule="auto"/>
        <w:rPr>
          <w:rFonts w:ascii="Times New Roman" w:hAnsi="Times New Roman" w:eastAsia="Times New Roman" w:cs="Times New Roman"/>
          <w:sz w:val="24"/>
          <w:szCs w:val="24"/>
          <w:lang w:eastAsia="zh-CN"/>
        </w:rPr>
        <w:sectPr>
          <w:headerReference r:id="rId80" w:type="default"/>
          <w:footerReference r:id="rId81" w:type="default"/>
          <w:pgSz w:w="11907" w:h="16839"/>
          <w:pgMar w:top="1140" w:right="1771" w:bottom="1521" w:left="1771" w:header="875" w:footer="1057" w:gutter="0"/>
          <w:cols w:space="720" w:num="1"/>
        </w:sectPr>
      </w:pPr>
    </w:p>
    <w:p>
      <w:pPr>
        <w:pStyle w:val="2"/>
        <w:spacing w:line="376" w:lineRule="auto"/>
        <w:rPr>
          <w:lang w:eastAsia="zh-CN"/>
        </w:rPr>
      </w:pPr>
    </w:p>
    <w:p>
      <w:pPr>
        <w:spacing w:line="734" w:lineRule="exact"/>
      </w:pPr>
      <w:r>
        <w:rPr>
          <w:position w:val="-14"/>
        </w:rPr>
        <w:pict>
          <v:shape id="_x0000_s1228" o:spid="_x0000_s1228" style="height:35.7pt;width:437pt;" filled="f" stroked="t" coordsize="8760,735" path="m0,0l8760,0,8760,735,0,735,0,0e">
            <v:fill on="f" focussize="0,0"/>
            <v:stroke weight="1pt" color="#FFFFFF" joinstyle="miter"/>
            <v:imagedata o:title=""/>
            <o:lock v:ext="edit"/>
            <w10:wrap type="none"/>
            <w10:anchorlock/>
          </v:shape>
        </w:pict>
      </w: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1078" w:lineRule="exact"/>
        <w:ind w:firstLine="31"/>
      </w:pPr>
      <w:r>
        <w:rPr>
          <w:position w:val="-21"/>
        </w:rPr>
        <w:pict>
          <v:group id="_x0000_s1226" o:spid="_x0000_s1226" o:spt="203" style="height:53.95pt;width:424.55pt;" coordsize="8490,1079">
            <o:lock v:ext="edit"/>
            <v:shape id="_x0000_s1227" o:spid="_x0000_s1227" o:spt="202" type="#_x0000_t202" style="position:absolute;left:-20;top:-20;height:1119;width:8530;" filled="f" stroked="f" coordsize="21600,21600">
              <v:path/>
              <v:fill on="f" focussize="0,0"/>
              <v:stroke on="f" joinstyle="miter"/>
              <v:imagedata o:title=""/>
              <o:lock v:ext="edit"/>
              <v:textbox inset="0mm,0mm,0mm,0mm">
                <w:txbxContent>
                  <w:p>
                    <w:pPr>
                      <w:spacing w:line="20" w:lineRule="exact"/>
                    </w:pPr>
                  </w:p>
                  <w:tbl>
                    <w:tblPr>
                      <w:tblStyle w:val="7"/>
                      <w:tblW w:w="8470" w:type="dxa"/>
                      <w:tblInd w:w="30" w:type="dxa"/>
                      <w:tblBorders>
                        <w:top w:val="single" w:color="FFFFFF" w:sz="8" w:space="0"/>
                        <w:left w:val="single" w:color="FFFFFF" w:sz="8" w:space="0"/>
                        <w:bottom w:val="single" w:color="FFFFFF" w:sz="8" w:space="0"/>
                        <w:right w:val="single" w:color="FFFFFF" w:sz="8" w:space="0"/>
                        <w:insideH w:val="none" w:color="auto" w:sz="0" w:space="0"/>
                        <w:insideV w:val="none" w:color="auto" w:sz="0" w:space="0"/>
                      </w:tblBorders>
                      <w:tblLayout w:type="fixed"/>
                      <w:tblCellMar>
                        <w:top w:w="0" w:type="dxa"/>
                        <w:left w:w="0" w:type="dxa"/>
                        <w:bottom w:w="0" w:type="dxa"/>
                        <w:right w:w="0" w:type="dxa"/>
                      </w:tblCellMar>
                    </w:tblPr>
                    <w:tblGrid>
                      <w:gridCol w:w="8470"/>
                    </w:tblGrid>
                    <w:tr>
                      <w:tblPrEx>
                        <w:tblBorders>
                          <w:top w:val="single" w:color="FFFFFF" w:sz="8" w:space="0"/>
                          <w:left w:val="single" w:color="FFFFFF" w:sz="8" w:space="0"/>
                          <w:bottom w:val="single" w:color="FFFFFF" w:sz="8" w:space="0"/>
                          <w:right w:val="single" w:color="FFFFFF" w:sz="8" w:space="0"/>
                          <w:insideH w:val="none" w:color="auto" w:sz="0" w:space="0"/>
                          <w:insideV w:val="none" w:color="auto" w:sz="0" w:space="0"/>
                        </w:tblBorders>
                        <w:tblCellMar>
                          <w:top w:w="0" w:type="dxa"/>
                          <w:left w:w="0" w:type="dxa"/>
                          <w:bottom w:w="0" w:type="dxa"/>
                          <w:right w:w="0" w:type="dxa"/>
                        </w:tblCellMar>
                      </w:tblPrEx>
                      <w:trPr>
                        <w:trHeight w:val="1038" w:hRule="atLeast"/>
                      </w:trPr>
                      <w:tc>
                        <w:tcPr>
                          <w:tcW w:w="8470" w:type="dxa"/>
                          <w:shd w:val="clear" w:color="auto" w:fill="FFFFFF"/>
                        </w:tcPr>
                        <w:p/>
                      </w:tc>
                    </w:tr>
                  </w:tbl>
                  <w:p/>
                </w:txbxContent>
              </v:textbox>
            </v:shape>
            <w10:wrap type="none"/>
            <w10:anchorlock/>
          </v:group>
        </w:pict>
      </w:r>
    </w:p>
    <w:p>
      <w:pPr>
        <w:spacing w:line="1078" w:lineRule="exact"/>
        <w:sectPr>
          <w:headerReference r:id="rId82" w:type="default"/>
          <w:footerReference r:id="rId83" w:type="default"/>
          <w:pgSz w:w="11907" w:h="16839"/>
          <w:pgMar w:top="400" w:right="1446" w:bottom="400" w:left="1700" w:header="0" w:footer="0" w:gutter="0"/>
          <w:cols w:space="720" w:num="1"/>
        </w:sectPr>
      </w:pPr>
    </w:p>
    <w:p>
      <w:pPr>
        <w:pStyle w:val="2"/>
        <w:spacing w:line="374" w:lineRule="auto"/>
      </w:pPr>
    </w:p>
    <w:p>
      <w:pPr>
        <w:spacing w:before="98" w:line="220" w:lineRule="auto"/>
        <w:ind w:left="48"/>
        <w:outlineLvl w:val="2"/>
        <w:rPr>
          <w:rFonts w:ascii="宋体" w:hAnsi="宋体" w:eastAsia="宋体" w:cs="宋体"/>
          <w:sz w:val="30"/>
          <w:szCs w:val="30"/>
          <w:lang w:eastAsia="zh-CN"/>
        </w:rPr>
      </w:pPr>
      <w:bookmarkStart w:id="0" w:name="bookmark1"/>
      <w:bookmarkEnd w:id="0"/>
      <w:r>
        <w:rPr>
          <w:rFonts w:ascii="Times New Roman" w:hAnsi="Times New Roman" w:eastAsia="Times New Roman" w:cs="Times New Roman"/>
          <w:b/>
          <w:bCs/>
          <w:spacing w:val="-9"/>
          <w:sz w:val="30"/>
          <w:szCs w:val="30"/>
          <w:lang w:eastAsia="zh-CN"/>
        </w:rPr>
        <w:t>1</w:t>
      </w:r>
      <w:r>
        <w:rPr>
          <w:rFonts w:ascii="宋体" w:hAnsi="宋体" w:eastAsia="宋体" w:cs="宋体"/>
          <w:spacing w:val="-9"/>
          <w:sz w:val="30"/>
          <w:szCs w:val="30"/>
          <w:lang w:eastAsia="zh-CN"/>
          <w14:textOutline w14:w="5448" w14:cap="flat" w14:cmpd="sng" w14:algn="ctr">
            <w14:solidFill>
              <w14:srgbClr w14:val="000000"/>
            </w14:solidFill>
            <w14:prstDash w14:val="solid"/>
            <w14:miter w14:val="0"/>
          </w14:textOutline>
        </w:rPr>
        <w:t>概述</w:t>
      </w:r>
    </w:p>
    <w:p>
      <w:pPr>
        <w:spacing w:before="244" w:line="376" w:lineRule="auto"/>
        <w:ind w:left="37" w:right="185" w:firstLine="481"/>
        <w:rPr>
          <w:rFonts w:ascii="宋体" w:hAnsi="宋体" w:eastAsia="宋体" w:cs="宋体"/>
          <w:sz w:val="24"/>
          <w:szCs w:val="24"/>
          <w:lang w:eastAsia="zh-CN"/>
        </w:rPr>
      </w:pPr>
      <w:r>
        <w:rPr>
          <w:rFonts w:ascii="宋体" w:hAnsi="宋体" w:eastAsia="宋体" w:cs="宋体"/>
          <w:spacing w:val="4"/>
          <w:sz w:val="24"/>
          <w:szCs w:val="24"/>
          <w:lang w:eastAsia="zh-CN"/>
        </w:rPr>
        <w:t>利用玄武岩尾矿生产环保建材及农业立体种植岩棉培技改扩建扩能绿色低</w:t>
      </w:r>
      <w:r>
        <w:rPr>
          <w:rFonts w:ascii="宋体" w:hAnsi="宋体" w:eastAsia="宋体" w:cs="宋体"/>
          <w:spacing w:val="-6"/>
          <w:sz w:val="24"/>
          <w:szCs w:val="24"/>
          <w:lang w:eastAsia="zh-CN"/>
        </w:rPr>
        <w:t>碳产业示范项目位于围场满族蒙古族自治县龙头山镇小锥子山村，</w:t>
      </w:r>
      <w:r>
        <w:rPr>
          <w:rFonts w:ascii="宋体" w:hAnsi="宋体" w:eastAsia="宋体" w:cs="宋体"/>
          <w:spacing w:val="-7"/>
          <w:sz w:val="24"/>
          <w:szCs w:val="24"/>
          <w:lang w:eastAsia="zh-CN"/>
        </w:rPr>
        <w:t>围场满族蒙古</w:t>
      </w:r>
      <w:r>
        <w:rPr>
          <w:rFonts w:ascii="宋体" w:hAnsi="宋体" w:eastAsia="宋体" w:cs="宋体"/>
          <w:spacing w:val="6"/>
          <w:sz w:val="24"/>
          <w:szCs w:val="24"/>
          <w:lang w:eastAsia="zh-CN"/>
        </w:rPr>
        <w:t>族自治县兴源保温材料制造有限公司现有厂区内，厂址中心坐标为北纬</w:t>
      </w:r>
      <w:r>
        <w:rPr>
          <w:rFonts w:ascii="Times New Roman" w:hAnsi="Times New Roman" w:eastAsia="Times New Roman" w:cs="Times New Roman"/>
          <w:spacing w:val="6"/>
          <w:sz w:val="24"/>
          <w:szCs w:val="24"/>
          <w:lang w:eastAsia="zh-CN"/>
        </w:rPr>
        <w:t>42</w:t>
      </w:r>
      <w:r>
        <w:rPr>
          <w:rFonts w:ascii="宋体" w:hAnsi="宋体" w:eastAsia="宋体" w:cs="宋体"/>
          <w:spacing w:val="6"/>
          <w:sz w:val="24"/>
          <w:szCs w:val="24"/>
          <w:lang w:eastAsia="zh-CN"/>
        </w:rPr>
        <w:t>。</w:t>
      </w:r>
      <w:r>
        <w:rPr>
          <w:rFonts w:ascii="Times New Roman" w:hAnsi="Times New Roman" w:eastAsia="Times New Roman" w:cs="Times New Roman"/>
          <w:spacing w:val="-5"/>
          <w:sz w:val="24"/>
          <w:szCs w:val="24"/>
          <w:lang w:eastAsia="zh-CN"/>
        </w:rPr>
        <w:t>0'25.253"</w:t>
      </w:r>
      <w:r>
        <w:rPr>
          <w:rFonts w:ascii="宋体" w:hAnsi="宋体" w:eastAsia="宋体" w:cs="宋体"/>
          <w:spacing w:val="-5"/>
          <w:sz w:val="24"/>
          <w:szCs w:val="24"/>
          <w:lang w:eastAsia="zh-CN"/>
        </w:rPr>
        <w:t>，东经</w:t>
      </w:r>
      <w:r>
        <w:rPr>
          <w:rFonts w:ascii="Times New Roman" w:hAnsi="Times New Roman" w:eastAsia="Times New Roman" w:cs="Times New Roman"/>
          <w:spacing w:val="-5"/>
          <w:sz w:val="24"/>
          <w:szCs w:val="24"/>
          <w:lang w:eastAsia="zh-CN"/>
        </w:rPr>
        <w:t>117</w:t>
      </w:r>
      <w:r>
        <w:rPr>
          <w:rFonts w:ascii="宋体" w:hAnsi="宋体" w:eastAsia="宋体" w:cs="宋体"/>
          <w:spacing w:val="-5"/>
          <w:sz w:val="24"/>
          <w:szCs w:val="24"/>
          <w:lang w:eastAsia="zh-CN"/>
        </w:rPr>
        <w:t>。</w:t>
      </w:r>
      <w:r>
        <w:rPr>
          <w:rFonts w:ascii="Times New Roman" w:hAnsi="Times New Roman" w:eastAsia="Times New Roman" w:cs="Times New Roman"/>
          <w:spacing w:val="-5"/>
          <w:sz w:val="24"/>
          <w:szCs w:val="24"/>
          <w:lang w:eastAsia="zh-CN"/>
        </w:rPr>
        <w:t>41'0.904"</w:t>
      </w:r>
      <w:r>
        <w:rPr>
          <w:rFonts w:ascii="宋体" w:hAnsi="宋体" w:eastAsia="宋体" w:cs="宋体"/>
          <w:spacing w:val="-5"/>
          <w:sz w:val="24"/>
          <w:szCs w:val="24"/>
          <w:lang w:eastAsia="zh-CN"/>
        </w:rPr>
        <w:t>。项目东侧为空地，西侧为承德铸龙造型材料制</w:t>
      </w:r>
      <w:r>
        <w:rPr>
          <w:rFonts w:ascii="宋体" w:hAnsi="宋体" w:eastAsia="宋体" w:cs="宋体"/>
          <w:spacing w:val="-16"/>
          <w:sz w:val="24"/>
          <w:szCs w:val="24"/>
          <w:lang w:eastAsia="zh-CN"/>
        </w:rPr>
        <w:t>造有限公司，南侧为采摘园，北侧为乡村道路，距离本项目最近的敏感点为东西</w:t>
      </w:r>
    </w:p>
    <w:p>
      <w:pPr>
        <w:spacing w:line="219" w:lineRule="auto"/>
        <w:ind w:left="41"/>
        <w:rPr>
          <w:rFonts w:ascii="宋体" w:hAnsi="宋体" w:eastAsia="宋体" w:cs="宋体"/>
          <w:sz w:val="24"/>
          <w:szCs w:val="24"/>
          <w:lang w:eastAsia="zh-CN"/>
        </w:rPr>
      </w:pPr>
      <w:r>
        <w:rPr>
          <w:rFonts w:ascii="宋体" w:hAnsi="宋体" w:eastAsia="宋体" w:cs="宋体"/>
          <w:spacing w:val="-3"/>
          <w:sz w:val="24"/>
          <w:szCs w:val="24"/>
          <w:lang w:eastAsia="zh-CN"/>
        </w:rPr>
        <w:t>北侧</w:t>
      </w:r>
      <w:r>
        <w:rPr>
          <w:rFonts w:ascii="Times New Roman" w:hAnsi="Times New Roman" w:eastAsia="Times New Roman" w:cs="Times New Roman"/>
          <w:spacing w:val="-3"/>
          <w:sz w:val="24"/>
          <w:szCs w:val="24"/>
          <w:lang w:eastAsia="zh-CN"/>
        </w:rPr>
        <w:t>850m</w:t>
      </w:r>
      <w:r>
        <w:rPr>
          <w:rFonts w:ascii="宋体" w:hAnsi="宋体" w:eastAsia="宋体" w:cs="宋体"/>
          <w:spacing w:val="-3"/>
          <w:sz w:val="24"/>
          <w:szCs w:val="24"/>
          <w:lang w:eastAsia="zh-CN"/>
        </w:rPr>
        <w:t>处的小锥子山村。</w:t>
      </w:r>
    </w:p>
    <w:p>
      <w:pPr>
        <w:spacing w:before="206" w:line="376" w:lineRule="auto"/>
        <w:ind w:left="37" w:firstLine="480"/>
        <w:rPr>
          <w:rFonts w:ascii="宋体" w:hAnsi="宋体" w:eastAsia="宋体" w:cs="宋体"/>
          <w:sz w:val="24"/>
          <w:szCs w:val="24"/>
          <w:lang w:eastAsia="zh-CN"/>
        </w:rPr>
      </w:pPr>
      <w:r>
        <w:rPr>
          <w:rFonts w:ascii="宋体" w:hAnsi="宋体" w:eastAsia="宋体" w:cs="宋体"/>
          <w:sz w:val="24"/>
          <w:szCs w:val="24"/>
          <w:lang w:eastAsia="zh-CN"/>
        </w:rPr>
        <w:t>遵照《建设项目环境保护管理条例》和《中</w:t>
      </w:r>
      <w:r>
        <w:rPr>
          <w:rFonts w:ascii="宋体" w:hAnsi="宋体" w:eastAsia="宋体" w:cs="宋体"/>
          <w:spacing w:val="-1"/>
          <w:sz w:val="24"/>
          <w:szCs w:val="24"/>
          <w:lang w:eastAsia="zh-CN"/>
        </w:rPr>
        <w:t>华人民共和国环境影响评价法》</w:t>
      </w:r>
      <w:r>
        <w:rPr>
          <w:rFonts w:ascii="宋体" w:hAnsi="宋体" w:eastAsia="宋体" w:cs="宋体"/>
          <w:spacing w:val="-8"/>
          <w:sz w:val="24"/>
          <w:szCs w:val="24"/>
          <w:lang w:eastAsia="zh-CN"/>
        </w:rPr>
        <w:t>等有关政策和法规要求，本项目为其他非金属矿物制品制造，属于《建设项目环</w:t>
      </w:r>
      <w:r>
        <w:rPr>
          <w:rFonts w:ascii="宋体" w:hAnsi="宋体" w:eastAsia="宋体" w:cs="宋体"/>
          <w:spacing w:val="-2"/>
          <w:sz w:val="24"/>
          <w:szCs w:val="24"/>
          <w:lang w:eastAsia="zh-CN"/>
        </w:rPr>
        <w:t>境影响评价分类管理名录》（</w:t>
      </w:r>
      <w:r>
        <w:rPr>
          <w:rFonts w:ascii="Times New Roman" w:hAnsi="Times New Roman" w:eastAsia="Times New Roman" w:cs="Times New Roman"/>
          <w:spacing w:val="-2"/>
          <w:sz w:val="24"/>
          <w:szCs w:val="24"/>
          <w:lang w:eastAsia="zh-CN"/>
        </w:rPr>
        <w:t>2021</w:t>
      </w:r>
      <w:r>
        <w:rPr>
          <w:rFonts w:ascii="宋体" w:hAnsi="宋体" w:eastAsia="宋体" w:cs="宋体"/>
          <w:spacing w:val="-2"/>
          <w:sz w:val="24"/>
          <w:szCs w:val="24"/>
          <w:lang w:eastAsia="zh-CN"/>
        </w:rPr>
        <w:t>年版）中的</w:t>
      </w:r>
      <w:r>
        <w:rPr>
          <w:rFonts w:ascii="Times New Roman" w:hAnsi="Times New Roman" w:eastAsia="Times New Roman" w:cs="Times New Roman"/>
          <w:spacing w:val="-2"/>
          <w:sz w:val="24"/>
          <w:szCs w:val="24"/>
          <w:lang w:eastAsia="zh-CN"/>
        </w:rPr>
        <w:t>60</w:t>
      </w:r>
      <w:r>
        <w:rPr>
          <w:rFonts w:ascii="宋体" w:hAnsi="宋体" w:eastAsia="宋体" w:cs="宋体"/>
          <w:spacing w:val="-2"/>
          <w:sz w:val="24"/>
          <w:szCs w:val="24"/>
          <w:lang w:eastAsia="zh-CN"/>
        </w:rPr>
        <w:t>耐火材料制品制造</w:t>
      </w:r>
      <w:r>
        <w:rPr>
          <w:rFonts w:ascii="Times New Roman" w:hAnsi="Times New Roman" w:eastAsia="Times New Roman" w:cs="Times New Roman"/>
          <w:spacing w:val="-2"/>
          <w:sz w:val="24"/>
          <w:szCs w:val="24"/>
          <w:lang w:eastAsia="zh-CN"/>
        </w:rPr>
        <w:t>3</w:t>
      </w:r>
      <w:r>
        <w:rPr>
          <w:rFonts w:ascii="Times New Roman" w:hAnsi="Times New Roman" w:eastAsia="Times New Roman" w:cs="Times New Roman"/>
          <w:spacing w:val="-3"/>
          <w:sz w:val="24"/>
          <w:szCs w:val="24"/>
          <w:lang w:eastAsia="zh-CN"/>
        </w:rPr>
        <w:t>08</w:t>
      </w:r>
      <w:r>
        <w:rPr>
          <w:rFonts w:ascii="宋体" w:hAnsi="宋体" w:eastAsia="宋体" w:cs="宋体"/>
          <w:spacing w:val="-3"/>
          <w:sz w:val="24"/>
          <w:szCs w:val="24"/>
          <w:lang w:eastAsia="zh-CN"/>
        </w:rPr>
        <w:t>；石墨</w:t>
      </w:r>
      <w:r>
        <w:rPr>
          <w:rFonts w:ascii="宋体" w:hAnsi="宋体" w:eastAsia="宋体" w:cs="宋体"/>
          <w:spacing w:val="-1"/>
          <w:sz w:val="24"/>
          <w:szCs w:val="24"/>
          <w:lang w:eastAsia="zh-CN"/>
        </w:rPr>
        <w:t>及其他非金属矿物制品制造</w:t>
      </w:r>
      <w:r>
        <w:rPr>
          <w:rFonts w:ascii="Times New Roman" w:hAnsi="Times New Roman" w:eastAsia="Times New Roman" w:cs="Times New Roman"/>
          <w:spacing w:val="-1"/>
          <w:sz w:val="24"/>
          <w:szCs w:val="24"/>
          <w:lang w:eastAsia="zh-CN"/>
        </w:rPr>
        <w:t>309--</w:t>
      </w:r>
      <w:r>
        <w:rPr>
          <w:rFonts w:ascii="宋体" w:hAnsi="宋体" w:eastAsia="宋体" w:cs="宋体"/>
          <w:spacing w:val="-1"/>
          <w:sz w:val="24"/>
          <w:szCs w:val="24"/>
          <w:lang w:eastAsia="zh-CN"/>
        </w:rPr>
        <w:t>其他，需要编制</w:t>
      </w:r>
      <w:r>
        <w:rPr>
          <w:rFonts w:ascii="宋体" w:hAnsi="宋体" w:eastAsia="宋体" w:cs="宋体"/>
          <w:spacing w:val="-2"/>
          <w:sz w:val="24"/>
          <w:szCs w:val="24"/>
          <w:lang w:eastAsia="zh-CN"/>
        </w:rPr>
        <w:t>环境影响报告表，根据建设项</w:t>
      </w:r>
      <w:r>
        <w:rPr>
          <w:rFonts w:ascii="宋体" w:hAnsi="宋体" w:eastAsia="宋体" w:cs="宋体"/>
          <w:spacing w:val="1"/>
          <w:sz w:val="24"/>
          <w:szCs w:val="24"/>
          <w:lang w:eastAsia="zh-CN"/>
        </w:rPr>
        <w:t>目环境影响报告表（污染影响类</w:t>
      </w:r>
      <w:r>
        <w:rPr>
          <w:rFonts w:ascii="Times New Roman" w:hAnsi="Times New Roman" w:eastAsia="Times New Roman" w:cs="Times New Roman"/>
          <w:spacing w:val="1"/>
          <w:sz w:val="24"/>
          <w:szCs w:val="24"/>
          <w:lang w:eastAsia="zh-CN"/>
        </w:rPr>
        <w:t>-</w:t>
      </w:r>
      <w:r>
        <w:rPr>
          <w:rFonts w:ascii="宋体" w:hAnsi="宋体" w:eastAsia="宋体" w:cs="宋体"/>
          <w:spacing w:val="1"/>
          <w:sz w:val="24"/>
          <w:szCs w:val="24"/>
          <w:lang w:eastAsia="zh-CN"/>
        </w:rPr>
        <w:t>填写指南）中专项评价</w:t>
      </w:r>
      <w:r>
        <w:rPr>
          <w:rFonts w:ascii="宋体" w:hAnsi="宋体" w:eastAsia="宋体" w:cs="宋体"/>
          <w:sz w:val="24"/>
          <w:szCs w:val="24"/>
          <w:lang w:eastAsia="zh-CN"/>
        </w:rPr>
        <w:t>设置情况可知，本项目</w:t>
      </w:r>
      <w:r>
        <w:rPr>
          <w:rFonts w:ascii="宋体" w:hAnsi="宋体" w:eastAsia="宋体" w:cs="宋体"/>
          <w:spacing w:val="-3"/>
          <w:sz w:val="24"/>
          <w:szCs w:val="24"/>
          <w:lang w:eastAsia="zh-CN"/>
        </w:rPr>
        <w:t>所涉及的有毒有害和易燃易爆危险物质存储量超过临界量（</w:t>
      </w:r>
      <w:r>
        <w:rPr>
          <w:rFonts w:ascii="Times New Roman" w:hAnsi="Times New Roman" w:eastAsia="Times New Roman" w:cs="Times New Roman"/>
          <w:spacing w:val="-3"/>
          <w:sz w:val="24"/>
          <w:szCs w:val="24"/>
          <w:lang w:eastAsia="zh-CN"/>
        </w:rPr>
        <w:t>Q</w:t>
      </w:r>
      <w:r>
        <w:rPr>
          <w:rFonts w:ascii="宋体" w:hAnsi="宋体" w:eastAsia="宋体" w:cs="宋体"/>
          <w:spacing w:val="-3"/>
          <w:sz w:val="24"/>
          <w:szCs w:val="24"/>
          <w:lang w:eastAsia="zh-CN"/>
        </w:rPr>
        <w:t>值为</w:t>
      </w:r>
      <w:r>
        <w:rPr>
          <w:rFonts w:ascii="Times New Roman" w:hAnsi="Times New Roman" w:eastAsia="Times New Roman" w:cs="Times New Roman"/>
          <w:spacing w:val="-3"/>
          <w:sz w:val="24"/>
          <w:szCs w:val="24"/>
          <w:lang w:eastAsia="zh-CN"/>
        </w:rPr>
        <w:t>2.088048</w:t>
      </w:r>
      <w:r>
        <w:rPr>
          <w:rFonts w:ascii="宋体" w:hAnsi="宋体" w:eastAsia="宋体" w:cs="宋体"/>
          <w:spacing w:val="-3"/>
          <w:sz w:val="24"/>
          <w:szCs w:val="24"/>
          <w:lang w:eastAsia="zh-CN"/>
        </w:rPr>
        <w:t>＞</w:t>
      </w:r>
      <w:r>
        <w:rPr>
          <w:rFonts w:ascii="Times New Roman" w:hAnsi="Times New Roman" w:eastAsia="Times New Roman" w:cs="Times New Roman"/>
          <w:spacing w:val="-3"/>
          <w:sz w:val="24"/>
          <w:szCs w:val="24"/>
          <w:lang w:eastAsia="zh-CN"/>
        </w:rPr>
        <w:t>1</w:t>
      </w:r>
      <w:r>
        <w:rPr>
          <w:rFonts w:ascii="宋体" w:hAnsi="宋体" w:eastAsia="宋体" w:cs="宋体"/>
          <w:spacing w:val="-57"/>
          <w:w w:val="91"/>
          <w:sz w:val="24"/>
          <w:szCs w:val="24"/>
          <w:lang w:eastAsia="zh-CN"/>
        </w:rPr>
        <w:t>），</w:t>
      </w:r>
    </w:p>
    <w:p>
      <w:pPr>
        <w:spacing w:before="1" w:line="218" w:lineRule="auto"/>
        <w:ind w:left="42"/>
        <w:rPr>
          <w:rFonts w:ascii="宋体" w:hAnsi="宋体" w:eastAsia="宋体" w:cs="宋体"/>
          <w:sz w:val="24"/>
          <w:szCs w:val="24"/>
          <w:lang w:eastAsia="zh-CN"/>
        </w:rPr>
      </w:pPr>
      <w:r>
        <w:rPr>
          <w:rFonts w:ascii="宋体" w:hAnsi="宋体" w:eastAsia="宋体" w:cs="宋体"/>
          <w:spacing w:val="-2"/>
          <w:sz w:val="24"/>
          <w:szCs w:val="24"/>
          <w:lang w:eastAsia="zh-CN"/>
        </w:rPr>
        <w:t>故需设置环境风险专项评价。</w:t>
      </w:r>
    </w:p>
    <w:p>
      <w:pPr>
        <w:spacing w:before="204" w:line="376" w:lineRule="auto"/>
        <w:ind w:left="37" w:right="82" w:firstLine="483"/>
        <w:rPr>
          <w:rFonts w:ascii="宋体" w:hAnsi="宋体" w:eastAsia="宋体" w:cs="宋体"/>
          <w:sz w:val="24"/>
          <w:szCs w:val="24"/>
          <w:lang w:eastAsia="zh-CN"/>
        </w:rPr>
      </w:pPr>
      <w:r>
        <w:rPr>
          <w:rFonts w:ascii="宋体" w:hAnsi="宋体" w:eastAsia="宋体" w:cs="宋体"/>
          <w:spacing w:val="-1"/>
          <w:sz w:val="24"/>
          <w:szCs w:val="24"/>
          <w:lang w:eastAsia="zh-CN"/>
        </w:rPr>
        <w:t>为此，围场满族蒙古族自治县兴源保温材料</w:t>
      </w:r>
      <w:r>
        <w:rPr>
          <w:rFonts w:ascii="宋体" w:hAnsi="宋体" w:eastAsia="宋体" w:cs="宋体"/>
          <w:spacing w:val="-2"/>
          <w:sz w:val="24"/>
          <w:szCs w:val="24"/>
          <w:lang w:eastAsia="zh-CN"/>
        </w:rPr>
        <w:t>制造有限公司于</w:t>
      </w:r>
      <w:r>
        <w:rPr>
          <w:rFonts w:ascii="Times New Roman" w:hAnsi="Times New Roman" w:eastAsia="Times New Roman" w:cs="Times New Roman"/>
          <w:spacing w:val="-2"/>
          <w:sz w:val="24"/>
          <w:szCs w:val="24"/>
          <w:lang w:eastAsia="zh-CN"/>
        </w:rPr>
        <w:t>2023</w:t>
      </w:r>
      <w:r>
        <w:rPr>
          <w:rFonts w:ascii="宋体" w:hAnsi="宋体" w:eastAsia="宋体" w:cs="宋体"/>
          <w:spacing w:val="-2"/>
          <w:sz w:val="24"/>
          <w:szCs w:val="24"/>
          <w:lang w:eastAsia="zh-CN"/>
        </w:rPr>
        <w:t>年</w:t>
      </w:r>
      <w:r>
        <w:rPr>
          <w:rFonts w:ascii="Times New Roman" w:hAnsi="Times New Roman" w:eastAsia="Times New Roman" w:cs="Times New Roman"/>
          <w:spacing w:val="-2"/>
          <w:sz w:val="24"/>
          <w:szCs w:val="24"/>
          <w:lang w:eastAsia="zh-CN"/>
        </w:rPr>
        <w:t>2</w:t>
      </w:r>
      <w:r>
        <w:rPr>
          <w:rFonts w:ascii="宋体" w:hAnsi="宋体" w:eastAsia="宋体" w:cs="宋体"/>
          <w:spacing w:val="-2"/>
          <w:sz w:val="24"/>
          <w:szCs w:val="24"/>
          <w:lang w:eastAsia="zh-CN"/>
        </w:rPr>
        <w:t>月委</w:t>
      </w:r>
      <w:r>
        <w:rPr>
          <w:rFonts w:ascii="宋体" w:hAnsi="宋体" w:eastAsia="宋体" w:cs="宋体"/>
          <w:spacing w:val="-3"/>
          <w:sz w:val="24"/>
          <w:szCs w:val="24"/>
          <w:lang w:eastAsia="zh-CN"/>
        </w:rPr>
        <w:t>托河北澳佳环境科技有限公司承担《利用玄</w:t>
      </w:r>
      <w:r>
        <w:rPr>
          <w:rFonts w:ascii="宋体" w:hAnsi="宋体" w:eastAsia="宋体" w:cs="宋体"/>
          <w:spacing w:val="-4"/>
          <w:sz w:val="24"/>
          <w:szCs w:val="24"/>
          <w:lang w:eastAsia="zh-CN"/>
        </w:rPr>
        <w:t>武岩尾矿生产环保建材及农业立体种</w:t>
      </w:r>
      <w:r>
        <w:rPr>
          <w:rFonts w:ascii="宋体" w:hAnsi="宋体" w:eastAsia="宋体" w:cs="宋体"/>
          <w:spacing w:val="-6"/>
          <w:sz w:val="24"/>
          <w:szCs w:val="24"/>
          <w:lang w:eastAsia="zh-CN"/>
        </w:rPr>
        <w:t>植岩棉培技改扩建扩能绿色低碳产业示范项目环境影响报告</w:t>
      </w:r>
      <w:r>
        <w:rPr>
          <w:rFonts w:ascii="宋体" w:hAnsi="宋体" w:eastAsia="宋体" w:cs="宋体"/>
          <w:spacing w:val="-7"/>
          <w:sz w:val="24"/>
          <w:szCs w:val="24"/>
          <w:lang w:eastAsia="zh-CN"/>
        </w:rPr>
        <w:t>表》的编制工作，我</w:t>
      </w:r>
      <w:r>
        <w:rPr>
          <w:rFonts w:ascii="宋体" w:hAnsi="宋体" w:eastAsia="宋体" w:cs="宋体"/>
          <w:spacing w:val="-9"/>
          <w:sz w:val="24"/>
          <w:szCs w:val="24"/>
          <w:lang w:eastAsia="zh-CN"/>
        </w:rPr>
        <w:t>单位接受任务委托后，进行了现场踏勘和资料收集，</w:t>
      </w:r>
      <w:r>
        <w:rPr>
          <w:rFonts w:ascii="宋体" w:hAnsi="宋体" w:eastAsia="宋体" w:cs="宋体"/>
          <w:spacing w:val="-10"/>
          <w:sz w:val="24"/>
          <w:szCs w:val="24"/>
          <w:lang w:eastAsia="zh-CN"/>
        </w:rPr>
        <w:t>按照建设项目环境影响报告</w:t>
      </w:r>
      <w:r>
        <w:rPr>
          <w:rFonts w:ascii="宋体" w:hAnsi="宋体" w:eastAsia="宋体" w:cs="宋体"/>
          <w:spacing w:val="4"/>
          <w:sz w:val="24"/>
          <w:szCs w:val="24"/>
          <w:lang w:eastAsia="zh-CN"/>
        </w:rPr>
        <w:t>表（污染影响类</w:t>
      </w:r>
      <w:r>
        <w:rPr>
          <w:rFonts w:ascii="Times New Roman" w:hAnsi="Times New Roman" w:eastAsia="Times New Roman" w:cs="Times New Roman"/>
          <w:spacing w:val="4"/>
          <w:sz w:val="24"/>
          <w:szCs w:val="24"/>
          <w:lang w:eastAsia="zh-CN"/>
        </w:rPr>
        <w:t>-</w:t>
      </w:r>
      <w:r>
        <w:rPr>
          <w:rFonts w:ascii="宋体" w:hAnsi="宋体" w:eastAsia="宋体" w:cs="宋体"/>
          <w:spacing w:val="4"/>
          <w:sz w:val="24"/>
          <w:szCs w:val="24"/>
          <w:lang w:eastAsia="zh-CN"/>
        </w:rPr>
        <w:t>填写指南</w:t>
      </w:r>
      <w:r>
        <w:rPr>
          <w:rFonts w:ascii="宋体" w:hAnsi="宋体" w:eastAsia="宋体" w:cs="宋体"/>
          <w:spacing w:val="-16"/>
          <w:sz w:val="24"/>
          <w:szCs w:val="24"/>
          <w:lang w:eastAsia="zh-CN"/>
        </w:rPr>
        <w:t>）（</w:t>
      </w:r>
      <w:r>
        <w:rPr>
          <w:rFonts w:ascii="宋体" w:hAnsi="宋体" w:eastAsia="宋体" w:cs="宋体"/>
          <w:spacing w:val="4"/>
          <w:sz w:val="24"/>
          <w:szCs w:val="24"/>
          <w:lang w:eastAsia="zh-CN"/>
        </w:rPr>
        <w:t>试行）和《建设项</w:t>
      </w:r>
      <w:r>
        <w:rPr>
          <w:rFonts w:ascii="宋体" w:hAnsi="宋体" w:eastAsia="宋体" w:cs="宋体"/>
          <w:spacing w:val="3"/>
          <w:sz w:val="24"/>
          <w:szCs w:val="24"/>
          <w:lang w:eastAsia="zh-CN"/>
        </w:rPr>
        <w:t>目环境风险评价技术导则》</w:t>
      </w:r>
    </w:p>
    <w:p>
      <w:pPr>
        <w:spacing w:before="1" w:line="218" w:lineRule="auto"/>
        <w:ind w:left="44"/>
        <w:rPr>
          <w:rFonts w:ascii="宋体" w:hAnsi="宋体" w:eastAsia="宋体" w:cs="宋体"/>
          <w:sz w:val="24"/>
          <w:szCs w:val="24"/>
          <w:lang w:eastAsia="zh-CN"/>
        </w:rPr>
      </w:pPr>
      <w:r>
        <w:rPr>
          <w:rFonts w:ascii="宋体" w:hAnsi="宋体" w:eastAsia="宋体" w:cs="宋体"/>
          <w:spacing w:val="-7"/>
          <w:sz w:val="24"/>
          <w:szCs w:val="24"/>
          <w:lang w:eastAsia="zh-CN"/>
        </w:rPr>
        <w:t>（</w:t>
      </w:r>
      <w:r>
        <w:rPr>
          <w:rFonts w:ascii="Times New Roman" w:hAnsi="Times New Roman" w:eastAsia="Times New Roman" w:cs="Times New Roman"/>
          <w:spacing w:val="-7"/>
          <w:sz w:val="24"/>
          <w:szCs w:val="24"/>
          <w:lang w:eastAsia="zh-CN"/>
        </w:rPr>
        <w:t>HJ169-2018</w:t>
      </w:r>
      <w:r>
        <w:rPr>
          <w:rFonts w:ascii="宋体" w:hAnsi="宋体" w:eastAsia="宋体" w:cs="宋体"/>
          <w:spacing w:val="-7"/>
          <w:sz w:val="24"/>
          <w:szCs w:val="24"/>
          <w:lang w:eastAsia="zh-CN"/>
        </w:rPr>
        <w:t>）的规定，编制完成了本项目环境影响</w:t>
      </w:r>
      <w:r>
        <w:rPr>
          <w:rFonts w:ascii="宋体" w:hAnsi="宋体" w:eastAsia="宋体" w:cs="宋体"/>
          <w:spacing w:val="-8"/>
          <w:sz w:val="24"/>
          <w:szCs w:val="24"/>
          <w:lang w:eastAsia="zh-CN"/>
        </w:rPr>
        <w:t>报告表与环境风险专项评价。</w:t>
      </w:r>
    </w:p>
    <w:p>
      <w:pPr>
        <w:spacing w:line="218" w:lineRule="auto"/>
        <w:rPr>
          <w:rFonts w:ascii="宋体" w:hAnsi="宋体" w:eastAsia="宋体" w:cs="宋体"/>
          <w:sz w:val="24"/>
          <w:szCs w:val="24"/>
          <w:lang w:eastAsia="zh-CN"/>
        </w:rPr>
        <w:sectPr>
          <w:headerReference r:id="rId84" w:type="default"/>
          <w:footerReference r:id="rId85" w:type="default"/>
          <w:pgSz w:w="11907" w:h="16839"/>
          <w:pgMar w:top="1140" w:right="1611" w:bottom="1521" w:left="1771" w:header="875" w:footer="1057" w:gutter="0"/>
          <w:cols w:space="720" w:num="1"/>
        </w:sectPr>
      </w:pPr>
    </w:p>
    <w:p>
      <w:pPr>
        <w:pStyle w:val="2"/>
        <w:spacing w:line="374" w:lineRule="auto"/>
        <w:rPr>
          <w:lang w:eastAsia="zh-CN"/>
        </w:rPr>
      </w:pPr>
    </w:p>
    <w:p>
      <w:pPr>
        <w:spacing w:before="97" w:line="221" w:lineRule="auto"/>
        <w:ind w:left="36"/>
        <w:outlineLvl w:val="2"/>
        <w:rPr>
          <w:rFonts w:ascii="宋体" w:hAnsi="宋体" w:eastAsia="宋体" w:cs="宋体"/>
          <w:sz w:val="30"/>
          <w:szCs w:val="30"/>
          <w:lang w:eastAsia="zh-CN"/>
        </w:rPr>
      </w:pPr>
      <w:bookmarkStart w:id="1" w:name="bookmark3"/>
      <w:bookmarkEnd w:id="1"/>
      <w:bookmarkStart w:id="2" w:name="bookmark2"/>
      <w:bookmarkEnd w:id="2"/>
      <w:r>
        <w:rPr>
          <w:rFonts w:ascii="Times New Roman" w:hAnsi="Times New Roman" w:eastAsia="Times New Roman" w:cs="Times New Roman"/>
          <w:b/>
          <w:bCs/>
          <w:spacing w:val="-5"/>
          <w:sz w:val="30"/>
          <w:szCs w:val="30"/>
          <w:lang w:eastAsia="zh-CN"/>
        </w:rPr>
        <w:t>2</w:t>
      </w:r>
      <w:r>
        <w:rPr>
          <w:rFonts w:ascii="宋体" w:hAnsi="宋体" w:eastAsia="宋体" w:cs="宋体"/>
          <w:spacing w:val="-5"/>
          <w:sz w:val="30"/>
          <w:szCs w:val="30"/>
          <w:lang w:eastAsia="zh-CN"/>
          <w14:textOutline w14:w="5448" w14:cap="flat" w14:cmpd="sng" w14:algn="ctr">
            <w14:solidFill>
              <w14:srgbClr w14:val="000000"/>
            </w14:solidFill>
            <w14:prstDash w14:val="solid"/>
            <w14:miter w14:val="0"/>
          </w14:textOutline>
        </w:rPr>
        <w:t>总则</w:t>
      </w:r>
    </w:p>
    <w:p>
      <w:pPr>
        <w:spacing w:before="305" w:line="219" w:lineRule="auto"/>
        <w:ind w:left="35"/>
        <w:outlineLvl w:val="3"/>
        <w:rPr>
          <w:rFonts w:ascii="宋体" w:hAnsi="宋体" w:eastAsia="宋体" w:cs="宋体"/>
          <w:sz w:val="28"/>
          <w:szCs w:val="28"/>
          <w:lang w:eastAsia="zh-CN"/>
        </w:rPr>
      </w:pPr>
      <w:r>
        <w:rPr>
          <w:rFonts w:ascii="Times New Roman" w:hAnsi="Times New Roman" w:eastAsia="Times New Roman" w:cs="Times New Roman"/>
          <w:b/>
          <w:bCs/>
          <w:spacing w:val="-1"/>
          <w:sz w:val="28"/>
          <w:szCs w:val="28"/>
          <w:lang w:eastAsia="zh-CN"/>
        </w:rPr>
        <w:t>2.1</w:t>
      </w:r>
      <w:r>
        <w:rPr>
          <w:rFonts w:ascii="宋体" w:hAnsi="宋体" w:eastAsia="宋体" w:cs="宋体"/>
          <w:spacing w:val="-1"/>
          <w:sz w:val="28"/>
          <w:szCs w:val="28"/>
          <w:lang w:eastAsia="zh-CN"/>
          <w14:textOutline w14:w="5092" w14:cap="flat" w14:cmpd="sng" w14:algn="ctr">
            <w14:solidFill>
              <w14:srgbClr w14:val="000000"/>
            </w14:solidFill>
            <w14:prstDash w14:val="solid"/>
            <w14:miter w14:val="0"/>
          </w14:textOutline>
        </w:rPr>
        <w:t>评价依据</w:t>
      </w:r>
    </w:p>
    <w:p>
      <w:pPr>
        <w:spacing w:before="256" w:line="220" w:lineRule="auto"/>
        <w:ind w:left="34"/>
        <w:outlineLvl w:val="4"/>
        <w:rPr>
          <w:rFonts w:ascii="宋体" w:hAnsi="宋体" w:eastAsia="宋体" w:cs="宋体"/>
          <w:sz w:val="24"/>
          <w:szCs w:val="24"/>
          <w:lang w:eastAsia="zh-CN"/>
        </w:rPr>
      </w:pPr>
      <w:r>
        <w:rPr>
          <w:rFonts w:ascii="Times New Roman" w:hAnsi="Times New Roman" w:eastAsia="Times New Roman" w:cs="Times New Roman"/>
          <w:b/>
          <w:bCs/>
          <w:sz w:val="24"/>
          <w:szCs w:val="24"/>
          <w:lang w:eastAsia="zh-CN"/>
        </w:rPr>
        <w:t>2.1.1</w:t>
      </w:r>
      <w:r>
        <w:rPr>
          <w:rFonts w:ascii="宋体" w:hAnsi="宋体" w:eastAsia="宋体" w:cs="宋体"/>
          <w:sz w:val="24"/>
          <w:szCs w:val="24"/>
          <w:lang w:eastAsia="zh-CN"/>
          <w14:textOutline w14:w="4356" w14:cap="flat" w14:cmpd="sng" w14:algn="ctr">
            <w14:solidFill>
              <w14:srgbClr w14:val="000000"/>
            </w14:solidFill>
            <w14:prstDash w14:val="solid"/>
            <w14:miter w14:val="0"/>
          </w14:textOutline>
        </w:rPr>
        <w:t>法律法规及规章</w:t>
      </w:r>
    </w:p>
    <w:p>
      <w:pPr>
        <w:spacing w:before="203" w:line="220" w:lineRule="auto"/>
        <w:ind w:left="524"/>
        <w:rPr>
          <w:rFonts w:ascii="宋体" w:hAnsi="宋体" w:eastAsia="宋体" w:cs="宋体"/>
          <w:sz w:val="24"/>
          <w:szCs w:val="24"/>
          <w:lang w:eastAsia="zh-CN"/>
        </w:rPr>
      </w:pPr>
      <w:r>
        <w:rPr>
          <w:rFonts w:ascii="宋体" w:hAnsi="宋体" w:eastAsia="宋体" w:cs="宋体"/>
          <w:spacing w:val="-16"/>
          <w:sz w:val="24"/>
          <w:szCs w:val="24"/>
          <w:lang w:eastAsia="zh-CN"/>
        </w:rPr>
        <w:t>（</w:t>
      </w:r>
      <w:r>
        <w:rPr>
          <w:rFonts w:ascii="Times New Roman" w:hAnsi="Times New Roman" w:eastAsia="Times New Roman" w:cs="Times New Roman"/>
          <w:spacing w:val="-16"/>
          <w:sz w:val="24"/>
          <w:szCs w:val="24"/>
          <w:lang w:eastAsia="zh-CN"/>
        </w:rPr>
        <w:t>1</w:t>
      </w:r>
      <w:r>
        <w:rPr>
          <w:rFonts w:ascii="宋体" w:hAnsi="宋体" w:eastAsia="宋体" w:cs="宋体"/>
          <w:spacing w:val="-16"/>
          <w:sz w:val="24"/>
          <w:szCs w:val="24"/>
          <w:lang w:eastAsia="zh-CN"/>
        </w:rPr>
        <w:t>）《中华人民共和国环境保护法》（</w:t>
      </w:r>
      <w:r>
        <w:rPr>
          <w:rFonts w:ascii="Times New Roman" w:hAnsi="Times New Roman" w:eastAsia="Times New Roman" w:cs="Times New Roman"/>
          <w:spacing w:val="-16"/>
          <w:sz w:val="24"/>
          <w:szCs w:val="24"/>
          <w:lang w:eastAsia="zh-CN"/>
        </w:rPr>
        <w:t>2015</w:t>
      </w:r>
      <w:r>
        <w:rPr>
          <w:rFonts w:ascii="宋体" w:hAnsi="宋体" w:eastAsia="宋体" w:cs="宋体"/>
          <w:spacing w:val="-16"/>
          <w:sz w:val="24"/>
          <w:szCs w:val="24"/>
          <w:lang w:eastAsia="zh-CN"/>
        </w:rPr>
        <w:t>年</w:t>
      </w:r>
      <w:r>
        <w:rPr>
          <w:rFonts w:ascii="Times New Roman" w:hAnsi="Times New Roman" w:eastAsia="Times New Roman" w:cs="Times New Roman"/>
          <w:spacing w:val="-16"/>
          <w:sz w:val="24"/>
          <w:szCs w:val="24"/>
          <w:lang w:eastAsia="zh-CN"/>
        </w:rPr>
        <w:t>1</w:t>
      </w:r>
      <w:r>
        <w:rPr>
          <w:rFonts w:ascii="宋体" w:hAnsi="宋体" w:eastAsia="宋体" w:cs="宋体"/>
          <w:spacing w:val="-16"/>
          <w:sz w:val="24"/>
          <w:szCs w:val="24"/>
          <w:lang w:eastAsia="zh-CN"/>
        </w:rPr>
        <w:t>月</w:t>
      </w:r>
      <w:r>
        <w:rPr>
          <w:rFonts w:ascii="Times New Roman" w:hAnsi="Times New Roman" w:eastAsia="Times New Roman" w:cs="Times New Roman"/>
          <w:spacing w:val="-16"/>
          <w:sz w:val="24"/>
          <w:szCs w:val="24"/>
          <w:lang w:eastAsia="zh-CN"/>
        </w:rPr>
        <w:t>1</w:t>
      </w:r>
      <w:r>
        <w:rPr>
          <w:rFonts w:ascii="宋体" w:hAnsi="宋体" w:eastAsia="宋体" w:cs="宋体"/>
          <w:spacing w:val="-16"/>
          <w:sz w:val="24"/>
          <w:szCs w:val="24"/>
          <w:lang w:eastAsia="zh-CN"/>
        </w:rPr>
        <w:t>日公布施行</w:t>
      </w:r>
      <w:r>
        <w:rPr>
          <w:rFonts w:ascii="宋体" w:hAnsi="宋体" w:eastAsia="宋体" w:cs="宋体"/>
          <w:spacing w:val="-15"/>
          <w:sz w:val="24"/>
          <w:szCs w:val="24"/>
          <w:lang w:eastAsia="zh-CN"/>
        </w:rPr>
        <w:t>）；</w:t>
      </w:r>
    </w:p>
    <w:p>
      <w:pPr>
        <w:spacing w:before="204" w:line="219" w:lineRule="auto"/>
        <w:ind w:left="524"/>
        <w:rPr>
          <w:rFonts w:ascii="宋体" w:hAnsi="宋体" w:eastAsia="宋体" w:cs="宋体"/>
          <w:sz w:val="24"/>
          <w:szCs w:val="24"/>
          <w:lang w:eastAsia="zh-CN"/>
        </w:rPr>
      </w:pPr>
      <w:r>
        <w:rPr>
          <w:rFonts w:ascii="宋体" w:hAnsi="宋体" w:eastAsia="宋体" w:cs="宋体"/>
          <w:spacing w:val="-15"/>
          <w:sz w:val="24"/>
          <w:szCs w:val="24"/>
          <w:lang w:eastAsia="zh-CN"/>
        </w:rPr>
        <w:t>（</w:t>
      </w:r>
      <w:r>
        <w:rPr>
          <w:rFonts w:ascii="Times New Roman" w:hAnsi="Times New Roman" w:eastAsia="Times New Roman" w:cs="Times New Roman"/>
          <w:spacing w:val="-15"/>
          <w:sz w:val="24"/>
          <w:szCs w:val="24"/>
          <w:lang w:eastAsia="zh-CN"/>
        </w:rPr>
        <w:t>2</w:t>
      </w:r>
      <w:r>
        <w:rPr>
          <w:rFonts w:ascii="宋体" w:hAnsi="宋体" w:eastAsia="宋体" w:cs="宋体"/>
          <w:spacing w:val="-15"/>
          <w:sz w:val="24"/>
          <w:szCs w:val="24"/>
          <w:lang w:eastAsia="zh-CN"/>
        </w:rPr>
        <w:t>）《中华人民共和国环境影响评价法》（</w:t>
      </w:r>
      <w:r>
        <w:rPr>
          <w:rFonts w:ascii="Times New Roman" w:hAnsi="Times New Roman" w:eastAsia="Times New Roman" w:cs="Times New Roman"/>
          <w:spacing w:val="-15"/>
          <w:sz w:val="24"/>
          <w:szCs w:val="24"/>
          <w:lang w:eastAsia="zh-CN"/>
        </w:rPr>
        <w:t>2016</w:t>
      </w:r>
      <w:r>
        <w:rPr>
          <w:rFonts w:ascii="宋体" w:hAnsi="宋体" w:eastAsia="宋体" w:cs="宋体"/>
          <w:spacing w:val="-15"/>
          <w:sz w:val="24"/>
          <w:szCs w:val="24"/>
          <w:lang w:eastAsia="zh-CN"/>
        </w:rPr>
        <w:t>年</w:t>
      </w:r>
      <w:r>
        <w:rPr>
          <w:rFonts w:ascii="Times New Roman" w:hAnsi="Times New Roman" w:eastAsia="Times New Roman" w:cs="Times New Roman"/>
          <w:spacing w:val="-15"/>
          <w:sz w:val="24"/>
          <w:szCs w:val="24"/>
          <w:lang w:eastAsia="zh-CN"/>
        </w:rPr>
        <w:t>9</w:t>
      </w:r>
      <w:r>
        <w:rPr>
          <w:rFonts w:ascii="宋体" w:hAnsi="宋体" w:eastAsia="宋体" w:cs="宋体"/>
          <w:spacing w:val="-15"/>
          <w:sz w:val="24"/>
          <w:szCs w:val="24"/>
          <w:lang w:eastAsia="zh-CN"/>
        </w:rPr>
        <w:t>月</w:t>
      </w:r>
      <w:r>
        <w:rPr>
          <w:rFonts w:ascii="Times New Roman" w:hAnsi="Times New Roman" w:eastAsia="Times New Roman" w:cs="Times New Roman"/>
          <w:spacing w:val="-15"/>
          <w:sz w:val="24"/>
          <w:szCs w:val="24"/>
          <w:lang w:eastAsia="zh-CN"/>
        </w:rPr>
        <w:t>1</w:t>
      </w:r>
      <w:r>
        <w:rPr>
          <w:rFonts w:ascii="宋体" w:hAnsi="宋体" w:eastAsia="宋体" w:cs="宋体"/>
          <w:spacing w:val="-15"/>
          <w:sz w:val="24"/>
          <w:szCs w:val="24"/>
          <w:lang w:eastAsia="zh-CN"/>
        </w:rPr>
        <w:t>日起施行</w:t>
      </w:r>
      <w:r>
        <w:rPr>
          <w:rFonts w:ascii="宋体" w:hAnsi="宋体" w:eastAsia="宋体" w:cs="宋体"/>
          <w:spacing w:val="-14"/>
          <w:sz w:val="24"/>
          <w:szCs w:val="24"/>
          <w:lang w:eastAsia="zh-CN"/>
        </w:rPr>
        <w:t>）；</w:t>
      </w:r>
    </w:p>
    <w:p>
      <w:pPr>
        <w:spacing w:before="205" w:line="487" w:lineRule="exact"/>
        <w:jc w:val="right"/>
        <w:rPr>
          <w:rFonts w:ascii="宋体" w:hAnsi="宋体" w:eastAsia="宋体" w:cs="宋体"/>
          <w:sz w:val="24"/>
          <w:szCs w:val="24"/>
          <w:lang w:eastAsia="zh-CN"/>
        </w:rPr>
      </w:pPr>
      <w:r>
        <w:rPr>
          <w:rFonts w:ascii="宋体" w:hAnsi="宋体" w:eastAsia="宋体" w:cs="宋体"/>
          <w:spacing w:val="-18"/>
          <w:position w:val="18"/>
          <w:sz w:val="24"/>
          <w:szCs w:val="24"/>
          <w:lang w:eastAsia="zh-CN"/>
        </w:rPr>
        <w:t>（</w:t>
      </w:r>
      <w:r>
        <w:rPr>
          <w:rFonts w:ascii="Times New Roman" w:hAnsi="Times New Roman" w:eastAsia="Times New Roman" w:cs="Times New Roman"/>
          <w:spacing w:val="-18"/>
          <w:position w:val="18"/>
          <w:sz w:val="24"/>
          <w:szCs w:val="24"/>
          <w:lang w:eastAsia="zh-CN"/>
        </w:rPr>
        <w:t>3</w:t>
      </w:r>
      <w:r>
        <w:rPr>
          <w:rFonts w:ascii="宋体" w:hAnsi="宋体" w:eastAsia="宋体" w:cs="宋体"/>
          <w:spacing w:val="-18"/>
          <w:position w:val="18"/>
          <w:sz w:val="24"/>
          <w:szCs w:val="24"/>
          <w:lang w:eastAsia="zh-CN"/>
        </w:rPr>
        <w:t>）《中华人民共和国固体废物污染环境防治法》（</w:t>
      </w:r>
      <w:r>
        <w:rPr>
          <w:rFonts w:ascii="Times New Roman" w:hAnsi="Times New Roman" w:eastAsia="Times New Roman" w:cs="Times New Roman"/>
          <w:spacing w:val="-18"/>
          <w:position w:val="18"/>
          <w:sz w:val="24"/>
          <w:szCs w:val="24"/>
          <w:lang w:eastAsia="zh-CN"/>
        </w:rPr>
        <w:t>2020</w:t>
      </w:r>
      <w:r>
        <w:rPr>
          <w:rFonts w:ascii="宋体" w:hAnsi="宋体" w:eastAsia="宋体" w:cs="宋体"/>
          <w:spacing w:val="-18"/>
          <w:position w:val="18"/>
          <w:sz w:val="24"/>
          <w:szCs w:val="24"/>
          <w:lang w:eastAsia="zh-CN"/>
        </w:rPr>
        <w:t>年</w:t>
      </w:r>
      <w:r>
        <w:rPr>
          <w:rFonts w:ascii="Times New Roman" w:hAnsi="Times New Roman" w:eastAsia="Times New Roman" w:cs="Times New Roman"/>
          <w:spacing w:val="-18"/>
          <w:position w:val="18"/>
          <w:sz w:val="24"/>
          <w:szCs w:val="24"/>
          <w:lang w:eastAsia="zh-CN"/>
        </w:rPr>
        <w:t>9</w:t>
      </w:r>
      <w:r>
        <w:rPr>
          <w:rFonts w:ascii="宋体" w:hAnsi="宋体" w:eastAsia="宋体" w:cs="宋体"/>
          <w:spacing w:val="-18"/>
          <w:position w:val="18"/>
          <w:sz w:val="24"/>
          <w:szCs w:val="24"/>
          <w:lang w:eastAsia="zh-CN"/>
        </w:rPr>
        <w:t>月</w:t>
      </w:r>
      <w:r>
        <w:rPr>
          <w:rFonts w:ascii="Times New Roman" w:hAnsi="Times New Roman" w:eastAsia="Times New Roman" w:cs="Times New Roman"/>
          <w:spacing w:val="-18"/>
          <w:position w:val="18"/>
          <w:sz w:val="24"/>
          <w:szCs w:val="24"/>
          <w:lang w:eastAsia="zh-CN"/>
        </w:rPr>
        <w:t>1</w:t>
      </w:r>
      <w:r>
        <w:rPr>
          <w:rFonts w:ascii="宋体" w:hAnsi="宋体" w:eastAsia="宋体" w:cs="宋体"/>
          <w:spacing w:val="-18"/>
          <w:position w:val="18"/>
          <w:sz w:val="24"/>
          <w:szCs w:val="24"/>
          <w:lang w:eastAsia="zh-CN"/>
        </w:rPr>
        <w:t>日起施行</w:t>
      </w:r>
      <w:r>
        <w:rPr>
          <w:rFonts w:ascii="宋体" w:hAnsi="宋体" w:eastAsia="宋体" w:cs="宋体"/>
          <w:spacing w:val="-35"/>
          <w:position w:val="18"/>
          <w:sz w:val="24"/>
          <w:szCs w:val="24"/>
          <w:lang w:eastAsia="zh-CN"/>
        </w:rPr>
        <w:t>）；</w:t>
      </w:r>
    </w:p>
    <w:p>
      <w:pPr>
        <w:spacing w:before="1" w:line="220" w:lineRule="auto"/>
        <w:ind w:left="524"/>
        <w:rPr>
          <w:rFonts w:ascii="宋体" w:hAnsi="宋体" w:eastAsia="宋体" w:cs="宋体"/>
          <w:sz w:val="24"/>
          <w:szCs w:val="24"/>
          <w:lang w:eastAsia="zh-CN"/>
        </w:rPr>
      </w:pPr>
      <w:r>
        <w:rPr>
          <w:rFonts w:ascii="宋体" w:hAnsi="宋体" w:eastAsia="宋体" w:cs="宋体"/>
          <w:spacing w:val="-8"/>
          <w:sz w:val="24"/>
          <w:szCs w:val="24"/>
          <w:lang w:eastAsia="zh-CN"/>
        </w:rPr>
        <w:t>（</w:t>
      </w:r>
      <w:r>
        <w:rPr>
          <w:rFonts w:ascii="Times New Roman" w:hAnsi="Times New Roman" w:eastAsia="Times New Roman" w:cs="Times New Roman"/>
          <w:spacing w:val="-8"/>
          <w:sz w:val="24"/>
          <w:szCs w:val="24"/>
          <w:lang w:eastAsia="zh-CN"/>
        </w:rPr>
        <w:t>4</w:t>
      </w:r>
      <w:r>
        <w:rPr>
          <w:rFonts w:ascii="宋体" w:hAnsi="宋体" w:eastAsia="宋体" w:cs="宋体"/>
          <w:spacing w:val="-8"/>
          <w:sz w:val="24"/>
          <w:szCs w:val="24"/>
          <w:lang w:eastAsia="zh-CN"/>
        </w:rPr>
        <w:t>）河北省生态环境保护条例（</w:t>
      </w:r>
      <w:r>
        <w:rPr>
          <w:rFonts w:ascii="Times New Roman" w:hAnsi="Times New Roman" w:eastAsia="Times New Roman" w:cs="Times New Roman"/>
          <w:spacing w:val="-8"/>
          <w:sz w:val="24"/>
          <w:szCs w:val="24"/>
          <w:lang w:eastAsia="zh-CN"/>
        </w:rPr>
        <w:t>2020</w:t>
      </w:r>
      <w:r>
        <w:rPr>
          <w:rFonts w:ascii="宋体" w:hAnsi="宋体" w:eastAsia="宋体" w:cs="宋体"/>
          <w:spacing w:val="-8"/>
          <w:sz w:val="24"/>
          <w:szCs w:val="24"/>
          <w:lang w:eastAsia="zh-CN"/>
        </w:rPr>
        <w:t>年</w:t>
      </w:r>
      <w:r>
        <w:rPr>
          <w:rFonts w:ascii="Times New Roman" w:hAnsi="Times New Roman" w:eastAsia="Times New Roman" w:cs="Times New Roman"/>
          <w:spacing w:val="-8"/>
          <w:sz w:val="24"/>
          <w:szCs w:val="24"/>
          <w:lang w:eastAsia="zh-CN"/>
        </w:rPr>
        <w:t>7</w:t>
      </w:r>
      <w:r>
        <w:rPr>
          <w:rFonts w:ascii="宋体" w:hAnsi="宋体" w:eastAsia="宋体" w:cs="宋体"/>
          <w:spacing w:val="-8"/>
          <w:sz w:val="24"/>
          <w:szCs w:val="24"/>
          <w:lang w:eastAsia="zh-CN"/>
        </w:rPr>
        <w:t>月</w:t>
      </w:r>
      <w:r>
        <w:rPr>
          <w:rFonts w:ascii="Times New Roman" w:hAnsi="Times New Roman" w:eastAsia="Times New Roman" w:cs="Times New Roman"/>
          <w:spacing w:val="-9"/>
          <w:sz w:val="24"/>
          <w:szCs w:val="24"/>
          <w:lang w:eastAsia="zh-CN"/>
        </w:rPr>
        <w:t>1</w:t>
      </w:r>
      <w:r>
        <w:rPr>
          <w:rFonts w:ascii="宋体" w:hAnsi="宋体" w:eastAsia="宋体" w:cs="宋体"/>
          <w:spacing w:val="-9"/>
          <w:sz w:val="24"/>
          <w:szCs w:val="24"/>
          <w:lang w:eastAsia="zh-CN"/>
        </w:rPr>
        <w:t>日起施行）。</w:t>
      </w:r>
    </w:p>
    <w:p>
      <w:pPr>
        <w:spacing w:before="203" w:line="220" w:lineRule="auto"/>
        <w:ind w:left="34"/>
        <w:outlineLvl w:val="4"/>
        <w:rPr>
          <w:rFonts w:ascii="宋体" w:hAnsi="宋体" w:eastAsia="宋体" w:cs="宋体"/>
          <w:sz w:val="24"/>
          <w:szCs w:val="24"/>
          <w:lang w:eastAsia="zh-CN"/>
        </w:rPr>
      </w:pPr>
      <w:r>
        <w:rPr>
          <w:rFonts w:ascii="Times New Roman" w:hAnsi="Times New Roman" w:eastAsia="Times New Roman" w:cs="Times New Roman"/>
          <w:b/>
          <w:bCs/>
          <w:spacing w:val="-1"/>
          <w:sz w:val="24"/>
          <w:szCs w:val="24"/>
          <w:lang w:eastAsia="zh-CN"/>
        </w:rPr>
        <w:t>2.1.2</w:t>
      </w:r>
      <w:r>
        <w:rPr>
          <w:rFonts w:ascii="宋体" w:hAnsi="宋体" w:eastAsia="宋体" w:cs="宋体"/>
          <w:spacing w:val="-1"/>
          <w:sz w:val="24"/>
          <w:szCs w:val="24"/>
          <w:lang w:eastAsia="zh-CN"/>
          <w14:textOutline w14:w="4356" w14:cap="flat" w14:cmpd="sng" w14:algn="ctr">
            <w14:solidFill>
              <w14:srgbClr w14:val="000000"/>
            </w14:solidFill>
            <w14:prstDash w14:val="solid"/>
            <w14:miter w14:val="0"/>
          </w14:textOutline>
        </w:rPr>
        <w:t>技术规范</w:t>
      </w:r>
    </w:p>
    <w:p>
      <w:pPr>
        <w:spacing w:before="242" w:line="612" w:lineRule="exact"/>
        <w:ind w:left="524"/>
        <w:rPr>
          <w:rFonts w:ascii="宋体" w:hAnsi="宋体" w:eastAsia="宋体" w:cs="宋体"/>
          <w:sz w:val="24"/>
          <w:szCs w:val="24"/>
          <w:lang w:eastAsia="zh-CN"/>
        </w:rPr>
      </w:pPr>
      <w:r>
        <w:rPr>
          <w:rFonts w:ascii="宋体" w:hAnsi="宋体" w:eastAsia="宋体" w:cs="宋体"/>
          <w:spacing w:val="-15"/>
          <w:position w:val="24"/>
          <w:sz w:val="24"/>
          <w:szCs w:val="24"/>
          <w:lang w:eastAsia="zh-CN"/>
        </w:rPr>
        <w:t>（</w:t>
      </w:r>
      <w:r>
        <w:rPr>
          <w:rFonts w:ascii="Times New Roman" w:hAnsi="Times New Roman" w:eastAsia="Times New Roman" w:cs="Times New Roman"/>
          <w:spacing w:val="-15"/>
          <w:position w:val="24"/>
          <w:sz w:val="24"/>
          <w:szCs w:val="24"/>
          <w:lang w:eastAsia="zh-CN"/>
        </w:rPr>
        <w:t>1</w:t>
      </w:r>
      <w:r>
        <w:rPr>
          <w:rFonts w:ascii="宋体" w:hAnsi="宋体" w:eastAsia="宋体" w:cs="宋体"/>
          <w:spacing w:val="-15"/>
          <w:position w:val="24"/>
          <w:sz w:val="24"/>
          <w:szCs w:val="24"/>
          <w:lang w:eastAsia="zh-CN"/>
        </w:rPr>
        <w:t>）</w:t>
      </w:r>
      <w:r>
        <w:rPr>
          <w:rFonts w:ascii="微软雅黑" w:hAnsi="微软雅黑" w:eastAsia="微软雅黑" w:cs="微软雅黑"/>
          <w:spacing w:val="-15"/>
          <w:position w:val="24"/>
          <w:sz w:val="24"/>
          <w:szCs w:val="24"/>
          <w:lang w:eastAsia="zh-CN"/>
        </w:rPr>
        <w:t>《</w:t>
      </w:r>
      <w:r>
        <w:rPr>
          <w:rFonts w:ascii="宋体" w:hAnsi="宋体" w:eastAsia="宋体" w:cs="宋体"/>
          <w:spacing w:val="-15"/>
          <w:position w:val="24"/>
          <w:sz w:val="24"/>
          <w:szCs w:val="24"/>
          <w:lang w:eastAsia="zh-CN"/>
        </w:rPr>
        <w:t>建设项目环境影响报告表编制技术指南（污染影响类）</w:t>
      </w:r>
      <w:r>
        <w:rPr>
          <w:rFonts w:ascii="微软雅黑" w:hAnsi="微软雅黑" w:eastAsia="微软雅黑" w:cs="微软雅黑"/>
          <w:spacing w:val="-15"/>
          <w:position w:val="24"/>
          <w:sz w:val="24"/>
          <w:szCs w:val="24"/>
          <w:lang w:eastAsia="zh-CN"/>
        </w:rPr>
        <w:t>》</w:t>
      </w:r>
      <w:r>
        <w:rPr>
          <w:rFonts w:ascii="宋体" w:hAnsi="宋体" w:eastAsia="宋体" w:cs="宋体"/>
          <w:spacing w:val="-15"/>
          <w:position w:val="24"/>
          <w:sz w:val="24"/>
          <w:szCs w:val="24"/>
          <w:lang w:eastAsia="zh-CN"/>
        </w:rPr>
        <w:t>（试行</w:t>
      </w:r>
      <w:r>
        <w:rPr>
          <w:rFonts w:ascii="宋体" w:hAnsi="宋体" w:eastAsia="宋体" w:cs="宋体"/>
          <w:spacing w:val="-17"/>
          <w:position w:val="24"/>
          <w:sz w:val="24"/>
          <w:szCs w:val="24"/>
          <w:lang w:eastAsia="zh-CN"/>
        </w:rPr>
        <w:t>）；</w:t>
      </w:r>
    </w:p>
    <w:p>
      <w:pPr>
        <w:spacing w:before="1" w:line="218" w:lineRule="auto"/>
        <w:ind w:left="524"/>
        <w:rPr>
          <w:rFonts w:ascii="宋体" w:hAnsi="宋体" w:eastAsia="宋体" w:cs="宋体"/>
          <w:sz w:val="24"/>
          <w:szCs w:val="24"/>
          <w:lang w:eastAsia="zh-CN"/>
        </w:rPr>
      </w:pPr>
      <w:r>
        <w:rPr>
          <w:rFonts w:ascii="宋体" w:hAnsi="宋体" w:eastAsia="宋体" w:cs="宋体"/>
          <w:spacing w:val="-9"/>
          <w:sz w:val="24"/>
          <w:szCs w:val="24"/>
          <w:lang w:eastAsia="zh-CN"/>
        </w:rPr>
        <w:t>（</w:t>
      </w:r>
      <w:r>
        <w:rPr>
          <w:rFonts w:ascii="Times New Roman" w:hAnsi="Times New Roman" w:eastAsia="Times New Roman" w:cs="Times New Roman"/>
          <w:spacing w:val="-9"/>
          <w:sz w:val="24"/>
          <w:szCs w:val="24"/>
          <w:lang w:eastAsia="zh-CN"/>
        </w:rPr>
        <w:t>2</w:t>
      </w:r>
      <w:r>
        <w:rPr>
          <w:rFonts w:ascii="宋体" w:hAnsi="宋体" w:eastAsia="宋体" w:cs="宋体"/>
          <w:spacing w:val="-9"/>
          <w:sz w:val="24"/>
          <w:szCs w:val="24"/>
          <w:lang w:eastAsia="zh-CN"/>
        </w:rPr>
        <w:t>）《建设项目环境风险评价技术导则》（</w:t>
      </w:r>
      <w:r>
        <w:rPr>
          <w:rFonts w:ascii="Times New Roman" w:hAnsi="Times New Roman" w:eastAsia="Times New Roman" w:cs="Times New Roman"/>
          <w:spacing w:val="-9"/>
          <w:sz w:val="24"/>
          <w:szCs w:val="24"/>
          <w:lang w:eastAsia="zh-CN"/>
        </w:rPr>
        <w:t>HJ169-2018</w:t>
      </w:r>
      <w:r>
        <w:rPr>
          <w:rFonts w:ascii="宋体" w:hAnsi="宋体" w:eastAsia="宋体" w:cs="宋体"/>
          <w:spacing w:val="-62"/>
          <w:sz w:val="24"/>
          <w:szCs w:val="24"/>
          <w:lang w:eastAsia="zh-CN"/>
        </w:rPr>
        <w:t>）；</w:t>
      </w:r>
    </w:p>
    <w:p>
      <w:pPr>
        <w:spacing w:before="205" w:line="490" w:lineRule="exact"/>
        <w:ind w:left="524"/>
        <w:rPr>
          <w:rFonts w:ascii="Times New Roman" w:hAnsi="Times New Roman" w:eastAsia="Times New Roman" w:cs="Times New Roman"/>
          <w:sz w:val="24"/>
          <w:szCs w:val="24"/>
          <w:lang w:eastAsia="zh-CN"/>
        </w:rPr>
      </w:pPr>
      <w:r>
        <w:rPr>
          <w:rFonts w:ascii="宋体" w:hAnsi="宋体" w:eastAsia="宋体" w:cs="宋体"/>
          <w:spacing w:val="-10"/>
          <w:position w:val="18"/>
          <w:sz w:val="24"/>
          <w:szCs w:val="24"/>
          <w:lang w:eastAsia="zh-CN"/>
        </w:rPr>
        <w:t>（</w:t>
      </w:r>
      <w:r>
        <w:rPr>
          <w:rFonts w:ascii="Times New Roman" w:hAnsi="Times New Roman" w:eastAsia="Times New Roman" w:cs="Times New Roman"/>
          <w:spacing w:val="-10"/>
          <w:position w:val="18"/>
          <w:sz w:val="24"/>
          <w:szCs w:val="24"/>
          <w:lang w:eastAsia="zh-CN"/>
        </w:rPr>
        <w:t>3</w:t>
      </w:r>
      <w:r>
        <w:rPr>
          <w:rFonts w:ascii="宋体" w:hAnsi="宋体" w:eastAsia="宋体" w:cs="宋体"/>
          <w:spacing w:val="-10"/>
          <w:position w:val="18"/>
          <w:sz w:val="24"/>
          <w:szCs w:val="24"/>
          <w:lang w:eastAsia="zh-CN"/>
        </w:rPr>
        <w:t>）《企业事业单位突发环境事件应急预案备案管理办法》（环发〔</w:t>
      </w:r>
      <w:r>
        <w:rPr>
          <w:rFonts w:ascii="Times New Roman" w:hAnsi="Times New Roman" w:eastAsia="Times New Roman" w:cs="Times New Roman"/>
          <w:spacing w:val="-10"/>
          <w:position w:val="18"/>
          <w:sz w:val="24"/>
          <w:szCs w:val="24"/>
          <w:lang w:eastAsia="zh-CN"/>
        </w:rPr>
        <w:t>2015</w:t>
      </w:r>
      <w:r>
        <w:rPr>
          <w:rFonts w:ascii="宋体" w:hAnsi="宋体" w:eastAsia="宋体" w:cs="宋体"/>
          <w:spacing w:val="-10"/>
          <w:position w:val="18"/>
          <w:sz w:val="24"/>
          <w:szCs w:val="24"/>
          <w:lang w:eastAsia="zh-CN"/>
        </w:rPr>
        <w:t>〕</w:t>
      </w:r>
      <w:r>
        <w:rPr>
          <w:rFonts w:ascii="Times New Roman" w:hAnsi="Times New Roman" w:eastAsia="Times New Roman" w:cs="Times New Roman"/>
          <w:spacing w:val="-10"/>
          <w:position w:val="18"/>
          <w:sz w:val="24"/>
          <w:szCs w:val="24"/>
          <w:lang w:eastAsia="zh-CN"/>
        </w:rPr>
        <w:t>4</w:t>
      </w:r>
    </w:p>
    <w:p>
      <w:pPr>
        <w:spacing w:before="1" w:line="221" w:lineRule="auto"/>
        <w:ind w:left="43"/>
        <w:rPr>
          <w:rFonts w:ascii="宋体" w:hAnsi="宋体" w:eastAsia="宋体" w:cs="宋体"/>
          <w:sz w:val="24"/>
          <w:szCs w:val="24"/>
          <w:lang w:eastAsia="zh-CN"/>
        </w:rPr>
      </w:pPr>
      <w:r>
        <w:rPr>
          <w:rFonts w:ascii="宋体" w:hAnsi="宋体" w:eastAsia="宋体" w:cs="宋体"/>
          <w:spacing w:val="-16"/>
          <w:sz w:val="24"/>
          <w:szCs w:val="24"/>
          <w:lang w:eastAsia="zh-CN"/>
        </w:rPr>
        <w:t>号</w:t>
      </w:r>
      <w:r>
        <w:rPr>
          <w:rFonts w:ascii="宋体" w:hAnsi="宋体" w:eastAsia="宋体" w:cs="宋体"/>
          <w:spacing w:val="-44"/>
          <w:sz w:val="24"/>
          <w:szCs w:val="24"/>
          <w:lang w:eastAsia="zh-CN"/>
        </w:rPr>
        <w:t>）；</w:t>
      </w:r>
    </w:p>
    <w:p>
      <w:pPr>
        <w:spacing w:before="201" w:line="219" w:lineRule="auto"/>
        <w:ind w:left="524"/>
        <w:rPr>
          <w:rFonts w:ascii="宋体" w:hAnsi="宋体" w:eastAsia="宋体" w:cs="宋体"/>
          <w:sz w:val="24"/>
          <w:szCs w:val="24"/>
          <w:lang w:eastAsia="zh-CN"/>
        </w:rPr>
      </w:pPr>
      <w:r>
        <w:rPr>
          <w:rFonts w:ascii="宋体" w:hAnsi="宋体" w:eastAsia="宋体" w:cs="宋体"/>
          <w:spacing w:val="-14"/>
          <w:sz w:val="24"/>
          <w:szCs w:val="24"/>
          <w:lang w:eastAsia="zh-CN"/>
        </w:rPr>
        <w:t>（</w:t>
      </w:r>
      <w:r>
        <w:rPr>
          <w:rFonts w:ascii="Times New Roman" w:hAnsi="Times New Roman" w:eastAsia="Times New Roman" w:cs="Times New Roman"/>
          <w:spacing w:val="-14"/>
          <w:sz w:val="24"/>
          <w:szCs w:val="24"/>
          <w:lang w:eastAsia="zh-CN"/>
        </w:rPr>
        <w:t>4</w:t>
      </w:r>
      <w:r>
        <w:rPr>
          <w:rFonts w:ascii="宋体" w:hAnsi="宋体" w:eastAsia="宋体" w:cs="宋体"/>
          <w:spacing w:val="-14"/>
          <w:sz w:val="24"/>
          <w:szCs w:val="24"/>
          <w:lang w:eastAsia="zh-CN"/>
        </w:rPr>
        <w:t>）《建设项目危险废物环境影响评价指南》（</w:t>
      </w:r>
      <w:r>
        <w:rPr>
          <w:rFonts w:ascii="Times New Roman" w:hAnsi="Times New Roman" w:eastAsia="Times New Roman" w:cs="Times New Roman"/>
          <w:spacing w:val="-14"/>
          <w:sz w:val="24"/>
          <w:szCs w:val="24"/>
          <w:lang w:eastAsia="zh-CN"/>
        </w:rPr>
        <w:t>2017</w:t>
      </w:r>
      <w:r>
        <w:rPr>
          <w:rFonts w:ascii="宋体" w:hAnsi="宋体" w:eastAsia="宋体" w:cs="宋体"/>
          <w:spacing w:val="-14"/>
          <w:sz w:val="24"/>
          <w:szCs w:val="24"/>
          <w:lang w:eastAsia="zh-CN"/>
        </w:rPr>
        <w:t>年</w:t>
      </w:r>
      <w:r>
        <w:rPr>
          <w:rFonts w:ascii="Times New Roman" w:hAnsi="Times New Roman" w:eastAsia="Times New Roman" w:cs="Times New Roman"/>
          <w:spacing w:val="-14"/>
          <w:sz w:val="24"/>
          <w:szCs w:val="24"/>
          <w:lang w:eastAsia="zh-CN"/>
        </w:rPr>
        <w:t>10</w:t>
      </w:r>
      <w:r>
        <w:rPr>
          <w:rFonts w:ascii="宋体" w:hAnsi="宋体" w:eastAsia="宋体" w:cs="宋体"/>
          <w:spacing w:val="-14"/>
          <w:sz w:val="24"/>
          <w:szCs w:val="24"/>
          <w:lang w:eastAsia="zh-CN"/>
        </w:rPr>
        <w:t>月</w:t>
      </w:r>
      <w:r>
        <w:rPr>
          <w:rFonts w:ascii="Times New Roman" w:hAnsi="Times New Roman" w:eastAsia="Times New Roman" w:cs="Times New Roman"/>
          <w:spacing w:val="-14"/>
          <w:sz w:val="24"/>
          <w:szCs w:val="24"/>
          <w:lang w:eastAsia="zh-CN"/>
        </w:rPr>
        <w:t>1</w:t>
      </w:r>
      <w:r>
        <w:rPr>
          <w:rFonts w:ascii="宋体" w:hAnsi="宋体" w:eastAsia="宋体" w:cs="宋体"/>
          <w:spacing w:val="-15"/>
          <w:sz w:val="24"/>
          <w:szCs w:val="24"/>
          <w:lang w:eastAsia="zh-CN"/>
        </w:rPr>
        <w:t>日实施</w:t>
      </w:r>
      <w:r>
        <w:rPr>
          <w:rFonts w:ascii="宋体" w:hAnsi="宋体" w:eastAsia="宋体" w:cs="宋体"/>
          <w:spacing w:val="-23"/>
          <w:sz w:val="24"/>
          <w:szCs w:val="24"/>
          <w:lang w:eastAsia="zh-CN"/>
        </w:rPr>
        <w:t>）；</w:t>
      </w:r>
    </w:p>
    <w:p>
      <w:pPr>
        <w:spacing w:before="203" w:line="220" w:lineRule="auto"/>
        <w:ind w:left="524"/>
        <w:rPr>
          <w:rFonts w:ascii="宋体" w:hAnsi="宋体" w:eastAsia="宋体" w:cs="宋体"/>
          <w:sz w:val="24"/>
          <w:szCs w:val="24"/>
          <w:lang w:eastAsia="zh-CN"/>
        </w:rPr>
      </w:pPr>
      <w:r>
        <w:rPr>
          <w:rFonts w:ascii="宋体" w:hAnsi="宋体" w:eastAsia="宋体" w:cs="宋体"/>
          <w:spacing w:val="-8"/>
          <w:sz w:val="24"/>
          <w:szCs w:val="24"/>
          <w:lang w:eastAsia="zh-CN"/>
        </w:rPr>
        <w:t>（</w:t>
      </w:r>
      <w:r>
        <w:rPr>
          <w:rFonts w:ascii="Times New Roman" w:hAnsi="Times New Roman" w:eastAsia="Times New Roman" w:cs="Times New Roman"/>
          <w:spacing w:val="-8"/>
          <w:sz w:val="24"/>
          <w:szCs w:val="24"/>
          <w:lang w:eastAsia="zh-CN"/>
        </w:rPr>
        <w:t>5</w:t>
      </w:r>
      <w:r>
        <w:rPr>
          <w:rFonts w:ascii="宋体" w:hAnsi="宋体" w:eastAsia="宋体" w:cs="宋体"/>
          <w:spacing w:val="-8"/>
          <w:sz w:val="24"/>
          <w:szCs w:val="24"/>
          <w:lang w:eastAsia="zh-CN"/>
        </w:rPr>
        <w:t>）《固体废物处理处置工程技术导则》（</w:t>
      </w:r>
      <w:r>
        <w:rPr>
          <w:rFonts w:ascii="Times New Roman" w:hAnsi="Times New Roman" w:eastAsia="Times New Roman" w:cs="Times New Roman"/>
          <w:spacing w:val="-8"/>
          <w:sz w:val="24"/>
          <w:szCs w:val="24"/>
          <w:lang w:eastAsia="zh-CN"/>
        </w:rPr>
        <w:t>H</w:t>
      </w:r>
      <w:r>
        <w:rPr>
          <w:rFonts w:ascii="Times New Roman" w:hAnsi="Times New Roman" w:eastAsia="Times New Roman" w:cs="Times New Roman"/>
          <w:spacing w:val="-9"/>
          <w:sz w:val="24"/>
          <w:szCs w:val="24"/>
          <w:lang w:eastAsia="zh-CN"/>
        </w:rPr>
        <w:t>J2035-2013</w:t>
      </w:r>
      <w:r>
        <w:rPr>
          <w:rFonts w:ascii="宋体" w:hAnsi="宋体" w:eastAsia="宋体" w:cs="宋体"/>
          <w:spacing w:val="-44"/>
          <w:sz w:val="24"/>
          <w:szCs w:val="24"/>
          <w:lang w:eastAsia="zh-CN"/>
        </w:rPr>
        <w:t>）；</w:t>
      </w:r>
    </w:p>
    <w:p>
      <w:pPr>
        <w:spacing w:before="204" w:line="220" w:lineRule="auto"/>
        <w:ind w:left="524"/>
        <w:rPr>
          <w:rFonts w:ascii="宋体" w:hAnsi="宋体" w:eastAsia="宋体" w:cs="宋体"/>
          <w:sz w:val="24"/>
          <w:szCs w:val="24"/>
          <w:lang w:eastAsia="zh-CN"/>
        </w:rPr>
      </w:pPr>
      <w:r>
        <w:rPr>
          <w:rFonts w:ascii="宋体" w:hAnsi="宋体" w:eastAsia="宋体" w:cs="宋体"/>
          <w:spacing w:val="-11"/>
          <w:sz w:val="24"/>
          <w:szCs w:val="24"/>
          <w:lang w:eastAsia="zh-CN"/>
        </w:rPr>
        <w:t>（</w:t>
      </w:r>
      <w:r>
        <w:rPr>
          <w:rFonts w:ascii="Times New Roman" w:hAnsi="Times New Roman" w:eastAsia="Times New Roman" w:cs="Times New Roman"/>
          <w:spacing w:val="-11"/>
          <w:sz w:val="24"/>
          <w:szCs w:val="24"/>
          <w:lang w:eastAsia="zh-CN"/>
        </w:rPr>
        <w:t>6</w:t>
      </w:r>
      <w:r>
        <w:rPr>
          <w:rFonts w:ascii="宋体" w:hAnsi="宋体" w:eastAsia="宋体" w:cs="宋体"/>
          <w:spacing w:val="-11"/>
          <w:sz w:val="24"/>
          <w:szCs w:val="24"/>
          <w:lang w:eastAsia="zh-CN"/>
        </w:rPr>
        <w:t>）《危险废物规范化管理指标体系》（环办〔</w:t>
      </w:r>
      <w:r>
        <w:rPr>
          <w:rFonts w:ascii="Times New Roman" w:hAnsi="Times New Roman" w:eastAsia="Times New Roman" w:cs="Times New Roman"/>
          <w:spacing w:val="-11"/>
          <w:sz w:val="24"/>
          <w:szCs w:val="24"/>
          <w:lang w:eastAsia="zh-CN"/>
        </w:rPr>
        <w:t>2015</w:t>
      </w:r>
      <w:r>
        <w:rPr>
          <w:rFonts w:ascii="宋体" w:hAnsi="宋体" w:eastAsia="宋体" w:cs="宋体"/>
          <w:spacing w:val="-11"/>
          <w:sz w:val="24"/>
          <w:szCs w:val="24"/>
          <w:lang w:eastAsia="zh-CN"/>
        </w:rPr>
        <w:t>〕</w:t>
      </w:r>
      <w:r>
        <w:rPr>
          <w:rFonts w:ascii="Times New Roman" w:hAnsi="Times New Roman" w:eastAsia="Times New Roman" w:cs="Times New Roman"/>
          <w:spacing w:val="-11"/>
          <w:sz w:val="24"/>
          <w:szCs w:val="24"/>
          <w:lang w:eastAsia="zh-CN"/>
        </w:rPr>
        <w:t>99</w:t>
      </w:r>
      <w:r>
        <w:rPr>
          <w:rFonts w:ascii="宋体" w:hAnsi="宋体" w:eastAsia="宋体" w:cs="宋体"/>
          <w:spacing w:val="-11"/>
          <w:sz w:val="24"/>
          <w:szCs w:val="24"/>
          <w:lang w:eastAsia="zh-CN"/>
        </w:rPr>
        <w:t>号）。</w:t>
      </w:r>
    </w:p>
    <w:p>
      <w:pPr>
        <w:spacing w:before="264" w:line="219" w:lineRule="auto"/>
        <w:ind w:left="35"/>
        <w:outlineLvl w:val="3"/>
        <w:rPr>
          <w:rFonts w:ascii="宋体" w:hAnsi="宋体" w:eastAsia="宋体" w:cs="宋体"/>
          <w:sz w:val="28"/>
          <w:szCs w:val="28"/>
          <w:lang w:eastAsia="zh-CN"/>
        </w:rPr>
      </w:pPr>
      <w:bookmarkStart w:id="3" w:name="bookmark4"/>
      <w:bookmarkEnd w:id="3"/>
      <w:r>
        <w:rPr>
          <w:rFonts w:ascii="Times New Roman" w:hAnsi="Times New Roman" w:eastAsia="Times New Roman" w:cs="Times New Roman"/>
          <w:b/>
          <w:bCs/>
          <w:sz w:val="28"/>
          <w:szCs w:val="28"/>
          <w:lang w:eastAsia="zh-CN"/>
        </w:rPr>
        <w:t>2.2</w:t>
      </w:r>
      <w:r>
        <w:rPr>
          <w:rFonts w:ascii="宋体" w:hAnsi="宋体" w:eastAsia="宋体" w:cs="宋体"/>
          <w:sz w:val="28"/>
          <w:szCs w:val="28"/>
          <w:lang w:eastAsia="zh-CN"/>
          <w14:textOutline w14:w="5092" w14:cap="flat" w14:cmpd="sng" w14:algn="ctr">
            <w14:solidFill>
              <w14:srgbClr w14:val="000000"/>
            </w14:solidFill>
            <w14:prstDash w14:val="solid"/>
            <w14:miter w14:val="0"/>
          </w14:textOutline>
        </w:rPr>
        <w:t>评价基本原则</w:t>
      </w:r>
    </w:p>
    <w:p>
      <w:pPr>
        <w:spacing w:before="260" w:line="487" w:lineRule="exact"/>
        <w:ind w:left="524"/>
        <w:rPr>
          <w:rFonts w:ascii="宋体" w:hAnsi="宋体" w:eastAsia="宋体" w:cs="宋体"/>
          <w:sz w:val="24"/>
          <w:szCs w:val="24"/>
          <w:lang w:eastAsia="zh-CN"/>
        </w:rPr>
      </w:pPr>
      <w:r>
        <w:rPr>
          <w:rFonts w:ascii="宋体" w:hAnsi="宋体" w:eastAsia="宋体" w:cs="宋体"/>
          <w:spacing w:val="-7"/>
          <w:position w:val="18"/>
          <w:sz w:val="24"/>
          <w:szCs w:val="24"/>
          <w:lang w:eastAsia="zh-CN"/>
        </w:rPr>
        <w:t>（一）重点评价，科学估算。科学估算产生危险废物</w:t>
      </w:r>
      <w:r>
        <w:rPr>
          <w:rFonts w:ascii="宋体" w:hAnsi="宋体" w:eastAsia="宋体" w:cs="宋体"/>
          <w:spacing w:val="-8"/>
          <w:position w:val="18"/>
          <w:sz w:val="24"/>
          <w:szCs w:val="24"/>
          <w:lang w:eastAsia="zh-CN"/>
        </w:rPr>
        <w:t>的种类和数量等相关信</w:t>
      </w:r>
    </w:p>
    <w:p>
      <w:pPr>
        <w:spacing w:before="1" w:line="218" w:lineRule="auto"/>
        <w:ind w:left="45"/>
        <w:rPr>
          <w:rFonts w:ascii="宋体" w:hAnsi="宋体" w:eastAsia="宋体" w:cs="宋体"/>
          <w:sz w:val="24"/>
          <w:szCs w:val="24"/>
          <w:lang w:eastAsia="zh-CN"/>
        </w:rPr>
      </w:pPr>
      <w:r>
        <w:rPr>
          <w:rFonts w:ascii="宋体" w:hAnsi="宋体" w:eastAsia="宋体" w:cs="宋体"/>
          <w:spacing w:val="-3"/>
          <w:sz w:val="24"/>
          <w:szCs w:val="24"/>
          <w:lang w:eastAsia="zh-CN"/>
        </w:rPr>
        <w:t>息，并将危险废物作为重点进行环境影响评价。</w:t>
      </w:r>
    </w:p>
    <w:p>
      <w:pPr>
        <w:spacing w:before="205" w:line="376" w:lineRule="auto"/>
        <w:ind w:left="36" w:right="20" w:firstLine="488"/>
        <w:rPr>
          <w:rFonts w:ascii="宋体" w:hAnsi="宋体" w:eastAsia="宋体" w:cs="宋体"/>
          <w:sz w:val="24"/>
          <w:szCs w:val="24"/>
          <w:lang w:eastAsia="zh-CN"/>
        </w:rPr>
      </w:pPr>
      <w:r>
        <w:rPr>
          <w:rFonts w:ascii="宋体" w:hAnsi="宋体" w:eastAsia="宋体" w:cs="宋体"/>
          <w:spacing w:val="-10"/>
          <w:sz w:val="24"/>
          <w:szCs w:val="24"/>
          <w:lang w:eastAsia="zh-CN"/>
        </w:rPr>
        <w:t>（二）科学评价，降低风险。对项目产生的危险废物种类、数量、利</w:t>
      </w:r>
      <w:r>
        <w:rPr>
          <w:rFonts w:ascii="宋体" w:hAnsi="宋体" w:eastAsia="宋体" w:cs="宋体"/>
          <w:spacing w:val="-11"/>
          <w:sz w:val="24"/>
          <w:szCs w:val="24"/>
          <w:lang w:eastAsia="zh-CN"/>
        </w:rPr>
        <w:t>用或处</w:t>
      </w:r>
      <w:r>
        <w:rPr>
          <w:rFonts w:ascii="宋体" w:hAnsi="宋体" w:eastAsia="宋体" w:cs="宋体"/>
          <w:spacing w:val="-6"/>
          <w:sz w:val="24"/>
          <w:szCs w:val="24"/>
          <w:lang w:eastAsia="zh-CN"/>
        </w:rPr>
        <w:t>置方式、环境影响以及环境风险等进行科学评价，并提出切</w:t>
      </w:r>
      <w:r>
        <w:rPr>
          <w:rFonts w:ascii="宋体" w:hAnsi="宋体" w:eastAsia="宋体" w:cs="宋体"/>
          <w:spacing w:val="-7"/>
          <w:sz w:val="24"/>
          <w:szCs w:val="24"/>
          <w:lang w:eastAsia="zh-CN"/>
        </w:rPr>
        <w:t>实可行的污染防治对</w:t>
      </w:r>
      <w:r>
        <w:rPr>
          <w:rFonts w:ascii="宋体" w:hAnsi="宋体" w:eastAsia="宋体" w:cs="宋体"/>
          <w:spacing w:val="-4"/>
          <w:sz w:val="24"/>
          <w:szCs w:val="24"/>
          <w:lang w:eastAsia="zh-CN"/>
        </w:rPr>
        <w:t>策措施。坚持无害化、减量化、资源化原则，</w:t>
      </w:r>
      <w:r>
        <w:rPr>
          <w:rFonts w:ascii="宋体" w:hAnsi="宋体" w:eastAsia="宋体" w:cs="宋体"/>
          <w:spacing w:val="-5"/>
          <w:sz w:val="24"/>
          <w:szCs w:val="24"/>
          <w:lang w:eastAsia="zh-CN"/>
        </w:rPr>
        <w:t>妥善利用或处置产生的危险废物，</w:t>
      </w:r>
    </w:p>
    <w:p>
      <w:pPr>
        <w:spacing w:line="220" w:lineRule="auto"/>
        <w:ind w:left="39"/>
        <w:rPr>
          <w:rFonts w:ascii="宋体" w:hAnsi="宋体" w:eastAsia="宋体" w:cs="宋体"/>
          <w:sz w:val="24"/>
          <w:szCs w:val="24"/>
          <w:lang w:eastAsia="zh-CN"/>
        </w:rPr>
      </w:pPr>
      <w:r>
        <w:rPr>
          <w:rFonts w:ascii="宋体" w:hAnsi="宋体" w:eastAsia="宋体" w:cs="宋体"/>
          <w:spacing w:val="-6"/>
          <w:sz w:val="24"/>
          <w:szCs w:val="24"/>
          <w:lang w:eastAsia="zh-CN"/>
        </w:rPr>
        <w:t>保障环境安全。</w:t>
      </w:r>
    </w:p>
    <w:p>
      <w:pPr>
        <w:spacing w:before="203" w:line="377" w:lineRule="auto"/>
        <w:ind w:left="37" w:right="86" w:firstLine="487"/>
        <w:rPr>
          <w:rFonts w:ascii="宋体" w:hAnsi="宋体" w:eastAsia="宋体" w:cs="宋体"/>
          <w:sz w:val="24"/>
          <w:szCs w:val="24"/>
          <w:lang w:eastAsia="zh-CN"/>
        </w:rPr>
      </w:pPr>
      <w:r>
        <w:rPr>
          <w:rFonts w:ascii="宋体" w:hAnsi="宋体" w:eastAsia="宋体" w:cs="宋体"/>
          <w:spacing w:val="-9"/>
          <w:sz w:val="24"/>
          <w:szCs w:val="24"/>
          <w:lang w:eastAsia="zh-CN"/>
        </w:rPr>
        <w:t>（三）全程评价，规范管理。对建设项目危险废物的产生、收集</w:t>
      </w:r>
      <w:r>
        <w:rPr>
          <w:rFonts w:ascii="宋体" w:hAnsi="宋体" w:eastAsia="宋体" w:cs="宋体"/>
          <w:spacing w:val="-10"/>
          <w:sz w:val="24"/>
          <w:szCs w:val="24"/>
          <w:lang w:eastAsia="zh-CN"/>
        </w:rPr>
        <w:t>、贮存、运</w:t>
      </w:r>
      <w:r>
        <w:rPr>
          <w:rFonts w:ascii="宋体" w:hAnsi="宋体" w:eastAsia="宋体" w:cs="宋体"/>
          <w:spacing w:val="-12"/>
          <w:sz w:val="24"/>
          <w:szCs w:val="24"/>
          <w:lang w:eastAsia="zh-CN"/>
        </w:rPr>
        <w:t>输、利用、处置全过程进行分析评价，严格落实危险废物各项法律制度，提</w:t>
      </w:r>
      <w:r>
        <w:rPr>
          <w:rFonts w:ascii="宋体" w:hAnsi="宋体" w:eastAsia="宋体" w:cs="宋体"/>
          <w:spacing w:val="-13"/>
          <w:sz w:val="24"/>
          <w:szCs w:val="24"/>
          <w:lang w:eastAsia="zh-CN"/>
        </w:rPr>
        <w:t>高建</w:t>
      </w:r>
    </w:p>
    <w:p>
      <w:pPr>
        <w:spacing w:before="1" w:line="218" w:lineRule="auto"/>
        <w:jc w:val="right"/>
        <w:rPr>
          <w:rFonts w:ascii="宋体" w:hAnsi="宋体" w:eastAsia="宋体" w:cs="宋体"/>
          <w:sz w:val="24"/>
          <w:szCs w:val="24"/>
          <w:lang w:eastAsia="zh-CN"/>
        </w:rPr>
      </w:pPr>
      <w:r>
        <w:rPr>
          <w:rFonts w:ascii="宋体" w:hAnsi="宋体" w:eastAsia="宋体" w:cs="宋体"/>
          <w:spacing w:val="-1"/>
          <w:sz w:val="24"/>
          <w:szCs w:val="24"/>
          <w:lang w:eastAsia="zh-CN"/>
        </w:rPr>
        <w:t>设项目危险废物环境影响评价的规范化水平，促进危险废物的规范化监督管理。</w:t>
      </w:r>
    </w:p>
    <w:p>
      <w:pPr>
        <w:spacing w:line="218" w:lineRule="auto"/>
        <w:rPr>
          <w:rFonts w:ascii="宋体" w:hAnsi="宋体" w:eastAsia="宋体" w:cs="宋体"/>
          <w:sz w:val="24"/>
          <w:szCs w:val="24"/>
          <w:lang w:eastAsia="zh-CN"/>
        </w:rPr>
        <w:sectPr>
          <w:headerReference r:id="rId86" w:type="default"/>
          <w:footerReference r:id="rId87" w:type="default"/>
          <w:pgSz w:w="11907" w:h="16839"/>
          <w:pgMar w:top="1140" w:right="1716" w:bottom="1521" w:left="1771" w:header="875" w:footer="1057" w:gutter="0"/>
          <w:cols w:space="720" w:num="1"/>
        </w:sectPr>
      </w:pPr>
    </w:p>
    <w:p>
      <w:pPr>
        <w:pStyle w:val="2"/>
        <w:spacing w:line="393" w:lineRule="auto"/>
        <w:rPr>
          <w:lang w:eastAsia="zh-CN"/>
        </w:rPr>
      </w:pPr>
    </w:p>
    <w:p>
      <w:pPr>
        <w:spacing w:before="91" w:line="219" w:lineRule="auto"/>
        <w:ind w:left="35"/>
        <w:outlineLvl w:val="3"/>
        <w:rPr>
          <w:rFonts w:ascii="宋体" w:hAnsi="宋体" w:eastAsia="宋体" w:cs="宋体"/>
          <w:sz w:val="28"/>
          <w:szCs w:val="28"/>
          <w:lang w:eastAsia="zh-CN"/>
        </w:rPr>
      </w:pPr>
      <w:bookmarkStart w:id="4" w:name="bookmark5"/>
      <w:bookmarkEnd w:id="4"/>
      <w:r>
        <w:rPr>
          <w:rFonts w:ascii="Times New Roman" w:hAnsi="Times New Roman" w:eastAsia="Times New Roman" w:cs="Times New Roman"/>
          <w:b/>
          <w:bCs/>
          <w:spacing w:val="-1"/>
          <w:sz w:val="28"/>
          <w:szCs w:val="28"/>
          <w:lang w:eastAsia="zh-CN"/>
        </w:rPr>
        <w:t>2.3</w:t>
      </w:r>
      <w:r>
        <w:rPr>
          <w:rFonts w:ascii="宋体" w:hAnsi="宋体" w:eastAsia="宋体" w:cs="宋体"/>
          <w:spacing w:val="-1"/>
          <w:sz w:val="28"/>
          <w:szCs w:val="28"/>
          <w:lang w:eastAsia="zh-CN"/>
          <w14:textOutline w14:w="5092" w14:cap="flat" w14:cmpd="sng" w14:algn="ctr">
            <w14:solidFill>
              <w14:srgbClr w14:val="000000"/>
            </w14:solidFill>
            <w14:prstDash w14:val="solid"/>
            <w14:miter w14:val="0"/>
          </w14:textOutline>
        </w:rPr>
        <w:t>评价等级</w:t>
      </w:r>
    </w:p>
    <w:p>
      <w:pPr>
        <w:spacing w:before="259" w:line="221" w:lineRule="auto"/>
        <w:ind w:left="524"/>
        <w:rPr>
          <w:rFonts w:ascii="宋体" w:hAnsi="宋体" w:eastAsia="宋体" w:cs="宋体"/>
          <w:sz w:val="24"/>
          <w:szCs w:val="24"/>
          <w:lang w:eastAsia="zh-CN"/>
        </w:rPr>
      </w:pPr>
      <w:r>
        <w:rPr>
          <w:rFonts w:ascii="宋体" w:hAnsi="宋体" w:eastAsia="宋体" w:cs="宋体"/>
          <w:spacing w:val="-6"/>
          <w:sz w:val="24"/>
          <w:szCs w:val="24"/>
          <w:lang w:eastAsia="zh-CN"/>
        </w:rPr>
        <w:t>（</w:t>
      </w:r>
      <w:r>
        <w:rPr>
          <w:rFonts w:ascii="Times New Roman" w:hAnsi="Times New Roman" w:eastAsia="Times New Roman" w:cs="Times New Roman"/>
          <w:spacing w:val="-6"/>
          <w:sz w:val="24"/>
          <w:szCs w:val="24"/>
          <w:lang w:eastAsia="zh-CN"/>
        </w:rPr>
        <w:t>1</w:t>
      </w:r>
      <w:r>
        <w:rPr>
          <w:rFonts w:ascii="宋体" w:hAnsi="宋体" w:eastAsia="宋体" w:cs="宋体"/>
          <w:spacing w:val="-6"/>
          <w:sz w:val="24"/>
          <w:szCs w:val="24"/>
          <w:lang w:eastAsia="zh-CN"/>
        </w:rPr>
        <w:t>）风险物质</w:t>
      </w:r>
    </w:p>
    <w:p>
      <w:pPr>
        <w:spacing w:before="198" w:line="377" w:lineRule="auto"/>
        <w:ind w:left="38" w:right="26" w:firstLine="479"/>
        <w:rPr>
          <w:rFonts w:ascii="宋体" w:hAnsi="宋体" w:eastAsia="宋体" w:cs="宋体"/>
          <w:sz w:val="24"/>
          <w:szCs w:val="24"/>
          <w:lang w:eastAsia="zh-CN"/>
        </w:rPr>
      </w:pPr>
      <w:r>
        <w:rPr>
          <w:rFonts w:ascii="宋体" w:hAnsi="宋体" w:eastAsia="宋体" w:cs="宋体"/>
          <w:spacing w:val="-3"/>
          <w:sz w:val="24"/>
          <w:szCs w:val="24"/>
          <w:lang w:eastAsia="zh-CN"/>
        </w:rPr>
        <w:t>对照《建设项目环境风险评价技术导则》（</w:t>
      </w:r>
      <w:r>
        <w:rPr>
          <w:rFonts w:ascii="Times New Roman" w:hAnsi="Times New Roman" w:eastAsia="Times New Roman" w:cs="Times New Roman"/>
          <w:spacing w:val="-3"/>
          <w:sz w:val="24"/>
          <w:szCs w:val="24"/>
          <w:lang w:eastAsia="zh-CN"/>
        </w:rPr>
        <w:t>HJ169-2</w:t>
      </w:r>
      <w:r>
        <w:rPr>
          <w:rFonts w:ascii="Times New Roman" w:hAnsi="Times New Roman" w:eastAsia="Times New Roman" w:cs="Times New Roman"/>
          <w:spacing w:val="-4"/>
          <w:sz w:val="24"/>
          <w:szCs w:val="24"/>
          <w:lang w:eastAsia="zh-CN"/>
        </w:rPr>
        <w:t>018</w:t>
      </w:r>
      <w:r>
        <w:rPr>
          <w:rFonts w:ascii="宋体" w:hAnsi="宋体" w:eastAsia="宋体" w:cs="宋体"/>
          <w:spacing w:val="-4"/>
          <w:sz w:val="24"/>
          <w:szCs w:val="24"/>
          <w:lang w:eastAsia="zh-CN"/>
        </w:rPr>
        <w:t>）附录</w:t>
      </w:r>
      <w:r>
        <w:rPr>
          <w:rFonts w:ascii="Times New Roman" w:hAnsi="Times New Roman" w:eastAsia="Times New Roman" w:cs="Times New Roman"/>
          <w:spacing w:val="-4"/>
          <w:sz w:val="24"/>
          <w:szCs w:val="24"/>
          <w:lang w:eastAsia="zh-CN"/>
        </w:rPr>
        <w:t>B</w:t>
      </w:r>
      <w:r>
        <w:rPr>
          <w:rFonts w:ascii="宋体" w:hAnsi="宋体" w:eastAsia="宋体" w:cs="宋体"/>
          <w:spacing w:val="-4"/>
          <w:sz w:val="24"/>
          <w:szCs w:val="24"/>
          <w:lang w:eastAsia="zh-CN"/>
        </w:rPr>
        <w:t>，对其按有</w:t>
      </w:r>
      <w:r>
        <w:rPr>
          <w:rFonts w:ascii="宋体" w:hAnsi="宋体" w:eastAsia="宋体" w:cs="宋体"/>
          <w:spacing w:val="-6"/>
          <w:sz w:val="24"/>
          <w:szCs w:val="24"/>
          <w:lang w:eastAsia="zh-CN"/>
        </w:rPr>
        <w:t>毒有害、易燃易爆物质逐个分类识别判定，利用玄武岩</w:t>
      </w:r>
      <w:r>
        <w:rPr>
          <w:rFonts w:ascii="宋体" w:hAnsi="宋体" w:eastAsia="宋体" w:cs="宋体"/>
          <w:spacing w:val="-7"/>
          <w:sz w:val="24"/>
          <w:szCs w:val="24"/>
          <w:lang w:eastAsia="zh-CN"/>
        </w:rPr>
        <w:t>尾矿生产环保建材及农业</w:t>
      </w:r>
      <w:r>
        <w:rPr>
          <w:rFonts w:ascii="宋体" w:hAnsi="宋体" w:eastAsia="宋体" w:cs="宋体"/>
          <w:spacing w:val="4"/>
          <w:sz w:val="24"/>
          <w:szCs w:val="24"/>
          <w:lang w:eastAsia="zh-CN"/>
        </w:rPr>
        <w:t>立体种植岩棉培技改扩建扩能绿色低碳产业示范项目涉及的风险物质为报告表</w:t>
      </w:r>
    </w:p>
    <w:p>
      <w:pPr>
        <w:spacing w:line="219" w:lineRule="auto"/>
        <w:ind w:left="60"/>
        <w:rPr>
          <w:rFonts w:ascii="宋体" w:hAnsi="宋体" w:eastAsia="宋体" w:cs="宋体"/>
          <w:sz w:val="24"/>
          <w:szCs w:val="24"/>
          <w:lang w:eastAsia="zh-CN"/>
        </w:rPr>
      </w:pPr>
      <w:r>
        <w:rPr>
          <w:rFonts w:ascii="宋体" w:hAnsi="宋体" w:eastAsia="宋体" w:cs="宋体"/>
          <w:spacing w:val="-2"/>
          <w:sz w:val="24"/>
          <w:szCs w:val="24"/>
          <w:lang w:eastAsia="zh-CN"/>
        </w:rPr>
        <w:t>中涉及的黄油、废油、废油桶、含油抹布、含油手套和液</w:t>
      </w:r>
      <w:r>
        <w:rPr>
          <w:rFonts w:ascii="宋体" w:hAnsi="宋体" w:eastAsia="宋体" w:cs="宋体"/>
          <w:spacing w:val="-3"/>
          <w:sz w:val="24"/>
          <w:szCs w:val="24"/>
          <w:lang w:eastAsia="zh-CN"/>
        </w:rPr>
        <w:t>化天然气。</w:t>
      </w:r>
    </w:p>
    <w:p>
      <w:pPr>
        <w:spacing w:before="201" w:line="212" w:lineRule="auto"/>
        <w:ind w:left="524"/>
        <w:rPr>
          <w:rFonts w:ascii="宋体" w:hAnsi="宋体" w:eastAsia="宋体" w:cs="宋体"/>
          <w:sz w:val="24"/>
          <w:szCs w:val="24"/>
          <w:lang w:eastAsia="zh-CN"/>
        </w:rPr>
      </w:pPr>
      <w:r>
        <w:rPr>
          <w:rFonts w:ascii="宋体" w:hAnsi="宋体" w:eastAsia="宋体" w:cs="宋体"/>
          <w:spacing w:val="-2"/>
          <w:sz w:val="24"/>
          <w:szCs w:val="24"/>
          <w:lang w:eastAsia="zh-CN"/>
        </w:rPr>
        <w:t>（</w:t>
      </w:r>
      <w:r>
        <w:rPr>
          <w:rFonts w:ascii="Times New Roman" w:hAnsi="Times New Roman" w:eastAsia="Times New Roman" w:cs="Times New Roman"/>
          <w:spacing w:val="-2"/>
          <w:sz w:val="24"/>
          <w:szCs w:val="24"/>
          <w:lang w:eastAsia="zh-CN"/>
        </w:rPr>
        <w:t>2</w:t>
      </w:r>
      <w:r>
        <w:rPr>
          <w:rFonts w:ascii="宋体" w:hAnsi="宋体" w:eastAsia="宋体" w:cs="宋体"/>
          <w:spacing w:val="-2"/>
          <w:sz w:val="24"/>
          <w:szCs w:val="24"/>
          <w:lang w:eastAsia="zh-CN"/>
        </w:rPr>
        <w:t>）</w:t>
      </w:r>
      <w:r>
        <w:rPr>
          <w:rFonts w:ascii="Times New Roman" w:hAnsi="Times New Roman" w:eastAsia="Times New Roman" w:cs="Times New Roman"/>
          <w:spacing w:val="-2"/>
          <w:sz w:val="24"/>
          <w:szCs w:val="24"/>
          <w:lang w:eastAsia="zh-CN"/>
        </w:rPr>
        <w:t>Q</w:t>
      </w:r>
      <w:r>
        <w:rPr>
          <w:rFonts w:ascii="宋体" w:hAnsi="宋体" w:eastAsia="宋体" w:cs="宋体"/>
          <w:spacing w:val="-2"/>
          <w:sz w:val="24"/>
          <w:szCs w:val="24"/>
          <w:lang w:eastAsia="zh-CN"/>
        </w:rPr>
        <w:t>值的确定</w:t>
      </w:r>
    </w:p>
    <w:p>
      <w:pPr>
        <w:spacing w:before="213" w:line="377" w:lineRule="auto"/>
        <w:ind w:left="38" w:right="28" w:firstLine="480"/>
        <w:rPr>
          <w:rFonts w:ascii="Times New Roman" w:hAnsi="Times New Roman" w:eastAsia="Times New Roman" w:cs="Times New Roman"/>
          <w:sz w:val="24"/>
          <w:szCs w:val="24"/>
          <w:lang w:eastAsia="zh-CN"/>
        </w:rPr>
      </w:pPr>
      <w:r>
        <w:rPr>
          <w:rFonts w:ascii="宋体" w:hAnsi="宋体" w:eastAsia="宋体" w:cs="宋体"/>
          <w:spacing w:val="-4"/>
          <w:sz w:val="24"/>
          <w:szCs w:val="24"/>
          <w:lang w:eastAsia="zh-CN"/>
        </w:rPr>
        <w:t>《建设项目环境风险评价技术导则》（</w:t>
      </w:r>
      <w:r>
        <w:rPr>
          <w:rFonts w:ascii="Times New Roman" w:hAnsi="Times New Roman" w:eastAsia="Times New Roman" w:cs="Times New Roman"/>
          <w:spacing w:val="-4"/>
          <w:sz w:val="24"/>
          <w:szCs w:val="24"/>
          <w:lang w:eastAsia="zh-CN"/>
        </w:rPr>
        <w:t>HJ169-2018</w:t>
      </w:r>
      <w:r>
        <w:rPr>
          <w:rFonts w:ascii="宋体" w:hAnsi="宋体" w:eastAsia="宋体" w:cs="宋体"/>
          <w:spacing w:val="-4"/>
          <w:sz w:val="24"/>
          <w:szCs w:val="24"/>
          <w:lang w:eastAsia="zh-CN"/>
        </w:rPr>
        <w:t>）附录</w:t>
      </w:r>
      <w:r>
        <w:rPr>
          <w:rFonts w:ascii="Times New Roman" w:hAnsi="Times New Roman" w:eastAsia="Times New Roman" w:cs="Times New Roman"/>
          <w:spacing w:val="-4"/>
          <w:sz w:val="24"/>
          <w:szCs w:val="24"/>
          <w:lang w:eastAsia="zh-CN"/>
        </w:rPr>
        <w:t>B</w:t>
      </w:r>
      <w:r>
        <w:rPr>
          <w:rFonts w:ascii="宋体" w:hAnsi="宋体" w:eastAsia="宋体" w:cs="宋体"/>
          <w:spacing w:val="-4"/>
          <w:sz w:val="24"/>
          <w:szCs w:val="24"/>
          <w:lang w:eastAsia="zh-CN"/>
        </w:rPr>
        <w:t>表</w:t>
      </w:r>
      <w:r>
        <w:rPr>
          <w:rFonts w:ascii="Times New Roman" w:hAnsi="Times New Roman" w:eastAsia="Times New Roman" w:cs="Times New Roman"/>
          <w:spacing w:val="-4"/>
          <w:sz w:val="24"/>
          <w:szCs w:val="24"/>
          <w:lang w:eastAsia="zh-CN"/>
        </w:rPr>
        <w:t>B.1</w:t>
      </w:r>
      <w:r>
        <w:rPr>
          <w:rFonts w:ascii="宋体" w:hAnsi="宋体" w:eastAsia="宋体" w:cs="宋体"/>
          <w:spacing w:val="-4"/>
          <w:sz w:val="24"/>
          <w:szCs w:val="24"/>
          <w:lang w:eastAsia="zh-CN"/>
        </w:rPr>
        <w:t>突</w:t>
      </w:r>
      <w:r>
        <w:rPr>
          <w:rFonts w:ascii="宋体" w:hAnsi="宋体" w:eastAsia="宋体" w:cs="宋体"/>
          <w:spacing w:val="-5"/>
          <w:sz w:val="24"/>
          <w:szCs w:val="24"/>
          <w:lang w:eastAsia="zh-CN"/>
        </w:rPr>
        <w:t>发环境</w:t>
      </w:r>
      <w:r>
        <w:rPr>
          <w:rFonts w:ascii="宋体" w:hAnsi="宋体" w:eastAsia="宋体" w:cs="宋体"/>
          <w:spacing w:val="-4"/>
          <w:sz w:val="24"/>
          <w:szCs w:val="24"/>
          <w:lang w:eastAsia="zh-CN"/>
        </w:rPr>
        <w:t>事件风险物质及临界量表，根据企业提供的最大贮存量</w:t>
      </w:r>
      <w:r>
        <w:rPr>
          <w:rFonts w:ascii="宋体" w:hAnsi="宋体" w:eastAsia="宋体" w:cs="宋体"/>
          <w:spacing w:val="-5"/>
          <w:sz w:val="24"/>
          <w:szCs w:val="24"/>
          <w:lang w:eastAsia="zh-CN"/>
        </w:rPr>
        <w:t>并按照导则附录</w:t>
      </w:r>
      <w:r>
        <w:rPr>
          <w:rFonts w:ascii="Times New Roman" w:hAnsi="Times New Roman" w:eastAsia="Times New Roman" w:cs="Times New Roman"/>
          <w:spacing w:val="-5"/>
          <w:sz w:val="24"/>
          <w:szCs w:val="24"/>
          <w:lang w:eastAsia="zh-CN"/>
        </w:rPr>
        <w:t>C</w:t>
      </w:r>
      <w:r>
        <w:rPr>
          <w:rFonts w:ascii="宋体" w:hAnsi="宋体" w:eastAsia="宋体" w:cs="宋体"/>
          <w:spacing w:val="-5"/>
          <w:sz w:val="24"/>
          <w:szCs w:val="24"/>
          <w:lang w:eastAsia="zh-CN"/>
        </w:rPr>
        <w:t>中</w:t>
      </w:r>
      <w:r>
        <w:rPr>
          <w:rFonts w:ascii="Times New Roman" w:hAnsi="Times New Roman" w:eastAsia="Times New Roman" w:cs="Times New Roman"/>
          <w:spacing w:val="-5"/>
          <w:sz w:val="24"/>
          <w:szCs w:val="24"/>
          <w:lang w:eastAsia="zh-CN"/>
        </w:rPr>
        <w:t>C1.1</w:t>
      </w:r>
    </w:p>
    <w:p>
      <w:pPr>
        <w:spacing w:line="212" w:lineRule="auto"/>
        <w:ind w:left="41"/>
        <w:rPr>
          <w:rFonts w:ascii="宋体" w:hAnsi="宋体" w:eastAsia="宋体" w:cs="宋体"/>
          <w:sz w:val="24"/>
          <w:szCs w:val="24"/>
          <w:lang w:eastAsia="zh-CN"/>
        </w:rPr>
      </w:pPr>
      <w:r>
        <w:rPr>
          <w:rFonts w:ascii="宋体" w:hAnsi="宋体" w:eastAsia="宋体" w:cs="宋体"/>
          <w:spacing w:val="-1"/>
          <w:sz w:val="24"/>
          <w:szCs w:val="24"/>
          <w:lang w:eastAsia="zh-CN"/>
        </w:rPr>
        <w:t>危险物质数量与临界量比值（</w:t>
      </w:r>
      <w:r>
        <w:rPr>
          <w:rFonts w:ascii="Times New Roman" w:hAnsi="Times New Roman" w:eastAsia="Times New Roman" w:cs="Times New Roman"/>
          <w:spacing w:val="-1"/>
          <w:sz w:val="24"/>
          <w:szCs w:val="24"/>
          <w:lang w:eastAsia="zh-CN"/>
        </w:rPr>
        <w:t>Q</w:t>
      </w:r>
      <w:r>
        <w:rPr>
          <w:rFonts w:ascii="宋体" w:hAnsi="宋体" w:eastAsia="宋体" w:cs="宋体"/>
          <w:spacing w:val="-1"/>
          <w:sz w:val="24"/>
          <w:szCs w:val="24"/>
          <w:lang w:eastAsia="zh-CN"/>
        </w:rPr>
        <w:t>）的计算方法进行计算。</w:t>
      </w:r>
    </w:p>
    <w:p>
      <w:pPr>
        <w:spacing w:before="212" w:line="374" w:lineRule="auto"/>
        <w:ind w:left="36" w:right="26" w:firstLine="482"/>
        <w:rPr>
          <w:rFonts w:ascii="宋体" w:hAnsi="宋体" w:eastAsia="宋体" w:cs="宋体"/>
          <w:sz w:val="24"/>
          <w:szCs w:val="24"/>
          <w:lang w:eastAsia="zh-CN"/>
        </w:rPr>
      </w:pPr>
      <w:r>
        <w:rPr>
          <w:rFonts w:ascii="宋体" w:hAnsi="宋体" w:eastAsia="宋体" w:cs="宋体"/>
          <w:spacing w:val="-17"/>
          <w:sz w:val="24"/>
          <w:szCs w:val="24"/>
          <w:lang w:eastAsia="zh-CN"/>
        </w:rPr>
        <w:t>本项目黄油即买即用，不大量储存，按照建设单位提供资料可知，每次最大</w:t>
      </w:r>
      <w:r>
        <w:rPr>
          <w:rFonts w:ascii="宋体" w:hAnsi="宋体" w:eastAsia="宋体" w:cs="宋体"/>
          <w:spacing w:val="-1"/>
          <w:sz w:val="24"/>
          <w:szCs w:val="24"/>
          <w:lang w:eastAsia="zh-CN"/>
        </w:rPr>
        <w:t>购买量为</w:t>
      </w:r>
      <w:r>
        <w:rPr>
          <w:rFonts w:ascii="Times New Roman" w:hAnsi="Times New Roman" w:eastAsia="Times New Roman" w:cs="Times New Roman"/>
          <w:spacing w:val="-1"/>
          <w:sz w:val="24"/>
          <w:szCs w:val="24"/>
          <w:lang w:eastAsia="zh-CN"/>
        </w:rPr>
        <w:t>0.05t</w:t>
      </w:r>
      <w:r>
        <w:rPr>
          <w:rFonts w:ascii="宋体" w:hAnsi="宋体" w:eastAsia="宋体" w:cs="宋体"/>
          <w:spacing w:val="-1"/>
          <w:sz w:val="24"/>
          <w:szCs w:val="24"/>
          <w:lang w:eastAsia="zh-CN"/>
        </w:rPr>
        <w:t>，故确定本项目黄油最大贮存量为</w:t>
      </w:r>
      <w:r>
        <w:rPr>
          <w:rFonts w:ascii="Times New Roman" w:hAnsi="Times New Roman" w:eastAsia="Times New Roman" w:cs="Times New Roman"/>
          <w:spacing w:val="-1"/>
          <w:sz w:val="24"/>
          <w:szCs w:val="24"/>
          <w:lang w:eastAsia="zh-CN"/>
        </w:rPr>
        <w:t>0.05t</w:t>
      </w:r>
      <w:r>
        <w:rPr>
          <w:rFonts w:ascii="宋体" w:hAnsi="宋体" w:eastAsia="宋体" w:cs="宋体"/>
          <w:spacing w:val="-1"/>
          <w:sz w:val="24"/>
          <w:szCs w:val="24"/>
          <w:lang w:eastAsia="zh-CN"/>
        </w:rPr>
        <w:t>；危废每年转运一次，故</w:t>
      </w:r>
      <w:r>
        <w:rPr>
          <w:rFonts w:ascii="宋体" w:hAnsi="宋体" w:eastAsia="宋体" w:cs="宋体"/>
          <w:spacing w:val="-10"/>
          <w:sz w:val="24"/>
          <w:szCs w:val="24"/>
          <w:lang w:eastAsia="zh-CN"/>
        </w:rPr>
        <w:t>危废间废油、废油桶、含油抹布、含油手套最大贮存量分别为</w:t>
      </w:r>
      <w:r>
        <w:rPr>
          <w:rFonts w:ascii="Times New Roman" w:hAnsi="Times New Roman" w:eastAsia="Times New Roman" w:cs="Times New Roman"/>
          <w:spacing w:val="-10"/>
          <w:sz w:val="24"/>
          <w:szCs w:val="24"/>
          <w:lang w:eastAsia="zh-CN"/>
        </w:rPr>
        <w:t>0.05t</w:t>
      </w:r>
      <w:r>
        <w:rPr>
          <w:rFonts w:ascii="宋体" w:hAnsi="宋体" w:eastAsia="宋体" w:cs="宋体"/>
          <w:spacing w:val="-10"/>
          <w:sz w:val="24"/>
          <w:szCs w:val="24"/>
          <w:lang w:eastAsia="zh-CN"/>
        </w:rPr>
        <w:t>、</w:t>
      </w:r>
      <w:r>
        <w:rPr>
          <w:rFonts w:ascii="Times New Roman" w:hAnsi="Times New Roman" w:eastAsia="Times New Roman" w:cs="Times New Roman"/>
          <w:spacing w:val="-10"/>
          <w:sz w:val="24"/>
          <w:szCs w:val="24"/>
          <w:lang w:eastAsia="zh-CN"/>
        </w:rPr>
        <w:t>0.02t</w:t>
      </w:r>
      <w:r>
        <w:rPr>
          <w:rFonts w:ascii="宋体" w:hAnsi="宋体" w:eastAsia="宋体" w:cs="宋体"/>
          <w:spacing w:val="-10"/>
          <w:sz w:val="24"/>
          <w:szCs w:val="24"/>
          <w:lang w:eastAsia="zh-CN"/>
        </w:rPr>
        <w:t>、</w:t>
      </w:r>
      <w:r>
        <w:rPr>
          <w:rFonts w:ascii="Times New Roman" w:hAnsi="Times New Roman" w:eastAsia="Times New Roman" w:cs="Times New Roman"/>
          <w:spacing w:val="-10"/>
          <w:sz w:val="24"/>
          <w:szCs w:val="24"/>
          <w:lang w:eastAsia="zh-CN"/>
        </w:rPr>
        <w:t>0</w:t>
      </w:r>
      <w:r>
        <w:rPr>
          <w:rFonts w:ascii="Times New Roman" w:hAnsi="Times New Roman" w:eastAsia="Times New Roman" w:cs="Times New Roman"/>
          <w:spacing w:val="-11"/>
          <w:sz w:val="24"/>
          <w:szCs w:val="24"/>
          <w:lang w:eastAsia="zh-CN"/>
        </w:rPr>
        <w:t>.01t</w:t>
      </w:r>
      <w:r>
        <w:rPr>
          <w:rFonts w:ascii="宋体" w:hAnsi="宋体" w:eastAsia="宋体" w:cs="宋体"/>
          <w:spacing w:val="-11"/>
          <w:sz w:val="24"/>
          <w:szCs w:val="24"/>
          <w:lang w:eastAsia="zh-CN"/>
        </w:rPr>
        <w:t>、</w:t>
      </w:r>
      <w:r>
        <w:rPr>
          <w:rFonts w:ascii="Times New Roman" w:hAnsi="Times New Roman" w:eastAsia="Times New Roman" w:cs="Times New Roman"/>
          <w:spacing w:val="-6"/>
          <w:sz w:val="24"/>
          <w:szCs w:val="24"/>
          <w:lang w:eastAsia="zh-CN"/>
        </w:rPr>
        <w:t>0.005t</w:t>
      </w:r>
      <w:r>
        <w:rPr>
          <w:rFonts w:ascii="宋体" w:hAnsi="宋体" w:eastAsia="宋体" w:cs="宋体"/>
          <w:spacing w:val="-6"/>
          <w:sz w:val="24"/>
          <w:szCs w:val="24"/>
          <w:lang w:eastAsia="zh-CN"/>
        </w:rPr>
        <w:t>、</w:t>
      </w:r>
      <w:r>
        <w:rPr>
          <w:rFonts w:ascii="Times New Roman" w:hAnsi="Times New Roman" w:eastAsia="Times New Roman" w:cs="Times New Roman"/>
          <w:spacing w:val="-6"/>
          <w:sz w:val="24"/>
          <w:szCs w:val="24"/>
          <w:lang w:eastAsia="zh-CN"/>
        </w:rPr>
        <w:t>0.005t</w:t>
      </w:r>
      <w:r>
        <w:rPr>
          <w:rFonts w:ascii="宋体" w:hAnsi="宋体" w:eastAsia="宋体" w:cs="宋体"/>
          <w:spacing w:val="-6"/>
          <w:sz w:val="24"/>
          <w:szCs w:val="24"/>
          <w:lang w:eastAsia="zh-CN"/>
        </w:rPr>
        <w:t>，本项目设置</w:t>
      </w:r>
      <w:r>
        <w:rPr>
          <w:rFonts w:ascii="Times New Roman" w:hAnsi="Times New Roman" w:eastAsia="Times New Roman" w:cs="Times New Roman"/>
          <w:spacing w:val="-6"/>
          <w:sz w:val="24"/>
          <w:szCs w:val="24"/>
          <w:lang w:eastAsia="zh-CN"/>
        </w:rPr>
        <w:t>40m</w:t>
      </w:r>
      <w:r>
        <w:rPr>
          <w:rFonts w:ascii="Times New Roman" w:hAnsi="Times New Roman" w:eastAsia="Times New Roman" w:cs="Times New Roman"/>
          <w:spacing w:val="-6"/>
          <w:position w:val="10"/>
          <w:sz w:val="16"/>
          <w:szCs w:val="16"/>
          <w:lang w:eastAsia="zh-CN"/>
        </w:rPr>
        <w:t>3</w:t>
      </w:r>
      <w:r>
        <w:rPr>
          <w:rFonts w:ascii="宋体" w:hAnsi="宋体" w:eastAsia="宋体" w:cs="宋体"/>
          <w:spacing w:val="-6"/>
          <w:sz w:val="24"/>
          <w:szCs w:val="24"/>
          <w:lang w:eastAsia="zh-CN"/>
        </w:rPr>
        <w:t>的液化天然气储罐一个，按照安全</w:t>
      </w:r>
      <w:r>
        <w:rPr>
          <w:rFonts w:ascii="宋体" w:hAnsi="宋体" w:eastAsia="宋体" w:cs="宋体"/>
          <w:spacing w:val="-7"/>
          <w:sz w:val="24"/>
          <w:szCs w:val="24"/>
          <w:lang w:eastAsia="zh-CN"/>
        </w:rPr>
        <w:t>设计，最大</w:t>
      </w:r>
      <w:r>
        <w:rPr>
          <w:rFonts w:ascii="宋体" w:hAnsi="宋体" w:eastAsia="宋体" w:cs="宋体"/>
          <w:spacing w:val="-2"/>
          <w:sz w:val="24"/>
          <w:szCs w:val="24"/>
          <w:lang w:eastAsia="zh-CN"/>
        </w:rPr>
        <w:t>容量约为体积的</w:t>
      </w:r>
      <w:r>
        <w:rPr>
          <w:rFonts w:ascii="Times New Roman" w:hAnsi="Times New Roman" w:eastAsia="Times New Roman" w:cs="Times New Roman"/>
          <w:spacing w:val="-2"/>
          <w:sz w:val="24"/>
          <w:szCs w:val="24"/>
          <w:lang w:eastAsia="zh-CN"/>
        </w:rPr>
        <w:t>90%</w:t>
      </w:r>
      <w:r>
        <w:rPr>
          <w:rFonts w:ascii="宋体" w:hAnsi="宋体" w:eastAsia="宋体" w:cs="宋体"/>
          <w:spacing w:val="-2"/>
          <w:sz w:val="24"/>
          <w:szCs w:val="24"/>
          <w:lang w:eastAsia="zh-CN"/>
        </w:rPr>
        <w:t>，且液化天然气密度约为</w:t>
      </w:r>
      <w:r>
        <w:rPr>
          <w:rFonts w:ascii="Times New Roman" w:hAnsi="Times New Roman" w:eastAsia="Times New Roman" w:cs="Times New Roman"/>
          <w:spacing w:val="-2"/>
          <w:sz w:val="24"/>
          <w:szCs w:val="24"/>
          <w:lang w:eastAsia="zh-CN"/>
        </w:rPr>
        <w:t>580kg/m</w:t>
      </w:r>
      <w:r>
        <w:rPr>
          <w:rFonts w:ascii="Times New Roman" w:hAnsi="Times New Roman" w:eastAsia="Times New Roman" w:cs="Times New Roman"/>
          <w:spacing w:val="-2"/>
          <w:position w:val="10"/>
          <w:sz w:val="16"/>
          <w:szCs w:val="16"/>
          <w:lang w:eastAsia="zh-CN"/>
        </w:rPr>
        <w:t>3</w:t>
      </w:r>
      <w:r>
        <w:rPr>
          <w:rFonts w:ascii="宋体" w:hAnsi="宋体" w:eastAsia="宋体" w:cs="宋体"/>
          <w:spacing w:val="-2"/>
          <w:sz w:val="24"/>
          <w:szCs w:val="24"/>
          <w:lang w:eastAsia="zh-CN"/>
        </w:rPr>
        <w:t>，故本项目液化天然气</w:t>
      </w:r>
    </w:p>
    <w:p>
      <w:pPr>
        <w:spacing w:line="220" w:lineRule="auto"/>
        <w:ind w:left="37"/>
        <w:rPr>
          <w:rFonts w:ascii="宋体" w:hAnsi="宋体" w:eastAsia="宋体" w:cs="宋体"/>
          <w:sz w:val="24"/>
          <w:szCs w:val="24"/>
          <w:lang w:eastAsia="zh-CN"/>
        </w:rPr>
      </w:pPr>
      <w:r>
        <w:rPr>
          <w:rFonts w:ascii="宋体" w:hAnsi="宋体" w:eastAsia="宋体" w:cs="宋体"/>
          <w:spacing w:val="-1"/>
          <w:sz w:val="24"/>
          <w:szCs w:val="24"/>
          <w:lang w:eastAsia="zh-CN"/>
        </w:rPr>
        <w:t>储罐最大贮存约为</w:t>
      </w:r>
      <w:r>
        <w:rPr>
          <w:rFonts w:ascii="Times New Roman" w:hAnsi="Times New Roman" w:eastAsia="Times New Roman" w:cs="Times New Roman"/>
          <w:spacing w:val="-1"/>
          <w:sz w:val="24"/>
          <w:szCs w:val="24"/>
          <w:lang w:eastAsia="zh-CN"/>
        </w:rPr>
        <w:t>20.88t</w:t>
      </w:r>
      <w:r>
        <w:rPr>
          <w:rFonts w:ascii="宋体" w:hAnsi="宋体" w:eastAsia="宋体" w:cs="宋体"/>
          <w:spacing w:val="-1"/>
          <w:sz w:val="24"/>
          <w:szCs w:val="24"/>
          <w:lang w:eastAsia="zh-CN"/>
        </w:rPr>
        <w:t>。</w:t>
      </w:r>
    </w:p>
    <w:p>
      <w:pPr>
        <w:spacing w:before="240" w:line="190" w:lineRule="auto"/>
        <w:ind w:left="3171"/>
        <w:rPr>
          <w:rFonts w:ascii="Times New Roman" w:hAnsi="Times New Roman" w:eastAsia="Times New Roman" w:cs="Times New Roman"/>
          <w:sz w:val="16"/>
          <w:szCs w:val="16"/>
          <w:lang w:eastAsia="zh-CN"/>
        </w:rPr>
      </w:pPr>
      <w:r>
        <w:rPr>
          <w:rFonts w:ascii="Times New Roman" w:hAnsi="Times New Roman" w:eastAsia="Times New Roman" w:cs="Times New Roman"/>
          <w:spacing w:val="-2"/>
          <w:sz w:val="24"/>
          <w:szCs w:val="24"/>
          <w:lang w:eastAsia="zh-CN"/>
        </w:rPr>
        <w:t>Q=q</w:t>
      </w:r>
      <w:r>
        <w:rPr>
          <w:rFonts w:ascii="Times New Roman" w:hAnsi="Times New Roman" w:eastAsia="Times New Roman" w:cs="Times New Roman"/>
          <w:spacing w:val="-2"/>
          <w:position w:val="-2"/>
          <w:sz w:val="16"/>
          <w:szCs w:val="16"/>
          <w:lang w:eastAsia="zh-CN"/>
        </w:rPr>
        <w:t>1</w:t>
      </w:r>
      <w:r>
        <w:rPr>
          <w:rFonts w:ascii="Times New Roman" w:hAnsi="Times New Roman" w:eastAsia="Times New Roman" w:cs="Times New Roman"/>
          <w:spacing w:val="-2"/>
          <w:sz w:val="24"/>
          <w:szCs w:val="24"/>
          <w:lang w:eastAsia="zh-CN"/>
        </w:rPr>
        <w:t>/Q</w:t>
      </w:r>
      <w:r>
        <w:rPr>
          <w:rFonts w:ascii="Times New Roman" w:hAnsi="Times New Roman" w:eastAsia="Times New Roman" w:cs="Times New Roman"/>
          <w:spacing w:val="-2"/>
          <w:position w:val="-2"/>
          <w:sz w:val="16"/>
          <w:szCs w:val="16"/>
          <w:lang w:eastAsia="zh-CN"/>
        </w:rPr>
        <w:t>1</w:t>
      </w:r>
      <w:r>
        <w:rPr>
          <w:rFonts w:ascii="Times New Roman" w:hAnsi="Times New Roman" w:eastAsia="Times New Roman" w:cs="Times New Roman"/>
          <w:spacing w:val="-2"/>
          <w:sz w:val="24"/>
          <w:szCs w:val="24"/>
          <w:lang w:eastAsia="zh-CN"/>
        </w:rPr>
        <w:t>+q</w:t>
      </w:r>
      <w:r>
        <w:rPr>
          <w:rFonts w:ascii="Times New Roman" w:hAnsi="Times New Roman" w:eastAsia="Times New Roman" w:cs="Times New Roman"/>
          <w:spacing w:val="-2"/>
          <w:position w:val="-2"/>
          <w:sz w:val="16"/>
          <w:szCs w:val="16"/>
          <w:lang w:eastAsia="zh-CN"/>
        </w:rPr>
        <w:t>2</w:t>
      </w:r>
      <w:r>
        <w:rPr>
          <w:rFonts w:ascii="Times New Roman" w:hAnsi="Times New Roman" w:eastAsia="Times New Roman" w:cs="Times New Roman"/>
          <w:spacing w:val="-2"/>
          <w:sz w:val="24"/>
          <w:szCs w:val="24"/>
          <w:lang w:eastAsia="zh-CN"/>
        </w:rPr>
        <w:t>/Q</w:t>
      </w:r>
      <w:r>
        <w:rPr>
          <w:rFonts w:ascii="Times New Roman" w:hAnsi="Times New Roman" w:eastAsia="Times New Roman" w:cs="Times New Roman"/>
          <w:spacing w:val="-2"/>
          <w:position w:val="-2"/>
          <w:sz w:val="16"/>
          <w:szCs w:val="16"/>
          <w:lang w:eastAsia="zh-CN"/>
        </w:rPr>
        <w:t>2</w:t>
      </w:r>
      <w:r>
        <w:rPr>
          <w:rFonts w:ascii="Times New Roman" w:hAnsi="Times New Roman" w:eastAsia="Times New Roman" w:cs="Times New Roman"/>
          <w:spacing w:val="-2"/>
          <w:sz w:val="24"/>
          <w:szCs w:val="24"/>
          <w:lang w:eastAsia="zh-CN"/>
        </w:rPr>
        <w:t>+…+q</w:t>
      </w:r>
      <w:r>
        <w:rPr>
          <w:rFonts w:ascii="Times New Roman" w:hAnsi="Times New Roman" w:eastAsia="Times New Roman" w:cs="Times New Roman"/>
          <w:spacing w:val="-2"/>
          <w:position w:val="-2"/>
          <w:sz w:val="16"/>
          <w:szCs w:val="16"/>
          <w:lang w:eastAsia="zh-CN"/>
        </w:rPr>
        <w:t>n</w:t>
      </w:r>
      <w:r>
        <w:rPr>
          <w:rFonts w:ascii="Times New Roman" w:hAnsi="Times New Roman" w:eastAsia="Times New Roman" w:cs="Times New Roman"/>
          <w:spacing w:val="-2"/>
          <w:sz w:val="24"/>
          <w:szCs w:val="24"/>
          <w:lang w:eastAsia="zh-CN"/>
        </w:rPr>
        <w:t>/Q</w:t>
      </w:r>
      <w:r>
        <w:rPr>
          <w:rFonts w:ascii="Times New Roman" w:hAnsi="Times New Roman" w:eastAsia="Times New Roman" w:cs="Times New Roman"/>
          <w:spacing w:val="-2"/>
          <w:position w:val="-2"/>
          <w:sz w:val="16"/>
          <w:szCs w:val="16"/>
          <w:lang w:eastAsia="zh-CN"/>
        </w:rPr>
        <w:t>n</w:t>
      </w:r>
    </w:p>
    <w:p>
      <w:pPr>
        <w:spacing w:before="232" w:line="212" w:lineRule="auto"/>
        <w:ind w:left="522"/>
        <w:rPr>
          <w:rFonts w:ascii="宋体" w:hAnsi="宋体" w:eastAsia="宋体" w:cs="宋体"/>
          <w:sz w:val="24"/>
          <w:szCs w:val="24"/>
          <w:lang w:eastAsia="zh-CN"/>
        </w:rPr>
      </w:pPr>
      <w:r>
        <w:rPr>
          <w:rFonts w:ascii="宋体" w:hAnsi="宋体" w:eastAsia="宋体" w:cs="宋体"/>
          <w:spacing w:val="-20"/>
          <w:sz w:val="24"/>
          <w:szCs w:val="24"/>
          <w:lang w:eastAsia="zh-CN"/>
        </w:rPr>
        <w:t>式中：</w:t>
      </w:r>
      <w:r>
        <w:rPr>
          <w:rFonts w:ascii="Times New Roman" w:hAnsi="Times New Roman" w:eastAsia="Times New Roman" w:cs="Times New Roman"/>
          <w:spacing w:val="-20"/>
          <w:sz w:val="24"/>
          <w:szCs w:val="24"/>
          <w:lang w:eastAsia="zh-CN"/>
        </w:rPr>
        <w:t>q</w:t>
      </w:r>
      <w:r>
        <w:rPr>
          <w:rFonts w:ascii="Times New Roman" w:hAnsi="Times New Roman" w:eastAsia="Times New Roman" w:cs="Times New Roman"/>
          <w:spacing w:val="-20"/>
          <w:position w:val="-3"/>
          <w:sz w:val="16"/>
          <w:szCs w:val="16"/>
          <w:lang w:eastAsia="zh-CN"/>
        </w:rPr>
        <w:t>1</w:t>
      </w:r>
      <w:r>
        <w:rPr>
          <w:rFonts w:ascii="宋体" w:hAnsi="宋体" w:eastAsia="宋体" w:cs="宋体"/>
          <w:spacing w:val="-20"/>
          <w:sz w:val="24"/>
          <w:szCs w:val="24"/>
          <w:lang w:eastAsia="zh-CN"/>
        </w:rPr>
        <w:t>，</w:t>
      </w:r>
      <w:r>
        <w:rPr>
          <w:rFonts w:ascii="Times New Roman" w:hAnsi="Times New Roman" w:eastAsia="Times New Roman" w:cs="Times New Roman"/>
          <w:spacing w:val="-20"/>
          <w:sz w:val="24"/>
          <w:szCs w:val="24"/>
          <w:lang w:eastAsia="zh-CN"/>
        </w:rPr>
        <w:t>q</w:t>
      </w:r>
      <w:r>
        <w:rPr>
          <w:rFonts w:ascii="Times New Roman" w:hAnsi="Times New Roman" w:eastAsia="Times New Roman" w:cs="Times New Roman"/>
          <w:spacing w:val="-20"/>
          <w:position w:val="-3"/>
          <w:sz w:val="16"/>
          <w:szCs w:val="16"/>
          <w:lang w:eastAsia="zh-CN"/>
        </w:rPr>
        <w:t>2</w:t>
      </w:r>
      <w:r>
        <w:rPr>
          <w:rFonts w:ascii="宋体" w:hAnsi="宋体" w:eastAsia="宋体" w:cs="宋体"/>
          <w:spacing w:val="-10"/>
          <w:sz w:val="24"/>
          <w:szCs w:val="24"/>
          <w:lang w:eastAsia="zh-CN"/>
        </w:rPr>
        <w:t>，</w:t>
      </w:r>
      <w:r>
        <w:rPr>
          <w:rFonts w:ascii="Times New Roman" w:hAnsi="Times New Roman" w:eastAsia="Times New Roman" w:cs="Times New Roman"/>
          <w:spacing w:val="-10"/>
          <w:sz w:val="24"/>
          <w:szCs w:val="24"/>
          <w:lang w:eastAsia="zh-CN"/>
        </w:rPr>
        <w:t>ⅆ</w:t>
      </w:r>
      <w:r>
        <w:rPr>
          <w:rFonts w:ascii="宋体" w:hAnsi="宋体" w:eastAsia="宋体" w:cs="宋体"/>
          <w:spacing w:val="-10"/>
          <w:sz w:val="24"/>
          <w:szCs w:val="24"/>
          <w:lang w:eastAsia="zh-CN"/>
        </w:rPr>
        <w:t>,</w:t>
      </w:r>
      <w:r>
        <w:rPr>
          <w:rFonts w:ascii="Times New Roman" w:hAnsi="Times New Roman" w:eastAsia="Times New Roman" w:cs="Times New Roman"/>
          <w:spacing w:val="-10"/>
          <w:sz w:val="24"/>
          <w:szCs w:val="24"/>
          <w:lang w:eastAsia="zh-CN"/>
        </w:rPr>
        <w:t>q</w:t>
      </w:r>
      <w:r>
        <w:rPr>
          <w:rFonts w:ascii="Times New Roman" w:hAnsi="Times New Roman" w:eastAsia="Times New Roman" w:cs="Times New Roman"/>
          <w:spacing w:val="-10"/>
          <w:position w:val="-3"/>
          <w:sz w:val="16"/>
          <w:szCs w:val="16"/>
          <w:lang w:eastAsia="zh-CN"/>
        </w:rPr>
        <w:t>n</w:t>
      </w:r>
      <w:r>
        <w:rPr>
          <w:rFonts w:ascii="宋体" w:hAnsi="宋体" w:eastAsia="宋体" w:cs="宋体"/>
          <w:spacing w:val="-10"/>
          <w:sz w:val="24"/>
          <w:szCs w:val="24"/>
          <w:lang w:eastAsia="zh-CN"/>
        </w:rPr>
        <w:t>－每种危险物质实际存在量，</w:t>
      </w:r>
      <w:r>
        <w:rPr>
          <w:rFonts w:ascii="Times New Roman" w:hAnsi="Times New Roman" w:eastAsia="Times New Roman" w:cs="Times New Roman"/>
          <w:spacing w:val="-10"/>
          <w:sz w:val="24"/>
          <w:szCs w:val="24"/>
          <w:lang w:eastAsia="zh-CN"/>
        </w:rPr>
        <w:t>t</w:t>
      </w:r>
      <w:r>
        <w:rPr>
          <w:rFonts w:ascii="宋体" w:hAnsi="宋体" w:eastAsia="宋体" w:cs="宋体"/>
          <w:spacing w:val="-10"/>
          <w:sz w:val="24"/>
          <w:szCs w:val="24"/>
          <w:lang w:eastAsia="zh-CN"/>
        </w:rPr>
        <w:t>；</w:t>
      </w:r>
    </w:p>
    <w:p>
      <w:pPr>
        <w:spacing w:before="211" w:line="553" w:lineRule="exact"/>
        <w:ind w:right="76"/>
        <w:jc w:val="right"/>
        <w:rPr>
          <w:rFonts w:ascii="宋体" w:hAnsi="宋体" w:eastAsia="宋体" w:cs="宋体"/>
          <w:sz w:val="24"/>
          <w:szCs w:val="24"/>
          <w:lang w:eastAsia="zh-CN"/>
        </w:rPr>
      </w:pPr>
      <w:r>
        <w:rPr>
          <w:rFonts w:ascii="Times New Roman" w:hAnsi="Times New Roman" w:eastAsia="Times New Roman" w:cs="Times New Roman"/>
          <w:spacing w:val="-4"/>
          <w:position w:val="24"/>
          <w:sz w:val="24"/>
          <w:szCs w:val="24"/>
          <w:lang w:eastAsia="zh-CN"/>
        </w:rPr>
        <w:t>Q</w:t>
      </w:r>
      <w:r>
        <w:rPr>
          <w:rFonts w:ascii="Times New Roman" w:hAnsi="Times New Roman" w:eastAsia="Times New Roman" w:cs="Times New Roman"/>
          <w:spacing w:val="-4"/>
          <w:position w:val="21"/>
          <w:sz w:val="16"/>
          <w:szCs w:val="16"/>
          <w:lang w:eastAsia="zh-CN"/>
        </w:rPr>
        <w:t>1</w:t>
      </w:r>
      <w:r>
        <w:rPr>
          <w:rFonts w:ascii="宋体" w:hAnsi="宋体" w:eastAsia="宋体" w:cs="宋体"/>
          <w:spacing w:val="-4"/>
          <w:position w:val="24"/>
          <w:sz w:val="24"/>
          <w:szCs w:val="24"/>
          <w:lang w:eastAsia="zh-CN"/>
        </w:rPr>
        <w:t>，</w:t>
      </w:r>
      <w:r>
        <w:rPr>
          <w:rFonts w:ascii="Times New Roman" w:hAnsi="Times New Roman" w:eastAsia="Times New Roman" w:cs="Times New Roman"/>
          <w:spacing w:val="-4"/>
          <w:position w:val="24"/>
          <w:sz w:val="24"/>
          <w:szCs w:val="24"/>
          <w:lang w:eastAsia="zh-CN"/>
        </w:rPr>
        <w:t>Q</w:t>
      </w:r>
      <w:r>
        <w:rPr>
          <w:rFonts w:ascii="Times New Roman" w:hAnsi="Times New Roman" w:eastAsia="Times New Roman" w:cs="Times New Roman"/>
          <w:spacing w:val="-4"/>
          <w:position w:val="21"/>
          <w:sz w:val="16"/>
          <w:szCs w:val="16"/>
          <w:lang w:eastAsia="zh-CN"/>
        </w:rPr>
        <w:t>2</w:t>
      </w:r>
      <w:r>
        <w:rPr>
          <w:rFonts w:ascii="宋体" w:hAnsi="宋体" w:eastAsia="宋体" w:cs="宋体"/>
          <w:spacing w:val="-4"/>
          <w:position w:val="24"/>
          <w:sz w:val="24"/>
          <w:szCs w:val="24"/>
          <w:lang w:eastAsia="zh-CN"/>
        </w:rPr>
        <w:t>，</w:t>
      </w:r>
      <w:r>
        <w:rPr>
          <w:rFonts w:ascii="Times New Roman" w:hAnsi="Times New Roman" w:eastAsia="Times New Roman" w:cs="Times New Roman"/>
          <w:spacing w:val="-4"/>
          <w:position w:val="24"/>
          <w:sz w:val="24"/>
          <w:szCs w:val="24"/>
          <w:lang w:eastAsia="zh-CN"/>
        </w:rPr>
        <w:t>ⅆ</w:t>
      </w:r>
      <w:r>
        <w:rPr>
          <w:rFonts w:ascii="宋体" w:hAnsi="宋体" w:eastAsia="宋体" w:cs="宋体"/>
          <w:spacing w:val="-4"/>
          <w:position w:val="24"/>
          <w:sz w:val="24"/>
          <w:szCs w:val="24"/>
          <w:lang w:eastAsia="zh-CN"/>
        </w:rPr>
        <w:t>,</w:t>
      </w:r>
      <w:r>
        <w:rPr>
          <w:rFonts w:ascii="Times New Roman" w:hAnsi="Times New Roman" w:eastAsia="Times New Roman" w:cs="Times New Roman"/>
          <w:spacing w:val="-4"/>
          <w:position w:val="24"/>
          <w:sz w:val="24"/>
          <w:szCs w:val="24"/>
          <w:lang w:eastAsia="zh-CN"/>
        </w:rPr>
        <w:t>Q</w:t>
      </w:r>
      <w:r>
        <w:rPr>
          <w:rFonts w:ascii="Times New Roman" w:hAnsi="Times New Roman" w:eastAsia="Times New Roman" w:cs="Times New Roman"/>
          <w:spacing w:val="-4"/>
          <w:position w:val="21"/>
          <w:sz w:val="16"/>
          <w:szCs w:val="16"/>
          <w:lang w:eastAsia="zh-CN"/>
        </w:rPr>
        <w:t>n</w:t>
      </w:r>
      <w:r>
        <w:rPr>
          <w:rFonts w:ascii="宋体" w:hAnsi="宋体" w:eastAsia="宋体" w:cs="宋体"/>
          <w:spacing w:val="-4"/>
          <w:position w:val="24"/>
          <w:sz w:val="24"/>
          <w:szCs w:val="24"/>
          <w:lang w:eastAsia="zh-CN"/>
        </w:rPr>
        <w:t>－各危险物质相对应的生产场所或贮存区的临界量，</w:t>
      </w:r>
    </w:p>
    <w:p>
      <w:pPr>
        <w:spacing w:before="1" w:line="163" w:lineRule="auto"/>
        <w:ind w:left="31"/>
        <w:rPr>
          <w:rFonts w:ascii="宋体" w:hAnsi="宋体" w:eastAsia="宋体" w:cs="宋体"/>
          <w:sz w:val="24"/>
          <w:szCs w:val="24"/>
          <w:lang w:eastAsia="zh-CN"/>
        </w:rPr>
      </w:pPr>
      <w:r>
        <w:rPr>
          <w:rFonts w:ascii="Times New Roman" w:hAnsi="Times New Roman" w:eastAsia="Times New Roman" w:cs="Times New Roman"/>
          <w:spacing w:val="-2"/>
          <w:sz w:val="24"/>
          <w:szCs w:val="24"/>
          <w:lang w:eastAsia="zh-CN"/>
        </w:rPr>
        <w:t>t</w:t>
      </w:r>
      <w:r>
        <w:rPr>
          <w:rFonts w:ascii="宋体" w:hAnsi="宋体" w:eastAsia="宋体" w:cs="宋体"/>
          <w:spacing w:val="-2"/>
          <w:sz w:val="24"/>
          <w:szCs w:val="24"/>
          <w:lang w:eastAsia="zh-CN"/>
        </w:rPr>
        <w:t>。</w:t>
      </w:r>
    </w:p>
    <w:p>
      <w:pPr>
        <w:spacing w:before="214" w:line="184" w:lineRule="auto"/>
        <w:ind w:left="1253"/>
        <w:rPr>
          <w:rFonts w:ascii="宋体" w:hAnsi="宋体" w:eastAsia="宋体" w:cs="宋体"/>
          <w:sz w:val="24"/>
          <w:szCs w:val="24"/>
          <w:lang w:eastAsia="zh-CN"/>
        </w:rPr>
      </w:pPr>
      <w:r>
        <w:rPr>
          <w:rFonts w:ascii="宋体" w:hAnsi="宋体" w:eastAsia="宋体" w:cs="宋体"/>
          <w:spacing w:val="-4"/>
          <w:sz w:val="24"/>
          <w:szCs w:val="24"/>
          <w:lang w:eastAsia="zh-CN"/>
        </w:rPr>
        <w:t>当</w:t>
      </w:r>
      <w:r>
        <w:rPr>
          <w:rFonts w:ascii="Times New Roman" w:hAnsi="Times New Roman" w:eastAsia="Times New Roman" w:cs="Times New Roman"/>
          <w:spacing w:val="-4"/>
          <w:sz w:val="24"/>
          <w:szCs w:val="24"/>
          <w:lang w:eastAsia="zh-CN"/>
        </w:rPr>
        <w:t>Q</w:t>
      </w:r>
      <w:r>
        <w:rPr>
          <w:rFonts w:ascii="宋体" w:hAnsi="宋体" w:eastAsia="宋体" w:cs="宋体"/>
          <w:spacing w:val="-4"/>
          <w:sz w:val="24"/>
          <w:szCs w:val="24"/>
          <w:lang w:eastAsia="zh-CN"/>
        </w:rPr>
        <w:t>＜</w:t>
      </w:r>
      <w:r>
        <w:rPr>
          <w:rFonts w:ascii="Times New Roman" w:hAnsi="Times New Roman" w:eastAsia="Times New Roman" w:cs="Times New Roman"/>
          <w:spacing w:val="-4"/>
          <w:sz w:val="24"/>
          <w:szCs w:val="24"/>
          <w:lang w:eastAsia="zh-CN"/>
        </w:rPr>
        <w:t>1</w:t>
      </w:r>
      <w:r>
        <w:rPr>
          <w:rFonts w:ascii="宋体" w:hAnsi="宋体" w:eastAsia="宋体" w:cs="宋体"/>
          <w:spacing w:val="-4"/>
          <w:sz w:val="24"/>
          <w:szCs w:val="24"/>
          <w:lang w:eastAsia="zh-CN"/>
        </w:rPr>
        <w:t>时，该项目环境风险潜势为</w:t>
      </w:r>
      <w:r>
        <w:rPr>
          <w:rFonts w:ascii="微软雅黑" w:hAnsi="微软雅黑" w:eastAsia="微软雅黑" w:cs="微软雅黑"/>
          <w:spacing w:val="-4"/>
          <w:sz w:val="24"/>
          <w:szCs w:val="24"/>
          <w:lang w:eastAsia="zh-CN"/>
        </w:rPr>
        <w:t>Ⅰ</w:t>
      </w:r>
      <w:r>
        <w:rPr>
          <w:rFonts w:ascii="宋体" w:hAnsi="宋体" w:eastAsia="宋体" w:cs="宋体"/>
          <w:spacing w:val="-4"/>
          <w:sz w:val="24"/>
          <w:szCs w:val="24"/>
          <w:lang w:eastAsia="zh-CN"/>
        </w:rPr>
        <w:t>。</w:t>
      </w:r>
    </w:p>
    <w:p>
      <w:pPr>
        <w:spacing w:before="174" w:line="212" w:lineRule="auto"/>
        <w:ind w:right="31"/>
        <w:jc w:val="right"/>
        <w:rPr>
          <w:rFonts w:ascii="宋体" w:hAnsi="宋体" w:eastAsia="宋体" w:cs="宋体"/>
          <w:sz w:val="24"/>
          <w:szCs w:val="24"/>
          <w:lang w:eastAsia="zh-CN"/>
        </w:rPr>
      </w:pPr>
      <w:r>
        <w:rPr>
          <w:rFonts w:ascii="宋体" w:hAnsi="宋体" w:eastAsia="宋体" w:cs="宋体"/>
          <w:spacing w:val="-12"/>
          <w:sz w:val="24"/>
          <w:szCs w:val="24"/>
          <w:lang w:eastAsia="zh-CN"/>
        </w:rPr>
        <w:t>当</w:t>
      </w:r>
      <w:r>
        <w:rPr>
          <w:rFonts w:ascii="Times New Roman" w:hAnsi="Times New Roman" w:eastAsia="Times New Roman" w:cs="Times New Roman"/>
          <w:spacing w:val="-12"/>
          <w:sz w:val="24"/>
          <w:szCs w:val="24"/>
          <w:lang w:eastAsia="zh-CN"/>
        </w:rPr>
        <w:t>Q≥1</w:t>
      </w:r>
      <w:r>
        <w:rPr>
          <w:rFonts w:ascii="宋体" w:hAnsi="宋体" w:eastAsia="宋体" w:cs="宋体"/>
          <w:spacing w:val="-12"/>
          <w:sz w:val="24"/>
          <w:szCs w:val="24"/>
          <w:lang w:eastAsia="zh-CN"/>
        </w:rPr>
        <w:t>时，将</w:t>
      </w:r>
      <w:r>
        <w:rPr>
          <w:rFonts w:ascii="Times New Roman" w:hAnsi="Times New Roman" w:eastAsia="Times New Roman" w:cs="Times New Roman"/>
          <w:spacing w:val="-12"/>
          <w:sz w:val="24"/>
          <w:szCs w:val="24"/>
          <w:lang w:eastAsia="zh-CN"/>
        </w:rPr>
        <w:t>Q</w:t>
      </w:r>
      <w:r>
        <w:rPr>
          <w:rFonts w:ascii="宋体" w:hAnsi="宋体" w:eastAsia="宋体" w:cs="宋体"/>
          <w:spacing w:val="-12"/>
          <w:sz w:val="24"/>
          <w:szCs w:val="24"/>
          <w:lang w:eastAsia="zh-CN"/>
        </w:rPr>
        <w:t>值划分为</w:t>
      </w:r>
      <w:r>
        <w:rPr>
          <w:rFonts w:ascii="宋体" w:hAnsi="宋体" w:eastAsia="宋体" w:cs="宋体"/>
          <w:spacing w:val="-44"/>
          <w:w w:val="69"/>
          <w:sz w:val="24"/>
          <w:szCs w:val="24"/>
          <w:lang w:eastAsia="zh-CN"/>
        </w:rPr>
        <w:t>：（</w:t>
      </w:r>
      <w:r>
        <w:rPr>
          <w:rFonts w:ascii="Times New Roman" w:hAnsi="Times New Roman" w:eastAsia="Times New Roman" w:cs="Times New Roman"/>
          <w:spacing w:val="-12"/>
          <w:sz w:val="24"/>
          <w:szCs w:val="24"/>
          <w:lang w:eastAsia="zh-CN"/>
        </w:rPr>
        <w:t>1</w:t>
      </w:r>
      <w:r>
        <w:rPr>
          <w:rFonts w:ascii="宋体" w:hAnsi="宋体" w:eastAsia="宋体" w:cs="宋体"/>
          <w:spacing w:val="-12"/>
          <w:sz w:val="24"/>
          <w:szCs w:val="24"/>
          <w:lang w:eastAsia="zh-CN"/>
        </w:rPr>
        <w:t>）</w:t>
      </w:r>
      <w:r>
        <w:rPr>
          <w:rFonts w:ascii="Times New Roman" w:hAnsi="Times New Roman" w:eastAsia="Times New Roman" w:cs="Times New Roman"/>
          <w:spacing w:val="-12"/>
          <w:sz w:val="24"/>
          <w:szCs w:val="24"/>
          <w:lang w:eastAsia="zh-CN"/>
        </w:rPr>
        <w:t>1≤Q</w:t>
      </w:r>
      <w:r>
        <w:rPr>
          <w:rFonts w:ascii="宋体" w:hAnsi="宋体" w:eastAsia="宋体" w:cs="宋体"/>
          <w:spacing w:val="-12"/>
          <w:sz w:val="24"/>
          <w:szCs w:val="24"/>
          <w:lang w:eastAsia="zh-CN"/>
        </w:rPr>
        <w:t>＜</w:t>
      </w:r>
      <w:r>
        <w:rPr>
          <w:rFonts w:ascii="Times New Roman" w:hAnsi="Times New Roman" w:eastAsia="Times New Roman" w:cs="Times New Roman"/>
          <w:spacing w:val="-12"/>
          <w:sz w:val="24"/>
          <w:szCs w:val="24"/>
          <w:lang w:eastAsia="zh-CN"/>
        </w:rPr>
        <w:t>10</w:t>
      </w:r>
      <w:r>
        <w:rPr>
          <w:rFonts w:ascii="宋体" w:hAnsi="宋体" w:eastAsia="宋体" w:cs="宋体"/>
          <w:spacing w:val="-44"/>
          <w:w w:val="69"/>
          <w:sz w:val="24"/>
          <w:szCs w:val="24"/>
          <w:lang w:eastAsia="zh-CN"/>
        </w:rPr>
        <w:t>；（</w:t>
      </w:r>
      <w:r>
        <w:rPr>
          <w:rFonts w:ascii="Times New Roman" w:hAnsi="Times New Roman" w:eastAsia="Times New Roman" w:cs="Times New Roman"/>
          <w:spacing w:val="-13"/>
          <w:sz w:val="24"/>
          <w:szCs w:val="24"/>
          <w:lang w:eastAsia="zh-CN"/>
        </w:rPr>
        <w:t>2</w:t>
      </w:r>
      <w:r>
        <w:rPr>
          <w:rFonts w:ascii="宋体" w:hAnsi="宋体" w:eastAsia="宋体" w:cs="宋体"/>
          <w:spacing w:val="-13"/>
          <w:sz w:val="24"/>
          <w:szCs w:val="24"/>
          <w:lang w:eastAsia="zh-CN"/>
        </w:rPr>
        <w:t>）</w:t>
      </w:r>
      <w:r>
        <w:rPr>
          <w:rFonts w:ascii="Times New Roman" w:hAnsi="Times New Roman" w:eastAsia="Times New Roman" w:cs="Times New Roman"/>
          <w:spacing w:val="-13"/>
          <w:sz w:val="24"/>
          <w:szCs w:val="24"/>
          <w:lang w:eastAsia="zh-CN"/>
        </w:rPr>
        <w:t>10≤Q</w:t>
      </w:r>
      <w:r>
        <w:rPr>
          <w:rFonts w:ascii="宋体" w:hAnsi="宋体" w:eastAsia="宋体" w:cs="宋体"/>
          <w:spacing w:val="-13"/>
          <w:sz w:val="24"/>
          <w:szCs w:val="24"/>
          <w:lang w:eastAsia="zh-CN"/>
        </w:rPr>
        <w:t>＜</w:t>
      </w:r>
      <w:r>
        <w:rPr>
          <w:rFonts w:ascii="Times New Roman" w:hAnsi="Times New Roman" w:eastAsia="Times New Roman" w:cs="Times New Roman"/>
          <w:spacing w:val="-13"/>
          <w:sz w:val="24"/>
          <w:szCs w:val="24"/>
          <w:lang w:eastAsia="zh-CN"/>
        </w:rPr>
        <w:t>100</w:t>
      </w:r>
      <w:r>
        <w:rPr>
          <w:rFonts w:ascii="宋体" w:hAnsi="宋体" w:eastAsia="宋体" w:cs="宋体"/>
          <w:spacing w:val="-44"/>
          <w:w w:val="69"/>
          <w:sz w:val="24"/>
          <w:szCs w:val="24"/>
          <w:lang w:eastAsia="zh-CN"/>
        </w:rPr>
        <w:t>；（</w:t>
      </w:r>
      <w:r>
        <w:rPr>
          <w:rFonts w:ascii="Times New Roman" w:hAnsi="Times New Roman" w:eastAsia="Times New Roman" w:cs="Times New Roman"/>
          <w:spacing w:val="-13"/>
          <w:sz w:val="24"/>
          <w:szCs w:val="24"/>
          <w:lang w:eastAsia="zh-CN"/>
        </w:rPr>
        <w:t>3</w:t>
      </w:r>
      <w:r>
        <w:rPr>
          <w:rFonts w:ascii="宋体" w:hAnsi="宋体" w:eastAsia="宋体" w:cs="宋体"/>
          <w:spacing w:val="-13"/>
          <w:sz w:val="24"/>
          <w:szCs w:val="24"/>
          <w:lang w:eastAsia="zh-CN"/>
        </w:rPr>
        <w:t>）</w:t>
      </w:r>
      <w:r>
        <w:rPr>
          <w:rFonts w:ascii="Times New Roman" w:hAnsi="Times New Roman" w:eastAsia="Times New Roman" w:cs="Times New Roman"/>
          <w:spacing w:val="-13"/>
          <w:sz w:val="24"/>
          <w:szCs w:val="24"/>
          <w:lang w:eastAsia="zh-CN"/>
        </w:rPr>
        <w:t>Q≥100</w:t>
      </w:r>
      <w:r>
        <w:rPr>
          <w:rFonts w:ascii="宋体" w:hAnsi="宋体" w:eastAsia="宋体" w:cs="宋体"/>
          <w:spacing w:val="-13"/>
          <w:sz w:val="24"/>
          <w:szCs w:val="24"/>
          <w:lang w:eastAsia="zh-CN"/>
        </w:rPr>
        <w:t>。</w:t>
      </w:r>
    </w:p>
    <w:p>
      <w:pPr>
        <w:spacing w:line="212" w:lineRule="auto"/>
        <w:rPr>
          <w:rFonts w:ascii="宋体" w:hAnsi="宋体" w:eastAsia="宋体" w:cs="宋体"/>
          <w:sz w:val="24"/>
          <w:szCs w:val="24"/>
          <w:lang w:eastAsia="zh-CN"/>
        </w:rPr>
        <w:sectPr>
          <w:headerReference r:id="rId88" w:type="default"/>
          <w:footerReference r:id="rId89" w:type="default"/>
          <w:pgSz w:w="11907" w:h="16839"/>
          <w:pgMar w:top="1140" w:right="1771" w:bottom="1521" w:left="1771" w:header="875" w:footer="1057" w:gutter="0"/>
          <w:cols w:space="720" w:num="1"/>
        </w:sectPr>
      </w:pPr>
    </w:p>
    <w:p>
      <w:pPr>
        <w:pStyle w:val="2"/>
        <w:spacing w:line="310" w:lineRule="auto"/>
        <w:rPr>
          <w:lang w:eastAsia="zh-CN"/>
        </w:rPr>
      </w:pPr>
    </w:p>
    <w:p>
      <w:pPr>
        <w:pStyle w:val="2"/>
        <w:spacing w:line="311" w:lineRule="auto"/>
        <w:rPr>
          <w:lang w:eastAsia="zh-CN"/>
        </w:rPr>
      </w:pPr>
    </w:p>
    <w:p>
      <w:pPr>
        <w:spacing w:before="78" w:line="218" w:lineRule="auto"/>
        <w:ind w:left="5475"/>
        <w:rPr>
          <w:rFonts w:ascii="黑体" w:hAnsi="黑体" w:eastAsia="黑体" w:cs="黑体"/>
          <w:sz w:val="24"/>
          <w:szCs w:val="24"/>
          <w:lang w:eastAsia="zh-CN"/>
        </w:rPr>
      </w:pPr>
      <w:r>
        <w:rPr>
          <w:rFonts w:ascii="黑体" w:hAnsi="黑体" w:eastAsia="黑体" w:cs="黑体"/>
          <w:spacing w:val="-3"/>
          <w:sz w:val="24"/>
          <w:szCs w:val="24"/>
          <w:lang w:eastAsia="zh-CN"/>
        </w:rPr>
        <w:t>表</w:t>
      </w:r>
      <w:r>
        <w:rPr>
          <w:rFonts w:ascii="Times New Roman" w:hAnsi="Times New Roman" w:eastAsia="Times New Roman" w:cs="Times New Roman"/>
          <w:spacing w:val="-3"/>
          <w:sz w:val="24"/>
          <w:szCs w:val="24"/>
          <w:lang w:eastAsia="zh-CN"/>
        </w:rPr>
        <w:t>2-1</w:t>
      </w:r>
      <w:r>
        <w:rPr>
          <w:rFonts w:ascii="黑体" w:hAnsi="黑体" w:eastAsia="黑体" w:cs="黑体"/>
          <w:spacing w:val="-3"/>
          <w:sz w:val="24"/>
          <w:szCs w:val="24"/>
          <w:lang w:eastAsia="zh-CN"/>
        </w:rPr>
        <w:t>重大危险源识别一览表</w:t>
      </w:r>
    </w:p>
    <w:tbl>
      <w:tblPr>
        <w:tblStyle w:val="7"/>
        <w:tblW w:w="141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4"/>
        <w:gridCol w:w="1327"/>
        <w:gridCol w:w="1435"/>
        <w:gridCol w:w="1706"/>
        <w:gridCol w:w="1360"/>
        <w:gridCol w:w="4479"/>
        <w:gridCol w:w="1595"/>
        <w:gridCol w:w="12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84" w:type="dxa"/>
          </w:tcPr>
          <w:p>
            <w:pPr>
              <w:pStyle w:val="8"/>
              <w:spacing w:before="63" w:line="223" w:lineRule="auto"/>
              <w:ind w:left="288"/>
              <w:rPr>
                <w:sz w:val="21"/>
                <w:szCs w:val="21"/>
              </w:rPr>
            </w:pPr>
            <w:r>
              <w:rPr>
                <w:spacing w:val="-3"/>
                <w:sz w:val="21"/>
                <w:szCs w:val="21"/>
              </w:rPr>
              <w:t>名称</w:t>
            </w:r>
          </w:p>
        </w:tc>
        <w:tc>
          <w:tcPr>
            <w:tcW w:w="1327" w:type="dxa"/>
          </w:tcPr>
          <w:p>
            <w:pPr>
              <w:pStyle w:val="8"/>
              <w:spacing w:before="62" w:line="223" w:lineRule="auto"/>
              <w:ind w:left="329"/>
              <w:rPr>
                <w:sz w:val="21"/>
                <w:szCs w:val="21"/>
              </w:rPr>
            </w:pPr>
            <w:r>
              <w:rPr>
                <w:rFonts w:ascii="Times New Roman" w:hAnsi="Times New Roman" w:eastAsia="Times New Roman" w:cs="Times New Roman"/>
                <w:spacing w:val="-2"/>
                <w:sz w:val="21"/>
                <w:szCs w:val="21"/>
              </w:rPr>
              <w:t>CAS</w:t>
            </w:r>
            <w:r>
              <w:rPr>
                <w:spacing w:val="-2"/>
                <w:sz w:val="21"/>
                <w:szCs w:val="21"/>
              </w:rPr>
              <w:t>号</w:t>
            </w:r>
          </w:p>
        </w:tc>
        <w:tc>
          <w:tcPr>
            <w:tcW w:w="1435" w:type="dxa"/>
          </w:tcPr>
          <w:p>
            <w:pPr>
              <w:pStyle w:val="8"/>
              <w:spacing w:before="63" w:line="223" w:lineRule="auto"/>
              <w:ind w:left="512"/>
              <w:rPr>
                <w:sz w:val="21"/>
                <w:szCs w:val="21"/>
              </w:rPr>
            </w:pPr>
            <w:r>
              <w:rPr>
                <w:spacing w:val="-3"/>
                <w:sz w:val="21"/>
                <w:szCs w:val="21"/>
              </w:rPr>
              <w:t>形态</w:t>
            </w:r>
          </w:p>
        </w:tc>
        <w:tc>
          <w:tcPr>
            <w:tcW w:w="1706" w:type="dxa"/>
          </w:tcPr>
          <w:p>
            <w:pPr>
              <w:pStyle w:val="8"/>
              <w:spacing w:before="63" w:line="221" w:lineRule="auto"/>
              <w:ind w:left="229"/>
              <w:rPr>
                <w:sz w:val="21"/>
                <w:szCs w:val="21"/>
              </w:rPr>
            </w:pPr>
            <w:r>
              <w:rPr>
                <w:spacing w:val="-2"/>
                <w:sz w:val="21"/>
                <w:szCs w:val="21"/>
              </w:rPr>
              <w:t>最大储存数量</w:t>
            </w:r>
          </w:p>
        </w:tc>
        <w:tc>
          <w:tcPr>
            <w:tcW w:w="1360" w:type="dxa"/>
          </w:tcPr>
          <w:p>
            <w:pPr>
              <w:pStyle w:val="8"/>
              <w:spacing w:before="63" w:line="221" w:lineRule="auto"/>
              <w:ind w:left="265"/>
              <w:rPr>
                <w:sz w:val="21"/>
                <w:szCs w:val="21"/>
              </w:rPr>
            </w:pPr>
            <w:r>
              <w:rPr>
                <w:spacing w:val="-1"/>
                <w:sz w:val="21"/>
                <w:szCs w:val="21"/>
              </w:rPr>
              <w:t>储存方式</w:t>
            </w:r>
          </w:p>
        </w:tc>
        <w:tc>
          <w:tcPr>
            <w:tcW w:w="4479" w:type="dxa"/>
          </w:tcPr>
          <w:p>
            <w:pPr>
              <w:pStyle w:val="8"/>
              <w:spacing w:before="63" w:line="221" w:lineRule="auto"/>
              <w:ind w:left="1521"/>
              <w:rPr>
                <w:sz w:val="21"/>
                <w:szCs w:val="21"/>
              </w:rPr>
            </w:pPr>
            <w:r>
              <w:rPr>
                <w:spacing w:val="-3"/>
                <w:sz w:val="21"/>
                <w:szCs w:val="21"/>
              </w:rPr>
              <w:t>临界量确定原因</w:t>
            </w:r>
          </w:p>
        </w:tc>
        <w:tc>
          <w:tcPr>
            <w:tcW w:w="1595" w:type="dxa"/>
          </w:tcPr>
          <w:p>
            <w:pPr>
              <w:pStyle w:val="8"/>
              <w:spacing w:before="63" w:line="221" w:lineRule="auto"/>
              <w:ind w:left="186"/>
              <w:rPr>
                <w:sz w:val="21"/>
                <w:szCs w:val="21"/>
              </w:rPr>
            </w:pPr>
            <w:r>
              <w:rPr>
                <w:spacing w:val="-5"/>
                <w:sz w:val="21"/>
                <w:szCs w:val="21"/>
              </w:rPr>
              <w:t>临界量（吨）</w:t>
            </w:r>
          </w:p>
        </w:tc>
        <w:tc>
          <w:tcPr>
            <w:tcW w:w="1281" w:type="dxa"/>
          </w:tcPr>
          <w:p>
            <w:pPr>
              <w:pStyle w:val="8"/>
              <w:spacing w:before="63" w:line="213" w:lineRule="auto"/>
              <w:ind w:left="465"/>
              <w:rPr>
                <w:sz w:val="21"/>
                <w:szCs w:val="21"/>
              </w:rPr>
            </w:pPr>
            <w:r>
              <w:rPr>
                <w:rFonts w:ascii="Times New Roman" w:hAnsi="Times New Roman" w:eastAsia="Times New Roman" w:cs="Times New Roman"/>
                <w:spacing w:val="-3"/>
                <w:sz w:val="21"/>
                <w:szCs w:val="21"/>
              </w:rPr>
              <w:t>Q</w:t>
            </w:r>
            <w:r>
              <w:rPr>
                <w:spacing w:val="-3"/>
                <w:sz w:val="21"/>
                <w:szCs w:val="21"/>
              </w:rPr>
              <w:t>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84" w:type="dxa"/>
          </w:tcPr>
          <w:p>
            <w:pPr>
              <w:pStyle w:val="8"/>
              <w:spacing w:before="222" w:line="222" w:lineRule="auto"/>
              <w:ind w:left="185"/>
              <w:rPr>
                <w:sz w:val="21"/>
                <w:szCs w:val="21"/>
              </w:rPr>
            </w:pPr>
            <w:r>
              <w:rPr>
                <w:spacing w:val="-2"/>
                <w:sz w:val="21"/>
                <w:szCs w:val="21"/>
              </w:rPr>
              <w:t>天然气</w:t>
            </w:r>
          </w:p>
        </w:tc>
        <w:tc>
          <w:tcPr>
            <w:tcW w:w="1327" w:type="dxa"/>
          </w:tcPr>
          <w:p>
            <w:pPr>
              <w:spacing w:before="258" w:line="187" w:lineRule="auto"/>
              <w:ind w:left="331"/>
              <w:rPr>
                <w:rFonts w:ascii="Times New Roman" w:hAnsi="Times New Roman" w:eastAsia="Times New Roman" w:cs="Times New Roman"/>
              </w:rPr>
            </w:pPr>
            <w:r>
              <w:rPr>
                <w:rFonts w:ascii="Times New Roman" w:hAnsi="Times New Roman" w:eastAsia="Times New Roman" w:cs="Times New Roman"/>
                <w:spacing w:val="-2"/>
              </w:rPr>
              <w:t>74-82-8</w:t>
            </w:r>
          </w:p>
        </w:tc>
        <w:tc>
          <w:tcPr>
            <w:tcW w:w="1435" w:type="dxa"/>
          </w:tcPr>
          <w:p>
            <w:pPr>
              <w:pStyle w:val="8"/>
              <w:spacing w:before="222" w:line="222" w:lineRule="auto"/>
              <w:ind w:left="511"/>
              <w:rPr>
                <w:sz w:val="21"/>
                <w:szCs w:val="21"/>
              </w:rPr>
            </w:pPr>
            <w:r>
              <w:rPr>
                <w:spacing w:val="-2"/>
                <w:sz w:val="21"/>
                <w:szCs w:val="21"/>
              </w:rPr>
              <w:t>液态</w:t>
            </w:r>
          </w:p>
        </w:tc>
        <w:tc>
          <w:tcPr>
            <w:tcW w:w="1706" w:type="dxa"/>
          </w:tcPr>
          <w:p>
            <w:pPr>
              <w:spacing w:before="258" w:line="187" w:lineRule="auto"/>
              <w:ind w:left="587"/>
              <w:rPr>
                <w:rFonts w:ascii="Times New Roman" w:hAnsi="Times New Roman" w:eastAsia="Times New Roman" w:cs="Times New Roman"/>
              </w:rPr>
            </w:pPr>
            <w:r>
              <w:rPr>
                <w:rFonts w:ascii="Times New Roman" w:hAnsi="Times New Roman" w:eastAsia="Times New Roman" w:cs="Times New Roman"/>
                <w:spacing w:val="-1"/>
              </w:rPr>
              <w:t>20.88t</w:t>
            </w:r>
          </w:p>
        </w:tc>
        <w:tc>
          <w:tcPr>
            <w:tcW w:w="1360" w:type="dxa"/>
          </w:tcPr>
          <w:p>
            <w:pPr>
              <w:pStyle w:val="8"/>
              <w:spacing w:before="222" w:line="221" w:lineRule="auto"/>
              <w:ind w:left="473"/>
              <w:rPr>
                <w:sz w:val="21"/>
                <w:szCs w:val="21"/>
              </w:rPr>
            </w:pPr>
            <w:r>
              <w:rPr>
                <w:spacing w:val="-2"/>
                <w:sz w:val="21"/>
                <w:szCs w:val="21"/>
              </w:rPr>
              <w:t>储罐</w:t>
            </w:r>
          </w:p>
        </w:tc>
        <w:tc>
          <w:tcPr>
            <w:tcW w:w="4479" w:type="dxa"/>
          </w:tcPr>
          <w:p>
            <w:pPr>
              <w:pStyle w:val="8"/>
              <w:spacing w:before="59" w:line="221" w:lineRule="auto"/>
              <w:ind w:left="354"/>
              <w:rPr>
                <w:sz w:val="21"/>
                <w:szCs w:val="21"/>
                <w:lang w:eastAsia="zh-CN"/>
              </w:rPr>
            </w:pPr>
            <w:r>
              <w:rPr>
                <w:spacing w:val="-1"/>
                <w:sz w:val="21"/>
                <w:szCs w:val="21"/>
                <w:lang w:eastAsia="zh-CN"/>
              </w:rPr>
              <w:t>参考《企业突发环境事件风险分级方法》</w:t>
            </w:r>
          </w:p>
          <w:p>
            <w:pPr>
              <w:pStyle w:val="8"/>
              <w:spacing w:before="74" w:line="221" w:lineRule="auto"/>
              <w:ind w:left="157"/>
              <w:rPr>
                <w:rFonts w:ascii="Times New Roman" w:hAnsi="Times New Roman" w:eastAsia="Times New Roman" w:cs="Times New Roman"/>
                <w:sz w:val="21"/>
                <w:szCs w:val="21"/>
                <w:lang w:eastAsia="zh-CN"/>
              </w:rPr>
            </w:pPr>
            <w:r>
              <w:rPr>
                <w:spacing w:val="-2"/>
                <w:sz w:val="21"/>
                <w:szCs w:val="21"/>
                <w:lang w:eastAsia="zh-CN"/>
              </w:rPr>
              <w:t>（</w:t>
            </w:r>
            <w:r>
              <w:rPr>
                <w:rFonts w:ascii="Times New Roman" w:hAnsi="Times New Roman" w:eastAsia="Times New Roman" w:cs="Times New Roman"/>
                <w:spacing w:val="-2"/>
                <w:sz w:val="21"/>
                <w:szCs w:val="21"/>
                <w:lang w:eastAsia="zh-CN"/>
              </w:rPr>
              <w:t>HJ941-2018</w:t>
            </w:r>
            <w:r>
              <w:rPr>
                <w:spacing w:val="-2"/>
                <w:sz w:val="21"/>
                <w:szCs w:val="21"/>
                <w:lang w:eastAsia="zh-CN"/>
              </w:rPr>
              <w:t>）附录</w:t>
            </w:r>
            <w:r>
              <w:rPr>
                <w:rFonts w:ascii="Times New Roman" w:hAnsi="Times New Roman" w:eastAsia="Times New Roman" w:cs="Times New Roman"/>
                <w:spacing w:val="-2"/>
                <w:sz w:val="21"/>
                <w:szCs w:val="21"/>
                <w:lang w:eastAsia="zh-CN"/>
              </w:rPr>
              <w:t>A</w:t>
            </w:r>
            <w:r>
              <w:rPr>
                <w:spacing w:val="-2"/>
                <w:sz w:val="21"/>
                <w:szCs w:val="21"/>
                <w:lang w:eastAsia="zh-CN"/>
              </w:rPr>
              <w:t>中天然气临界量为</w:t>
            </w:r>
            <w:r>
              <w:rPr>
                <w:rFonts w:ascii="Times New Roman" w:hAnsi="Times New Roman" w:eastAsia="Times New Roman" w:cs="Times New Roman"/>
                <w:spacing w:val="-2"/>
                <w:sz w:val="21"/>
                <w:szCs w:val="21"/>
                <w:lang w:eastAsia="zh-CN"/>
              </w:rPr>
              <w:t>10t</w:t>
            </w:r>
          </w:p>
        </w:tc>
        <w:tc>
          <w:tcPr>
            <w:tcW w:w="1595" w:type="dxa"/>
          </w:tcPr>
          <w:p>
            <w:pPr>
              <w:spacing w:before="258" w:line="187" w:lineRule="auto"/>
              <w:ind w:left="685"/>
              <w:rPr>
                <w:rFonts w:ascii="Times New Roman" w:hAnsi="Times New Roman" w:eastAsia="Times New Roman" w:cs="Times New Roman"/>
              </w:rPr>
            </w:pPr>
            <w:r>
              <w:rPr>
                <w:rFonts w:ascii="Times New Roman" w:hAnsi="Times New Roman" w:eastAsia="Times New Roman" w:cs="Times New Roman"/>
                <w:spacing w:val="-8"/>
              </w:rPr>
              <w:t>10t</w:t>
            </w:r>
          </w:p>
        </w:tc>
        <w:tc>
          <w:tcPr>
            <w:tcW w:w="1281" w:type="dxa"/>
          </w:tcPr>
          <w:p>
            <w:pPr>
              <w:spacing w:before="258" w:line="187" w:lineRule="auto"/>
              <w:ind w:left="406"/>
              <w:rPr>
                <w:rFonts w:ascii="Times New Roman" w:hAnsi="Times New Roman" w:eastAsia="Times New Roman" w:cs="Times New Roman"/>
              </w:rPr>
            </w:pPr>
            <w:r>
              <w:rPr>
                <w:rFonts w:ascii="Times New Roman" w:hAnsi="Times New Roman" w:eastAsia="Times New Roman" w:cs="Times New Roman"/>
                <w:spacing w:val="-1"/>
              </w:rPr>
              <w:t>2.088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984" w:type="dxa"/>
          </w:tcPr>
          <w:p>
            <w:pPr>
              <w:spacing w:line="316" w:lineRule="auto"/>
            </w:pPr>
          </w:p>
          <w:p>
            <w:pPr>
              <w:pStyle w:val="8"/>
              <w:spacing w:before="68" w:line="221" w:lineRule="auto"/>
              <w:ind w:left="285"/>
              <w:rPr>
                <w:sz w:val="21"/>
                <w:szCs w:val="21"/>
              </w:rPr>
            </w:pPr>
            <w:r>
              <w:rPr>
                <w:spacing w:val="-2"/>
                <w:sz w:val="21"/>
                <w:szCs w:val="21"/>
              </w:rPr>
              <w:t>黄油</w:t>
            </w:r>
          </w:p>
        </w:tc>
        <w:tc>
          <w:tcPr>
            <w:tcW w:w="1327" w:type="dxa"/>
          </w:tcPr>
          <w:p>
            <w:pPr>
              <w:spacing w:line="316" w:lineRule="auto"/>
            </w:pPr>
          </w:p>
          <w:p>
            <w:pPr>
              <w:pStyle w:val="8"/>
              <w:spacing w:before="68" w:line="226" w:lineRule="auto"/>
              <w:ind w:left="612"/>
              <w:rPr>
                <w:sz w:val="21"/>
                <w:szCs w:val="21"/>
              </w:rPr>
            </w:pPr>
            <w:r>
              <w:rPr>
                <w:sz w:val="21"/>
                <w:szCs w:val="21"/>
              </w:rPr>
              <w:t>/</w:t>
            </w:r>
          </w:p>
        </w:tc>
        <w:tc>
          <w:tcPr>
            <w:tcW w:w="1435" w:type="dxa"/>
          </w:tcPr>
          <w:p>
            <w:pPr>
              <w:spacing w:line="315" w:lineRule="auto"/>
            </w:pPr>
          </w:p>
          <w:p>
            <w:pPr>
              <w:pStyle w:val="8"/>
              <w:spacing w:before="69" w:line="222" w:lineRule="auto"/>
              <w:ind w:left="511"/>
              <w:rPr>
                <w:sz w:val="21"/>
                <w:szCs w:val="21"/>
              </w:rPr>
            </w:pPr>
            <w:r>
              <w:rPr>
                <w:spacing w:val="-2"/>
                <w:sz w:val="21"/>
                <w:szCs w:val="21"/>
              </w:rPr>
              <w:t>液态</w:t>
            </w:r>
          </w:p>
        </w:tc>
        <w:tc>
          <w:tcPr>
            <w:tcW w:w="1706" w:type="dxa"/>
          </w:tcPr>
          <w:p>
            <w:pPr>
              <w:spacing w:line="359" w:lineRule="auto"/>
            </w:pPr>
          </w:p>
          <w:p>
            <w:pPr>
              <w:spacing w:before="61" w:line="187" w:lineRule="auto"/>
              <w:ind w:left="643"/>
              <w:rPr>
                <w:rFonts w:ascii="Times New Roman" w:hAnsi="Times New Roman" w:eastAsia="Times New Roman" w:cs="Times New Roman"/>
              </w:rPr>
            </w:pPr>
            <w:r>
              <w:rPr>
                <w:rFonts w:ascii="Times New Roman" w:hAnsi="Times New Roman" w:eastAsia="Times New Roman" w:cs="Times New Roman"/>
                <w:spacing w:val="-1"/>
              </w:rPr>
              <w:t>0.05t</w:t>
            </w:r>
          </w:p>
        </w:tc>
        <w:tc>
          <w:tcPr>
            <w:tcW w:w="1360" w:type="dxa"/>
          </w:tcPr>
          <w:p>
            <w:pPr>
              <w:spacing w:line="316" w:lineRule="auto"/>
            </w:pPr>
          </w:p>
          <w:p>
            <w:pPr>
              <w:pStyle w:val="8"/>
              <w:spacing w:before="68" w:line="221" w:lineRule="auto"/>
              <w:ind w:left="581"/>
              <w:rPr>
                <w:sz w:val="21"/>
                <w:szCs w:val="21"/>
              </w:rPr>
            </w:pPr>
            <w:r>
              <w:rPr>
                <w:sz w:val="21"/>
                <w:szCs w:val="21"/>
              </w:rPr>
              <w:t>桶</w:t>
            </w:r>
          </w:p>
        </w:tc>
        <w:tc>
          <w:tcPr>
            <w:tcW w:w="4479" w:type="dxa"/>
          </w:tcPr>
          <w:p>
            <w:pPr>
              <w:pStyle w:val="8"/>
              <w:spacing w:before="59" w:line="221" w:lineRule="auto"/>
              <w:ind w:left="206"/>
              <w:rPr>
                <w:sz w:val="21"/>
                <w:szCs w:val="21"/>
                <w:lang w:eastAsia="zh-CN"/>
              </w:rPr>
            </w:pPr>
            <w:r>
              <w:rPr>
                <w:spacing w:val="-1"/>
                <w:sz w:val="21"/>
                <w:szCs w:val="21"/>
                <w:lang w:eastAsia="zh-CN"/>
              </w:rPr>
              <w:t>根据风险导则表</w:t>
            </w:r>
            <w:r>
              <w:rPr>
                <w:rFonts w:ascii="Times New Roman" w:hAnsi="Times New Roman" w:eastAsia="Times New Roman" w:cs="Times New Roman"/>
                <w:spacing w:val="-1"/>
                <w:sz w:val="21"/>
                <w:szCs w:val="21"/>
                <w:lang w:eastAsia="zh-CN"/>
              </w:rPr>
              <w:t>B.1</w:t>
            </w:r>
            <w:r>
              <w:rPr>
                <w:spacing w:val="-1"/>
                <w:sz w:val="21"/>
                <w:szCs w:val="21"/>
                <w:lang w:eastAsia="zh-CN"/>
              </w:rPr>
              <w:t>突发环境事件风险物质及</w:t>
            </w:r>
          </w:p>
          <w:p>
            <w:pPr>
              <w:pStyle w:val="8"/>
              <w:spacing w:before="75" w:line="221" w:lineRule="auto"/>
              <w:ind w:right="11"/>
              <w:jc w:val="right"/>
              <w:rPr>
                <w:sz w:val="21"/>
                <w:szCs w:val="21"/>
                <w:lang w:eastAsia="zh-CN"/>
              </w:rPr>
            </w:pPr>
            <w:r>
              <w:rPr>
                <w:spacing w:val="-8"/>
                <w:sz w:val="21"/>
                <w:szCs w:val="21"/>
                <w:lang w:eastAsia="zh-CN"/>
              </w:rPr>
              <w:t>临界量中油类物质（矿物油类，如石油、</w:t>
            </w:r>
            <w:r>
              <w:rPr>
                <w:spacing w:val="-9"/>
                <w:sz w:val="21"/>
                <w:szCs w:val="21"/>
                <w:lang w:eastAsia="zh-CN"/>
              </w:rPr>
              <w:t>汽油、</w:t>
            </w:r>
          </w:p>
          <w:p>
            <w:pPr>
              <w:pStyle w:val="8"/>
              <w:spacing w:before="72" w:line="221" w:lineRule="auto"/>
              <w:ind w:left="429"/>
              <w:rPr>
                <w:rFonts w:ascii="Times New Roman" w:hAnsi="Times New Roman" w:eastAsia="Times New Roman" w:cs="Times New Roman"/>
                <w:sz w:val="21"/>
                <w:szCs w:val="21"/>
                <w:lang w:eastAsia="zh-CN"/>
              </w:rPr>
            </w:pPr>
            <w:r>
              <w:rPr>
                <w:spacing w:val="-1"/>
                <w:sz w:val="21"/>
                <w:szCs w:val="21"/>
                <w:lang w:eastAsia="zh-CN"/>
              </w:rPr>
              <w:t>柴油等；生物柴油等）的临界量为</w:t>
            </w:r>
            <w:r>
              <w:rPr>
                <w:rFonts w:ascii="Times New Roman" w:hAnsi="Times New Roman" w:eastAsia="Times New Roman" w:cs="Times New Roman"/>
                <w:spacing w:val="-1"/>
                <w:sz w:val="21"/>
                <w:szCs w:val="21"/>
                <w:lang w:eastAsia="zh-CN"/>
              </w:rPr>
              <w:t>2500t</w:t>
            </w:r>
          </w:p>
        </w:tc>
        <w:tc>
          <w:tcPr>
            <w:tcW w:w="1595" w:type="dxa"/>
          </w:tcPr>
          <w:p>
            <w:pPr>
              <w:spacing w:line="359" w:lineRule="auto"/>
              <w:rPr>
                <w:lang w:eastAsia="zh-CN"/>
              </w:rPr>
            </w:pPr>
          </w:p>
          <w:p>
            <w:pPr>
              <w:spacing w:before="60" w:line="187" w:lineRule="auto"/>
              <w:ind w:left="562"/>
              <w:rPr>
                <w:rFonts w:ascii="Times New Roman" w:hAnsi="Times New Roman" w:eastAsia="Times New Roman" w:cs="Times New Roman"/>
              </w:rPr>
            </w:pPr>
            <w:r>
              <w:rPr>
                <w:rFonts w:ascii="Times New Roman" w:hAnsi="Times New Roman" w:eastAsia="Times New Roman" w:cs="Times New Roman"/>
                <w:spacing w:val="-1"/>
              </w:rPr>
              <w:t>2500t</w:t>
            </w:r>
          </w:p>
        </w:tc>
        <w:tc>
          <w:tcPr>
            <w:tcW w:w="1281" w:type="dxa"/>
          </w:tcPr>
          <w:p>
            <w:pPr>
              <w:spacing w:line="350" w:lineRule="auto"/>
            </w:pPr>
          </w:p>
          <w:p>
            <w:pPr>
              <w:pStyle w:val="8"/>
              <w:spacing w:before="69" w:line="182" w:lineRule="auto"/>
              <w:ind w:left="280"/>
              <w:rPr>
                <w:sz w:val="21"/>
                <w:szCs w:val="21"/>
              </w:rPr>
            </w:pPr>
            <w:r>
              <w:rPr>
                <w:spacing w:val="-1"/>
                <w:sz w:val="21"/>
                <w:szCs w:val="21"/>
              </w:rPr>
              <w:t>0.00002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984" w:type="dxa"/>
          </w:tcPr>
          <w:p>
            <w:pPr>
              <w:spacing w:line="313" w:lineRule="auto"/>
            </w:pPr>
          </w:p>
          <w:p>
            <w:pPr>
              <w:pStyle w:val="8"/>
              <w:spacing w:before="69" w:line="222" w:lineRule="auto"/>
              <w:ind w:left="285"/>
              <w:rPr>
                <w:sz w:val="21"/>
                <w:szCs w:val="21"/>
              </w:rPr>
            </w:pPr>
            <w:r>
              <w:rPr>
                <w:spacing w:val="-2"/>
                <w:sz w:val="21"/>
                <w:szCs w:val="21"/>
              </w:rPr>
              <w:t>废油</w:t>
            </w:r>
          </w:p>
        </w:tc>
        <w:tc>
          <w:tcPr>
            <w:tcW w:w="1327" w:type="dxa"/>
          </w:tcPr>
          <w:p>
            <w:pPr>
              <w:spacing w:line="290" w:lineRule="auto"/>
            </w:pPr>
          </w:p>
          <w:p>
            <w:pPr>
              <w:spacing w:before="60" w:line="278" w:lineRule="exact"/>
              <w:ind w:left="628"/>
              <w:rPr>
                <w:rFonts w:ascii="Times New Roman" w:hAnsi="Times New Roman" w:eastAsia="Times New Roman" w:cs="Times New Roman"/>
              </w:rPr>
            </w:pPr>
            <w:r>
              <w:rPr>
                <w:rFonts w:ascii="Times New Roman" w:hAnsi="Times New Roman" w:eastAsia="Times New Roman" w:cs="Times New Roman"/>
                <w:position w:val="1"/>
              </w:rPr>
              <w:t>/</w:t>
            </w:r>
          </w:p>
        </w:tc>
        <w:tc>
          <w:tcPr>
            <w:tcW w:w="1435" w:type="dxa"/>
          </w:tcPr>
          <w:p>
            <w:pPr>
              <w:spacing w:line="316" w:lineRule="auto"/>
            </w:pPr>
          </w:p>
          <w:p>
            <w:pPr>
              <w:pStyle w:val="8"/>
              <w:spacing w:before="68" w:line="222" w:lineRule="auto"/>
              <w:ind w:left="511"/>
              <w:rPr>
                <w:sz w:val="21"/>
                <w:szCs w:val="21"/>
              </w:rPr>
            </w:pPr>
            <w:r>
              <w:rPr>
                <w:spacing w:val="-2"/>
                <w:sz w:val="21"/>
                <w:szCs w:val="21"/>
              </w:rPr>
              <w:t>液态</w:t>
            </w:r>
          </w:p>
        </w:tc>
        <w:tc>
          <w:tcPr>
            <w:tcW w:w="1706" w:type="dxa"/>
          </w:tcPr>
          <w:p>
            <w:pPr>
              <w:spacing w:line="355" w:lineRule="auto"/>
            </w:pPr>
          </w:p>
          <w:p>
            <w:pPr>
              <w:spacing w:before="60" w:line="187" w:lineRule="auto"/>
              <w:ind w:left="644"/>
              <w:rPr>
                <w:rFonts w:ascii="Times New Roman" w:hAnsi="Times New Roman" w:eastAsia="Times New Roman" w:cs="Times New Roman"/>
              </w:rPr>
            </w:pPr>
            <w:r>
              <w:rPr>
                <w:rFonts w:ascii="Times New Roman" w:hAnsi="Times New Roman" w:eastAsia="Times New Roman" w:cs="Times New Roman"/>
                <w:spacing w:val="-1"/>
              </w:rPr>
              <w:t>0.05t</w:t>
            </w:r>
          </w:p>
        </w:tc>
        <w:tc>
          <w:tcPr>
            <w:tcW w:w="1360" w:type="dxa"/>
          </w:tcPr>
          <w:p>
            <w:pPr>
              <w:spacing w:line="316" w:lineRule="auto"/>
            </w:pPr>
          </w:p>
          <w:p>
            <w:pPr>
              <w:pStyle w:val="8"/>
              <w:spacing w:before="68" w:line="222" w:lineRule="auto"/>
              <w:ind w:left="266"/>
              <w:rPr>
                <w:sz w:val="21"/>
                <w:szCs w:val="21"/>
              </w:rPr>
            </w:pPr>
            <w:r>
              <w:rPr>
                <w:spacing w:val="-2"/>
                <w:sz w:val="21"/>
                <w:szCs w:val="21"/>
              </w:rPr>
              <w:t>专用容器</w:t>
            </w:r>
          </w:p>
        </w:tc>
        <w:tc>
          <w:tcPr>
            <w:tcW w:w="4479" w:type="dxa"/>
          </w:tcPr>
          <w:p>
            <w:pPr>
              <w:pStyle w:val="8"/>
              <w:spacing w:before="60" w:line="221" w:lineRule="auto"/>
              <w:ind w:left="206"/>
              <w:rPr>
                <w:sz w:val="21"/>
                <w:szCs w:val="21"/>
                <w:lang w:eastAsia="zh-CN"/>
              </w:rPr>
            </w:pPr>
            <w:r>
              <w:rPr>
                <w:spacing w:val="-1"/>
                <w:sz w:val="21"/>
                <w:szCs w:val="21"/>
                <w:lang w:eastAsia="zh-CN"/>
              </w:rPr>
              <w:t>根据风险导则表</w:t>
            </w:r>
            <w:r>
              <w:rPr>
                <w:rFonts w:ascii="Times New Roman" w:hAnsi="Times New Roman" w:eastAsia="Times New Roman" w:cs="Times New Roman"/>
                <w:spacing w:val="-1"/>
                <w:sz w:val="21"/>
                <w:szCs w:val="21"/>
                <w:lang w:eastAsia="zh-CN"/>
              </w:rPr>
              <w:t>B.1</w:t>
            </w:r>
            <w:r>
              <w:rPr>
                <w:spacing w:val="-1"/>
                <w:sz w:val="21"/>
                <w:szCs w:val="21"/>
                <w:lang w:eastAsia="zh-CN"/>
              </w:rPr>
              <w:t>突发环境事件风险物质及</w:t>
            </w:r>
          </w:p>
          <w:p>
            <w:pPr>
              <w:pStyle w:val="8"/>
              <w:spacing w:before="75" w:line="221" w:lineRule="auto"/>
              <w:ind w:right="11"/>
              <w:jc w:val="right"/>
              <w:rPr>
                <w:sz w:val="21"/>
                <w:szCs w:val="21"/>
                <w:lang w:eastAsia="zh-CN"/>
              </w:rPr>
            </w:pPr>
            <w:r>
              <w:rPr>
                <w:spacing w:val="-8"/>
                <w:sz w:val="21"/>
                <w:szCs w:val="21"/>
                <w:lang w:eastAsia="zh-CN"/>
              </w:rPr>
              <w:t>临界量中油类物质（矿物油类，如石油、</w:t>
            </w:r>
            <w:r>
              <w:rPr>
                <w:spacing w:val="-9"/>
                <w:sz w:val="21"/>
                <w:szCs w:val="21"/>
                <w:lang w:eastAsia="zh-CN"/>
              </w:rPr>
              <w:t>汽油、</w:t>
            </w:r>
          </w:p>
          <w:p>
            <w:pPr>
              <w:pStyle w:val="8"/>
              <w:spacing w:before="75" w:line="221" w:lineRule="auto"/>
              <w:ind w:left="429"/>
              <w:rPr>
                <w:rFonts w:ascii="Times New Roman" w:hAnsi="Times New Roman" w:eastAsia="Times New Roman" w:cs="Times New Roman"/>
                <w:sz w:val="21"/>
                <w:szCs w:val="21"/>
                <w:lang w:eastAsia="zh-CN"/>
              </w:rPr>
            </w:pPr>
            <w:r>
              <w:rPr>
                <w:spacing w:val="-1"/>
                <w:sz w:val="21"/>
                <w:szCs w:val="21"/>
                <w:lang w:eastAsia="zh-CN"/>
              </w:rPr>
              <w:t>柴油等；生物柴油等）的临界量为</w:t>
            </w:r>
            <w:r>
              <w:rPr>
                <w:rFonts w:ascii="Times New Roman" w:hAnsi="Times New Roman" w:eastAsia="Times New Roman" w:cs="Times New Roman"/>
                <w:spacing w:val="-1"/>
                <w:sz w:val="21"/>
                <w:szCs w:val="21"/>
                <w:lang w:eastAsia="zh-CN"/>
              </w:rPr>
              <w:t>2500t</w:t>
            </w:r>
          </w:p>
        </w:tc>
        <w:tc>
          <w:tcPr>
            <w:tcW w:w="1595" w:type="dxa"/>
          </w:tcPr>
          <w:p>
            <w:pPr>
              <w:spacing w:line="359" w:lineRule="auto"/>
              <w:rPr>
                <w:lang w:eastAsia="zh-CN"/>
              </w:rPr>
            </w:pPr>
          </w:p>
          <w:p>
            <w:pPr>
              <w:spacing w:before="61" w:line="187" w:lineRule="auto"/>
              <w:ind w:left="562"/>
              <w:rPr>
                <w:rFonts w:ascii="Times New Roman" w:hAnsi="Times New Roman" w:eastAsia="Times New Roman" w:cs="Times New Roman"/>
              </w:rPr>
            </w:pPr>
            <w:r>
              <w:rPr>
                <w:rFonts w:ascii="Times New Roman" w:hAnsi="Times New Roman" w:eastAsia="Times New Roman" w:cs="Times New Roman"/>
                <w:spacing w:val="-1"/>
              </w:rPr>
              <w:t>2500t</w:t>
            </w:r>
          </w:p>
        </w:tc>
        <w:tc>
          <w:tcPr>
            <w:tcW w:w="1281" w:type="dxa"/>
          </w:tcPr>
          <w:p>
            <w:pPr>
              <w:spacing w:line="355" w:lineRule="auto"/>
            </w:pPr>
          </w:p>
          <w:p>
            <w:pPr>
              <w:spacing w:before="60" w:line="187" w:lineRule="auto"/>
              <w:ind w:left="304"/>
              <w:rPr>
                <w:rFonts w:ascii="Times New Roman" w:hAnsi="Times New Roman" w:eastAsia="Times New Roman" w:cs="Times New Roman"/>
              </w:rPr>
            </w:pPr>
            <w:r>
              <w:rPr>
                <w:rFonts w:ascii="Times New Roman" w:hAnsi="Times New Roman" w:eastAsia="Times New Roman" w:cs="Times New Roman"/>
                <w:spacing w:val="-1"/>
              </w:rPr>
              <w:t>0.00002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984" w:type="dxa"/>
          </w:tcPr>
          <w:p>
            <w:pPr>
              <w:spacing w:line="314" w:lineRule="auto"/>
            </w:pPr>
          </w:p>
          <w:p>
            <w:pPr>
              <w:pStyle w:val="8"/>
              <w:spacing w:before="69" w:line="221" w:lineRule="auto"/>
              <w:ind w:left="179"/>
              <w:rPr>
                <w:sz w:val="21"/>
                <w:szCs w:val="21"/>
              </w:rPr>
            </w:pPr>
            <w:r>
              <w:rPr>
                <w:spacing w:val="-1"/>
                <w:sz w:val="21"/>
                <w:szCs w:val="21"/>
              </w:rPr>
              <w:t>废油桶</w:t>
            </w:r>
          </w:p>
        </w:tc>
        <w:tc>
          <w:tcPr>
            <w:tcW w:w="1327" w:type="dxa"/>
          </w:tcPr>
          <w:p>
            <w:pPr>
              <w:spacing w:line="291" w:lineRule="auto"/>
            </w:pPr>
          </w:p>
          <w:p>
            <w:pPr>
              <w:spacing w:before="60" w:line="278" w:lineRule="exact"/>
              <w:ind w:left="628"/>
              <w:rPr>
                <w:rFonts w:ascii="Times New Roman" w:hAnsi="Times New Roman" w:eastAsia="Times New Roman" w:cs="Times New Roman"/>
              </w:rPr>
            </w:pPr>
            <w:r>
              <w:rPr>
                <w:rFonts w:ascii="Times New Roman" w:hAnsi="Times New Roman" w:eastAsia="Times New Roman" w:cs="Times New Roman"/>
                <w:position w:val="1"/>
              </w:rPr>
              <w:t>/</w:t>
            </w:r>
          </w:p>
        </w:tc>
        <w:tc>
          <w:tcPr>
            <w:tcW w:w="1435" w:type="dxa"/>
          </w:tcPr>
          <w:p>
            <w:pPr>
              <w:spacing w:line="316" w:lineRule="auto"/>
            </w:pPr>
          </w:p>
          <w:p>
            <w:pPr>
              <w:pStyle w:val="8"/>
              <w:spacing w:before="69" w:line="222" w:lineRule="auto"/>
              <w:ind w:left="528"/>
              <w:rPr>
                <w:sz w:val="21"/>
                <w:szCs w:val="21"/>
              </w:rPr>
            </w:pPr>
            <w:r>
              <w:rPr>
                <w:spacing w:val="-7"/>
                <w:sz w:val="21"/>
                <w:szCs w:val="21"/>
              </w:rPr>
              <w:t>固态</w:t>
            </w:r>
          </w:p>
        </w:tc>
        <w:tc>
          <w:tcPr>
            <w:tcW w:w="1706" w:type="dxa"/>
          </w:tcPr>
          <w:p>
            <w:pPr>
              <w:spacing w:line="355" w:lineRule="auto"/>
            </w:pPr>
          </w:p>
          <w:p>
            <w:pPr>
              <w:spacing w:before="61" w:line="187" w:lineRule="auto"/>
              <w:ind w:left="644"/>
              <w:rPr>
                <w:rFonts w:ascii="Times New Roman" w:hAnsi="Times New Roman" w:eastAsia="Times New Roman" w:cs="Times New Roman"/>
              </w:rPr>
            </w:pPr>
            <w:r>
              <w:rPr>
                <w:rFonts w:ascii="Times New Roman" w:hAnsi="Times New Roman" w:eastAsia="Times New Roman" w:cs="Times New Roman"/>
                <w:spacing w:val="-1"/>
              </w:rPr>
              <w:t>0.01t</w:t>
            </w:r>
          </w:p>
        </w:tc>
        <w:tc>
          <w:tcPr>
            <w:tcW w:w="1360" w:type="dxa"/>
          </w:tcPr>
          <w:p>
            <w:pPr>
              <w:spacing w:line="316" w:lineRule="auto"/>
            </w:pPr>
          </w:p>
          <w:p>
            <w:pPr>
              <w:pStyle w:val="8"/>
              <w:spacing w:before="69" w:line="222" w:lineRule="auto"/>
              <w:ind w:left="112"/>
              <w:rPr>
                <w:sz w:val="21"/>
                <w:szCs w:val="21"/>
              </w:rPr>
            </w:pPr>
            <w:r>
              <w:rPr>
                <w:spacing w:val="-2"/>
                <w:sz w:val="21"/>
                <w:szCs w:val="21"/>
              </w:rPr>
              <w:t>专用容器</w:t>
            </w:r>
          </w:p>
        </w:tc>
        <w:tc>
          <w:tcPr>
            <w:tcW w:w="4479" w:type="dxa"/>
          </w:tcPr>
          <w:p>
            <w:pPr>
              <w:pStyle w:val="8"/>
              <w:spacing w:before="61" w:line="221" w:lineRule="auto"/>
              <w:ind w:left="206"/>
              <w:rPr>
                <w:sz w:val="21"/>
                <w:szCs w:val="21"/>
                <w:lang w:eastAsia="zh-CN"/>
              </w:rPr>
            </w:pPr>
            <w:r>
              <w:rPr>
                <w:spacing w:val="-1"/>
                <w:sz w:val="21"/>
                <w:szCs w:val="21"/>
                <w:lang w:eastAsia="zh-CN"/>
              </w:rPr>
              <w:t>根据风险导则表</w:t>
            </w:r>
            <w:r>
              <w:rPr>
                <w:rFonts w:ascii="Times New Roman" w:hAnsi="Times New Roman" w:eastAsia="Times New Roman" w:cs="Times New Roman"/>
                <w:spacing w:val="-1"/>
                <w:sz w:val="21"/>
                <w:szCs w:val="21"/>
                <w:lang w:eastAsia="zh-CN"/>
              </w:rPr>
              <w:t>B.1</w:t>
            </w:r>
            <w:r>
              <w:rPr>
                <w:spacing w:val="-1"/>
                <w:sz w:val="21"/>
                <w:szCs w:val="21"/>
                <w:lang w:eastAsia="zh-CN"/>
              </w:rPr>
              <w:t>突发环境事件风险物质及</w:t>
            </w:r>
          </w:p>
          <w:p>
            <w:pPr>
              <w:pStyle w:val="8"/>
              <w:spacing w:before="75" w:line="221" w:lineRule="auto"/>
              <w:ind w:right="11"/>
              <w:jc w:val="right"/>
              <w:rPr>
                <w:sz w:val="21"/>
                <w:szCs w:val="21"/>
                <w:lang w:eastAsia="zh-CN"/>
              </w:rPr>
            </w:pPr>
            <w:r>
              <w:rPr>
                <w:spacing w:val="-8"/>
                <w:sz w:val="21"/>
                <w:szCs w:val="21"/>
                <w:lang w:eastAsia="zh-CN"/>
              </w:rPr>
              <w:t>临界量中油类物质（矿物油类，如石油、</w:t>
            </w:r>
            <w:r>
              <w:rPr>
                <w:spacing w:val="-9"/>
                <w:sz w:val="21"/>
                <w:szCs w:val="21"/>
                <w:lang w:eastAsia="zh-CN"/>
              </w:rPr>
              <w:t>汽油、</w:t>
            </w:r>
          </w:p>
          <w:p>
            <w:pPr>
              <w:pStyle w:val="8"/>
              <w:spacing w:before="75" w:line="221" w:lineRule="auto"/>
              <w:ind w:left="429"/>
              <w:rPr>
                <w:rFonts w:ascii="Times New Roman" w:hAnsi="Times New Roman" w:eastAsia="Times New Roman" w:cs="Times New Roman"/>
                <w:sz w:val="21"/>
                <w:szCs w:val="21"/>
                <w:lang w:eastAsia="zh-CN"/>
              </w:rPr>
            </w:pPr>
            <w:r>
              <w:rPr>
                <w:spacing w:val="-1"/>
                <w:sz w:val="21"/>
                <w:szCs w:val="21"/>
                <w:lang w:eastAsia="zh-CN"/>
              </w:rPr>
              <w:t>柴油等；生物柴油等）的临界量为</w:t>
            </w:r>
            <w:r>
              <w:rPr>
                <w:rFonts w:ascii="Times New Roman" w:hAnsi="Times New Roman" w:eastAsia="Times New Roman" w:cs="Times New Roman"/>
                <w:spacing w:val="-1"/>
                <w:sz w:val="21"/>
                <w:szCs w:val="21"/>
                <w:lang w:eastAsia="zh-CN"/>
              </w:rPr>
              <w:t>2500t</w:t>
            </w:r>
          </w:p>
        </w:tc>
        <w:tc>
          <w:tcPr>
            <w:tcW w:w="1595" w:type="dxa"/>
          </w:tcPr>
          <w:p>
            <w:pPr>
              <w:spacing w:line="360" w:lineRule="auto"/>
              <w:rPr>
                <w:lang w:eastAsia="zh-CN"/>
              </w:rPr>
            </w:pPr>
          </w:p>
          <w:p>
            <w:pPr>
              <w:spacing w:before="61" w:line="187" w:lineRule="auto"/>
              <w:ind w:left="562"/>
              <w:rPr>
                <w:rFonts w:ascii="Times New Roman" w:hAnsi="Times New Roman" w:eastAsia="Times New Roman" w:cs="Times New Roman"/>
              </w:rPr>
            </w:pPr>
            <w:r>
              <w:rPr>
                <w:rFonts w:ascii="Times New Roman" w:hAnsi="Times New Roman" w:eastAsia="Times New Roman" w:cs="Times New Roman"/>
                <w:spacing w:val="-1"/>
              </w:rPr>
              <w:t>2500t</w:t>
            </w:r>
          </w:p>
        </w:tc>
        <w:tc>
          <w:tcPr>
            <w:tcW w:w="1281" w:type="dxa"/>
          </w:tcPr>
          <w:p>
            <w:pPr>
              <w:spacing w:line="355" w:lineRule="auto"/>
            </w:pPr>
          </w:p>
          <w:p>
            <w:pPr>
              <w:spacing w:before="61" w:line="187" w:lineRule="auto"/>
              <w:ind w:left="251"/>
              <w:rPr>
                <w:rFonts w:ascii="Times New Roman" w:hAnsi="Times New Roman" w:eastAsia="Times New Roman" w:cs="Times New Roman"/>
              </w:rPr>
            </w:pPr>
            <w:r>
              <w:rPr>
                <w:rFonts w:ascii="Times New Roman" w:hAnsi="Times New Roman" w:eastAsia="Times New Roman" w:cs="Times New Roman"/>
                <w:spacing w:val="-1"/>
              </w:rPr>
              <w:t>0.000004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984" w:type="dxa"/>
          </w:tcPr>
          <w:p>
            <w:pPr>
              <w:pStyle w:val="8"/>
              <w:spacing w:before="247" w:line="231" w:lineRule="auto"/>
              <w:ind w:left="391" w:right="172" w:hanging="211"/>
              <w:rPr>
                <w:sz w:val="21"/>
                <w:szCs w:val="21"/>
              </w:rPr>
            </w:pPr>
            <w:r>
              <w:rPr>
                <w:spacing w:val="-2"/>
                <w:sz w:val="21"/>
                <w:szCs w:val="21"/>
              </w:rPr>
              <w:t>含油抹</w:t>
            </w:r>
            <w:r>
              <w:rPr>
                <w:sz w:val="21"/>
                <w:szCs w:val="21"/>
              </w:rPr>
              <w:t>布</w:t>
            </w:r>
          </w:p>
        </w:tc>
        <w:tc>
          <w:tcPr>
            <w:tcW w:w="1327" w:type="dxa"/>
          </w:tcPr>
          <w:p>
            <w:pPr>
              <w:spacing w:line="291" w:lineRule="auto"/>
            </w:pPr>
          </w:p>
          <w:p>
            <w:pPr>
              <w:spacing w:before="61" w:line="277" w:lineRule="exact"/>
              <w:ind w:left="628"/>
              <w:rPr>
                <w:rFonts w:ascii="Times New Roman" w:hAnsi="Times New Roman" w:eastAsia="Times New Roman" w:cs="Times New Roman"/>
              </w:rPr>
            </w:pPr>
            <w:r>
              <w:rPr>
                <w:rFonts w:ascii="Times New Roman" w:hAnsi="Times New Roman" w:eastAsia="Times New Roman" w:cs="Times New Roman"/>
                <w:position w:val="1"/>
              </w:rPr>
              <w:t>/</w:t>
            </w:r>
          </w:p>
        </w:tc>
        <w:tc>
          <w:tcPr>
            <w:tcW w:w="1435" w:type="dxa"/>
          </w:tcPr>
          <w:p>
            <w:pPr>
              <w:spacing w:line="317" w:lineRule="auto"/>
            </w:pPr>
          </w:p>
          <w:p>
            <w:pPr>
              <w:pStyle w:val="8"/>
              <w:spacing w:before="68" w:line="222" w:lineRule="auto"/>
              <w:ind w:left="528"/>
              <w:rPr>
                <w:sz w:val="21"/>
                <w:szCs w:val="21"/>
              </w:rPr>
            </w:pPr>
            <w:r>
              <w:rPr>
                <w:spacing w:val="-7"/>
                <w:sz w:val="21"/>
                <w:szCs w:val="21"/>
              </w:rPr>
              <w:t>固态</w:t>
            </w:r>
          </w:p>
        </w:tc>
        <w:tc>
          <w:tcPr>
            <w:tcW w:w="1706" w:type="dxa"/>
          </w:tcPr>
          <w:p>
            <w:pPr>
              <w:spacing w:line="354" w:lineRule="auto"/>
            </w:pPr>
          </w:p>
          <w:p>
            <w:pPr>
              <w:spacing w:before="60" w:line="187" w:lineRule="auto"/>
              <w:ind w:left="591"/>
              <w:rPr>
                <w:rFonts w:ascii="Times New Roman" w:hAnsi="Times New Roman" w:eastAsia="Times New Roman" w:cs="Times New Roman"/>
              </w:rPr>
            </w:pPr>
            <w:r>
              <w:rPr>
                <w:rFonts w:ascii="Times New Roman" w:hAnsi="Times New Roman" w:eastAsia="Times New Roman" w:cs="Times New Roman"/>
                <w:spacing w:val="-1"/>
              </w:rPr>
              <w:t>0.005t</w:t>
            </w:r>
          </w:p>
        </w:tc>
        <w:tc>
          <w:tcPr>
            <w:tcW w:w="1360" w:type="dxa"/>
          </w:tcPr>
          <w:p>
            <w:pPr>
              <w:spacing w:line="317" w:lineRule="auto"/>
            </w:pPr>
          </w:p>
          <w:p>
            <w:pPr>
              <w:pStyle w:val="8"/>
              <w:spacing w:before="68" w:line="222" w:lineRule="auto"/>
              <w:ind w:left="112"/>
              <w:rPr>
                <w:sz w:val="21"/>
                <w:szCs w:val="21"/>
              </w:rPr>
            </w:pPr>
            <w:r>
              <w:rPr>
                <w:spacing w:val="-2"/>
                <w:sz w:val="21"/>
                <w:szCs w:val="21"/>
              </w:rPr>
              <w:t>专用容器</w:t>
            </w:r>
          </w:p>
        </w:tc>
        <w:tc>
          <w:tcPr>
            <w:tcW w:w="4479" w:type="dxa"/>
          </w:tcPr>
          <w:p>
            <w:pPr>
              <w:pStyle w:val="8"/>
              <w:spacing w:before="61" w:line="221" w:lineRule="auto"/>
              <w:ind w:left="206"/>
              <w:rPr>
                <w:sz w:val="21"/>
                <w:szCs w:val="21"/>
                <w:lang w:eastAsia="zh-CN"/>
              </w:rPr>
            </w:pPr>
            <w:r>
              <w:rPr>
                <w:spacing w:val="-1"/>
                <w:sz w:val="21"/>
                <w:szCs w:val="21"/>
                <w:lang w:eastAsia="zh-CN"/>
              </w:rPr>
              <w:t>根据风险导则表</w:t>
            </w:r>
            <w:r>
              <w:rPr>
                <w:rFonts w:ascii="Times New Roman" w:hAnsi="Times New Roman" w:eastAsia="Times New Roman" w:cs="Times New Roman"/>
                <w:spacing w:val="-1"/>
                <w:sz w:val="21"/>
                <w:szCs w:val="21"/>
                <w:lang w:eastAsia="zh-CN"/>
              </w:rPr>
              <w:t>B.1</w:t>
            </w:r>
            <w:r>
              <w:rPr>
                <w:spacing w:val="-1"/>
                <w:sz w:val="21"/>
                <w:szCs w:val="21"/>
                <w:lang w:eastAsia="zh-CN"/>
              </w:rPr>
              <w:t>突发环境事件风险物质及</w:t>
            </w:r>
          </w:p>
          <w:p>
            <w:pPr>
              <w:pStyle w:val="8"/>
              <w:spacing w:before="75" w:line="221" w:lineRule="auto"/>
              <w:ind w:right="11"/>
              <w:jc w:val="right"/>
              <w:rPr>
                <w:sz w:val="21"/>
                <w:szCs w:val="21"/>
                <w:lang w:eastAsia="zh-CN"/>
              </w:rPr>
            </w:pPr>
            <w:r>
              <w:rPr>
                <w:spacing w:val="-8"/>
                <w:sz w:val="21"/>
                <w:szCs w:val="21"/>
                <w:lang w:eastAsia="zh-CN"/>
              </w:rPr>
              <w:t>临界量中油类物质（矿物油类，如石油、</w:t>
            </w:r>
            <w:r>
              <w:rPr>
                <w:spacing w:val="-9"/>
                <w:sz w:val="21"/>
                <w:szCs w:val="21"/>
                <w:lang w:eastAsia="zh-CN"/>
              </w:rPr>
              <w:t>汽油、</w:t>
            </w:r>
          </w:p>
          <w:p>
            <w:pPr>
              <w:pStyle w:val="8"/>
              <w:spacing w:before="72" w:line="221" w:lineRule="auto"/>
              <w:ind w:left="429"/>
              <w:rPr>
                <w:rFonts w:ascii="Times New Roman" w:hAnsi="Times New Roman" w:eastAsia="Times New Roman" w:cs="Times New Roman"/>
                <w:sz w:val="21"/>
                <w:szCs w:val="21"/>
                <w:lang w:eastAsia="zh-CN"/>
              </w:rPr>
            </w:pPr>
            <w:r>
              <w:rPr>
                <w:spacing w:val="-1"/>
                <w:sz w:val="21"/>
                <w:szCs w:val="21"/>
                <w:lang w:eastAsia="zh-CN"/>
              </w:rPr>
              <w:t>柴油等；生物柴油等）的临界量为</w:t>
            </w:r>
            <w:r>
              <w:rPr>
                <w:rFonts w:ascii="Times New Roman" w:hAnsi="Times New Roman" w:eastAsia="Times New Roman" w:cs="Times New Roman"/>
                <w:spacing w:val="-1"/>
                <w:sz w:val="21"/>
                <w:szCs w:val="21"/>
                <w:lang w:eastAsia="zh-CN"/>
              </w:rPr>
              <w:t>2500t</w:t>
            </w:r>
          </w:p>
        </w:tc>
        <w:tc>
          <w:tcPr>
            <w:tcW w:w="1595" w:type="dxa"/>
          </w:tcPr>
          <w:p>
            <w:pPr>
              <w:spacing w:line="361" w:lineRule="auto"/>
              <w:rPr>
                <w:lang w:eastAsia="zh-CN"/>
              </w:rPr>
            </w:pPr>
          </w:p>
          <w:p>
            <w:pPr>
              <w:spacing w:before="60" w:line="187" w:lineRule="auto"/>
              <w:ind w:left="562"/>
              <w:rPr>
                <w:rFonts w:ascii="Times New Roman" w:hAnsi="Times New Roman" w:eastAsia="Times New Roman" w:cs="Times New Roman"/>
              </w:rPr>
            </w:pPr>
            <w:r>
              <w:rPr>
                <w:rFonts w:ascii="Times New Roman" w:hAnsi="Times New Roman" w:eastAsia="Times New Roman" w:cs="Times New Roman"/>
                <w:spacing w:val="-1"/>
              </w:rPr>
              <w:t>2500t</w:t>
            </w:r>
          </w:p>
        </w:tc>
        <w:tc>
          <w:tcPr>
            <w:tcW w:w="1281" w:type="dxa"/>
          </w:tcPr>
          <w:p>
            <w:pPr>
              <w:spacing w:line="354" w:lineRule="auto"/>
            </w:pPr>
          </w:p>
          <w:p>
            <w:pPr>
              <w:spacing w:before="60" w:line="187" w:lineRule="auto"/>
              <w:ind w:left="251"/>
              <w:rPr>
                <w:rFonts w:ascii="Times New Roman" w:hAnsi="Times New Roman" w:eastAsia="Times New Roman" w:cs="Times New Roman"/>
              </w:rPr>
            </w:pPr>
            <w:r>
              <w:rPr>
                <w:rFonts w:ascii="Times New Roman" w:hAnsi="Times New Roman" w:eastAsia="Times New Roman" w:cs="Times New Roman"/>
                <w:spacing w:val="-1"/>
              </w:rPr>
              <w:t>0.000002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984" w:type="dxa"/>
          </w:tcPr>
          <w:p>
            <w:pPr>
              <w:pStyle w:val="8"/>
              <w:spacing w:before="252" w:line="230" w:lineRule="auto"/>
              <w:ind w:left="392" w:right="172" w:hanging="212"/>
              <w:rPr>
                <w:sz w:val="21"/>
                <w:szCs w:val="21"/>
              </w:rPr>
            </w:pPr>
            <w:r>
              <w:rPr>
                <w:spacing w:val="-2"/>
                <w:sz w:val="21"/>
                <w:szCs w:val="21"/>
              </w:rPr>
              <w:t>含油手</w:t>
            </w:r>
            <w:r>
              <w:rPr>
                <w:sz w:val="21"/>
                <w:szCs w:val="21"/>
              </w:rPr>
              <w:t>套</w:t>
            </w:r>
          </w:p>
        </w:tc>
        <w:tc>
          <w:tcPr>
            <w:tcW w:w="1327" w:type="dxa"/>
          </w:tcPr>
          <w:p>
            <w:pPr>
              <w:spacing w:line="292" w:lineRule="auto"/>
            </w:pPr>
          </w:p>
          <w:p>
            <w:pPr>
              <w:spacing w:before="60" w:line="278" w:lineRule="exact"/>
              <w:ind w:left="628"/>
              <w:rPr>
                <w:rFonts w:ascii="Times New Roman" w:hAnsi="Times New Roman" w:eastAsia="Times New Roman" w:cs="Times New Roman"/>
              </w:rPr>
            </w:pPr>
            <w:r>
              <w:rPr>
                <w:rFonts w:ascii="Times New Roman" w:hAnsi="Times New Roman" w:eastAsia="Times New Roman" w:cs="Times New Roman"/>
                <w:position w:val="1"/>
              </w:rPr>
              <w:t>/</w:t>
            </w:r>
          </w:p>
        </w:tc>
        <w:tc>
          <w:tcPr>
            <w:tcW w:w="1435" w:type="dxa"/>
          </w:tcPr>
          <w:p>
            <w:pPr>
              <w:spacing w:line="318" w:lineRule="auto"/>
            </w:pPr>
          </w:p>
          <w:p>
            <w:pPr>
              <w:pStyle w:val="8"/>
              <w:spacing w:before="68" w:line="222" w:lineRule="auto"/>
              <w:ind w:left="528"/>
              <w:rPr>
                <w:sz w:val="21"/>
                <w:szCs w:val="21"/>
              </w:rPr>
            </w:pPr>
            <w:r>
              <w:rPr>
                <w:spacing w:val="-7"/>
                <w:sz w:val="21"/>
                <w:szCs w:val="21"/>
              </w:rPr>
              <w:t>固态</w:t>
            </w:r>
          </w:p>
        </w:tc>
        <w:tc>
          <w:tcPr>
            <w:tcW w:w="1706" w:type="dxa"/>
          </w:tcPr>
          <w:p>
            <w:pPr>
              <w:spacing w:line="357" w:lineRule="auto"/>
            </w:pPr>
          </w:p>
          <w:p>
            <w:pPr>
              <w:spacing w:before="60" w:line="187" w:lineRule="auto"/>
              <w:ind w:left="591"/>
              <w:rPr>
                <w:rFonts w:ascii="Times New Roman" w:hAnsi="Times New Roman" w:eastAsia="Times New Roman" w:cs="Times New Roman"/>
              </w:rPr>
            </w:pPr>
            <w:r>
              <w:rPr>
                <w:rFonts w:ascii="Times New Roman" w:hAnsi="Times New Roman" w:eastAsia="Times New Roman" w:cs="Times New Roman"/>
                <w:spacing w:val="-1"/>
              </w:rPr>
              <w:t>0.005t</w:t>
            </w:r>
          </w:p>
        </w:tc>
        <w:tc>
          <w:tcPr>
            <w:tcW w:w="1360" w:type="dxa"/>
          </w:tcPr>
          <w:p>
            <w:pPr>
              <w:spacing w:line="318" w:lineRule="auto"/>
            </w:pPr>
          </w:p>
          <w:p>
            <w:pPr>
              <w:pStyle w:val="8"/>
              <w:spacing w:before="68" w:line="222" w:lineRule="auto"/>
              <w:ind w:left="112"/>
              <w:rPr>
                <w:sz w:val="21"/>
                <w:szCs w:val="21"/>
              </w:rPr>
            </w:pPr>
            <w:r>
              <w:rPr>
                <w:spacing w:val="-2"/>
                <w:sz w:val="21"/>
                <w:szCs w:val="21"/>
              </w:rPr>
              <w:t>专用容器</w:t>
            </w:r>
          </w:p>
        </w:tc>
        <w:tc>
          <w:tcPr>
            <w:tcW w:w="4479" w:type="dxa"/>
          </w:tcPr>
          <w:p>
            <w:pPr>
              <w:pStyle w:val="8"/>
              <w:spacing w:before="62" w:line="221" w:lineRule="auto"/>
              <w:ind w:left="206"/>
              <w:rPr>
                <w:sz w:val="21"/>
                <w:szCs w:val="21"/>
                <w:lang w:eastAsia="zh-CN"/>
              </w:rPr>
            </w:pPr>
            <w:r>
              <w:rPr>
                <w:spacing w:val="-1"/>
                <w:sz w:val="21"/>
                <w:szCs w:val="21"/>
                <w:lang w:eastAsia="zh-CN"/>
              </w:rPr>
              <w:t>根据风险导则表</w:t>
            </w:r>
            <w:r>
              <w:rPr>
                <w:rFonts w:ascii="Times New Roman" w:hAnsi="Times New Roman" w:eastAsia="Times New Roman" w:cs="Times New Roman"/>
                <w:spacing w:val="-1"/>
                <w:sz w:val="21"/>
                <w:szCs w:val="21"/>
                <w:lang w:eastAsia="zh-CN"/>
              </w:rPr>
              <w:t>B.1</w:t>
            </w:r>
            <w:r>
              <w:rPr>
                <w:spacing w:val="-1"/>
                <w:sz w:val="21"/>
                <w:szCs w:val="21"/>
                <w:lang w:eastAsia="zh-CN"/>
              </w:rPr>
              <w:t>突发环境事件风险物质及</w:t>
            </w:r>
          </w:p>
          <w:p>
            <w:pPr>
              <w:pStyle w:val="8"/>
              <w:spacing w:before="75" w:line="221" w:lineRule="auto"/>
              <w:ind w:right="11"/>
              <w:jc w:val="right"/>
              <w:rPr>
                <w:sz w:val="21"/>
                <w:szCs w:val="21"/>
                <w:lang w:eastAsia="zh-CN"/>
              </w:rPr>
            </w:pPr>
            <w:r>
              <w:rPr>
                <w:spacing w:val="-8"/>
                <w:sz w:val="21"/>
                <w:szCs w:val="21"/>
                <w:lang w:eastAsia="zh-CN"/>
              </w:rPr>
              <w:t>临界量中油类物质（矿物油类，如石油、</w:t>
            </w:r>
            <w:r>
              <w:rPr>
                <w:spacing w:val="-9"/>
                <w:sz w:val="21"/>
                <w:szCs w:val="21"/>
                <w:lang w:eastAsia="zh-CN"/>
              </w:rPr>
              <w:t>汽油、</w:t>
            </w:r>
          </w:p>
          <w:p>
            <w:pPr>
              <w:pStyle w:val="8"/>
              <w:spacing w:before="75" w:line="221" w:lineRule="auto"/>
              <w:ind w:left="429"/>
              <w:rPr>
                <w:rFonts w:ascii="Times New Roman" w:hAnsi="Times New Roman" w:eastAsia="Times New Roman" w:cs="Times New Roman"/>
                <w:sz w:val="21"/>
                <w:szCs w:val="21"/>
                <w:lang w:eastAsia="zh-CN"/>
              </w:rPr>
            </w:pPr>
            <w:r>
              <w:rPr>
                <w:spacing w:val="-1"/>
                <w:sz w:val="21"/>
                <w:szCs w:val="21"/>
                <w:lang w:eastAsia="zh-CN"/>
              </w:rPr>
              <w:t>柴油等；生物柴油等）的临界量为</w:t>
            </w:r>
            <w:r>
              <w:rPr>
                <w:rFonts w:ascii="Times New Roman" w:hAnsi="Times New Roman" w:eastAsia="Times New Roman" w:cs="Times New Roman"/>
                <w:spacing w:val="-1"/>
                <w:sz w:val="21"/>
                <w:szCs w:val="21"/>
                <w:lang w:eastAsia="zh-CN"/>
              </w:rPr>
              <w:t>2500t</w:t>
            </w:r>
          </w:p>
        </w:tc>
        <w:tc>
          <w:tcPr>
            <w:tcW w:w="1595" w:type="dxa"/>
          </w:tcPr>
          <w:p>
            <w:pPr>
              <w:spacing w:line="361" w:lineRule="auto"/>
              <w:rPr>
                <w:lang w:eastAsia="zh-CN"/>
              </w:rPr>
            </w:pPr>
          </w:p>
          <w:p>
            <w:pPr>
              <w:spacing w:before="61" w:line="187" w:lineRule="auto"/>
              <w:ind w:left="562"/>
              <w:rPr>
                <w:rFonts w:ascii="Times New Roman" w:hAnsi="Times New Roman" w:eastAsia="Times New Roman" w:cs="Times New Roman"/>
              </w:rPr>
            </w:pPr>
            <w:r>
              <w:rPr>
                <w:rFonts w:ascii="Times New Roman" w:hAnsi="Times New Roman" w:eastAsia="Times New Roman" w:cs="Times New Roman"/>
                <w:spacing w:val="-1"/>
              </w:rPr>
              <w:t>2500t</w:t>
            </w:r>
          </w:p>
        </w:tc>
        <w:tc>
          <w:tcPr>
            <w:tcW w:w="1281" w:type="dxa"/>
          </w:tcPr>
          <w:p>
            <w:pPr>
              <w:spacing w:line="357" w:lineRule="auto"/>
            </w:pPr>
          </w:p>
          <w:p>
            <w:pPr>
              <w:spacing w:before="60" w:line="187" w:lineRule="auto"/>
              <w:ind w:left="251"/>
              <w:rPr>
                <w:rFonts w:ascii="Times New Roman" w:hAnsi="Times New Roman" w:eastAsia="Times New Roman" w:cs="Times New Roman"/>
              </w:rPr>
            </w:pPr>
            <w:r>
              <w:rPr>
                <w:rFonts w:ascii="Times New Roman" w:hAnsi="Times New Roman" w:eastAsia="Times New Roman" w:cs="Times New Roman"/>
                <w:spacing w:val="-1"/>
              </w:rPr>
              <w:t>0.000002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2886" w:type="dxa"/>
            <w:gridSpan w:val="7"/>
          </w:tcPr>
          <w:p>
            <w:pPr>
              <w:pStyle w:val="8"/>
              <w:spacing w:before="62" w:line="223" w:lineRule="auto"/>
              <w:ind w:left="6241"/>
              <w:rPr>
                <w:sz w:val="21"/>
                <w:szCs w:val="21"/>
              </w:rPr>
            </w:pPr>
            <w:r>
              <w:rPr>
                <w:spacing w:val="-2"/>
                <w:sz w:val="21"/>
                <w:szCs w:val="21"/>
              </w:rPr>
              <w:t>合计</w:t>
            </w:r>
          </w:p>
        </w:tc>
        <w:tc>
          <w:tcPr>
            <w:tcW w:w="1281" w:type="dxa"/>
          </w:tcPr>
          <w:p>
            <w:pPr>
              <w:spacing w:before="99" w:line="187" w:lineRule="auto"/>
              <w:ind w:left="248"/>
              <w:rPr>
                <w:rFonts w:ascii="Times New Roman" w:hAnsi="Times New Roman" w:eastAsia="Times New Roman" w:cs="Times New Roman"/>
              </w:rPr>
            </w:pPr>
            <w:r>
              <w:rPr>
                <w:rFonts w:ascii="Times New Roman" w:hAnsi="Times New Roman" w:eastAsia="Times New Roman" w:cs="Times New Roman"/>
                <w:spacing w:val="-1"/>
              </w:rPr>
              <w:t>2.088048</w:t>
            </w:r>
          </w:p>
        </w:tc>
      </w:tr>
    </w:tbl>
    <w:p>
      <w:pPr>
        <w:spacing w:before="125" w:line="212" w:lineRule="auto"/>
        <w:ind w:left="604"/>
        <w:rPr>
          <w:rFonts w:ascii="宋体" w:hAnsi="宋体" w:eastAsia="宋体" w:cs="宋体"/>
          <w:sz w:val="24"/>
          <w:szCs w:val="24"/>
          <w:lang w:eastAsia="zh-CN"/>
        </w:rPr>
      </w:pPr>
      <w:r>
        <w:rPr>
          <w:rFonts w:ascii="宋体" w:hAnsi="宋体" w:eastAsia="宋体" w:cs="宋体"/>
          <w:spacing w:val="-3"/>
          <w:sz w:val="24"/>
          <w:szCs w:val="24"/>
          <w:lang w:eastAsia="zh-CN"/>
        </w:rPr>
        <w:t>经计算本项目</w:t>
      </w:r>
      <w:r>
        <w:rPr>
          <w:rFonts w:ascii="Times New Roman" w:hAnsi="Times New Roman" w:eastAsia="Times New Roman" w:cs="Times New Roman"/>
          <w:spacing w:val="-3"/>
          <w:sz w:val="24"/>
          <w:szCs w:val="24"/>
          <w:lang w:eastAsia="zh-CN"/>
        </w:rPr>
        <w:t>Q</w:t>
      </w:r>
      <w:r>
        <w:rPr>
          <w:rFonts w:ascii="宋体" w:hAnsi="宋体" w:eastAsia="宋体" w:cs="宋体"/>
          <w:spacing w:val="-3"/>
          <w:sz w:val="24"/>
          <w:szCs w:val="24"/>
          <w:lang w:eastAsia="zh-CN"/>
        </w:rPr>
        <w:t>值为</w:t>
      </w:r>
      <w:r>
        <w:rPr>
          <w:rFonts w:ascii="Times New Roman" w:hAnsi="Times New Roman" w:eastAsia="Times New Roman" w:cs="Times New Roman"/>
          <w:spacing w:val="-3"/>
          <w:sz w:val="24"/>
          <w:szCs w:val="24"/>
          <w:lang w:eastAsia="zh-CN"/>
        </w:rPr>
        <w:t>2.088048</w:t>
      </w:r>
      <w:r>
        <w:rPr>
          <w:rFonts w:ascii="宋体" w:hAnsi="宋体" w:eastAsia="宋体" w:cs="宋体"/>
          <w:spacing w:val="-3"/>
          <w:sz w:val="24"/>
          <w:szCs w:val="24"/>
          <w:lang w:eastAsia="zh-CN"/>
        </w:rPr>
        <w:t>，属于</w:t>
      </w:r>
      <w:r>
        <w:rPr>
          <w:rFonts w:ascii="Times New Roman" w:hAnsi="Times New Roman" w:eastAsia="Times New Roman" w:cs="Times New Roman"/>
          <w:spacing w:val="-3"/>
          <w:sz w:val="24"/>
          <w:szCs w:val="24"/>
          <w:lang w:eastAsia="zh-CN"/>
        </w:rPr>
        <w:t>1≤Q</w:t>
      </w:r>
      <w:r>
        <w:rPr>
          <w:rFonts w:ascii="宋体" w:hAnsi="宋体" w:eastAsia="宋体" w:cs="宋体"/>
          <w:spacing w:val="-3"/>
          <w:sz w:val="24"/>
          <w:szCs w:val="24"/>
          <w:lang w:eastAsia="zh-CN"/>
        </w:rPr>
        <w:t>＜</w:t>
      </w:r>
      <w:r>
        <w:rPr>
          <w:rFonts w:ascii="Times New Roman" w:hAnsi="Times New Roman" w:eastAsia="Times New Roman" w:cs="Times New Roman"/>
          <w:spacing w:val="-3"/>
          <w:sz w:val="24"/>
          <w:szCs w:val="24"/>
          <w:lang w:eastAsia="zh-CN"/>
        </w:rPr>
        <w:t>10</w:t>
      </w:r>
      <w:r>
        <w:rPr>
          <w:rFonts w:ascii="宋体" w:hAnsi="宋体" w:eastAsia="宋体" w:cs="宋体"/>
          <w:spacing w:val="-3"/>
          <w:sz w:val="24"/>
          <w:szCs w:val="24"/>
          <w:lang w:eastAsia="zh-CN"/>
        </w:rPr>
        <w:t>。</w:t>
      </w:r>
    </w:p>
    <w:p>
      <w:pPr>
        <w:spacing w:line="212" w:lineRule="auto"/>
        <w:rPr>
          <w:rFonts w:ascii="宋体" w:hAnsi="宋体" w:eastAsia="宋体" w:cs="宋体"/>
          <w:sz w:val="24"/>
          <w:szCs w:val="24"/>
          <w:lang w:eastAsia="zh-CN"/>
        </w:rPr>
        <w:sectPr>
          <w:headerReference r:id="rId90" w:type="default"/>
          <w:footerReference r:id="rId91" w:type="default"/>
          <w:pgSz w:w="16839" w:h="11907"/>
          <w:pgMar w:top="1140" w:right="1339" w:bottom="1521" w:left="1327" w:header="875" w:footer="1057" w:gutter="0"/>
          <w:cols w:space="720" w:num="1"/>
        </w:sectPr>
      </w:pPr>
    </w:p>
    <w:p>
      <w:pPr>
        <w:pStyle w:val="2"/>
        <w:spacing w:line="344" w:lineRule="auto"/>
        <w:rPr>
          <w:lang w:eastAsia="zh-CN"/>
        </w:rPr>
      </w:pPr>
    </w:p>
    <w:p>
      <w:pPr>
        <w:spacing w:before="78" w:line="219" w:lineRule="auto"/>
        <w:ind w:left="524"/>
        <w:rPr>
          <w:rFonts w:ascii="宋体" w:hAnsi="宋体" w:eastAsia="宋体" w:cs="宋体"/>
          <w:sz w:val="24"/>
          <w:szCs w:val="24"/>
          <w:lang w:eastAsia="zh-CN"/>
        </w:rPr>
      </w:pPr>
      <w:r>
        <w:rPr>
          <w:rFonts w:ascii="宋体" w:hAnsi="宋体" w:eastAsia="宋体" w:cs="宋体"/>
          <w:spacing w:val="-2"/>
          <w:sz w:val="24"/>
          <w:szCs w:val="24"/>
          <w:lang w:eastAsia="zh-CN"/>
        </w:rPr>
        <w:t>（</w:t>
      </w:r>
      <w:r>
        <w:rPr>
          <w:rFonts w:ascii="Times New Roman" w:hAnsi="Times New Roman" w:eastAsia="Times New Roman" w:cs="Times New Roman"/>
          <w:spacing w:val="-2"/>
          <w:sz w:val="24"/>
          <w:szCs w:val="24"/>
          <w:lang w:eastAsia="zh-CN"/>
        </w:rPr>
        <w:t>3</w:t>
      </w:r>
      <w:r>
        <w:rPr>
          <w:rFonts w:ascii="宋体" w:hAnsi="宋体" w:eastAsia="宋体" w:cs="宋体"/>
          <w:spacing w:val="-2"/>
          <w:sz w:val="24"/>
          <w:szCs w:val="24"/>
          <w:lang w:eastAsia="zh-CN"/>
        </w:rPr>
        <w:t>）行业及生产工艺评估</w:t>
      </w:r>
    </w:p>
    <w:p>
      <w:pPr>
        <w:spacing w:before="205" w:line="376" w:lineRule="auto"/>
        <w:ind w:left="37" w:right="10" w:firstLine="480"/>
        <w:jc w:val="both"/>
        <w:rPr>
          <w:rFonts w:ascii="宋体" w:hAnsi="宋体" w:eastAsia="宋体" w:cs="宋体"/>
          <w:sz w:val="24"/>
          <w:szCs w:val="24"/>
          <w:lang w:eastAsia="zh-CN"/>
        </w:rPr>
      </w:pPr>
      <w:r>
        <w:rPr>
          <w:rFonts w:ascii="宋体" w:hAnsi="宋体" w:eastAsia="宋体" w:cs="宋体"/>
          <w:spacing w:val="-4"/>
          <w:sz w:val="24"/>
          <w:szCs w:val="24"/>
          <w:lang w:eastAsia="zh-CN"/>
        </w:rPr>
        <w:t>根据《建设项目环境风险评价技术导则》（</w:t>
      </w:r>
      <w:r>
        <w:rPr>
          <w:rFonts w:ascii="Times New Roman" w:hAnsi="Times New Roman" w:eastAsia="Times New Roman" w:cs="Times New Roman"/>
          <w:spacing w:val="-4"/>
          <w:sz w:val="24"/>
          <w:szCs w:val="24"/>
          <w:lang w:eastAsia="zh-CN"/>
        </w:rPr>
        <w:t>HJ169-2018</w:t>
      </w:r>
      <w:r>
        <w:rPr>
          <w:rFonts w:ascii="宋体" w:hAnsi="宋体" w:eastAsia="宋体" w:cs="宋体"/>
          <w:spacing w:val="-4"/>
          <w:sz w:val="24"/>
          <w:szCs w:val="24"/>
          <w:lang w:eastAsia="zh-CN"/>
        </w:rPr>
        <w:t>）附录</w:t>
      </w:r>
      <w:r>
        <w:rPr>
          <w:rFonts w:ascii="Times New Roman" w:hAnsi="Times New Roman" w:eastAsia="Times New Roman" w:cs="Times New Roman"/>
          <w:spacing w:val="-4"/>
          <w:sz w:val="24"/>
          <w:szCs w:val="24"/>
          <w:lang w:eastAsia="zh-CN"/>
        </w:rPr>
        <w:t>C</w:t>
      </w:r>
      <w:r>
        <w:rPr>
          <w:rFonts w:ascii="宋体" w:hAnsi="宋体" w:eastAsia="宋体" w:cs="宋体"/>
          <w:spacing w:val="-4"/>
          <w:sz w:val="24"/>
          <w:szCs w:val="24"/>
          <w:lang w:eastAsia="zh-CN"/>
        </w:rPr>
        <w:t>要求，对行</w:t>
      </w:r>
      <w:r>
        <w:rPr>
          <w:rFonts w:ascii="宋体" w:hAnsi="宋体" w:eastAsia="宋体" w:cs="宋体"/>
          <w:spacing w:val="-9"/>
          <w:sz w:val="24"/>
          <w:szCs w:val="24"/>
          <w:lang w:eastAsia="zh-CN"/>
        </w:rPr>
        <w:t>业及生产工艺过程进行评估，具有多套工艺单元的项</w:t>
      </w:r>
      <w:r>
        <w:rPr>
          <w:rFonts w:ascii="宋体" w:hAnsi="宋体" w:eastAsia="宋体" w:cs="宋体"/>
          <w:spacing w:val="-10"/>
          <w:sz w:val="24"/>
          <w:szCs w:val="24"/>
          <w:lang w:eastAsia="zh-CN"/>
        </w:rPr>
        <w:t>目，对每套生产工艺分贝评</w:t>
      </w:r>
      <w:r>
        <w:rPr>
          <w:rFonts w:ascii="宋体" w:hAnsi="宋体" w:eastAsia="宋体" w:cs="宋体"/>
          <w:spacing w:val="1"/>
          <w:sz w:val="24"/>
          <w:szCs w:val="24"/>
          <w:lang w:eastAsia="zh-CN"/>
        </w:rPr>
        <w:t>分并求和。将</w:t>
      </w:r>
      <w:r>
        <w:rPr>
          <w:rFonts w:ascii="Times New Roman" w:hAnsi="Times New Roman" w:eastAsia="Times New Roman" w:cs="Times New Roman"/>
          <w:spacing w:val="1"/>
          <w:sz w:val="24"/>
          <w:szCs w:val="24"/>
          <w:lang w:eastAsia="zh-CN"/>
        </w:rPr>
        <w:t>M</w:t>
      </w:r>
      <w:r>
        <w:rPr>
          <w:rFonts w:ascii="宋体" w:hAnsi="宋体" w:eastAsia="宋体" w:cs="宋体"/>
          <w:spacing w:val="1"/>
          <w:sz w:val="24"/>
          <w:szCs w:val="24"/>
          <w:lang w:eastAsia="zh-CN"/>
        </w:rPr>
        <w:t>划分为（</w:t>
      </w:r>
      <w:r>
        <w:rPr>
          <w:rFonts w:ascii="Times New Roman" w:hAnsi="Times New Roman" w:eastAsia="Times New Roman" w:cs="Times New Roman"/>
          <w:spacing w:val="1"/>
          <w:sz w:val="24"/>
          <w:szCs w:val="24"/>
          <w:lang w:eastAsia="zh-CN"/>
        </w:rPr>
        <w:t>1</w:t>
      </w:r>
      <w:r>
        <w:rPr>
          <w:rFonts w:ascii="宋体" w:hAnsi="宋体" w:eastAsia="宋体" w:cs="宋体"/>
          <w:spacing w:val="1"/>
          <w:sz w:val="24"/>
          <w:szCs w:val="24"/>
          <w:lang w:eastAsia="zh-CN"/>
        </w:rPr>
        <w:t>）</w:t>
      </w:r>
      <w:r>
        <w:rPr>
          <w:rFonts w:ascii="Times New Roman" w:hAnsi="Times New Roman" w:eastAsia="Times New Roman" w:cs="Times New Roman"/>
          <w:spacing w:val="1"/>
          <w:sz w:val="24"/>
          <w:szCs w:val="24"/>
          <w:lang w:eastAsia="zh-CN"/>
        </w:rPr>
        <w:t>M&gt;20</w:t>
      </w:r>
      <w:r>
        <w:rPr>
          <w:rFonts w:ascii="宋体" w:hAnsi="宋体" w:eastAsia="宋体" w:cs="宋体"/>
          <w:spacing w:val="-58"/>
          <w:w w:val="91"/>
          <w:sz w:val="24"/>
          <w:szCs w:val="24"/>
          <w:lang w:eastAsia="zh-CN"/>
        </w:rPr>
        <w:t>；（</w:t>
      </w:r>
      <w:r>
        <w:rPr>
          <w:rFonts w:ascii="Times New Roman" w:hAnsi="Times New Roman" w:eastAsia="Times New Roman" w:cs="Times New Roman"/>
          <w:spacing w:val="1"/>
          <w:sz w:val="24"/>
          <w:szCs w:val="24"/>
          <w:lang w:eastAsia="zh-CN"/>
        </w:rPr>
        <w:t>2</w:t>
      </w:r>
      <w:r>
        <w:rPr>
          <w:rFonts w:ascii="宋体" w:hAnsi="宋体" w:eastAsia="宋体" w:cs="宋体"/>
          <w:spacing w:val="1"/>
          <w:sz w:val="24"/>
          <w:szCs w:val="24"/>
          <w:lang w:eastAsia="zh-CN"/>
        </w:rPr>
        <w:t>）</w:t>
      </w:r>
      <w:r>
        <w:rPr>
          <w:rFonts w:ascii="Times New Roman" w:hAnsi="Times New Roman" w:eastAsia="Times New Roman" w:cs="Times New Roman"/>
          <w:spacing w:val="1"/>
          <w:sz w:val="24"/>
          <w:szCs w:val="24"/>
          <w:lang w:eastAsia="zh-CN"/>
        </w:rPr>
        <w:t>10&lt;M≤20</w:t>
      </w:r>
      <w:r>
        <w:rPr>
          <w:rFonts w:ascii="宋体" w:hAnsi="宋体" w:eastAsia="宋体" w:cs="宋体"/>
          <w:spacing w:val="-58"/>
          <w:w w:val="91"/>
          <w:sz w:val="24"/>
          <w:szCs w:val="24"/>
          <w:lang w:eastAsia="zh-CN"/>
        </w:rPr>
        <w:t>；（</w:t>
      </w:r>
      <w:r>
        <w:rPr>
          <w:rFonts w:ascii="Times New Roman" w:hAnsi="Times New Roman" w:eastAsia="Times New Roman" w:cs="Times New Roman"/>
          <w:spacing w:val="1"/>
          <w:sz w:val="24"/>
          <w:szCs w:val="24"/>
          <w:lang w:eastAsia="zh-CN"/>
        </w:rPr>
        <w:t>3</w:t>
      </w:r>
      <w:r>
        <w:rPr>
          <w:rFonts w:ascii="宋体" w:hAnsi="宋体" w:eastAsia="宋体" w:cs="宋体"/>
          <w:spacing w:val="1"/>
          <w:sz w:val="24"/>
          <w:szCs w:val="24"/>
          <w:lang w:eastAsia="zh-CN"/>
        </w:rPr>
        <w:t>）</w:t>
      </w:r>
      <w:r>
        <w:rPr>
          <w:rFonts w:ascii="Times New Roman" w:hAnsi="Times New Roman" w:eastAsia="Times New Roman" w:cs="Times New Roman"/>
          <w:spacing w:val="1"/>
          <w:sz w:val="24"/>
          <w:szCs w:val="24"/>
          <w:lang w:eastAsia="zh-CN"/>
        </w:rPr>
        <w:t>5&lt;</w:t>
      </w:r>
      <w:r>
        <w:rPr>
          <w:rFonts w:ascii="Times New Roman" w:hAnsi="Times New Roman" w:eastAsia="Times New Roman" w:cs="Times New Roman"/>
          <w:sz w:val="24"/>
          <w:szCs w:val="24"/>
          <w:lang w:eastAsia="zh-CN"/>
        </w:rPr>
        <w:t>M≤10</w:t>
      </w:r>
      <w:r>
        <w:rPr>
          <w:rFonts w:ascii="宋体" w:hAnsi="宋体" w:eastAsia="宋体" w:cs="宋体"/>
          <w:spacing w:val="-58"/>
          <w:w w:val="91"/>
          <w:sz w:val="24"/>
          <w:szCs w:val="24"/>
          <w:lang w:eastAsia="zh-CN"/>
        </w:rPr>
        <w:t>；（</w:t>
      </w:r>
      <w:r>
        <w:rPr>
          <w:rFonts w:ascii="Times New Roman" w:hAnsi="Times New Roman" w:eastAsia="Times New Roman" w:cs="Times New Roman"/>
          <w:sz w:val="24"/>
          <w:szCs w:val="24"/>
          <w:lang w:eastAsia="zh-CN"/>
        </w:rPr>
        <w:t>4</w:t>
      </w:r>
      <w:r>
        <w:rPr>
          <w:rFonts w:ascii="宋体" w:hAnsi="宋体" w:eastAsia="宋体" w:cs="宋体"/>
          <w:sz w:val="24"/>
          <w:szCs w:val="24"/>
          <w:lang w:eastAsia="zh-CN"/>
        </w:rPr>
        <w:t>）</w:t>
      </w:r>
      <w:r>
        <w:rPr>
          <w:rFonts w:ascii="Times New Roman" w:hAnsi="Times New Roman" w:eastAsia="Times New Roman" w:cs="Times New Roman"/>
          <w:sz w:val="24"/>
          <w:szCs w:val="24"/>
          <w:lang w:eastAsia="zh-CN"/>
        </w:rPr>
        <w:t>M=5</w:t>
      </w:r>
      <w:r>
        <w:rPr>
          <w:rFonts w:ascii="宋体" w:hAnsi="宋体" w:eastAsia="宋体" w:cs="宋体"/>
          <w:sz w:val="24"/>
          <w:szCs w:val="24"/>
          <w:lang w:eastAsia="zh-CN"/>
        </w:rPr>
        <w:t>，</w:t>
      </w:r>
    </w:p>
    <w:p>
      <w:pPr>
        <w:spacing w:before="1" w:line="218" w:lineRule="auto"/>
        <w:ind w:left="41"/>
        <w:rPr>
          <w:rFonts w:ascii="宋体" w:hAnsi="宋体" w:eastAsia="宋体" w:cs="宋体"/>
          <w:sz w:val="24"/>
          <w:szCs w:val="24"/>
          <w:lang w:eastAsia="zh-CN"/>
        </w:rPr>
      </w:pPr>
      <w:r>
        <w:rPr>
          <w:rFonts w:ascii="宋体" w:hAnsi="宋体" w:eastAsia="宋体" w:cs="宋体"/>
          <w:spacing w:val="-5"/>
          <w:sz w:val="24"/>
          <w:szCs w:val="24"/>
          <w:lang w:eastAsia="zh-CN"/>
        </w:rPr>
        <w:t>分别以</w:t>
      </w:r>
      <w:r>
        <w:rPr>
          <w:rFonts w:ascii="Times New Roman" w:hAnsi="Times New Roman" w:eastAsia="Times New Roman" w:cs="Times New Roman"/>
          <w:spacing w:val="-5"/>
          <w:sz w:val="24"/>
          <w:szCs w:val="24"/>
          <w:lang w:eastAsia="zh-CN"/>
        </w:rPr>
        <w:t>M1</w:t>
      </w:r>
      <w:r>
        <w:rPr>
          <w:rFonts w:ascii="宋体" w:hAnsi="宋体" w:eastAsia="宋体" w:cs="宋体"/>
          <w:spacing w:val="-5"/>
          <w:sz w:val="24"/>
          <w:szCs w:val="24"/>
          <w:lang w:eastAsia="zh-CN"/>
        </w:rPr>
        <w:t>、</w:t>
      </w:r>
      <w:r>
        <w:rPr>
          <w:rFonts w:ascii="Times New Roman" w:hAnsi="Times New Roman" w:eastAsia="Times New Roman" w:cs="Times New Roman"/>
          <w:spacing w:val="-5"/>
          <w:sz w:val="24"/>
          <w:szCs w:val="24"/>
          <w:lang w:eastAsia="zh-CN"/>
        </w:rPr>
        <w:t>M2</w:t>
      </w:r>
      <w:r>
        <w:rPr>
          <w:rFonts w:ascii="宋体" w:hAnsi="宋体" w:eastAsia="宋体" w:cs="宋体"/>
          <w:spacing w:val="-5"/>
          <w:sz w:val="24"/>
          <w:szCs w:val="24"/>
          <w:lang w:eastAsia="zh-CN"/>
        </w:rPr>
        <w:t>、</w:t>
      </w:r>
      <w:r>
        <w:rPr>
          <w:rFonts w:ascii="Times New Roman" w:hAnsi="Times New Roman" w:eastAsia="Times New Roman" w:cs="Times New Roman"/>
          <w:spacing w:val="-5"/>
          <w:sz w:val="24"/>
          <w:szCs w:val="24"/>
          <w:lang w:eastAsia="zh-CN"/>
        </w:rPr>
        <w:t>M3</w:t>
      </w:r>
      <w:r>
        <w:rPr>
          <w:rFonts w:ascii="宋体" w:hAnsi="宋体" w:eastAsia="宋体" w:cs="宋体"/>
          <w:spacing w:val="-5"/>
          <w:sz w:val="24"/>
          <w:szCs w:val="24"/>
          <w:lang w:eastAsia="zh-CN"/>
        </w:rPr>
        <w:t>、</w:t>
      </w:r>
      <w:r>
        <w:rPr>
          <w:rFonts w:ascii="Times New Roman" w:hAnsi="Times New Roman" w:eastAsia="Times New Roman" w:cs="Times New Roman"/>
          <w:spacing w:val="-5"/>
          <w:sz w:val="24"/>
          <w:szCs w:val="24"/>
          <w:lang w:eastAsia="zh-CN"/>
        </w:rPr>
        <w:t>M4</w:t>
      </w:r>
      <w:r>
        <w:rPr>
          <w:rFonts w:ascii="宋体" w:hAnsi="宋体" w:eastAsia="宋体" w:cs="宋体"/>
          <w:spacing w:val="-5"/>
          <w:sz w:val="24"/>
          <w:szCs w:val="24"/>
          <w:lang w:eastAsia="zh-CN"/>
        </w:rPr>
        <w:t>表示，评估结果见下表。</w:t>
      </w:r>
    </w:p>
    <w:p>
      <w:pPr>
        <w:spacing w:before="123" w:line="218" w:lineRule="auto"/>
        <w:ind w:left="2578"/>
        <w:rPr>
          <w:rFonts w:ascii="黑体" w:hAnsi="黑体" w:eastAsia="黑体" w:cs="黑体"/>
          <w:sz w:val="24"/>
          <w:szCs w:val="24"/>
          <w:lang w:eastAsia="zh-CN"/>
        </w:rPr>
      </w:pPr>
      <w:r>
        <w:rPr>
          <w:rFonts w:ascii="黑体" w:hAnsi="黑体" w:eastAsia="黑体" w:cs="黑体"/>
          <w:spacing w:val="-2"/>
          <w:sz w:val="24"/>
          <w:szCs w:val="24"/>
          <w:lang w:eastAsia="zh-CN"/>
        </w:rPr>
        <w:t>表</w:t>
      </w:r>
      <w:r>
        <w:rPr>
          <w:rFonts w:ascii="Times New Roman" w:hAnsi="Times New Roman" w:eastAsia="Times New Roman" w:cs="Times New Roman"/>
          <w:spacing w:val="-2"/>
          <w:sz w:val="24"/>
          <w:szCs w:val="24"/>
          <w:lang w:eastAsia="zh-CN"/>
        </w:rPr>
        <w:t>2-2</w:t>
      </w:r>
      <w:r>
        <w:rPr>
          <w:rFonts w:ascii="黑体" w:hAnsi="黑体" w:eastAsia="黑体" w:cs="黑体"/>
          <w:spacing w:val="-2"/>
          <w:sz w:val="24"/>
          <w:szCs w:val="24"/>
          <w:lang w:eastAsia="zh-CN"/>
        </w:rPr>
        <w:t>行业及生产工艺（</w:t>
      </w:r>
      <w:r>
        <w:rPr>
          <w:rFonts w:ascii="Times New Roman" w:hAnsi="Times New Roman" w:eastAsia="Times New Roman" w:cs="Times New Roman"/>
          <w:spacing w:val="-2"/>
          <w:sz w:val="24"/>
          <w:szCs w:val="24"/>
          <w:lang w:eastAsia="zh-CN"/>
        </w:rPr>
        <w:t>M</w:t>
      </w:r>
      <w:r>
        <w:rPr>
          <w:rFonts w:ascii="黑体" w:hAnsi="黑体" w:eastAsia="黑体" w:cs="黑体"/>
          <w:spacing w:val="-2"/>
          <w:sz w:val="24"/>
          <w:szCs w:val="24"/>
          <w:lang w:eastAsia="zh-CN"/>
        </w:rPr>
        <w:t>）</w:t>
      </w:r>
    </w:p>
    <w:tbl>
      <w:tblPr>
        <w:tblStyle w:val="7"/>
        <w:tblW w:w="8387"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44"/>
        <w:gridCol w:w="3739"/>
        <w:gridCol w:w="808"/>
        <w:gridCol w:w="1607"/>
        <w:gridCol w:w="7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444" w:type="dxa"/>
          </w:tcPr>
          <w:p>
            <w:pPr>
              <w:pStyle w:val="8"/>
              <w:spacing w:before="63" w:line="222" w:lineRule="auto"/>
              <w:ind w:left="539"/>
              <w:rPr>
                <w:sz w:val="21"/>
                <w:szCs w:val="21"/>
              </w:rPr>
            </w:pPr>
            <w:r>
              <w:rPr>
                <w:spacing w:val="-8"/>
                <w:sz w:val="21"/>
                <w:szCs w:val="21"/>
                <w14:textOutline w14:w="3835" w14:cap="flat" w14:cmpd="sng" w14:algn="ctr">
                  <w14:solidFill>
                    <w14:srgbClr w14:val="000000"/>
                  </w14:solidFill>
                  <w14:prstDash w14:val="solid"/>
                  <w14:miter w14:val="0"/>
                </w14:textOutline>
              </w:rPr>
              <w:t>行业</w:t>
            </w:r>
          </w:p>
        </w:tc>
        <w:tc>
          <w:tcPr>
            <w:tcW w:w="3739" w:type="dxa"/>
          </w:tcPr>
          <w:p>
            <w:pPr>
              <w:pStyle w:val="8"/>
              <w:spacing w:before="63" w:line="220" w:lineRule="auto"/>
              <w:ind w:left="1491"/>
              <w:rPr>
                <w:sz w:val="21"/>
                <w:szCs w:val="21"/>
              </w:rPr>
            </w:pPr>
            <w:r>
              <w:rPr>
                <w:spacing w:val="-11"/>
                <w:sz w:val="21"/>
                <w:szCs w:val="21"/>
                <w14:textOutline w14:w="3835" w14:cap="flat" w14:cmpd="sng" w14:algn="ctr">
                  <w14:solidFill>
                    <w14:srgbClr w14:val="000000"/>
                  </w14:solidFill>
                  <w14:prstDash w14:val="solid"/>
                  <w14:miter w14:val="0"/>
                </w14:textOutline>
              </w:rPr>
              <w:t>评估依据</w:t>
            </w:r>
          </w:p>
        </w:tc>
        <w:tc>
          <w:tcPr>
            <w:tcW w:w="808" w:type="dxa"/>
          </w:tcPr>
          <w:p>
            <w:pPr>
              <w:pStyle w:val="8"/>
              <w:spacing w:before="63" w:line="221" w:lineRule="auto"/>
              <w:ind w:left="220"/>
              <w:rPr>
                <w:sz w:val="21"/>
                <w:szCs w:val="21"/>
              </w:rPr>
            </w:pPr>
            <w:r>
              <w:rPr>
                <w:spacing w:val="-7"/>
                <w:sz w:val="21"/>
                <w:szCs w:val="21"/>
                <w14:textOutline w14:w="3835" w14:cap="flat" w14:cmpd="sng" w14:algn="ctr">
                  <w14:solidFill>
                    <w14:srgbClr w14:val="000000"/>
                  </w14:solidFill>
                  <w14:prstDash w14:val="solid"/>
                  <w14:miter w14:val="0"/>
                </w14:textOutline>
              </w:rPr>
              <w:t>分值</w:t>
            </w:r>
          </w:p>
        </w:tc>
        <w:tc>
          <w:tcPr>
            <w:tcW w:w="1607" w:type="dxa"/>
          </w:tcPr>
          <w:p>
            <w:pPr>
              <w:pStyle w:val="8"/>
              <w:spacing w:before="63" w:line="222" w:lineRule="auto"/>
              <w:ind w:left="433"/>
              <w:rPr>
                <w:sz w:val="21"/>
                <w:szCs w:val="21"/>
              </w:rPr>
            </w:pPr>
            <w:r>
              <w:rPr>
                <w:spacing w:val="-12"/>
                <w:sz w:val="21"/>
                <w:szCs w:val="21"/>
                <w14:textOutline w14:w="3835" w14:cap="flat" w14:cmpd="sng" w14:algn="ctr">
                  <w14:solidFill>
                    <w14:srgbClr w14:val="000000"/>
                  </w14:solidFill>
                  <w14:prstDash w14:val="solid"/>
                  <w14:miter w14:val="0"/>
                </w14:textOutline>
              </w:rPr>
              <w:t>企业情况</w:t>
            </w:r>
          </w:p>
        </w:tc>
        <w:tc>
          <w:tcPr>
            <w:tcW w:w="789" w:type="dxa"/>
          </w:tcPr>
          <w:p>
            <w:pPr>
              <w:pStyle w:val="8"/>
              <w:spacing w:before="63" w:line="221" w:lineRule="auto"/>
              <w:jc w:val="right"/>
              <w:rPr>
                <w:sz w:val="21"/>
                <w:szCs w:val="21"/>
              </w:rPr>
            </w:pPr>
            <w:r>
              <w:rPr>
                <w:spacing w:val="-18"/>
                <w:w w:val="98"/>
                <w:sz w:val="21"/>
                <w:szCs w:val="21"/>
                <w14:textOutline w14:w="3835" w14:cap="flat" w14:cmpd="sng" w14:algn="ctr">
                  <w14:solidFill>
                    <w14:srgbClr w14:val="000000"/>
                  </w14:solidFill>
                  <w14:prstDash w14:val="solid"/>
                  <w14:miter w14:val="0"/>
                </w14:textOutline>
              </w:rPr>
              <w:t>企业得</w:t>
            </w:r>
            <w:r>
              <w:rPr>
                <w:spacing w:val="-10"/>
                <w:w w:val="98"/>
                <w:sz w:val="21"/>
                <w:szCs w:val="21"/>
                <w14:textOutline w14:w="3835" w14:cap="flat" w14:cmpd="sng" w14:algn="ctr">
                  <w14:solidFill>
                    <w14:srgbClr w14:val="000000"/>
                  </w14:solidFill>
                  <w14:prstDash w14:val="solid"/>
                  <w14:miter w14:val="0"/>
                </w14:textOutli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6" w:hRule="atLeast"/>
        </w:trPr>
        <w:tc>
          <w:tcPr>
            <w:tcW w:w="1444" w:type="dxa"/>
            <w:vMerge w:val="restart"/>
            <w:tcBorders>
              <w:bottom w:val="nil"/>
            </w:tcBorders>
          </w:tcPr>
          <w:p>
            <w:pPr>
              <w:spacing w:line="242" w:lineRule="auto"/>
              <w:rPr>
                <w:lang w:eastAsia="zh-CN"/>
              </w:rPr>
            </w:pPr>
          </w:p>
          <w:p>
            <w:pPr>
              <w:spacing w:line="243" w:lineRule="auto"/>
              <w:rPr>
                <w:lang w:eastAsia="zh-CN"/>
              </w:rPr>
            </w:pPr>
          </w:p>
          <w:p>
            <w:pPr>
              <w:spacing w:line="243" w:lineRule="auto"/>
              <w:rPr>
                <w:lang w:eastAsia="zh-CN"/>
              </w:rPr>
            </w:pPr>
          </w:p>
          <w:p>
            <w:pPr>
              <w:spacing w:line="243" w:lineRule="auto"/>
              <w:rPr>
                <w:lang w:eastAsia="zh-CN"/>
              </w:rPr>
            </w:pPr>
          </w:p>
          <w:p>
            <w:pPr>
              <w:spacing w:line="243" w:lineRule="auto"/>
              <w:rPr>
                <w:lang w:eastAsia="zh-CN"/>
              </w:rPr>
            </w:pPr>
          </w:p>
          <w:p>
            <w:pPr>
              <w:spacing w:line="243" w:lineRule="auto"/>
              <w:rPr>
                <w:lang w:eastAsia="zh-CN"/>
              </w:rPr>
            </w:pPr>
          </w:p>
          <w:p>
            <w:pPr>
              <w:pStyle w:val="8"/>
              <w:spacing w:before="68" w:line="223" w:lineRule="auto"/>
              <w:ind w:right="1"/>
              <w:jc w:val="right"/>
              <w:rPr>
                <w:sz w:val="21"/>
                <w:szCs w:val="21"/>
                <w:lang w:eastAsia="zh-CN"/>
              </w:rPr>
            </w:pPr>
            <w:r>
              <w:rPr>
                <w:spacing w:val="-7"/>
                <w:sz w:val="21"/>
                <w:szCs w:val="21"/>
                <w:lang w:eastAsia="zh-CN"/>
              </w:rPr>
              <w:t>石化、化工、医</w:t>
            </w:r>
          </w:p>
          <w:p>
            <w:pPr>
              <w:pStyle w:val="8"/>
              <w:spacing w:before="73" w:line="221" w:lineRule="auto"/>
              <w:jc w:val="right"/>
              <w:rPr>
                <w:sz w:val="21"/>
                <w:szCs w:val="21"/>
                <w:lang w:eastAsia="zh-CN"/>
              </w:rPr>
            </w:pPr>
            <w:r>
              <w:rPr>
                <w:spacing w:val="-28"/>
                <w:w w:val="98"/>
                <w:sz w:val="21"/>
                <w:szCs w:val="21"/>
                <w:lang w:eastAsia="zh-CN"/>
              </w:rPr>
              <w:t>药、轻工、化纤、</w:t>
            </w:r>
          </w:p>
          <w:p>
            <w:pPr>
              <w:pStyle w:val="8"/>
              <w:spacing w:before="75" w:line="221" w:lineRule="auto"/>
              <w:ind w:left="203"/>
              <w:rPr>
                <w:sz w:val="21"/>
                <w:szCs w:val="21"/>
              </w:rPr>
            </w:pPr>
            <w:r>
              <w:rPr>
                <w:spacing w:val="-2"/>
                <w:sz w:val="21"/>
                <w:szCs w:val="21"/>
              </w:rPr>
              <w:t>有色冶炼等</w:t>
            </w:r>
          </w:p>
        </w:tc>
        <w:tc>
          <w:tcPr>
            <w:tcW w:w="3739" w:type="dxa"/>
          </w:tcPr>
          <w:p>
            <w:pPr>
              <w:pStyle w:val="8"/>
              <w:spacing w:before="59" w:line="221" w:lineRule="auto"/>
              <w:ind w:left="89"/>
              <w:rPr>
                <w:sz w:val="21"/>
                <w:szCs w:val="21"/>
                <w:lang w:eastAsia="zh-CN"/>
              </w:rPr>
            </w:pPr>
            <w:r>
              <w:rPr>
                <w:spacing w:val="-1"/>
                <w:sz w:val="21"/>
                <w:szCs w:val="21"/>
                <w:lang w:eastAsia="zh-CN"/>
              </w:rPr>
              <w:t>涉及光气及光气化工艺、电解工艺（氯</w:t>
            </w:r>
          </w:p>
          <w:p>
            <w:pPr>
              <w:pStyle w:val="8"/>
              <w:spacing w:before="74" w:line="222" w:lineRule="auto"/>
              <w:jc w:val="right"/>
              <w:rPr>
                <w:sz w:val="21"/>
                <w:szCs w:val="21"/>
                <w:lang w:eastAsia="zh-CN"/>
              </w:rPr>
            </w:pPr>
            <w:r>
              <w:rPr>
                <w:spacing w:val="-3"/>
                <w:sz w:val="21"/>
                <w:szCs w:val="21"/>
                <w:lang w:eastAsia="zh-CN"/>
              </w:rPr>
              <w:t>碱）、氯化工艺硝化工艺、合成氨工艺、</w:t>
            </w:r>
          </w:p>
          <w:p>
            <w:pPr>
              <w:pStyle w:val="8"/>
              <w:spacing w:before="71" w:line="221" w:lineRule="auto"/>
              <w:jc w:val="right"/>
              <w:rPr>
                <w:sz w:val="21"/>
                <w:szCs w:val="21"/>
                <w:lang w:eastAsia="zh-CN"/>
              </w:rPr>
            </w:pPr>
            <w:r>
              <w:rPr>
                <w:spacing w:val="-4"/>
                <w:sz w:val="21"/>
                <w:szCs w:val="21"/>
                <w:lang w:eastAsia="zh-CN"/>
              </w:rPr>
              <w:t>裂解（裂化）工艺、氟化工艺加氢工艺、</w:t>
            </w:r>
          </w:p>
          <w:p>
            <w:pPr>
              <w:pStyle w:val="8"/>
              <w:spacing w:before="74" w:line="221" w:lineRule="auto"/>
              <w:jc w:val="right"/>
              <w:rPr>
                <w:sz w:val="21"/>
                <w:szCs w:val="21"/>
                <w:lang w:eastAsia="zh-CN"/>
              </w:rPr>
            </w:pPr>
            <w:r>
              <w:rPr>
                <w:spacing w:val="-4"/>
                <w:sz w:val="21"/>
                <w:szCs w:val="21"/>
                <w:lang w:eastAsia="zh-CN"/>
              </w:rPr>
              <w:t>重氮化工艺、氧化工艺、过氧化工艺、胺</w:t>
            </w:r>
          </w:p>
          <w:p>
            <w:pPr>
              <w:pStyle w:val="8"/>
              <w:spacing w:before="75" w:line="222" w:lineRule="auto"/>
              <w:jc w:val="right"/>
              <w:rPr>
                <w:sz w:val="21"/>
                <w:szCs w:val="21"/>
                <w:lang w:eastAsia="zh-CN"/>
              </w:rPr>
            </w:pPr>
            <w:r>
              <w:rPr>
                <w:spacing w:val="-4"/>
                <w:sz w:val="21"/>
                <w:szCs w:val="21"/>
                <w:lang w:eastAsia="zh-CN"/>
              </w:rPr>
              <w:t>基化工艺、磺化工艺、聚合工艺、烷基化</w:t>
            </w:r>
          </w:p>
          <w:p>
            <w:pPr>
              <w:pStyle w:val="8"/>
              <w:spacing w:before="74" w:line="221" w:lineRule="auto"/>
              <w:jc w:val="right"/>
              <w:rPr>
                <w:sz w:val="21"/>
                <w:szCs w:val="21"/>
                <w:lang w:eastAsia="zh-CN"/>
              </w:rPr>
            </w:pPr>
            <w:r>
              <w:rPr>
                <w:spacing w:val="-4"/>
                <w:sz w:val="21"/>
                <w:szCs w:val="21"/>
                <w:lang w:eastAsia="zh-CN"/>
              </w:rPr>
              <w:t>工艺、新型煤化工工艺、电石生产工艺、</w:t>
            </w:r>
          </w:p>
          <w:p>
            <w:pPr>
              <w:pStyle w:val="8"/>
              <w:spacing w:before="75" w:line="221" w:lineRule="auto"/>
              <w:ind w:left="1348"/>
              <w:rPr>
                <w:sz w:val="21"/>
                <w:szCs w:val="21"/>
              </w:rPr>
            </w:pPr>
            <w:r>
              <w:rPr>
                <w:spacing w:val="-2"/>
                <w:sz w:val="21"/>
                <w:szCs w:val="21"/>
              </w:rPr>
              <w:t>偶氮化工艺</w:t>
            </w:r>
          </w:p>
        </w:tc>
        <w:tc>
          <w:tcPr>
            <w:tcW w:w="808" w:type="dxa"/>
          </w:tcPr>
          <w:p>
            <w:pPr>
              <w:spacing w:line="266" w:lineRule="auto"/>
            </w:pPr>
          </w:p>
          <w:p>
            <w:pPr>
              <w:spacing w:line="266" w:lineRule="auto"/>
            </w:pPr>
          </w:p>
          <w:p>
            <w:pPr>
              <w:spacing w:line="267" w:lineRule="auto"/>
            </w:pPr>
          </w:p>
          <w:p>
            <w:pPr>
              <w:pStyle w:val="8"/>
              <w:spacing w:before="69" w:line="221" w:lineRule="auto"/>
              <w:ind w:left="186"/>
              <w:rPr>
                <w:sz w:val="21"/>
                <w:szCs w:val="21"/>
              </w:rPr>
            </w:pPr>
            <w:r>
              <w:rPr>
                <w:rFonts w:ascii="Times New Roman" w:hAnsi="Times New Roman" w:eastAsia="Times New Roman" w:cs="Times New Roman"/>
                <w:spacing w:val="-6"/>
                <w:sz w:val="21"/>
                <w:szCs w:val="21"/>
              </w:rPr>
              <w:t>10/</w:t>
            </w:r>
            <w:r>
              <w:rPr>
                <w:spacing w:val="-6"/>
                <w:sz w:val="21"/>
                <w:szCs w:val="21"/>
              </w:rPr>
              <w:t>每</w:t>
            </w:r>
          </w:p>
          <w:p>
            <w:pPr>
              <w:pStyle w:val="8"/>
              <w:spacing w:before="74" w:line="222" w:lineRule="auto"/>
              <w:ind w:left="305"/>
              <w:rPr>
                <w:sz w:val="21"/>
                <w:szCs w:val="21"/>
              </w:rPr>
            </w:pPr>
            <w:r>
              <w:rPr>
                <w:sz w:val="21"/>
                <w:szCs w:val="21"/>
              </w:rPr>
              <w:t>套</w:t>
            </w:r>
          </w:p>
        </w:tc>
        <w:tc>
          <w:tcPr>
            <w:tcW w:w="1607" w:type="dxa"/>
          </w:tcPr>
          <w:p>
            <w:pPr>
              <w:spacing w:line="280" w:lineRule="auto"/>
            </w:pPr>
          </w:p>
          <w:p>
            <w:pPr>
              <w:spacing w:line="281" w:lineRule="auto"/>
            </w:pPr>
          </w:p>
          <w:p>
            <w:pPr>
              <w:spacing w:line="281" w:lineRule="auto"/>
            </w:pPr>
          </w:p>
          <w:p>
            <w:pPr>
              <w:spacing w:line="281" w:lineRule="auto"/>
            </w:pPr>
          </w:p>
          <w:p>
            <w:pPr>
              <w:pStyle w:val="8"/>
              <w:spacing w:before="68" w:line="223" w:lineRule="auto"/>
              <w:ind w:left="498"/>
              <w:rPr>
                <w:sz w:val="21"/>
                <w:szCs w:val="21"/>
              </w:rPr>
            </w:pPr>
            <w:r>
              <w:rPr>
                <w:spacing w:val="-2"/>
                <w:sz w:val="21"/>
                <w:szCs w:val="21"/>
              </w:rPr>
              <w:t>不涉及</w:t>
            </w:r>
          </w:p>
        </w:tc>
        <w:tc>
          <w:tcPr>
            <w:tcW w:w="789" w:type="dxa"/>
          </w:tcPr>
          <w:p>
            <w:pPr>
              <w:spacing w:line="291" w:lineRule="auto"/>
            </w:pPr>
          </w:p>
          <w:p>
            <w:pPr>
              <w:spacing w:line="292" w:lineRule="auto"/>
            </w:pPr>
          </w:p>
          <w:p>
            <w:pPr>
              <w:spacing w:line="292" w:lineRule="auto"/>
            </w:pPr>
          </w:p>
          <w:p>
            <w:pPr>
              <w:spacing w:line="292" w:lineRule="auto"/>
            </w:pPr>
          </w:p>
          <w:p>
            <w:pPr>
              <w:spacing w:before="60" w:line="187" w:lineRule="auto"/>
              <w:ind w:left="341"/>
              <w:rPr>
                <w:rFonts w:ascii="Times New Roman" w:hAnsi="Times New Roman" w:eastAsia="Times New Roman" w:cs="Times New Roman"/>
              </w:rPr>
            </w:pPr>
            <w:r>
              <w:rPr>
                <w:rFonts w:ascii="Times New Roman" w:hAnsi="Times New Roman" w:eastAsia="Times New Roman" w:cs="Times New Roma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1444" w:type="dxa"/>
            <w:vMerge w:val="continue"/>
            <w:tcBorders>
              <w:top w:val="nil"/>
              <w:bottom w:val="nil"/>
            </w:tcBorders>
          </w:tcPr>
          <w:p/>
        </w:tc>
        <w:tc>
          <w:tcPr>
            <w:tcW w:w="3739" w:type="dxa"/>
          </w:tcPr>
          <w:p>
            <w:pPr>
              <w:pStyle w:val="8"/>
              <w:spacing w:before="222" w:line="221" w:lineRule="auto"/>
              <w:ind w:left="615"/>
              <w:rPr>
                <w:sz w:val="21"/>
                <w:szCs w:val="21"/>
                <w:lang w:eastAsia="zh-CN"/>
              </w:rPr>
            </w:pPr>
            <w:r>
              <w:rPr>
                <w:spacing w:val="-1"/>
                <w:sz w:val="21"/>
                <w:szCs w:val="21"/>
                <w:lang w:eastAsia="zh-CN"/>
              </w:rPr>
              <w:t>无机酸制酸工艺、焦化工艺</w:t>
            </w:r>
          </w:p>
        </w:tc>
        <w:tc>
          <w:tcPr>
            <w:tcW w:w="808" w:type="dxa"/>
          </w:tcPr>
          <w:p>
            <w:pPr>
              <w:pStyle w:val="8"/>
              <w:spacing w:before="223" w:line="221" w:lineRule="auto"/>
              <w:ind w:left="118"/>
              <w:rPr>
                <w:sz w:val="21"/>
                <w:szCs w:val="21"/>
              </w:rPr>
            </w:pPr>
            <w:r>
              <w:rPr>
                <w:rFonts w:ascii="Times New Roman" w:hAnsi="Times New Roman" w:eastAsia="Times New Roman" w:cs="Times New Roman"/>
                <w:spacing w:val="-2"/>
                <w:sz w:val="21"/>
                <w:szCs w:val="21"/>
              </w:rPr>
              <w:t>5/</w:t>
            </w:r>
            <w:r>
              <w:rPr>
                <w:spacing w:val="-2"/>
                <w:sz w:val="21"/>
                <w:szCs w:val="21"/>
              </w:rPr>
              <w:t>每套</w:t>
            </w:r>
          </w:p>
        </w:tc>
        <w:tc>
          <w:tcPr>
            <w:tcW w:w="1607" w:type="dxa"/>
          </w:tcPr>
          <w:p>
            <w:pPr>
              <w:pStyle w:val="8"/>
              <w:spacing w:before="223" w:line="223" w:lineRule="auto"/>
              <w:ind w:left="498"/>
              <w:rPr>
                <w:sz w:val="21"/>
                <w:szCs w:val="21"/>
              </w:rPr>
            </w:pPr>
            <w:r>
              <w:rPr>
                <w:spacing w:val="-2"/>
                <w:sz w:val="21"/>
                <w:szCs w:val="21"/>
              </w:rPr>
              <w:t>不涉及</w:t>
            </w:r>
          </w:p>
        </w:tc>
        <w:tc>
          <w:tcPr>
            <w:tcW w:w="789" w:type="dxa"/>
          </w:tcPr>
          <w:p>
            <w:pPr>
              <w:spacing w:line="360" w:lineRule="auto"/>
            </w:pPr>
          </w:p>
          <w:p>
            <w:pPr>
              <w:spacing w:before="60" w:line="187" w:lineRule="auto"/>
              <w:ind w:left="341"/>
              <w:rPr>
                <w:rFonts w:ascii="Times New Roman" w:hAnsi="Times New Roman" w:eastAsia="Times New Roman" w:cs="Times New Roman"/>
              </w:rPr>
            </w:pPr>
            <w:r>
              <w:rPr>
                <w:rFonts w:ascii="Times New Roman" w:hAnsi="Times New Roman" w:eastAsia="Times New Roman" w:cs="Times New Roma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1444" w:type="dxa"/>
            <w:vMerge w:val="continue"/>
            <w:tcBorders>
              <w:top w:val="nil"/>
            </w:tcBorders>
          </w:tcPr>
          <w:p/>
        </w:tc>
        <w:tc>
          <w:tcPr>
            <w:tcW w:w="3739" w:type="dxa"/>
          </w:tcPr>
          <w:p>
            <w:pPr>
              <w:pStyle w:val="8"/>
              <w:spacing w:before="224" w:line="254" w:lineRule="auto"/>
              <w:ind w:left="687" w:hanging="678"/>
              <w:rPr>
                <w:sz w:val="21"/>
                <w:szCs w:val="21"/>
                <w:lang w:eastAsia="zh-CN"/>
              </w:rPr>
            </w:pPr>
            <w:r>
              <w:rPr>
                <w:spacing w:val="-4"/>
                <w:sz w:val="21"/>
                <w:szCs w:val="21"/>
                <w:lang w:eastAsia="zh-CN"/>
              </w:rPr>
              <w:t>其他高温或高压、且涉及危险物质的工艺</w:t>
            </w:r>
            <w:r>
              <w:rPr>
                <w:spacing w:val="-1"/>
                <w:sz w:val="21"/>
                <w:szCs w:val="21"/>
                <w:lang w:eastAsia="zh-CN"/>
              </w:rPr>
              <w:t>过程</w:t>
            </w:r>
            <w:r>
              <w:rPr>
                <w:rFonts w:ascii="Times New Roman" w:hAnsi="Times New Roman" w:eastAsia="Times New Roman" w:cs="Times New Roman"/>
                <w:spacing w:val="-1"/>
                <w:position w:val="9"/>
                <w:sz w:val="13"/>
                <w:szCs w:val="13"/>
                <w:lang w:eastAsia="zh-CN"/>
              </w:rPr>
              <w:t>a</w:t>
            </w:r>
            <w:r>
              <w:rPr>
                <w:spacing w:val="-1"/>
                <w:sz w:val="21"/>
                <w:szCs w:val="21"/>
                <w:lang w:eastAsia="zh-CN"/>
              </w:rPr>
              <w:t>、危险物质贮存罐区</w:t>
            </w:r>
          </w:p>
        </w:tc>
        <w:tc>
          <w:tcPr>
            <w:tcW w:w="808" w:type="dxa"/>
          </w:tcPr>
          <w:p>
            <w:pPr>
              <w:pStyle w:val="8"/>
              <w:spacing w:before="224" w:line="254" w:lineRule="auto"/>
              <w:ind w:left="17" w:firstLine="97"/>
              <w:rPr>
                <w:sz w:val="21"/>
                <w:szCs w:val="21"/>
              </w:rPr>
            </w:pPr>
            <w:r>
              <w:rPr>
                <w:rFonts w:ascii="Times New Roman" w:hAnsi="Times New Roman" w:eastAsia="Times New Roman" w:cs="Times New Roman"/>
                <w:spacing w:val="-7"/>
                <w:sz w:val="21"/>
                <w:szCs w:val="21"/>
              </w:rPr>
              <w:t>5/</w:t>
            </w:r>
            <w:r>
              <w:rPr>
                <w:spacing w:val="-7"/>
                <w:sz w:val="21"/>
                <w:szCs w:val="21"/>
              </w:rPr>
              <w:t>每套</w:t>
            </w:r>
            <w:r>
              <w:rPr>
                <w:spacing w:val="-14"/>
                <w:sz w:val="21"/>
                <w:szCs w:val="21"/>
              </w:rPr>
              <w:t>（罐区）</w:t>
            </w:r>
          </w:p>
        </w:tc>
        <w:tc>
          <w:tcPr>
            <w:tcW w:w="1607" w:type="dxa"/>
          </w:tcPr>
          <w:p>
            <w:pPr>
              <w:pStyle w:val="8"/>
              <w:spacing w:before="50" w:line="232" w:lineRule="auto"/>
              <w:ind w:left="65"/>
              <w:rPr>
                <w:rFonts w:ascii="Times New Roman" w:hAnsi="Times New Roman" w:eastAsia="Times New Roman" w:cs="Times New Roman"/>
                <w:sz w:val="13"/>
                <w:szCs w:val="13"/>
                <w:lang w:eastAsia="zh-CN"/>
              </w:rPr>
            </w:pPr>
            <w:r>
              <w:rPr>
                <w:spacing w:val="-1"/>
                <w:sz w:val="21"/>
                <w:szCs w:val="21"/>
                <w:lang w:eastAsia="zh-CN"/>
              </w:rPr>
              <w:t>本项目设置</w:t>
            </w:r>
            <w:r>
              <w:rPr>
                <w:rFonts w:ascii="Times New Roman" w:hAnsi="Times New Roman" w:eastAsia="Times New Roman" w:cs="Times New Roman"/>
                <w:spacing w:val="-1"/>
                <w:sz w:val="21"/>
                <w:szCs w:val="21"/>
                <w:lang w:eastAsia="zh-CN"/>
              </w:rPr>
              <w:t>40m</w:t>
            </w:r>
            <w:r>
              <w:rPr>
                <w:rFonts w:ascii="Times New Roman" w:hAnsi="Times New Roman" w:eastAsia="Times New Roman" w:cs="Times New Roman"/>
                <w:spacing w:val="-1"/>
                <w:position w:val="9"/>
                <w:sz w:val="13"/>
                <w:szCs w:val="13"/>
                <w:lang w:eastAsia="zh-CN"/>
              </w:rPr>
              <w:t>3</w:t>
            </w:r>
          </w:p>
          <w:p>
            <w:pPr>
              <w:pStyle w:val="8"/>
              <w:spacing w:before="73" w:line="222" w:lineRule="auto"/>
              <w:ind w:left="91"/>
              <w:rPr>
                <w:sz w:val="21"/>
                <w:szCs w:val="21"/>
                <w:lang w:eastAsia="zh-CN"/>
              </w:rPr>
            </w:pPr>
            <w:r>
              <w:rPr>
                <w:spacing w:val="-4"/>
                <w:sz w:val="21"/>
                <w:szCs w:val="21"/>
                <w:lang w:eastAsia="zh-CN"/>
              </w:rPr>
              <w:t>的液化天然气储</w:t>
            </w:r>
          </w:p>
          <w:p>
            <w:pPr>
              <w:pStyle w:val="8"/>
              <w:spacing w:before="74" w:line="221" w:lineRule="auto"/>
              <w:ind w:left="496"/>
              <w:rPr>
                <w:sz w:val="21"/>
                <w:szCs w:val="21"/>
              </w:rPr>
            </w:pPr>
            <w:r>
              <w:rPr>
                <w:spacing w:val="-3"/>
                <w:sz w:val="21"/>
                <w:szCs w:val="21"/>
              </w:rPr>
              <w:t>罐一个</w:t>
            </w:r>
          </w:p>
        </w:tc>
        <w:tc>
          <w:tcPr>
            <w:tcW w:w="789" w:type="dxa"/>
          </w:tcPr>
          <w:p>
            <w:pPr>
              <w:spacing w:line="263" w:lineRule="auto"/>
            </w:pPr>
          </w:p>
          <w:p>
            <w:pPr>
              <w:spacing w:line="263" w:lineRule="auto"/>
            </w:pPr>
          </w:p>
          <w:p>
            <w:pPr>
              <w:spacing w:before="60" w:line="184" w:lineRule="auto"/>
              <w:ind w:left="343"/>
              <w:rPr>
                <w:rFonts w:ascii="Times New Roman" w:hAnsi="Times New Roman" w:eastAsia="Times New Roman" w:cs="Times New Roman"/>
              </w:rPr>
            </w:pPr>
            <w:r>
              <w:rPr>
                <w:rFonts w:ascii="Times New Roman" w:hAnsi="Times New Roman" w:eastAsia="Times New Roman" w:cs="Times New Roma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444" w:type="dxa"/>
          </w:tcPr>
          <w:p>
            <w:pPr>
              <w:pStyle w:val="8"/>
              <w:spacing w:before="30" w:line="268" w:lineRule="auto"/>
              <w:ind w:left="624" w:right="1" w:hanging="607"/>
              <w:rPr>
                <w:sz w:val="21"/>
                <w:szCs w:val="21"/>
              </w:rPr>
            </w:pPr>
            <w:r>
              <w:rPr>
                <w:spacing w:val="-14"/>
                <w:sz w:val="21"/>
                <w:szCs w:val="21"/>
              </w:rPr>
              <w:t>管道、港口</w:t>
            </w:r>
            <w:r>
              <w:rPr>
                <w:rFonts w:ascii="Times New Roman" w:hAnsi="Times New Roman" w:eastAsia="Times New Roman" w:cs="Times New Roman"/>
                <w:spacing w:val="-14"/>
                <w:sz w:val="21"/>
                <w:szCs w:val="21"/>
              </w:rPr>
              <w:t>/</w:t>
            </w:r>
            <w:r>
              <w:rPr>
                <w:spacing w:val="-14"/>
                <w:sz w:val="21"/>
                <w:szCs w:val="21"/>
              </w:rPr>
              <w:t>码头</w:t>
            </w:r>
            <w:r>
              <w:rPr>
                <w:sz w:val="21"/>
                <w:szCs w:val="21"/>
              </w:rPr>
              <w:t>等</w:t>
            </w:r>
          </w:p>
        </w:tc>
        <w:tc>
          <w:tcPr>
            <w:tcW w:w="3739" w:type="dxa"/>
          </w:tcPr>
          <w:p>
            <w:pPr>
              <w:pStyle w:val="8"/>
              <w:spacing w:before="30" w:line="268" w:lineRule="auto"/>
              <w:ind w:left="1768" w:right="51" w:hanging="1708"/>
              <w:rPr>
                <w:sz w:val="21"/>
                <w:szCs w:val="21"/>
                <w:lang w:eastAsia="zh-CN"/>
              </w:rPr>
            </w:pPr>
            <w:r>
              <w:rPr>
                <w:spacing w:val="-1"/>
                <w:sz w:val="21"/>
                <w:szCs w:val="21"/>
                <w:lang w:eastAsia="zh-CN"/>
              </w:rPr>
              <w:t>涉及危险物质管道运输项目、港口</w:t>
            </w:r>
            <w:r>
              <w:rPr>
                <w:rFonts w:ascii="Times New Roman" w:hAnsi="Times New Roman" w:eastAsia="Times New Roman" w:cs="Times New Roman"/>
                <w:spacing w:val="-1"/>
                <w:sz w:val="21"/>
                <w:szCs w:val="21"/>
                <w:lang w:eastAsia="zh-CN"/>
              </w:rPr>
              <w:t>/</w:t>
            </w:r>
            <w:r>
              <w:rPr>
                <w:spacing w:val="-1"/>
                <w:sz w:val="21"/>
                <w:szCs w:val="21"/>
                <w:lang w:eastAsia="zh-CN"/>
              </w:rPr>
              <w:t>码头</w:t>
            </w:r>
            <w:r>
              <w:rPr>
                <w:sz w:val="21"/>
                <w:szCs w:val="21"/>
                <w:lang w:eastAsia="zh-CN"/>
              </w:rPr>
              <w:t>等</w:t>
            </w:r>
          </w:p>
        </w:tc>
        <w:tc>
          <w:tcPr>
            <w:tcW w:w="808" w:type="dxa"/>
          </w:tcPr>
          <w:p>
            <w:pPr>
              <w:spacing w:before="264" w:line="184" w:lineRule="auto"/>
              <w:ind w:left="359"/>
              <w:rPr>
                <w:rFonts w:ascii="Times New Roman" w:hAnsi="Times New Roman" w:eastAsia="Times New Roman" w:cs="Times New Roman"/>
              </w:rPr>
            </w:pPr>
            <w:r>
              <w:rPr>
                <w:rFonts w:ascii="Times New Roman" w:hAnsi="Times New Roman" w:eastAsia="Times New Roman" w:cs="Times New Roman"/>
              </w:rPr>
              <w:t>5</w:t>
            </w:r>
          </w:p>
        </w:tc>
        <w:tc>
          <w:tcPr>
            <w:tcW w:w="1607" w:type="dxa"/>
          </w:tcPr>
          <w:p>
            <w:pPr>
              <w:pStyle w:val="8"/>
              <w:spacing w:before="224" w:line="223" w:lineRule="auto"/>
              <w:ind w:left="498"/>
              <w:rPr>
                <w:sz w:val="21"/>
                <w:szCs w:val="21"/>
              </w:rPr>
            </w:pPr>
            <w:r>
              <w:rPr>
                <w:spacing w:val="-2"/>
                <w:sz w:val="21"/>
                <w:szCs w:val="21"/>
              </w:rPr>
              <w:t>不涉及</w:t>
            </w:r>
          </w:p>
        </w:tc>
        <w:tc>
          <w:tcPr>
            <w:tcW w:w="789" w:type="dxa"/>
          </w:tcPr>
          <w:p>
            <w:pPr>
              <w:spacing w:line="361" w:lineRule="auto"/>
            </w:pPr>
          </w:p>
          <w:p>
            <w:pPr>
              <w:spacing w:before="61" w:line="187" w:lineRule="auto"/>
              <w:ind w:left="341"/>
              <w:rPr>
                <w:rFonts w:ascii="Times New Roman" w:hAnsi="Times New Roman" w:eastAsia="Times New Roman" w:cs="Times New Roman"/>
              </w:rPr>
            </w:pPr>
            <w:r>
              <w:rPr>
                <w:rFonts w:ascii="Times New Roman" w:hAnsi="Times New Roman" w:eastAsia="Times New Roman" w:cs="Times New Roma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7" w:hRule="atLeast"/>
        </w:trPr>
        <w:tc>
          <w:tcPr>
            <w:tcW w:w="1444" w:type="dxa"/>
          </w:tcPr>
          <w:p/>
          <w:p/>
          <w:p>
            <w:pPr>
              <w:pStyle w:val="8"/>
              <w:spacing w:before="69" w:line="222" w:lineRule="auto"/>
              <w:ind w:left="203"/>
              <w:rPr>
                <w:sz w:val="21"/>
                <w:szCs w:val="21"/>
              </w:rPr>
            </w:pPr>
            <w:r>
              <w:rPr>
                <w:spacing w:val="-2"/>
                <w:sz w:val="21"/>
                <w:szCs w:val="21"/>
              </w:rPr>
              <w:t>石油天然气</w:t>
            </w:r>
          </w:p>
        </w:tc>
        <w:tc>
          <w:tcPr>
            <w:tcW w:w="3739" w:type="dxa"/>
          </w:tcPr>
          <w:p>
            <w:pPr>
              <w:pStyle w:val="8"/>
              <w:spacing w:before="62" w:line="265" w:lineRule="auto"/>
              <w:ind w:left="9"/>
              <w:jc w:val="both"/>
              <w:rPr>
                <w:sz w:val="21"/>
                <w:szCs w:val="21"/>
                <w:lang w:eastAsia="zh-CN"/>
              </w:rPr>
            </w:pPr>
            <w:r>
              <w:rPr>
                <w:spacing w:val="-1"/>
                <w:sz w:val="21"/>
                <w:szCs w:val="21"/>
                <w:lang w:eastAsia="zh-CN"/>
              </w:rPr>
              <w:t>石油、天然气、页岩气开采（含净化</w:t>
            </w:r>
            <w:r>
              <w:rPr>
                <w:spacing w:val="-21"/>
                <w:sz w:val="21"/>
                <w:szCs w:val="21"/>
                <w:lang w:eastAsia="zh-CN"/>
              </w:rPr>
              <w:t>），</w:t>
            </w:r>
            <w:r>
              <w:rPr>
                <w:spacing w:val="-3"/>
                <w:sz w:val="21"/>
                <w:szCs w:val="21"/>
                <w:lang w:eastAsia="zh-CN"/>
              </w:rPr>
              <w:t>气库（不含加气站的气库</w:t>
            </w:r>
            <w:r>
              <w:rPr>
                <w:spacing w:val="-7"/>
                <w:sz w:val="21"/>
                <w:szCs w:val="21"/>
                <w:lang w:eastAsia="zh-CN"/>
              </w:rPr>
              <w:t>），</w:t>
            </w:r>
            <w:r>
              <w:rPr>
                <w:spacing w:val="-3"/>
                <w:sz w:val="21"/>
                <w:szCs w:val="21"/>
                <w:lang w:eastAsia="zh-CN"/>
              </w:rPr>
              <w:t>油库（不含加气站的油库）、油气管线</w:t>
            </w:r>
            <w:r>
              <w:rPr>
                <w:rFonts w:ascii="Times New Roman" w:hAnsi="Times New Roman" w:eastAsia="Times New Roman" w:cs="Times New Roman"/>
                <w:spacing w:val="-3"/>
                <w:position w:val="9"/>
                <w:sz w:val="13"/>
                <w:szCs w:val="13"/>
                <w:lang w:eastAsia="zh-CN"/>
              </w:rPr>
              <w:t>b</w:t>
            </w:r>
            <w:r>
              <w:rPr>
                <w:spacing w:val="-3"/>
                <w:sz w:val="21"/>
                <w:szCs w:val="21"/>
                <w:lang w:eastAsia="zh-CN"/>
              </w:rPr>
              <w:t>（不含城镇</w:t>
            </w:r>
          </w:p>
          <w:p>
            <w:pPr>
              <w:pStyle w:val="8"/>
              <w:spacing w:before="74" w:line="221" w:lineRule="auto"/>
              <w:ind w:left="1347"/>
              <w:rPr>
                <w:sz w:val="21"/>
                <w:szCs w:val="21"/>
              </w:rPr>
            </w:pPr>
            <w:r>
              <w:rPr>
                <w:spacing w:val="-3"/>
                <w:sz w:val="21"/>
                <w:szCs w:val="21"/>
              </w:rPr>
              <w:t>燃气管线）</w:t>
            </w:r>
          </w:p>
        </w:tc>
        <w:tc>
          <w:tcPr>
            <w:tcW w:w="808" w:type="dxa"/>
          </w:tcPr>
          <w:p>
            <w:pPr>
              <w:spacing w:line="263" w:lineRule="auto"/>
            </w:pPr>
          </w:p>
          <w:p>
            <w:pPr>
              <w:spacing w:line="264" w:lineRule="auto"/>
            </w:pPr>
          </w:p>
          <w:p>
            <w:pPr>
              <w:spacing w:before="60" w:line="184" w:lineRule="auto"/>
              <w:ind w:left="358"/>
              <w:rPr>
                <w:rFonts w:ascii="Times New Roman" w:hAnsi="Times New Roman" w:eastAsia="Times New Roman" w:cs="Times New Roman"/>
              </w:rPr>
            </w:pPr>
            <w:r>
              <w:rPr>
                <w:rFonts w:ascii="Times New Roman" w:hAnsi="Times New Roman" w:eastAsia="Times New Roman" w:cs="Times New Roman"/>
              </w:rPr>
              <w:t>5</w:t>
            </w:r>
          </w:p>
        </w:tc>
        <w:tc>
          <w:tcPr>
            <w:tcW w:w="1607" w:type="dxa"/>
          </w:tcPr>
          <w:p/>
          <w:p/>
          <w:p>
            <w:pPr>
              <w:pStyle w:val="8"/>
              <w:spacing w:before="68" w:line="223" w:lineRule="auto"/>
              <w:ind w:left="497"/>
              <w:rPr>
                <w:sz w:val="21"/>
                <w:szCs w:val="21"/>
              </w:rPr>
            </w:pPr>
            <w:r>
              <w:rPr>
                <w:spacing w:val="-2"/>
                <w:sz w:val="21"/>
                <w:szCs w:val="21"/>
              </w:rPr>
              <w:t>不涉及</w:t>
            </w:r>
          </w:p>
        </w:tc>
        <w:tc>
          <w:tcPr>
            <w:tcW w:w="789" w:type="dxa"/>
          </w:tcPr>
          <w:p>
            <w:pPr>
              <w:spacing w:line="262" w:lineRule="auto"/>
            </w:pPr>
          </w:p>
          <w:p>
            <w:pPr>
              <w:spacing w:line="262" w:lineRule="auto"/>
            </w:pPr>
          </w:p>
          <w:p>
            <w:pPr>
              <w:spacing w:before="60" w:line="187" w:lineRule="auto"/>
              <w:ind w:left="341"/>
              <w:rPr>
                <w:rFonts w:ascii="Times New Roman" w:hAnsi="Times New Roman" w:eastAsia="Times New Roman" w:cs="Times New Roman"/>
              </w:rPr>
            </w:pPr>
            <w:r>
              <w:rPr>
                <w:rFonts w:ascii="Times New Roman" w:hAnsi="Times New Roman" w:eastAsia="Times New Roman" w:cs="Times New Roma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6" w:hRule="atLeast"/>
        </w:trPr>
        <w:tc>
          <w:tcPr>
            <w:tcW w:w="1444" w:type="dxa"/>
          </w:tcPr>
          <w:p>
            <w:pPr>
              <w:spacing w:line="321" w:lineRule="auto"/>
            </w:pPr>
          </w:p>
          <w:p>
            <w:pPr>
              <w:spacing w:line="322" w:lineRule="auto"/>
            </w:pPr>
          </w:p>
          <w:p>
            <w:pPr>
              <w:pStyle w:val="8"/>
              <w:spacing w:before="69" w:line="222" w:lineRule="auto"/>
              <w:ind w:left="517"/>
              <w:rPr>
                <w:sz w:val="21"/>
                <w:szCs w:val="21"/>
              </w:rPr>
            </w:pPr>
            <w:r>
              <w:rPr>
                <w:spacing w:val="-2"/>
                <w:sz w:val="21"/>
                <w:szCs w:val="21"/>
              </w:rPr>
              <w:t>其他</w:t>
            </w:r>
          </w:p>
        </w:tc>
        <w:tc>
          <w:tcPr>
            <w:tcW w:w="3739" w:type="dxa"/>
          </w:tcPr>
          <w:p>
            <w:pPr>
              <w:spacing w:line="322" w:lineRule="auto"/>
              <w:rPr>
                <w:lang w:eastAsia="zh-CN"/>
              </w:rPr>
            </w:pPr>
          </w:p>
          <w:p>
            <w:pPr>
              <w:spacing w:line="322" w:lineRule="auto"/>
              <w:rPr>
                <w:lang w:eastAsia="zh-CN"/>
              </w:rPr>
            </w:pPr>
          </w:p>
          <w:p>
            <w:pPr>
              <w:pStyle w:val="8"/>
              <w:spacing w:before="68" w:line="221" w:lineRule="auto"/>
              <w:ind w:left="404"/>
              <w:rPr>
                <w:sz w:val="21"/>
                <w:szCs w:val="21"/>
                <w:lang w:eastAsia="zh-CN"/>
              </w:rPr>
            </w:pPr>
            <w:r>
              <w:rPr>
                <w:spacing w:val="-1"/>
                <w:sz w:val="21"/>
                <w:szCs w:val="21"/>
                <w:lang w:eastAsia="zh-CN"/>
              </w:rPr>
              <w:t>涉及危险物质使用、贮存的项目</w:t>
            </w:r>
          </w:p>
        </w:tc>
        <w:tc>
          <w:tcPr>
            <w:tcW w:w="808" w:type="dxa"/>
          </w:tcPr>
          <w:p>
            <w:pPr>
              <w:spacing w:line="345" w:lineRule="auto"/>
              <w:rPr>
                <w:lang w:eastAsia="zh-CN"/>
              </w:rPr>
            </w:pPr>
          </w:p>
          <w:p>
            <w:pPr>
              <w:spacing w:line="345" w:lineRule="auto"/>
              <w:rPr>
                <w:lang w:eastAsia="zh-CN"/>
              </w:rPr>
            </w:pPr>
          </w:p>
          <w:p>
            <w:pPr>
              <w:spacing w:before="60" w:line="184" w:lineRule="auto"/>
              <w:ind w:left="359"/>
              <w:rPr>
                <w:rFonts w:ascii="Times New Roman" w:hAnsi="Times New Roman" w:eastAsia="Times New Roman" w:cs="Times New Roman"/>
              </w:rPr>
            </w:pPr>
            <w:r>
              <w:rPr>
                <w:rFonts w:ascii="Times New Roman" w:hAnsi="Times New Roman" w:eastAsia="Times New Roman" w:cs="Times New Roman"/>
              </w:rPr>
              <w:t>5</w:t>
            </w:r>
          </w:p>
        </w:tc>
        <w:tc>
          <w:tcPr>
            <w:tcW w:w="1607" w:type="dxa"/>
          </w:tcPr>
          <w:p>
            <w:pPr>
              <w:pStyle w:val="8"/>
              <w:spacing w:before="65" w:line="221" w:lineRule="auto"/>
              <w:jc w:val="right"/>
              <w:rPr>
                <w:sz w:val="21"/>
                <w:szCs w:val="21"/>
                <w:lang w:eastAsia="zh-CN"/>
              </w:rPr>
            </w:pPr>
            <w:r>
              <w:rPr>
                <w:spacing w:val="-12"/>
                <w:sz w:val="21"/>
                <w:szCs w:val="21"/>
                <w:lang w:eastAsia="zh-CN"/>
              </w:rPr>
              <w:t>本项目涉及黄油、</w:t>
            </w:r>
          </w:p>
          <w:p>
            <w:pPr>
              <w:pStyle w:val="8"/>
              <w:spacing w:before="73" w:line="221" w:lineRule="auto"/>
              <w:jc w:val="right"/>
              <w:rPr>
                <w:sz w:val="21"/>
                <w:szCs w:val="21"/>
                <w:lang w:eastAsia="zh-CN"/>
              </w:rPr>
            </w:pPr>
            <w:r>
              <w:rPr>
                <w:spacing w:val="-13"/>
                <w:sz w:val="21"/>
                <w:szCs w:val="21"/>
                <w:lang w:eastAsia="zh-CN"/>
              </w:rPr>
              <w:t>废油</w:t>
            </w:r>
            <w:r>
              <w:rPr>
                <w:spacing w:val="-12"/>
                <w:sz w:val="21"/>
                <w:szCs w:val="21"/>
                <w:lang w:eastAsia="zh-CN"/>
              </w:rPr>
              <w:t>、废油桶、</w:t>
            </w:r>
            <w:r>
              <w:rPr>
                <w:spacing w:val="-10"/>
                <w:sz w:val="21"/>
                <w:szCs w:val="21"/>
                <w:lang w:eastAsia="zh-CN"/>
              </w:rPr>
              <w:t>含</w:t>
            </w:r>
          </w:p>
          <w:p>
            <w:pPr>
              <w:pStyle w:val="8"/>
              <w:spacing w:before="74" w:line="221" w:lineRule="auto"/>
              <w:jc w:val="right"/>
              <w:rPr>
                <w:sz w:val="21"/>
                <w:szCs w:val="21"/>
              </w:rPr>
            </w:pPr>
            <w:r>
              <w:rPr>
                <w:spacing w:val="-13"/>
                <w:sz w:val="21"/>
                <w:szCs w:val="21"/>
              </w:rPr>
              <w:t>油</w:t>
            </w:r>
            <w:r>
              <w:rPr>
                <w:spacing w:val="-12"/>
                <w:sz w:val="21"/>
                <w:szCs w:val="21"/>
              </w:rPr>
              <w:t>抹布、含油手</w:t>
            </w:r>
            <w:r>
              <w:rPr>
                <w:spacing w:val="-11"/>
                <w:sz w:val="21"/>
                <w:szCs w:val="21"/>
              </w:rPr>
              <w:t>套</w:t>
            </w:r>
          </w:p>
          <w:p>
            <w:pPr>
              <w:pStyle w:val="8"/>
              <w:spacing w:before="75" w:line="221" w:lineRule="auto"/>
              <w:ind w:left="76"/>
              <w:rPr>
                <w:sz w:val="21"/>
                <w:szCs w:val="21"/>
              </w:rPr>
            </w:pPr>
            <w:r>
              <w:rPr>
                <w:spacing w:val="-1"/>
                <w:sz w:val="21"/>
                <w:szCs w:val="21"/>
              </w:rPr>
              <w:t>液化天然气的使</w:t>
            </w:r>
          </w:p>
          <w:p>
            <w:pPr>
              <w:pStyle w:val="8"/>
              <w:spacing w:before="74" w:line="221" w:lineRule="auto"/>
              <w:ind w:left="393"/>
              <w:rPr>
                <w:sz w:val="21"/>
                <w:szCs w:val="21"/>
              </w:rPr>
            </w:pPr>
            <w:r>
              <w:rPr>
                <w:spacing w:val="-2"/>
                <w:sz w:val="21"/>
                <w:szCs w:val="21"/>
              </w:rPr>
              <w:t>用和贮存</w:t>
            </w:r>
          </w:p>
        </w:tc>
        <w:tc>
          <w:tcPr>
            <w:tcW w:w="789" w:type="dxa"/>
          </w:tcPr>
          <w:p>
            <w:pPr>
              <w:spacing w:line="345" w:lineRule="auto"/>
            </w:pPr>
          </w:p>
          <w:p>
            <w:pPr>
              <w:spacing w:line="345" w:lineRule="auto"/>
            </w:pPr>
          </w:p>
          <w:p>
            <w:pPr>
              <w:spacing w:before="60" w:line="184" w:lineRule="auto"/>
              <w:ind w:left="343"/>
              <w:rPr>
                <w:rFonts w:ascii="Times New Roman" w:hAnsi="Times New Roman" w:eastAsia="Times New Roman" w:cs="Times New Roman"/>
              </w:rPr>
            </w:pPr>
            <w:r>
              <w:rPr>
                <w:rFonts w:ascii="Times New Roman" w:hAnsi="Times New Roman" w:eastAsia="Times New Roman" w:cs="Times New Roma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8387" w:type="dxa"/>
            <w:gridSpan w:val="5"/>
          </w:tcPr>
          <w:p>
            <w:pPr>
              <w:pStyle w:val="8"/>
              <w:spacing w:before="32" w:line="267" w:lineRule="auto"/>
              <w:ind w:left="2302" w:right="35" w:hanging="2275"/>
              <w:rPr>
                <w:sz w:val="21"/>
                <w:szCs w:val="21"/>
                <w:lang w:eastAsia="zh-CN"/>
              </w:rPr>
            </w:pPr>
            <w:r>
              <w:rPr>
                <w:spacing w:val="-1"/>
                <w:sz w:val="21"/>
                <w:szCs w:val="21"/>
                <w:lang w:eastAsia="zh-CN"/>
              </w:rPr>
              <w:t>注</w:t>
            </w:r>
            <w:r>
              <w:rPr>
                <w:rFonts w:ascii="Times New Roman" w:hAnsi="Times New Roman" w:eastAsia="Times New Roman" w:cs="Times New Roman"/>
                <w:spacing w:val="-1"/>
                <w:sz w:val="21"/>
                <w:szCs w:val="21"/>
                <w:lang w:eastAsia="zh-CN"/>
              </w:rPr>
              <w:t>a</w:t>
            </w:r>
            <w:r>
              <w:rPr>
                <w:spacing w:val="-1"/>
                <w:sz w:val="21"/>
                <w:szCs w:val="21"/>
                <w:lang w:eastAsia="zh-CN"/>
              </w:rPr>
              <w:t>：高温指工艺温度≥300℃,高压指压力容器的设计压力（</w:t>
            </w:r>
            <w:r>
              <w:rPr>
                <w:rFonts w:ascii="Times New Roman" w:hAnsi="Times New Roman" w:eastAsia="Times New Roman" w:cs="Times New Roman"/>
                <w:spacing w:val="-1"/>
                <w:sz w:val="21"/>
                <w:szCs w:val="21"/>
                <w:lang w:eastAsia="zh-CN"/>
              </w:rPr>
              <w:t>p</w:t>
            </w:r>
            <w:r>
              <w:rPr>
                <w:spacing w:val="-1"/>
                <w:sz w:val="21"/>
                <w:szCs w:val="21"/>
                <w:lang w:eastAsia="zh-CN"/>
              </w:rPr>
              <w:t>）</w:t>
            </w:r>
            <w:r>
              <w:rPr>
                <w:rFonts w:ascii="Times New Roman" w:hAnsi="Times New Roman" w:eastAsia="Times New Roman" w:cs="Times New Roman"/>
                <w:spacing w:val="-1"/>
                <w:sz w:val="21"/>
                <w:szCs w:val="21"/>
                <w:lang w:eastAsia="zh-CN"/>
              </w:rPr>
              <w:t>≥10.0MPa</w:t>
            </w:r>
            <w:r>
              <w:rPr>
                <w:spacing w:val="-1"/>
                <w:sz w:val="21"/>
                <w:szCs w:val="21"/>
                <w:lang w:eastAsia="zh-CN"/>
              </w:rPr>
              <w:t>；注</w:t>
            </w:r>
            <w:r>
              <w:rPr>
                <w:rFonts w:ascii="Times New Roman" w:hAnsi="Times New Roman" w:eastAsia="Times New Roman" w:cs="Times New Roman"/>
                <w:spacing w:val="-1"/>
                <w:sz w:val="21"/>
                <w:szCs w:val="21"/>
                <w:lang w:eastAsia="zh-CN"/>
              </w:rPr>
              <w:t>b</w:t>
            </w:r>
            <w:r>
              <w:rPr>
                <w:spacing w:val="-1"/>
                <w:sz w:val="21"/>
                <w:szCs w:val="21"/>
                <w:lang w:eastAsia="zh-CN"/>
              </w:rPr>
              <w:t>：长输管道</w:t>
            </w:r>
            <w:r>
              <w:rPr>
                <w:spacing w:val="-2"/>
                <w:sz w:val="21"/>
                <w:szCs w:val="21"/>
                <w:lang w:eastAsia="zh-CN"/>
              </w:rPr>
              <w:t>运输项目应按战场、管线分段进行评价。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598" w:type="dxa"/>
            <w:gridSpan w:val="4"/>
          </w:tcPr>
          <w:p>
            <w:pPr>
              <w:pStyle w:val="8"/>
              <w:spacing w:before="78" w:line="222" w:lineRule="auto"/>
              <w:ind w:left="3598"/>
              <w:rPr>
                <w:sz w:val="21"/>
                <w:szCs w:val="21"/>
              </w:rPr>
            </w:pPr>
            <w:r>
              <w:rPr>
                <w:spacing w:val="-3"/>
                <w:sz w:val="21"/>
                <w:szCs w:val="21"/>
              </w:rPr>
              <w:t>总分</w:t>
            </w:r>
          </w:p>
        </w:tc>
        <w:tc>
          <w:tcPr>
            <w:tcW w:w="789" w:type="dxa"/>
          </w:tcPr>
          <w:p>
            <w:pPr>
              <w:spacing w:before="114" w:line="187" w:lineRule="auto"/>
              <w:ind w:left="305"/>
              <w:rPr>
                <w:rFonts w:ascii="Times New Roman" w:hAnsi="Times New Roman" w:eastAsia="Times New Roman" w:cs="Times New Roman"/>
              </w:rPr>
            </w:pPr>
            <w:r>
              <w:rPr>
                <w:rFonts w:ascii="Times New Roman" w:hAnsi="Times New Roman" w:eastAsia="Times New Roman" w:cs="Times New Roman"/>
                <w:spacing w:val="-6"/>
              </w:rPr>
              <w:t>10</w:t>
            </w:r>
          </w:p>
        </w:tc>
      </w:tr>
    </w:tbl>
    <w:p>
      <w:pPr>
        <w:spacing w:before="125" w:line="376" w:lineRule="auto"/>
        <w:ind w:left="38" w:right="76" w:firstLine="480"/>
        <w:jc w:val="both"/>
        <w:rPr>
          <w:rFonts w:ascii="Times New Roman" w:hAnsi="Times New Roman" w:eastAsia="Times New Roman" w:cs="Times New Roman"/>
          <w:sz w:val="24"/>
          <w:szCs w:val="24"/>
          <w:lang w:eastAsia="zh-CN"/>
        </w:rPr>
      </w:pPr>
      <w:r>
        <w:rPr>
          <w:rFonts w:ascii="宋体" w:hAnsi="宋体" w:eastAsia="宋体" w:cs="宋体"/>
          <w:spacing w:val="-6"/>
          <w:sz w:val="24"/>
          <w:szCs w:val="24"/>
          <w:lang w:eastAsia="zh-CN"/>
        </w:rPr>
        <w:t>本项目属于</w:t>
      </w:r>
      <w:r>
        <w:rPr>
          <w:rFonts w:ascii="Times New Roman" w:hAnsi="Times New Roman" w:eastAsia="Times New Roman" w:cs="Times New Roman"/>
          <w:spacing w:val="-6"/>
          <w:sz w:val="24"/>
          <w:szCs w:val="24"/>
          <w:lang w:eastAsia="zh-CN"/>
        </w:rPr>
        <w:t>C3034</w:t>
      </w:r>
      <w:r>
        <w:rPr>
          <w:rFonts w:ascii="宋体" w:hAnsi="宋体" w:eastAsia="宋体" w:cs="宋体"/>
          <w:spacing w:val="-6"/>
          <w:sz w:val="24"/>
          <w:szCs w:val="24"/>
          <w:lang w:eastAsia="zh-CN"/>
        </w:rPr>
        <w:t>隔热和隔音材料制造，通过对工艺进行分析，属于其他</w:t>
      </w:r>
      <w:r>
        <w:rPr>
          <w:rFonts w:ascii="宋体" w:hAnsi="宋体" w:eastAsia="宋体" w:cs="宋体"/>
          <w:spacing w:val="-4"/>
          <w:sz w:val="24"/>
          <w:szCs w:val="24"/>
          <w:lang w:eastAsia="zh-CN"/>
        </w:rPr>
        <w:t>高温或高压、且涉及危险物质的工艺过程</w:t>
      </w:r>
      <w:r>
        <w:rPr>
          <w:rFonts w:ascii="宋体" w:hAnsi="宋体" w:eastAsia="宋体" w:cs="宋体"/>
          <w:spacing w:val="-4"/>
          <w:position w:val="11"/>
          <w:sz w:val="12"/>
          <w:szCs w:val="12"/>
          <w:lang w:eastAsia="zh-CN"/>
        </w:rPr>
        <w:t>a、</w:t>
      </w:r>
      <w:r>
        <w:rPr>
          <w:rFonts w:ascii="宋体" w:hAnsi="宋体" w:eastAsia="宋体" w:cs="宋体"/>
          <w:spacing w:val="-4"/>
          <w:sz w:val="24"/>
          <w:szCs w:val="24"/>
          <w:lang w:eastAsia="zh-CN"/>
        </w:rPr>
        <w:t>危险</w:t>
      </w:r>
      <w:r>
        <w:rPr>
          <w:rFonts w:ascii="宋体" w:hAnsi="宋体" w:eastAsia="宋体" w:cs="宋体"/>
          <w:spacing w:val="-5"/>
          <w:sz w:val="24"/>
          <w:szCs w:val="24"/>
          <w:lang w:eastAsia="zh-CN"/>
        </w:rPr>
        <w:t>物质贮存罐区，按照《建设项目</w:t>
      </w:r>
      <w:r>
        <w:rPr>
          <w:rFonts w:ascii="宋体" w:hAnsi="宋体" w:eastAsia="宋体" w:cs="宋体"/>
          <w:spacing w:val="-8"/>
          <w:sz w:val="24"/>
          <w:szCs w:val="24"/>
          <w:lang w:eastAsia="zh-CN"/>
        </w:rPr>
        <w:t>环境风险评价技术导则》（</w:t>
      </w:r>
      <w:r>
        <w:rPr>
          <w:rFonts w:ascii="Times New Roman" w:hAnsi="Times New Roman" w:eastAsia="Times New Roman" w:cs="Times New Roman"/>
          <w:spacing w:val="-8"/>
          <w:sz w:val="24"/>
          <w:szCs w:val="24"/>
          <w:lang w:eastAsia="zh-CN"/>
        </w:rPr>
        <w:t>HJ169-2018</w:t>
      </w:r>
      <w:r>
        <w:rPr>
          <w:rFonts w:ascii="宋体" w:hAnsi="宋体" w:eastAsia="宋体" w:cs="宋体"/>
          <w:spacing w:val="-8"/>
          <w:sz w:val="24"/>
          <w:szCs w:val="24"/>
          <w:lang w:eastAsia="zh-CN"/>
        </w:rPr>
        <w:t>）的要求</w:t>
      </w:r>
      <w:r>
        <w:rPr>
          <w:rFonts w:ascii="宋体" w:hAnsi="宋体" w:eastAsia="宋体" w:cs="宋体"/>
          <w:spacing w:val="-9"/>
          <w:sz w:val="24"/>
          <w:szCs w:val="24"/>
          <w:lang w:eastAsia="zh-CN"/>
        </w:rPr>
        <w:t>，本公司的生产工艺分值为</w:t>
      </w:r>
      <w:r>
        <w:rPr>
          <w:rFonts w:ascii="Times New Roman" w:hAnsi="Times New Roman" w:eastAsia="Times New Roman" w:cs="Times New Roman"/>
          <w:spacing w:val="-9"/>
          <w:sz w:val="24"/>
          <w:szCs w:val="24"/>
          <w:lang w:eastAsia="zh-CN"/>
        </w:rPr>
        <w:t>M=10</w:t>
      </w:r>
    </w:p>
    <w:p>
      <w:pPr>
        <w:spacing w:before="1" w:line="220" w:lineRule="auto"/>
        <w:ind w:left="41"/>
        <w:rPr>
          <w:rFonts w:ascii="宋体" w:hAnsi="宋体" w:eastAsia="宋体" w:cs="宋体"/>
          <w:sz w:val="24"/>
          <w:szCs w:val="24"/>
          <w:lang w:eastAsia="zh-CN"/>
        </w:rPr>
      </w:pPr>
      <w:r>
        <w:rPr>
          <w:rFonts w:ascii="宋体" w:hAnsi="宋体" w:eastAsia="宋体" w:cs="宋体"/>
          <w:spacing w:val="-3"/>
          <w:sz w:val="24"/>
          <w:szCs w:val="24"/>
          <w:lang w:eastAsia="zh-CN"/>
        </w:rPr>
        <w:t>分，为</w:t>
      </w:r>
      <w:r>
        <w:rPr>
          <w:rFonts w:ascii="Times New Roman" w:hAnsi="Times New Roman" w:eastAsia="Times New Roman" w:cs="Times New Roman"/>
          <w:spacing w:val="-3"/>
          <w:sz w:val="24"/>
          <w:szCs w:val="24"/>
          <w:lang w:eastAsia="zh-CN"/>
        </w:rPr>
        <w:t>M3</w:t>
      </w:r>
      <w:r>
        <w:rPr>
          <w:rFonts w:ascii="宋体" w:hAnsi="宋体" w:eastAsia="宋体" w:cs="宋体"/>
          <w:spacing w:val="-3"/>
          <w:sz w:val="24"/>
          <w:szCs w:val="24"/>
          <w:lang w:eastAsia="zh-CN"/>
        </w:rPr>
        <w:t>。</w:t>
      </w:r>
    </w:p>
    <w:p>
      <w:pPr>
        <w:spacing w:line="220" w:lineRule="auto"/>
        <w:rPr>
          <w:rFonts w:ascii="宋体" w:hAnsi="宋体" w:eastAsia="宋体" w:cs="宋体"/>
          <w:sz w:val="24"/>
          <w:szCs w:val="24"/>
          <w:lang w:eastAsia="zh-CN"/>
        </w:rPr>
        <w:sectPr>
          <w:headerReference r:id="rId92" w:type="default"/>
          <w:footerReference r:id="rId93" w:type="default"/>
          <w:pgSz w:w="11907" w:h="16839"/>
          <w:pgMar w:top="1140" w:right="1723" w:bottom="1521" w:left="1771" w:header="875" w:footer="1057" w:gutter="0"/>
          <w:cols w:space="720" w:num="1"/>
        </w:sectPr>
      </w:pPr>
    </w:p>
    <w:p>
      <w:pPr>
        <w:pStyle w:val="2"/>
        <w:spacing w:line="344" w:lineRule="auto"/>
        <w:rPr>
          <w:lang w:eastAsia="zh-CN"/>
        </w:rPr>
      </w:pPr>
    </w:p>
    <w:p>
      <w:pPr>
        <w:spacing w:before="78" w:line="221" w:lineRule="auto"/>
        <w:ind w:left="608"/>
        <w:rPr>
          <w:rFonts w:ascii="宋体" w:hAnsi="宋体" w:eastAsia="宋体" w:cs="宋体"/>
          <w:sz w:val="24"/>
          <w:szCs w:val="24"/>
          <w:lang w:eastAsia="zh-CN"/>
        </w:rPr>
      </w:pPr>
      <w:r>
        <w:rPr>
          <w:rFonts w:ascii="宋体" w:hAnsi="宋体" w:eastAsia="宋体" w:cs="宋体"/>
          <w:spacing w:val="-2"/>
          <w:sz w:val="24"/>
          <w:szCs w:val="24"/>
          <w:lang w:eastAsia="zh-CN"/>
        </w:rPr>
        <w:t>（</w:t>
      </w:r>
      <w:r>
        <w:rPr>
          <w:rFonts w:ascii="Times New Roman" w:hAnsi="Times New Roman" w:eastAsia="Times New Roman" w:cs="Times New Roman"/>
          <w:spacing w:val="-2"/>
          <w:sz w:val="24"/>
          <w:szCs w:val="24"/>
          <w:lang w:eastAsia="zh-CN"/>
        </w:rPr>
        <w:t>4</w:t>
      </w:r>
      <w:r>
        <w:rPr>
          <w:rFonts w:ascii="宋体" w:hAnsi="宋体" w:eastAsia="宋体" w:cs="宋体"/>
          <w:spacing w:val="-2"/>
          <w:sz w:val="24"/>
          <w:szCs w:val="24"/>
          <w:lang w:eastAsia="zh-CN"/>
        </w:rPr>
        <w:t>）危险物质及工艺系统危险性（</w:t>
      </w:r>
      <w:r>
        <w:rPr>
          <w:rFonts w:ascii="Times New Roman" w:hAnsi="Times New Roman" w:eastAsia="Times New Roman" w:cs="Times New Roman"/>
          <w:spacing w:val="-2"/>
          <w:sz w:val="24"/>
          <w:szCs w:val="24"/>
          <w:lang w:eastAsia="zh-CN"/>
        </w:rPr>
        <w:t>P</w:t>
      </w:r>
      <w:r>
        <w:rPr>
          <w:rFonts w:ascii="宋体" w:hAnsi="宋体" w:eastAsia="宋体" w:cs="宋体"/>
          <w:spacing w:val="-2"/>
          <w:sz w:val="24"/>
          <w:szCs w:val="24"/>
          <w:lang w:eastAsia="zh-CN"/>
        </w:rPr>
        <w:t>）分级</w:t>
      </w:r>
    </w:p>
    <w:p>
      <w:pPr>
        <w:spacing w:before="202" w:line="487" w:lineRule="exact"/>
        <w:ind w:left="602"/>
        <w:rPr>
          <w:rFonts w:ascii="宋体" w:hAnsi="宋体" w:eastAsia="宋体" w:cs="宋体"/>
          <w:sz w:val="24"/>
          <w:szCs w:val="24"/>
          <w:lang w:eastAsia="zh-CN"/>
        </w:rPr>
      </w:pPr>
      <w:r>
        <w:rPr>
          <w:rFonts w:ascii="宋体" w:hAnsi="宋体" w:eastAsia="宋体" w:cs="宋体"/>
          <w:spacing w:val="-4"/>
          <w:position w:val="18"/>
          <w:sz w:val="24"/>
          <w:szCs w:val="24"/>
          <w:lang w:eastAsia="zh-CN"/>
        </w:rPr>
        <w:t>根据《建设项目环境风险评价技术导则》（</w:t>
      </w:r>
      <w:r>
        <w:rPr>
          <w:rFonts w:ascii="Times New Roman" w:hAnsi="Times New Roman" w:eastAsia="Times New Roman" w:cs="Times New Roman"/>
          <w:spacing w:val="-4"/>
          <w:position w:val="18"/>
          <w:sz w:val="24"/>
          <w:szCs w:val="24"/>
          <w:lang w:eastAsia="zh-CN"/>
        </w:rPr>
        <w:t>HJ169-2018</w:t>
      </w:r>
      <w:r>
        <w:rPr>
          <w:rFonts w:ascii="宋体" w:hAnsi="宋体" w:eastAsia="宋体" w:cs="宋体"/>
          <w:spacing w:val="-4"/>
          <w:position w:val="18"/>
          <w:sz w:val="24"/>
          <w:szCs w:val="24"/>
          <w:lang w:eastAsia="zh-CN"/>
        </w:rPr>
        <w:t>）附录</w:t>
      </w:r>
      <w:r>
        <w:rPr>
          <w:rFonts w:ascii="Times New Roman" w:hAnsi="Times New Roman" w:eastAsia="Times New Roman" w:cs="Times New Roman"/>
          <w:spacing w:val="-4"/>
          <w:position w:val="18"/>
          <w:sz w:val="24"/>
          <w:szCs w:val="24"/>
          <w:lang w:eastAsia="zh-CN"/>
        </w:rPr>
        <w:t>C</w:t>
      </w:r>
      <w:r>
        <w:rPr>
          <w:rFonts w:ascii="宋体" w:hAnsi="宋体" w:eastAsia="宋体" w:cs="宋体"/>
          <w:spacing w:val="-4"/>
          <w:position w:val="18"/>
          <w:sz w:val="24"/>
          <w:szCs w:val="24"/>
          <w:lang w:eastAsia="zh-CN"/>
        </w:rPr>
        <w:t>进行判断评</w:t>
      </w:r>
    </w:p>
    <w:p>
      <w:pPr>
        <w:spacing w:before="1" w:line="218" w:lineRule="auto"/>
        <w:ind w:left="122"/>
        <w:rPr>
          <w:rFonts w:ascii="宋体" w:hAnsi="宋体" w:eastAsia="宋体" w:cs="宋体"/>
          <w:sz w:val="24"/>
          <w:szCs w:val="24"/>
          <w:lang w:eastAsia="zh-CN"/>
        </w:rPr>
      </w:pPr>
      <w:r>
        <w:rPr>
          <w:rFonts w:ascii="宋体" w:hAnsi="宋体" w:eastAsia="宋体" w:cs="宋体"/>
          <w:spacing w:val="-6"/>
          <w:sz w:val="24"/>
          <w:szCs w:val="24"/>
          <w:lang w:eastAsia="zh-CN"/>
        </w:rPr>
        <w:t>估结果见下表。</w:t>
      </w:r>
    </w:p>
    <w:p>
      <w:pPr>
        <w:spacing w:before="123" w:line="218" w:lineRule="auto"/>
        <w:ind w:left="1621"/>
        <w:rPr>
          <w:rFonts w:ascii="黑体" w:hAnsi="黑体" w:eastAsia="黑体" w:cs="黑体"/>
          <w:sz w:val="24"/>
          <w:szCs w:val="24"/>
          <w:lang w:eastAsia="zh-CN"/>
        </w:rPr>
      </w:pPr>
      <w:r>
        <w:rPr>
          <w:rFonts w:ascii="黑体" w:hAnsi="黑体" w:eastAsia="黑体" w:cs="黑体"/>
          <w:spacing w:val="-1"/>
          <w:sz w:val="24"/>
          <w:szCs w:val="24"/>
          <w:lang w:eastAsia="zh-CN"/>
        </w:rPr>
        <w:t>表</w:t>
      </w:r>
      <w:r>
        <w:rPr>
          <w:rFonts w:ascii="Times New Roman" w:hAnsi="Times New Roman" w:eastAsia="Times New Roman" w:cs="Times New Roman"/>
          <w:spacing w:val="-1"/>
          <w:sz w:val="24"/>
          <w:szCs w:val="24"/>
          <w:lang w:eastAsia="zh-CN"/>
        </w:rPr>
        <w:t>2-3</w:t>
      </w:r>
      <w:r>
        <w:rPr>
          <w:rFonts w:ascii="黑体" w:hAnsi="黑体" w:eastAsia="黑体" w:cs="黑体"/>
          <w:spacing w:val="-1"/>
          <w:sz w:val="24"/>
          <w:szCs w:val="24"/>
          <w:lang w:eastAsia="zh-CN"/>
        </w:rPr>
        <w:t>危险物质及工艺系统危险性等级判断（</w:t>
      </w:r>
      <w:r>
        <w:rPr>
          <w:rFonts w:ascii="Times New Roman" w:hAnsi="Times New Roman" w:eastAsia="Times New Roman" w:cs="Times New Roman"/>
          <w:spacing w:val="-1"/>
          <w:sz w:val="24"/>
          <w:szCs w:val="24"/>
          <w:lang w:eastAsia="zh-CN"/>
        </w:rPr>
        <w:t>P</w:t>
      </w:r>
      <w:r>
        <w:rPr>
          <w:rFonts w:ascii="黑体" w:hAnsi="黑体" w:eastAsia="黑体" w:cs="黑体"/>
          <w:spacing w:val="-1"/>
          <w:sz w:val="24"/>
          <w:szCs w:val="24"/>
          <w:lang w:eastAsia="zh-CN"/>
        </w:rPr>
        <w:t>）</w:t>
      </w:r>
    </w:p>
    <w:tbl>
      <w:tblPr>
        <w:tblStyle w:val="7"/>
        <w:tblW w:w="85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6"/>
        <w:gridCol w:w="1408"/>
        <w:gridCol w:w="1734"/>
        <w:gridCol w:w="1562"/>
        <w:gridCol w:w="16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156" w:type="dxa"/>
            <w:vMerge w:val="restart"/>
            <w:tcBorders>
              <w:bottom w:val="nil"/>
            </w:tcBorders>
          </w:tcPr>
          <w:p>
            <w:pPr>
              <w:pStyle w:val="8"/>
              <w:spacing w:before="68" w:line="221" w:lineRule="auto"/>
              <w:ind w:left="135"/>
              <w:rPr>
                <w:sz w:val="21"/>
                <w:szCs w:val="21"/>
                <w:lang w:eastAsia="zh-CN"/>
              </w:rPr>
            </w:pPr>
            <w:r>
              <w:rPr>
                <w:spacing w:val="-17"/>
                <w:sz w:val="21"/>
                <w:szCs w:val="21"/>
                <w:lang w:eastAsia="zh-CN"/>
              </w:rPr>
              <w:t>危险物质数量与临界量</w:t>
            </w:r>
          </w:p>
          <w:p>
            <w:pPr>
              <w:pStyle w:val="8"/>
              <w:spacing w:before="74" w:line="213" w:lineRule="auto"/>
              <w:ind w:left="655"/>
              <w:rPr>
                <w:sz w:val="21"/>
                <w:szCs w:val="21"/>
                <w:lang w:eastAsia="zh-CN"/>
              </w:rPr>
            </w:pPr>
            <w:r>
              <w:rPr>
                <w:spacing w:val="-18"/>
                <w:sz w:val="21"/>
                <w:szCs w:val="21"/>
                <w:lang w:eastAsia="zh-CN"/>
              </w:rPr>
              <w:t>比值（</w:t>
            </w:r>
            <w:r>
              <w:rPr>
                <w:rFonts w:ascii="Times New Roman" w:hAnsi="Times New Roman" w:eastAsia="Times New Roman" w:cs="Times New Roman"/>
                <w:spacing w:val="-18"/>
                <w:sz w:val="21"/>
                <w:szCs w:val="21"/>
                <w:lang w:eastAsia="zh-CN"/>
              </w:rPr>
              <w:t>Q</w:t>
            </w:r>
            <w:r>
              <w:rPr>
                <w:spacing w:val="-18"/>
                <w:sz w:val="21"/>
                <w:szCs w:val="21"/>
                <w:lang w:eastAsia="zh-CN"/>
              </w:rPr>
              <w:t>）</w:t>
            </w:r>
          </w:p>
        </w:tc>
        <w:tc>
          <w:tcPr>
            <w:tcW w:w="6371" w:type="dxa"/>
            <w:gridSpan w:val="4"/>
          </w:tcPr>
          <w:p>
            <w:pPr>
              <w:pStyle w:val="8"/>
              <w:spacing w:before="63" w:line="221" w:lineRule="auto"/>
              <w:ind w:left="2250"/>
              <w:rPr>
                <w:sz w:val="21"/>
                <w:szCs w:val="21"/>
                <w:lang w:eastAsia="zh-CN"/>
              </w:rPr>
            </w:pPr>
            <w:r>
              <w:rPr>
                <w:spacing w:val="-17"/>
                <w:sz w:val="21"/>
                <w:szCs w:val="21"/>
                <w:lang w:eastAsia="zh-CN"/>
              </w:rPr>
              <w:t>行业及生产工艺（</w:t>
            </w:r>
            <w:r>
              <w:rPr>
                <w:rFonts w:ascii="Times New Roman" w:hAnsi="Times New Roman" w:eastAsia="Times New Roman" w:cs="Times New Roman"/>
                <w:spacing w:val="-17"/>
                <w:sz w:val="21"/>
                <w:szCs w:val="21"/>
                <w:lang w:eastAsia="zh-CN"/>
              </w:rPr>
              <w:t>M</w:t>
            </w:r>
            <w:r>
              <w:rPr>
                <w:spacing w:val="-17"/>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156" w:type="dxa"/>
            <w:vMerge w:val="continue"/>
            <w:tcBorders>
              <w:top w:val="nil"/>
            </w:tcBorders>
          </w:tcPr>
          <w:p>
            <w:pPr>
              <w:rPr>
                <w:lang w:eastAsia="zh-CN"/>
              </w:rPr>
            </w:pPr>
          </w:p>
        </w:tc>
        <w:tc>
          <w:tcPr>
            <w:tcW w:w="1408" w:type="dxa"/>
          </w:tcPr>
          <w:p>
            <w:pPr>
              <w:spacing w:before="95" w:line="187" w:lineRule="auto"/>
              <w:ind w:left="568"/>
              <w:rPr>
                <w:rFonts w:ascii="Times New Roman" w:hAnsi="Times New Roman" w:eastAsia="Times New Roman" w:cs="Times New Roman"/>
              </w:rPr>
            </w:pPr>
            <w:r>
              <w:rPr>
                <w:rFonts w:ascii="Times New Roman" w:hAnsi="Times New Roman" w:eastAsia="Times New Roman" w:cs="Times New Roman"/>
                <w:spacing w:val="-4"/>
              </w:rPr>
              <w:t>M1</w:t>
            </w:r>
          </w:p>
        </w:tc>
        <w:tc>
          <w:tcPr>
            <w:tcW w:w="1734" w:type="dxa"/>
          </w:tcPr>
          <w:p>
            <w:pPr>
              <w:spacing w:before="95" w:line="187" w:lineRule="auto"/>
              <w:ind w:left="732"/>
              <w:rPr>
                <w:rFonts w:ascii="Times New Roman" w:hAnsi="Times New Roman" w:eastAsia="Times New Roman" w:cs="Times New Roman"/>
              </w:rPr>
            </w:pPr>
            <w:r>
              <w:rPr>
                <w:rFonts w:ascii="Times New Roman" w:hAnsi="Times New Roman" w:eastAsia="Times New Roman" w:cs="Times New Roman"/>
                <w:spacing w:val="-4"/>
              </w:rPr>
              <w:t>M2</w:t>
            </w:r>
          </w:p>
        </w:tc>
        <w:tc>
          <w:tcPr>
            <w:tcW w:w="1562" w:type="dxa"/>
          </w:tcPr>
          <w:p>
            <w:pPr>
              <w:spacing w:before="95" w:line="187" w:lineRule="auto"/>
              <w:ind w:left="647"/>
              <w:rPr>
                <w:rFonts w:ascii="Times New Roman" w:hAnsi="Times New Roman" w:eastAsia="Times New Roman" w:cs="Times New Roman"/>
              </w:rPr>
            </w:pPr>
            <w:r>
              <w:rPr>
                <w:rFonts w:ascii="Times New Roman" w:hAnsi="Times New Roman" w:eastAsia="Times New Roman" w:cs="Times New Roman"/>
                <w:spacing w:val="-4"/>
              </w:rPr>
              <w:t>M3</w:t>
            </w:r>
          </w:p>
        </w:tc>
        <w:tc>
          <w:tcPr>
            <w:tcW w:w="1667" w:type="dxa"/>
          </w:tcPr>
          <w:p>
            <w:pPr>
              <w:spacing w:before="95" w:line="187" w:lineRule="auto"/>
              <w:ind w:left="698"/>
              <w:rPr>
                <w:rFonts w:ascii="Times New Roman" w:hAnsi="Times New Roman" w:eastAsia="Times New Roman" w:cs="Times New Roman"/>
              </w:rPr>
            </w:pPr>
            <w:r>
              <w:rPr>
                <w:rFonts w:ascii="Times New Roman" w:hAnsi="Times New Roman" w:eastAsia="Times New Roman" w:cs="Times New Roman"/>
                <w:spacing w:val="-4"/>
              </w:rPr>
              <w:t>M4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156" w:type="dxa"/>
          </w:tcPr>
          <w:p>
            <w:pPr>
              <w:spacing w:before="94" w:line="189" w:lineRule="auto"/>
              <w:ind w:left="791"/>
              <w:rPr>
                <w:rFonts w:ascii="Times New Roman" w:hAnsi="Times New Roman" w:eastAsia="Times New Roman" w:cs="Times New Roman"/>
              </w:rPr>
            </w:pPr>
            <w:r>
              <w:rPr>
                <w:rFonts w:ascii="Times New Roman" w:hAnsi="Times New Roman" w:eastAsia="Times New Roman" w:cs="Times New Roman"/>
                <w:spacing w:val="-2"/>
              </w:rPr>
              <w:t>Q≥100</w:t>
            </w:r>
          </w:p>
        </w:tc>
        <w:tc>
          <w:tcPr>
            <w:tcW w:w="1408" w:type="dxa"/>
          </w:tcPr>
          <w:p>
            <w:pPr>
              <w:spacing w:before="96" w:line="187" w:lineRule="auto"/>
              <w:ind w:left="602"/>
              <w:rPr>
                <w:rFonts w:ascii="Times New Roman" w:hAnsi="Times New Roman" w:eastAsia="Times New Roman" w:cs="Times New Roman"/>
              </w:rPr>
            </w:pPr>
            <w:r>
              <w:rPr>
                <w:rFonts w:ascii="Times New Roman" w:hAnsi="Times New Roman" w:eastAsia="Times New Roman" w:cs="Times New Roman"/>
                <w:spacing w:val="-4"/>
              </w:rPr>
              <w:t>P1</w:t>
            </w:r>
          </w:p>
        </w:tc>
        <w:tc>
          <w:tcPr>
            <w:tcW w:w="1734" w:type="dxa"/>
          </w:tcPr>
          <w:p>
            <w:pPr>
              <w:spacing w:before="96" w:line="187" w:lineRule="auto"/>
              <w:ind w:left="766"/>
              <w:rPr>
                <w:rFonts w:ascii="Times New Roman" w:hAnsi="Times New Roman" w:eastAsia="Times New Roman" w:cs="Times New Roman"/>
              </w:rPr>
            </w:pPr>
            <w:r>
              <w:rPr>
                <w:rFonts w:ascii="Times New Roman" w:hAnsi="Times New Roman" w:eastAsia="Times New Roman" w:cs="Times New Roman"/>
                <w:spacing w:val="-4"/>
              </w:rPr>
              <w:t>P1</w:t>
            </w:r>
          </w:p>
        </w:tc>
        <w:tc>
          <w:tcPr>
            <w:tcW w:w="1562" w:type="dxa"/>
          </w:tcPr>
          <w:p>
            <w:pPr>
              <w:spacing w:before="96" w:line="187" w:lineRule="auto"/>
              <w:ind w:left="681"/>
              <w:rPr>
                <w:rFonts w:ascii="Times New Roman" w:hAnsi="Times New Roman" w:eastAsia="Times New Roman" w:cs="Times New Roman"/>
              </w:rPr>
            </w:pPr>
            <w:r>
              <w:rPr>
                <w:rFonts w:ascii="Times New Roman" w:hAnsi="Times New Roman" w:eastAsia="Times New Roman" w:cs="Times New Roman"/>
                <w:spacing w:val="-4"/>
              </w:rPr>
              <w:t>P2</w:t>
            </w:r>
          </w:p>
        </w:tc>
        <w:tc>
          <w:tcPr>
            <w:tcW w:w="1667" w:type="dxa"/>
          </w:tcPr>
          <w:p>
            <w:pPr>
              <w:spacing w:before="96" w:line="187" w:lineRule="auto"/>
              <w:ind w:left="732"/>
              <w:rPr>
                <w:rFonts w:ascii="Times New Roman" w:hAnsi="Times New Roman" w:eastAsia="Times New Roman" w:cs="Times New Roman"/>
              </w:rPr>
            </w:pPr>
            <w:r>
              <w:rPr>
                <w:rFonts w:ascii="Times New Roman" w:hAnsi="Times New Roman" w:eastAsia="Times New Roman" w:cs="Times New Roman"/>
                <w:spacing w:val="-4"/>
              </w:rPr>
              <w:t>P3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156" w:type="dxa"/>
          </w:tcPr>
          <w:p>
            <w:pPr>
              <w:pStyle w:val="8"/>
              <w:spacing w:before="61" w:line="213" w:lineRule="auto"/>
              <w:ind w:left="60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10≤Q</w:t>
            </w:r>
            <w:r>
              <w:rPr>
                <w:spacing w:val="-3"/>
                <w:sz w:val="21"/>
                <w:szCs w:val="21"/>
              </w:rPr>
              <w:t>＜</w:t>
            </w:r>
            <w:r>
              <w:rPr>
                <w:rFonts w:ascii="Times New Roman" w:hAnsi="Times New Roman" w:eastAsia="Times New Roman" w:cs="Times New Roman"/>
                <w:spacing w:val="-3"/>
                <w:sz w:val="21"/>
                <w:szCs w:val="21"/>
              </w:rPr>
              <w:t>100</w:t>
            </w:r>
          </w:p>
        </w:tc>
        <w:tc>
          <w:tcPr>
            <w:tcW w:w="1408" w:type="dxa"/>
          </w:tcPr>
          <w:p>
            <w:pPr>
              <w:spacing w:before="97" w:line="187" w:lineRule="auto"/>
              <w:ind w:left="602"/>
              <w:rPr>
                <w:rFonts w:ascii="Times New Roman" w:hAnsi="Times New Roman" w:eastAsia="Times New Roman" w:cs="Times New Roman"/>
              </w:rPr>
            </w:pPr>
            <w:r>
              <w:rPr>
                <w:rFonts w:ascii="Times New Roman" w:hAnsi="Times New Roman" w:eastAsia="Times New Roman" w:cs="Times New Roman"/>
                <w:spacing w:val="-4"/>
              </w:rPr>
              <w:t>P1</w:t>
            </w:r>
          </w:p>
        </w:tc>
        <w:tc>
          <w:tcPr>
            <w:tcW w:w="1734" w:type="dxa"/>
          </w:tcPr>
          <w:p>
            <w:pPr>
              <w:spacing w:before="97" w:line="187" w:lineRule="auto"/>
              <w:ind w:left="766"/>
              <w:rPr>
                <w:rFonts w:ascii="Times New Roman" w:hAnsi="Times New Roman" w:eastAsia="Times New Roman" w:cs="Times New Roman"/>
              </w:rPr>
            </w:pPr>
            <w:r>
              <w:rPr>
                <w:rFonts w:ascii="Times New Roman" w:hAnsi="Times New Roman" w:eastAsia="Times New Roman" w:cs="Times New Roman"/>
                <w:spacing w:val="-4"/>
              </w:rPr>
              <w:t>P2</w:t>
            </w:r>
          </w:p>
        </w:tc>
        <w:tc>
          <w:tcPr>
            <w:tcW w:w="1562" w:type="dxa"/>
          </w:tcPr>
          <w:p>
            <w:pPr>
              <w:spacing w:before="97" w:line="187" w:lineRule="auto"/>
              <w:ind w:left="681"/>
              <w:rPr>
                <w:rFonts w:ascii="Times New Roman" w:hAnsi="Times New Roman" w:eastAsia="Times New Roman" w:cs="Times New Roman"/>
              </w:rPr>
            </w:pPr>
            <w:r>
              <w:rPr>
                <w:rFonts w:ascii="Times New Roman" w:hAnsi="Times New Roman" w:eastAsia="Times New Roman" w:cs="Times New Roman"/>
                <w:spacing w:val="-4"/>
              </w:rPr>
              <w:t>P3</w:t>
            </w:r>
          </w:p>
        </w:tc>
        <w:tc>
          <w:tcPr>
            <w:tcW w:w="1667" w:type="dxa"/>
          </w:tcPr>
          <w:p>
            <w:pPr>
              <w:spacing w:before="97" w:line="187" w:lineRule="auto"/>
              <w:ind w:left="732"/>
              <w:rPr>
                <w:rFonts w:ascii="Times New Roman" w:hAnsi="Times New Roman" w:eastAsia="Times New Roman" w:cs="Times New Roman"/>
              </w:rPr>
            </w:pPr>
            <w:r>
              <w:rPr>
                <w:rFonts w:ascii="Times New Roman" w:hAnsi="Times New Roman" w:eastAsia="Times New Roman" w:cs="Times New Roman"/>
                <w:spacing w:val="-4"/>
              </w:rPr>
              <w:t>P4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156" w:type="dxa"/>
          </w:tcPr>
          <w:p>
            <w:pPr>
              <w:pStyle w:val="8"/>
              <w:spacing w:before="62" w:line="213" w:lineRule="auto"/>
              <w:ind w:left="703"/>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1≤Q</w:t>
            </w:r>
            <w:r>
              <w:rPr>
                <w:spacing w:val="-4"/>
                <w:sz w:val="21"/>
                <w:szCs w:val="21"/>
              </w:rPr>
              <w:t>＜</w:t>
            </w:r>
            <w:r>
              <w:rPr>
                <w:rFonts w:ascii="Times New Roman" w:hAnsi="Times New Roman" w:eastAsia="Times New Roman" w:cs="Times New Roman"/>
                <w:spacing w:val="-4"/>
                <w:sz w:val="21"/>
                <w:szCs w:val="21"/>
              </w:rPr>
              <w:t>10</w:t>
            </w:r>
          </w:p>
        </w:tc>
        <w:tc>
          <w:tcPr>
            <w:tcW w:w="1408" w:type="dxa"/>
          </w:tcPr>
          <w:p>
            <w:pPr>
              <w:spacing w:before="98" w:line="187" w:lineRule="auto"/>
              <w:ind w:left="602"/>
              <w:rPr>
                <w:rFonts w:ascii="Times New Roman" w:hAnsi="Times New Roman" w:eastAsia="Times New Roman" w:cs="Times New Roman"/>
              </w:rPr>
            </w:pPr>
            <w:r>
              <w:rPr>
                <w:rFonts w:ascii="Times New Roman" w:hAnsi="Times New Roman" w:eastAsia="Times New Roman" w:cs="Times New Roman"/>
                <w:spacing w:val="-4"/>
              </w:rPr>
              <w:t>P2</w:t>
            </w:r>
          </w:p>
        </w:tc>
        <w:tc>
          <w:tcPr>
            <w:tcW w:w="1734" w:type="dxa"/>
          </w:tcPr>
          <w:p>
            <w:pPr>
              <w:spacing w:before="98" w:line="187" w:lineRule="auto"/>
              <w:ind w:left="766"/>
              <w:rPr>
                <w:rFonts w:ascii="Times New Roman" w:hAnsi="Times New Roman" w:eastAsia="Times New Roman" w:cs="Times New Roman"/>
              </w:rPr>
            </w:pPr>
            <w:r>
              <w:rPr>
                <w:rFonts w:ascii="Times New Roman" w:hAnsi="Times New Roman" w:eastAsia="Times New Roman" w:cs="Times New Roman"/>
                <w:spacing w:val="-4"/>
              </w:rPr>
              <w:t>P3</w:t>
            </w:r>
          </w:p>
        </w:tc>
        <w:tc>
          <w:tcPr>
            <w:tcW w:w="1562" w:type="dxa"/>
          </w:tcPr>
          <w:p>
            <w:pPr>
              <w:spacing w:before="98" w:line="187" w:lineRule="auto"/>
              <w:ind w:left="681"/>
              <w:rPr>
                <w:rFonts w:ascii="Times New Roman" w:hAnsi="Times New Roman" w:eastAsia="Times New Roman" w:cs="Times New Roman"/>
              </w:rPr>
            </w:pPr>
            <w:r>
              <w:rPr>
                <w:rFonts w:ascii="Times New Roman" w:hAnsi="Times New Roman" w:eastAsia="Times New Roman" w:cs="Times New Roman"/>
                <w:spacing w:val="-4"/>
              </w:rPr>
              <w:t>P4</w:t>
            </w:r>
          </w:p>
        </w:tc>
        <w:tc>
          <w:tcPr>
            <w:tcW w:w="1667" w:type="dxa"/>
          </w:tcPr>
          <w:p>
            <w:pPr>
              <w:spacing w:before="98" w:line="187" w:lineRule="auto"/>
              <w:ind w:left="732"/>
              <w:rPr>
                <w:rFonts w:ascii="Times New Roman" w:hAnsi="Times New Roman" w:eastAsia="Times New Roman" w:cs="Times New Roman"/>
              </w:rPr>
            </w:pPr>
            <w:r>
              <w:rPr>
                <w:rFonts w:ascii="Times New Roman" w:hAnsi="Times New Roman" w:eastAsia="Times New Roman" w:cs="Times New Roman"/>
                <w:spacing w:val="-4"/>
              </w:rPr>
              <w:t>P4</w:t>
            </w:r>
          </w:p>
        </w:tc>
      </w:tr>
    </w:tbl>
    <w:p>
      <w:pPr>
        <w:spacing w:before="125" w:line="489" w:lineRule="exact"/>
        <w:ind w:left="604"/>
        <w:rPr>
          <w:rFonts w:ascii="宋体" w:hAnsi="宋体" w:eastAsia="宋体" w:cs="宋体"/>
          <w:sz w:val="24"/>
          <w:szCs w:val="24"/>
          <w:lang w:eastAsia="zh-CN"/>
        </w:rPr>
      </w:pPr>
      <w:r>
        <w:rPr>
          <w:rFonts w:ascii="宋体" w:hAnsi="宋体" w:eastAsia="宋体" w:cs="宋体"/>
          <w:spacing w:val="-3"/>
          <w:position w:val="19"/>
          <w:sz w:val="24"/>
          <w:szCs w:val="24"/>
          <w:lang w:eastAsia="zh-CN"/>
        </w:rPr>
        <w:t>按照《建设项目环境风险评价技术导则》（</w:t>
      </w:r>
      <w:r>
        <w:rPr>
          <w:rFonts w:ascii="Times New Roman" w:hAnsi="Times New Roman" w:eastAsia="Times New Roman" w:cs="Times New Roman"/>
          <w:spacing w:val="-3"/>
          <w:position w:val="19"/>
          <w:sz w:val="24"/>
          <w:szCs w:val="24"/>
          <w:lang w:eastAsia="zh-CN"/>
        </w:rPr>
        <w:t>HJ169-2018</w:t>
      </w:r>
      <w:r>
        <w:rPr>
          <w:rFonts w:ascii="宋体" w:hAnsi="宋体" w:eastAsia="宋体" w:cs="宋体"/>
          <w:spacing w:val="-3"/>
          <w:position w:val="19"/>
          <w:sz w:val="24"/>
          <w:szCs w:val="24"/>
          <w:lang w:eastAsia="zh-CN"/>
        </w:rPr>
        <w:t>）的进行对比，本公</w:t>
      </w:r>
    </w:p>
    <w:p>
      <w:pPr>
        <w:spacing w:before="1" w:line="220" w:lineRule="auto"/>
        <w:ind w:left="131"/>
        <w:rPr>
          <w:rFonts w:ascii="宋体" w:hAnsi="宋体" w:eastAsia="宋体" w:cs="宋体"/>
          <w:sz w:val="24"/>
          <w:szCs w:val="24"/>
          <w:lang w:eastAsia="zh-CN"/>
        </w:rPr>
      </w:pPr>
      <w:r>
        <w:rPr>
          <w:rFonts w:ascii="宋体" w:hAnsi="宋体" w:eastAsia="宋体" w:cs="宋体"/>
          <w:spacing w:val="-2"/>
          <w:sz w:val="24"/>
          <w:szCs w:val="24"/>
          <w:lang w:eastAsia="zh-CN"/>
        </w:rPr>
        <w:t>司的危险物质及工艺系统危险性为</w:t>
      </w:r>
      <w:r>
        <w:rPr>
          <w:rFonts w:ascii="Times New Roman" w:hAnsi="Times New Roman" w:eastAsia="Times New Roman" w:cs="Times New Roman"/>
          <w:spacing w:val="-2"/>
          <w:sz w:val="24"/>
          <w:szCs w:val="24"/>
          <w:lang w:eastAsia="zh-CN"/>
        </w:rPr>
        <w:t>P4</w:t>
      </w:r>
      <w:r>
        <w:rPr>
          <w:rFonts w:ascii="宋体" w:hAnsi="宋体" w:eastAsia="宋体" w:cs="宋体"/>
          <w:spacing w:val="-2"/>
          <w:sz w:val="24"/>
          <w:szCs w:val="24"/>
          <w:lang w:eastAsia="zh-CN"/>
        </w:rPr>
        <w:t>分。</w:t>
      </w:r>
    </w:p>
    <w:p>
      <w:pPr>
        <w:spacing w:before="203" w:line="220" w:lineRule="auto"/>
        <w:ind w:left="608"/>
        <w:rPr>
          <w:rFonts w:ascii="宋体" w:hAnsi="宋体" w:eastAsia="宋体" w:cs="宋体"/>
          <w:sz w:val="24"/>
          <w:szCs w:val="24"/>
          <w:lang w:eastAsia="zh-CN"/>
        </w:rPr>
      </w:pPr>
      <w:r>
        <w:rPr>
          <w:rFonts w:ascii="宋体" w:hAnsi="宋体" w:eastAsia="宋体" w:cs="宋体"/>
          <w:spacing w:val="-2"/>
          <w:sz w:val="24"/>
          <w:szCs w:val="24"/>
          <w:lang w:eastAsia="zh-CN"/>
        </w:rPr>
        <w:t>（</w:t>
      </w:r>
      <w:r>
        <w:rPr>
          <w:rFonts w:ascii="Times New Roman" w:hAnsi="Times New Roman" w:eastAsia="Times New Roman" w:cs="Times New Roman"/>
          <w:spacing w:val="-2"/>
          <w:sz w:val="24"/>
          <w:szCs w:val="24"/>
          <w:lang w:eastAsia="zh-CN"/>
        </w:rPr>
        <w:t>5</w:t>
      </w:r>
      <w:r>
        <w:rPr>
          <w:rFonts w:ascii="宋体" w:hAnsi="宋体" w:eastAsia="宋体" w:cs="宋体"/>
          <w:spacing w:val="-2"/>
          <w:sz w:val="24"/>
          <w:szCs w:val="24"/>
          <w:lang w:eastAsia="zh-CN"/>
        </w:rPr>
        <w:t>）大气环境敏感程度（</w:t>
      </w:r>
      <w:r>
        <w:rPr>
          <w:rFonts w:ascii="Times New Roman" w:hAnsi="Times New Roman" w:eastAsia="Times New Roman" w:cs="Times New Roman"/>
          <w:spacing w:val="-2"/>
          <w:sz w:val="24"/>
          <w:szCs w:val="24"/>
          <w:lang w:eastAsia="zh-CN"/>
        </w:rPr>
        <w:t>E</w:t>
      </w:r>
      <w:r>
        <w:rPr>
          <w:rFonts w:ascii="宋体" w:hAnsi="宋体" w:eastAsia="宋体" w:cs="宋体"/>
          <w:spacing w:val="-2"/>
          <w:sz w:val="24"/>
          <w:szCs w:val="24"/>
          <w:lang w:eastAsia="zh-CN"/>
        </w:rPr>
        <w:t>）分级</w:t>
      </w:r>
    </w:p>
    <w:p>
      <w:pPr>
        <w:spacing w:before="201" w:line="489" w:lineRule="exact"/>
        <w:ind w:left="602"/>
        <w:rPr>
          <w:rFonts w:ascii="宋体" w:hAnsi="宋体" w:eastAsia="宋体" w:cs="宋体"/>
          <w:sz w:val="24"/>
          <w:szCs w:val="24"/>
          <w:lang w:eastAsia="zh-CN"/>
        </w:rPr>
      </w:pPr>
      <w:r>
        <w:rPr>
          <w:rFonts w:ascii="宋体" w:hAnsi="宋体" w:eastAsia="宋体" w:cs="宋体"/>
          <w:spacing w:val="-4"/>
          <w:position w:val="19"/>
          <w:sz w:val="24"/>
          <w:szCs w:val="24"/>
          <w:lang w:eastAsia="zh-CN"/>
        </w:rPr>
        <w:t>根据《建设项目环境风险评价技术导则》（</w:t>
      </w:r>
      <w:r>
        <w:rPr>
          <w:rFonts w:ascii="Times New Roman" w:hAnsi="Times New Roman" w:eastAsia="Times New Roman" w:cs="Times New Roman"/>
          <w:spacing w:val="-4"/>
          <w:position w:val="19"/>
          <w:sz w:val="24"/>
          <w:szCs w:val="24"/>
          <w:lang w:eastAsia="zh-CN"/>
        </w:rPr>
        <w:t>HJ169-2018</w:t>
      </w:r>
      <w:r>
        <w:rPr>
          <w:rFonts w:ascii="宋体" w:hAnsi="宋体" w:eastAsia="宋体" w:cs="宋体"/>
          <w:spacing w:val="-4"/>
          <w:position w:val="19"/>
          <w:sz w:val="24"/>
          <w:szCs w:val="24"/>
          <w:lang w:eastAsia="zh-CN"/>
        </w:rPr>
        <w:t>）附录</w:t>
      </w:r>
      <w:r>
        <w:rPr>
          <w:rFonts w:ascii="Times New Roman" w:hAnsi="Times New Roman" w:eastAsia="Times New Roman" w:cs="Times New Roman"/>
          <w:spacing w:val="-4"/>
          <w:position w:val="19"/>
          <w:sz w:val="24"/>
          <w:szCs w:val="24"/>
          <w:lang w:eastAsia="zh-CN"/>
        </w:rPr>
        <w:t>D</w:t>
      </w:r>
      <w:r>
        <w:rPr>
          <w:rFonts w:ascii="宋体" w:hAnsi="宋体" w:eastAsia="宋体" w:cs="宋体"/>
          <w:spacing w:val="-4"/>
          <w:position w:val="19"/>
          <w:sz w:val="24"/>
          <w:szCs w:val="24"/>
          <w:lang w:eastAsia="zh-CN"/>
        </w:rPr>
        <w:t>进行大气环</w:t>
      </w:r>
    </w:p>
    <w:p>
      <w:pPr>
        <w:spacing w:line="220" w:lineRule="auto"/>
        <w:ind w:left="123"/>
        <w:rPr>
          <w:rFonts w:ascii="宋体" w:hAnsi="宋体" w:eastAsia="宋体" w:cs="宋体"/>
          <w:sz w:val="24"/>
          <w:szCs w:val="24"/>
          <w:lang w:eastAsia="zh-CN"/>
        </w:rPr>
      </w:pPr>
      <w:r>
        <w:rPr>
          <w:rFonts w:ascii="宋体" w:hAnsi="宋体" w:eastAsia="宋体" w:cs="宋体"/>
          <w:spacing w:val="-5"/>
          <w:sz w:val="24"/>
          <w:szCs w:val="24"/>
          <w:lang w:eastAsia="zh-CN"/>
        </w:rPr>
        <w:t>境敏感程度分级。</w:t>
      </w:r>
    </w:p>
    <w:p>
      <w:pPr>
        <w:spacing w:before="122" w:line="218" w:lineRule="auto"/>
        <w:ind w:left="2648"/>
        <w:rPr>
          <w:rFonts w:ascii="黑体" w:hAnsi="黑体" w:eastAsia="黑体" w:cs="黑体"/>
          <w:sz w:val="24"/>
          <w:szCs w:val="24"/>
          <w:lang w:eastAsia="zh-CN"/>
        </w:rPr>
      </w:pPr>
      <w:r>
        <w:rPr>
          <w:rFonts w:ascii="黑体" w:hAnsi="黑体" w:eastAsia="黑体" w:cs="黑体"/>
          <w:spacing w:val="-2"/>
          <w:sz w:val="24"/>
          <w:szCs w:val="24"/>
          <w:lang w:eastAsia="zh-CN"/>
        </w:rPr>
        <w:t>表</w:t>
      </w:r>
      <w:r>
        <w:rPr>
          <w:rFonts w:ascii="Times New Roman" w:hAnsi="Times New Roman" w:eastAsia="Times New Roman" w:cs="Times New Roman"/>
          <w:spacing w:val="-2"/>
          <w:sz w:val="24"/>
          <w:szCs w:val="24"/>
          <w:lang w:eastAsia="zh-CN"/>
        </w:rPr>
        <w:t>2-4</w:t>
      </w:r>
      <w:r>
        <w:rPr>
          <w:rFonts w:ascii="黑体" w:hAnsi="黑体" w:eastAsia="黑体" w:cs="黑体"/>
          <w:spacing w:val="-2"/>
          <w:sz w:val="24"/>
          <w:szCs w:val="24"/>
          <w:lang w:eastAsia="zh-CN"/>
        </w:rPr>
        <w:t>大气环境敏感程度分级</w:t>
      </w: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5"/>
        <w:gridCol w:w="73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225" w:type="dxa"/>
          </w:tcPr>
          <w:p>
            <w:pPr>
              <w:pStyle w:val="8"/>
              <w:spacing w:before="63" w:line="222" w:lineRule="auto"/>
              <w:ind w:left="430"/>
              <w:rPr>
                <w:sz w:val="21"/>
                <w:szCs w:val="21"/>
              </w:rPr>
            </w:pPr>
            <w:r>
              <w:rPr>
                <w:spacing w:val="-8"/>
                <w:sz w:val="21"/>
                <w:szCs w:val="21"/>
              </w:rPr>
              <w:t>分级</w:t>
            </w:r>
          </w:p>
        </w:tc>
        <w:tc>
          <w:tcPr>
            <w:tcW w:w="7301" w:type="dxa"/>
          </w:tcPr>
          <w:p>
            <w:pPr>
              <w:pStyle w:val="8"/>
              <w:spacing w:before="63" w:line="221" w:lineRule="auto"/>
              <w:ind w:left="2992"/>
              <w:rPr>
                <w:sz w:val="21"/>
                <w:szCs w:val="21"/>
              </w:rPr>
            </w:pPr>
            <w:r>
              <w:rPr>
                <w:spacing w:val="-16"/>
                <w:sz w:val="21"/>
                <w:szCs w:val="21"/>
              </w:rPr>
              <w:t>大气环境敏感性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0" w:hRule="atLeast"/>
        </w:trPr>
        <w:tc>
          <w:tcPr>
            <w:tcW w:w="1225" w:type="dxa"/>
          </w:tcPr>
          <w:p>
            <w:pPr>
              <w:spacing w:line="359" w:lineRule="auto"/>
            </w:pPr>
          </w:p>
          <w:p>
            <w:pPr>
              <w:spacing w:before="60" w:line="187" w:lineRule="auto"/>
              <w:ind w:left="508"/>
              <w:rPr>
                <w:rFonts w:ascii="Times New Roman" w:hAnsi="Times New Roman" w:eastAsia="Times New Roman" w:cs="Times New Roman"/>
              </w:rPr>
            </w:pPr>
            <w:r>
              <w:rPr>
                <w:rFonts w:ascii="Times New Roman" w:hAnsi="Times New Roman" w:eastAsia="Times New Roman" w:cs="Times New Roman"/>
                <w:spacing w:val="-4"/>
              </w:rPr>
              <w:t>E1</w:t>
            </w:r>
          </w:p>
        </w:tc>
        <w:tc>
          <w:tcPr>
            <w:tcW w:w="7301" w:type="dxa"/>
          </w:tcPr>
          <w:p>
            <w:pPr>
              <w:pStyle w:val="8"/>
              <w:spacing w:before="59" w:line="265" w:lineRule="auto"/>
              <w:ind w:left="113" w:right="20"/>
              <w:jc w:val="both"/>
              <w:rPr>
                <w:sz w:val="21"/>
                <w:szCs w:val="21"/>
                <w:lang w:eastAsia="zh-CN"/>
              </w:rPr>
            </w:pPr>
            <w:r>
              <w:rPr>
                <w:spacing w:val="-17"/>
                <w:sz w:val="21"/>
                <w:szCs w:val="21"/>
                <w:lang w:eastAsia="zh-CN"/>
              </w:rPr>
              <w:t>周边</w:t>
            </w:r>
            <w:r>
              <w:rPr>
                <w:rFonts w:ascii="Times New Roman" w:hAnsi="Times New Roman" w:eastAsia="Times New Roman" w:cs="Times New Roman"/>
                <w:spacing w:val="-17"/>
                <w:sz w:val="21"/>
                <w:szCs w:val="21"/>
                <w:lang w:eastAsia="zh-CN"/>
              </w:rPr>
              <w:t>5km</w:t>
            </w:r>
            <w:r>
              <w:rPr>
                <w:spacing w:val="-17"/>
                <w:sz w:val="21"/>
                <w:szCs w:val="21"/>
                <w:lang w:eastAsia="zh-CN"/>
              </w:rPr>
              <w:t>范围内居住区、医疗卫生、文化</w:t>
            </w:r>
            <w:r>
              <w:rPr>
                <w:spacing w:val="-18"/>
                <w:sz w:val="21"/>
                <w:szCs w:val="21"/>
                <w:lang w:eastAsia="zh-CN"/>
              </w:rPr>
              <w:t>教育、科研、行政办公等机构人口总数大于</w:t>
            </w:r>
            <w:r>
              <w:rPr>
                <w:rFonts w:ascii="Times New Roman" w:hAnsi="Times New Roman" w:eastAsia="Times New Roman" w:cs="Times New Roman"/>
                <w:spacing w:val="-19"/>
                <w:sz w:val="21"/>
                <w:szCs w:val="21"/>
                <w:lang w:eastAsia="zh-CN"/>
              </w:rPr>
              <w:t>5</w:t>
            </w:r>
            <w:r>
              <w:rPr>
                <w:spacing w:val="-19"/>
                <w:sz w:val="21"/>
                <w:szCs w:val="21"/>
                <w:lang w:eastAsia="zh-CN"/>
              </w:rPr>
              <w:t>万人，或其他需要特殊保护区域；或</w:t>
            </w:r>
            <w:r>
              <w:rPr>
                <w:spacing w:val="-20"/>
                <w:sz w:val="21"/>
                <w:szCs w:val="21"/>
                <w:lang w:eastAsia="zh-CN"/>
              </w:rPr>
              <w:t>周边</w:t>
            </w:r>
            <w:r>
              <w:rPr>
                <w:rFonts w:ascii="Times New Roman" w:hAnsi="Times New Roman" w:eastAsia="Times New Roman" w:cs="Times New Roman"/>
                <w:spacing w:val="-20"/>
                <w:sz w:val="21"/>
                <w:szCs w:val="21"/>
                <w:lang w:eastAsia="zh-CN"/>
              </w:rPr>
              <w:t>500m</w:t>
            </w:r>
            <w:r>
              <w:rPr>
                <w:spacing w:val="-20"/>
                <w:sz w:val="21"/>
                <w:szCs w:val="21"/>
                <w:lang w:eastAsia="zh-CN"/>
              </w:rPr>
              <w:t>范围内人口总数大于</w:t>
            </w:r>
            <w:r>
              <w:rPr>
                <w:rFonts w:ascii="Times New Roman" w:hAnsi="Times New Roman" w:eastAsia="Times New Roman" w:cs="Times New Roman"/>
                <w:spacing w:val="-20"/>
                <w:sz w:val="21"/>
                <w:szCs w:val="21"/>
                <w:lang w:eastAsia="zh-CN"/>
              </w:rPr>
              <w:t>1000</w:t>
            </w:r>
            <w:r>
              <w:rPr>
                <w:spacing w:val="-20"/>
                <w:sz w:val="21"/>
                <w:szCs w:val="21"/>
                <w:lang w:eastAsia="zh-CN"/>
              </w:rPr>
              <w:t>人；油气、</w:t>
            </w:r>
            <w:r>
              <w:rPr>
                <w:spacing w:val="-16"/>
                <w:sz w:val="21"/>
                <w:szCs w:val="21"/>
                <w:lang w:eastAsia="zh-CN"/>
              </w:rPr>
              <w:t>化学品输送管线管段周边</w:t>
            </w:r>
            <w:r>
              <w:rPr>
                <w:rFonts w:ascii="Times New Roman" w:hAnsi="Times New Roman" w:eastAsia="Times New Roman" w:cs="Times New Roman"/>
                <w:spacing w:val="-16"/>
                <w:sz w:val="21"/>
                <w:szCs w:val="21"/>
                <w:lang w:eastAsia="zh-CN"/>
              </w:rPr>
              <w:t>200m</w:t>
            </w:r>
            <w:r>
              <w:rPr>
                <w:spacing w:val="-16"/>
                <w:sz w:val="21"/>
                <w:szCs w:val="21"/>
                <w:lang w:eastAsia="zh-CN"/>
              </w:rPr>
              <w:t>范围内，每千米管段人口数大于</w:t>
            </w:r>
            <w:r>
              <w:rPr>
                <w:rFonts w:ascii="Times New Roman" w:hAnsi="Times New Roman" w:eastAsia="Times New Roman" w:cs="Times New Roman"/>
                <w:spacing w:val="-16"/>
                <w:sz w:val="21"/>
                <w:szCs w:val="21"/>
                <w:lang w:eastAsia="zh-CN"/>
              </w:rPr>
              <w:t>200</w:t>
            </w:r>
            <w:r>
              <w:rPr>
                <w:spacing w:val="-16"/>
                <w:sz w:val="21"/>
                <w:szCs w:val="21"/>
                <w:lang w:eastAsia="zh-CN"/>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1225" w:type="dxa"/>
          </w:tcPr>
          <w:p>
            <w:pPr>
              <w:spacing w:line="360" w:lineRule="auto"/>
              <w:rPr>
                <w:lang w:eastAsia="zh-CN"/>
              </w:rPr>
            </w:pPr>
          </w:p>
          <w:p>
            <w:pPr>
              <w:spacing w:before="61" w:line="187" w:lineRule="auto"/>
              <w:ind w:left="508"/>
              <w:rPr>
                <w:rFonts w:ascii="Times New Roman" w:hAnsi="Times New Roman" w:eastAsia="Times New Roman" w:cs="Times New Roman"/>
              </w:rPr>
            </w:pPr>
            <w:r>
              <w:rPr>
                <w:rFonts w:ascii="Times New Roman" w:hAnsi="Times New Roman" w:eastAsia="Times New Roman" w:cs="Times New Roman"/>
                <w:spacing w:val="-4"/>
              </w:rPr>
              <w:t>E2</w:t>
            </w:r>
          </w:p>
        </w:tc>
        <w:tc>
          <w:tcPr>
            <w:tcW w:w="7301" w:type="dxa"/>
          </w:tcPr>
          <w:p>
            <w:pPr>
              <w:pStyle w:val="8"/>
              <w:spacing w:before="64" w:line="264" w:lineRule="auto"/>
              <w:ind w:left="113" w:right="22"/>
              <w:jc w:val="both"/>
              <w:rPr>
                <w:sz w:val="21"/>
                <w:szCs w:val="21"/>
                <w:lang w:eastAsia="zh-CN"/>
              </w:rPr>
            </w:pPr>
            <w:r>
              <w:rPr>
                <w:spacing w:val="-18"/>
                <w:sz w:val="21"/>
                <w:szCs w:val="21"/>
                <w:lang w:eastAsia="zh-CN"/>
              </w:rPr>
              <w:t>周边</w:t>
            </w:r>
            <w:r>
              <w:rPr>
                <w:rFonts w:ascii="Times New Roman" w:hAnsi="Times New Roman" w:eastAsia="Times New Roman" w:cs="Times New Roman"/>
                <w:spacing w:val="-18"/>
                <w:sz w:val="21"/>
                <w:szCs w:val="21"/>
                <w:lang w:eastAsia="zh-CN"/>
              </w:rPr>
              <w:t>5km</w:t>
            </w:r>
            <w:r>
              <w:rPr>
                <w:spacing w:val="-18"/>
                <w:sz w:val="21"/>
                <w:szCs w:val="21"/>
                <w:lang w:eastAsia="zh-CN"/>
              </w:rPr>
              <w:t>范围内居住区、医疗卫生、文化教育、科研、行政办公等机构人口总数大于</w:t>
            </w:r>
            <w:r>
              <w:rPr>
                <w:rFonts w:ascii="Times New Roman" w:hAnsi="Times New Roman" w:eastAsia="Times New Roman" w:cs="Times New Roman"/>
                <w:spacing w:val="-16"/>
                <w:sz w:val="21"/>
                <w:szCs w:val="21"/>
                <w:lang w:eastAsia="zh-CN"/>
              </w:rPr>
              <w:t>1</w:t>
            </w:r>
            <w:r>
              <w:rPr>
                <w:spacing w:val="-16"/>
                <w:sz w:val="21"/>
                <w:szCs w:val="21"/>
                <w:lang w:eastAsia="zh-CN"/>
              </w:rPr>
              <w:t>万人，小于</w:t>
            </w:r>
            <w:r>
              <w:rPr>
                <w:rFonts w:ascii="Times New Roman" w:hAnsi="Times New Roman" w:eastAsia="Times New Roman" w:cs="Times New Roman"/>
                <w:spacing w:val="-16"/>
                <w:sz w:val="21"/>
                <w:szCs w:val="21"/>
                <w:lang w:eastAsia="zh-CN"/>
              </w:rPr>
              <w:t>5</w:t>
            </w:r>
            <w:r>
              <w:rPr>
                <w:spacing w:val="-16"/>
                <w:sz w:val="21"/>
                <w:szCs w:val="21"/>
                <w:lang w:eastAsia="zh-CN"/>
              </w:rPr>
              <w:t>万人，或周边</w:t>
            </w:r>
            <w:r>
              <w:rPr>
                <w:rFonts w:ascii="Times New Roman" w:hAnsi="Times New Roman" w:eastAsia="Times New Roman" w:cs="Times New Roman"/>
                <w:spacing w:val="-16"/>
                <w:sz w:val="21"/>
                <w:szCs w:val="21"/>
                <w:lang w:eastAsia="zh-CN"/>
              </w:rPr>
              <w:t>500m</w:t>
            </w:r>
            <w:r>
              <w:rPr>
                <w:spacing w:val="-16"/>
                <w:sz w:val="21"/>
                <w:szCs w:val="21"/>
                <w:lang w:eastAsia="zh-CN"/>
              </w:rPr>
              <w:t>范围内人口总数大于</w:t>
            </w:r>
            <w:r>
              <w:rPr>
                <w:rFonts w:ascii="Times New Roman" w:hAnsi="Times New Roman" w:eastAsia="Times New Roman" w:cs="Times New Roman"/>
                <w:spacing w:val="-16"/>
                <w:sz w:val="21"/>
                <w:szCs w:val="21"/>
                <w:lang w:eastAsia="zh-CN"/>
              </w:rPr>
              <w:t>500</w:t>
            </w:r>
            <w:r>
              <w:rPr>
                <w:spacing w:val="-16"/>
                <w:sz w:val="21"/>
                <w:szCs w:val="21"/>
                <w:lang w:eastAsia="zh-CN"/>
              </w:rPr>
              <w:t>人，小于</w:t>
            </w:r>
            <w:r>
              <w:rPr>
                <w:rFonts w:ascii="Times New Roman" w:hAnsi="Times New Roman" w:eastAsia="Times New Roman" w:cs="Times New Roman"/>
                <w:spacing w:val="-16"/>
                <w:sz w:val="21"/>
                <w:szCs w:val="21"/>
                <w:lang w:eastAsia="zh-CN"/>
              </w:rPr>
              <w:t>1000</w:t>
            </w:r>
            <w:r>
              <w:rPr>
                <w:spacing w:val="-16"/>
                <w:sz w:val="21"/>
                <w:szCs w:val="21"/>
                <w:lang w:eastAsia="zh-CN"/>
              </w:rPr>
              <w:t>人；油气、化学品输送管线管段周边</w:t>
            </w:r>
            <w:r>
              <w:rPr>
                <w:rFonts w:ascii="Times New Roman" w:hAnsi="Times New Roman" w:eastAsia="Times New Roman" w:cs="Times New Roman"/>
                <w:spacing w:val="-16"/>
                <w:sz w:val="21"/>
                <w:szCs w:val="21"/>
                <w:lang w:eastAsia="zh-CN"/>
              </w:rPr>
              <w:t>200m</w:t>
            </w:r>
            <w:r>
              <w:rPr>
                <w:spacing w:val="-16"/>
                <w:sz w:val="21"/>
                <w:szCs w:val="21"/>
                <w:lang w:eastAsia="zh-CN"/>
              </w:rPr>
              <w:t>范围内，每千米管段人口数大于</w:t>
            </w:r>
            <w:r>
              <w:rPr>
                <w:rFonts w:ascii="Times New Roman" w:hAnsi="Times New Roman" w:eastAsia="Times New Roman" w:cs="Times New Roman"/>
                <w:spacing w:val="-16"/>
                <w:sz w:val="21"/>
                <w:szCs w:val="21"/>
                <w:lang w:eastAsia="zh-CN"/>
              </w:rPr>
              <w:t>100</w:t>
            </w:r>
            <w:r>
              <w:rPr>
                <w:spacing w:val="-16"/>
                <w:sz w:val="21"/>
                <w:szCs w:val="21"/>
                <w:lang w:eastAsia="zh-CN"/>
              </w:rPr>
              <w:t>人，小于</w:t>
            </w:r>
            <w:r>
              <w:rPr>
                <w:rFonts w:ascii="Times New Roman" w:hAnsi="Times New Roman" w:eastAsia="Times New Roman" w:cs="Times New Roman"/>
                <w:spacing w:val="-16"/>
                <w:sz w:val="21"/>
                <w:szCs w:val="21"/>
                <w:lang w:eastAsia="zh-CN"/>
              </w:rPr>
              <w:t>200</w:t>
            </w:r>
            <w:r>
              <w:rPr>
                <w:spacing w:val="-16"/>
                <w:sz w:val="21"/>
                <w:szCs w:val="21"/>
                <w:lang w:eastAsia="zh-CN"/>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7" w:hRule="atLeast"/>
        </w:trPr>
        <w:tc>
          <w:tcPr>
            <w:tcW w:w="1225" w:type="dxa"/>
          </w:tcPr>
          <w:p>
            <w:pPr>
              <w:spacing w:line="362" w:lineRule="auto"/>
              <w:rPr>
                <w:lang w:eastAsia="zh-CN"/>
              </w:rPr>
            </w:pPr>
          </w:p>
          <w:p>
            <w:pPr>
              <w:spacing w:before="60" w:line="187" w:lineRule="auto"/>
              <w:ind w:left="508"/>
              <w:rPr>
                <w:rFonts w:ascii="Times New Roman" w:hAnsi="Times New Roman" w:eastAsia="Times New Roman" w:cs="Times New Roman"/>
              </w:rPr>
            </w:pPr>
            <w:r>
              <w:rPr>
                <w:rFonts w:ascii="Times New Roman" w:hAnsi="Times New Roman" w:eastAsia="Times New Roman" w:cs="Times New Roman"/>
                <w:spacing w:val="-4"/>
              </w:rPr>
              <w:t>E3</w:t>
            </w:r>
          </w:p>
        </w:tc>
        <w:tc>
          <w:tcPr>
            <w:tcW w:w="7301" w:type="dxa"/>
          </w:tcPr>
          <w:p>
            <w:pPr>
              <w:pStyle w:val="8"/>
              <w:spacing w:before="62" w:line="265" w:lineRule="auto"/>
              <w:ind w:left="108" w:right="83" w:firstLine="4"/>
              <w:rPr>
                <w:sz w:val="21"/>
                <w:szCs w:val="21"/>
                <w:lang w:eastAsia="zh-CN"/>
              </w:rPr>
            </w:pPr>
            <w:r>
              <w:rPr>
                <w:spacing w:val="-17"/>
                <w:sz w:val="21"/>
                <w:szCs w:val="21"/>
                <w:lang w:eastAsia="zh-CN"/>
              </w:rPr>
              <w:t>周边</w:t>
            </w:r>
            <w:r>
              <w:rPr>
                <w:rFonts w:ascii="Times New Roman" w:hAnsi="Times New Roman" w:eastAsia="Times New Roman" w:cs="Times New Roman"/>
                <w:spacing w:val="-17"/>
                <w:sz w:val="21"/>
                <w:szCs w:val="21"/>
                <w:lang w:eastAsia="zh-CN"/>
              </w:rPr>
              <w:t>5km</w:t>
            </w:r>
            <w:r>
              <w:rPr>
                <w:spacing w:val="-17"/>
                <w:sz w:val="21"/>
                <w:szCs w:val="21"/>
                <w:lang w:eastAsia="zh-CN"/>
              </w:rPr>
              <w:t>范围内居住区、医疗卫生、文化教育、科</w:t>
            </w:r>
            <w:r>
              <w:rPr>
                <w:spacing w:val="-18"/>
                <w:sz w:val="21"/>
                <w:szCs w:val="21"/>
                <w:lang w:eastAsia="zh-CN"/>
              </w:rPr>
              <w:t>研、行政办公等机构人口总数小于</w:t>
            </w:r>
            <w:r>
              <w:rPr>
                <w:rFonts w:ascii="Times New Roman" w:hAnsi="Times New Roman" w:eastAsia="Times New Roman" w:cs="Times New Roman"/>
                <w:spacing w:val="-14"/>
                <w:sz w:val="21"/>
                <w:szCs w:val="21"/>
                <w:lang w:eastAsia="zh-CN"/>
              </w:rPr>
              <w:t>1</w:t>
            </w:r>
            <w:r>
              <w:rPr>
                <w:spacing w:val="-14"/>
                <w:sz w:val="21"/>
                <w:szCs w:val="21"/>
                <w:lang w:eastAsia="zh-CN"/>
              </w:rPr>
              <w:t>万人，或周边</w:t>
            </w:r>
            <w:r>
              <w:rPr>
                <w:rFonts w:ascii="Times New Roman" w:hAnsi="Times New Roman" w:eastAsia="Times New Roman" w:cs="Times New Roman"/>
                <w:spacing w:val="-14"/>
                <w:sz w:val="21"/>
                <w:szCs w:val="21"/>
                <w:lang w:eastAsia="zh-CN"/>
              </w:rPr>
              <w:t>500m</w:t>
            </w:r>
            <w:r>
              <w:rPr>
                <w:spacing w:val="-14"/>
                <w:sz w:val="21"/>
                <w:szCs w:val="21"/>
                <w:lang w:eastAsia="zh-CN"/>
              </w:rPr>
              <w:t>范围内人口总数小于</w:t>
            </w:r>
            <w:r>
              <w:rPr>
                <w:rFonts w:ascii="Times New Roman" w:hAnsi="Times New Roman" w:eastAsia="Times New Roman" w:cs="Times New Roman"/>
                <w:spacing w:val="-14"/>
                <w:sz w:val="21"/>
                <w:szCs w:val="21"/>
                <w:lang w:eastAsia="zh-CN"/>
              </w:rPr>
              <w:t>500</w:t>
            </w:r>
            <w:r>
              <w:rPr>
                <w:spacing w:val="-15"/>
                <w:sz w:val="21"/>
                <w:szCs w:val="21"/>
                <w:lang w:eastAsia="zh-CN"/>
              </w:rPr>
              <w:t>人；油气、化学品输送管线管段周边</w:t>
            </w:r>
            <w:r>
              <w:rPr>
                <w:rFonts w:ascii="Times New Roman" w:hAnsi="Times New Roman" w:eastAsia="Times New Roman" w:cs="Times New Roman"/>
                <w:spacing w:val="-13"/>
                <w:sz w:val="21"/>
                <w:szCs w:val="21"/>
                <w:lang w:eastAsia="zh-CN"/>
              </w:rPr>
              <w:t>200m</w:t>
            </w:r>
            <w:r>
              <w:rPr>
                <w:spacing w:val="-13"/>
                <w:sz w:val="21"/>
                <w:szCs w:val="21"/>
                <w:lang w:eastAsia="zh-CN"/>
              </w:rPr>
              <w:t>范围内，每千米管段人口数小于</w:t>
            </w:r>
            <w:r>
              <w:rPr>
                <w:rFonts w:ascii="Times New Roman" w:hAnsi="Times New Roman" w:eastAsia="Times New Roman" w:cs="Times New Roman"/>
                <w:spacing w:val="-13"/>
                <w:sz w:val="21"/>
                <w:szCs w:val="21"/>
                <w:lang w:eastAsia="zh-CN"/>
              </w:rPr>
              <w:t>100</w:t>
            </w:r>
            <w:r>
              <w:rPr>
                <w:spacing w:val="-13"/>
                <w:sz w:val="21"/>
                <w:szCs w:val="21"/>
                <w:lang w:eastAsia="zh-CN"/>
              </w:rPr>
              <w:t>人</w:t>
            </w:r>
          </w:p>
        </w:tc>
      </w:tr>
    </w:tbl>
    <w:p>
      <w:pPr>
        <w:pStyle w:val="2"/>
        <w:rPr>
          <w:lang w:eastAsia="zh-CN"/>
        </w:rPr>
      </w:pPr>
    </w:p>
    <w:p>
      <w:pPr>
        <w:rPr>
          <w:lang w:eastAsia="zh-CN"/>
        </w:rPr>
        <w:sectPr>
          <w:headerReference r:id="rId94" w:type="default"/>
          <w:footerReference r:id="rId95" w:type="default"/>
          <w:pgSz w:w="11907" w:h="16839"/>
          <w:pgMar w:top="1140" w:right="1687" w:bottom="1521" w:left="1687" w:header="875" w:footer="1057" w:gutter="0"/>
          <w:cols w:space="720" w:num="1"/>
        </w:sectPr>
      </w:pPr>
    </w:p>
    <w:p>
      <w:pPr>
        <w:pStyle w:val="2"/>
        <w:spacing w:line="413" w:lineRule="auto"/>
        <w:rPr>
          <w:lang w:eastAsia="zh-CN"/>
        </w:rPr>
      </w:pPr>
    </w:p>
    <w:p>
      <w:pPr>
        <w:spacing w:before="78" w:line="222" w:lineRule="auto"/>
        <w:ind w:left="2768"/>
        <w:rPr>
          <w:rFonts w:ascii="黑体" w:hAnsi="黑体" w:eastAsia="黑体" w:cs="黑体"/>
          <w:sz w:val="24"/>
          <w:szCs w:val="24"/>
          <w:lang w:eastAsia="zh-CN"/>
        </w:rPr>
      </w:pPr>
      <w:r>
        <w:rPr>
          <w:rFonts w:ascii="黑体" w:hAnsi="黑体" w:eastAsia="黑体" w:cs="黑体"/>
          <w:spacing w:val="-1"/>
          <w:sz w:val="24"/>
          <w:szCs w:val="24"/>
          <w:lang w:eastAsia="zh-CN"/>
        </w:rPr>
        <w:t>表</w:t>
      </w:r>
      <w:r>
        <w:rPr>
          <w:rFonts w:ascii="Times New Roman" w:hAnsi="Times New Roman" w:eastAsia="Times New Roman" w:cs="Times New Roman"/>
          <w:spacing w:val="-1"/>
          <w:sz w:val="24"/>
          <w:szCs w:val="24"/>
          <w:lang w:eastAsia="zh-CN"/>
        </w:rPr>
        <w:t>2-5</w:t>
      </w:r>
      <w:r>
        <w:rPr>
          <w:rFonts w:ascii="黑体" w:hAnsi="黑体" w:eastAsia="黑体" w:cs="黑体"/>
          <w:spacing w:val="-1"/>
          <w:sz w:val="24"/>
          <w:szCs w:val="24"/>
          <w:lang w:eastAsia="zh-CN"/>
        </w:rPr>
        <w:t>大气环境保护目标一览表</w:t>
      </w:r>
    </w:p>
    <w:p>
      <w:pPr>
        <w:spacing w:line="16" w:lineRule="exact"/>
        <w:rPr>
          <w:lang w:eastAsia="zh-CN"/>
        </w:rPr>
      </w:pP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0"/>
        <w:gridCol w:w="1780"/>
        <w:gridCol w:w="1720"/>
        <w:gridCol w:w="1050"/>
        <w:gridCol w:w="976"/>
        <w:gridCol w:w="10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950" w:type="dxa"/>
            <w:vMerge w:val="restart"/>
            <w:tcBorders>
              <w:bottom w:val="nil"/>
            </w:tcBorders>
          </w:tcPr>
          <w:p>
            <w:pPr>
              <w:pStyle w:val="8"/>
              <w:spacing w:before="231" w:line="223" w:lineRule="auto"/>
              <w:ind w:left="773"/>
              <w:rPr>
                <w:sz w:val="21"/>
                <w:szCs w:val="21"/>
              </w:rPr>
            </w:pPr>
            <w:r>
              <w:rPr>
                <w:spacing w:val="-3"/>
                <w:sz w:val="21"/>
                <w:szCs w:val="21"/>
              </w:rPr>
              <w:t>名称</w:t>
            </w:r>
          </w:p>
        </w:tc>
        <w:tc>
          <w:tcPr>
            <w:tcW w:w="3500" w:type="dxa"/>
            <w:gridSpan w:val="2"/>
          </w:tcPr>
          <w:p>
            <w:pPr>
              <w:pStyle w:val="8"/>
              <w:spacing w:before="34" w:line="277" w:lineRule="exact"/>
              <w:ind w:left="1440"/>
              <w:rPr>
                <w:rFonts w:ascii="Times New Roman" w:hAnsi="Times New Roman" w:eastAsia="Times New Roman" w:cs="Times New Roman"/>
                <w:sz w:val="21"/>
                <w:szCs w:val="21"/>
              </w:rPr>
            </w:pPr>
            <w:r>
              <w:rPr>
                <w:spacing w:val="-1"/>
                <w:position w:val="2"/>
                <w:sz w:val="21"/>
                <w:szCs w:val="21"/>
              </w:rPr>
              <w:t>坐标</w:t>
            </w:r>
            <w:r>
              <w:rPr>
                <w:rFonts w:ascii="Times New Roman" w:hAnsi="Times New Roman" w:eastAsia="Times New Roman" w:cs="Times New Roman"/>
                <w:spacing w:val="-1"/>
                <w:position w:val="2"/>
                <w:sz w:val="21"/>
                <w:szCs w:val="21"/>
              </w:rPr>
              <w:t>(</w:t>
            </w:r>
            <w:r>
              <w:rPr>
                <w:rFonts w:ascii="Times New Roman" w:hAnsi="Times New Roman" w:eastAsia="Times New Roman" w:cs="Times New Roman"/>
                <w:spacing w:val="-1"/>
                <w:position w:val="11"/>
                <w:sz w:val="13"/>
                <w:szCs w:val="13"/>
              </w:rPr>
              <w:t>o</w:t>
            </w:r>
            <w:r>
              <w:rPr>
                <w:rFonts w:ascii="Times New Roman" w:hAnsi="Times New Roman" w:eastAsia="Times New Roman" w:cs="Times New Roman"/>
                <w:spacing w:val="-1"/>
                <w:position w:val="2"/>
                <w:sz w:val="21"/>
                <w:szCs w:val="21"/>
              </w:rPr>
              <w:t>)</w:t>
            </w:r>
          </w:p>
        </w:tc>
        <w:tc>
          <w:tcPr>
            <w:tcW w:w="1050" w:type="dxa"/>
            <w:vMerge w:val="restart"/>
            <w:tcBorders>
              <w:bottom w:val="nil"/>
            </w:tcBorders>
          </w:tcPr>
          <w:p>
            <w:pPr>
              <w:pStyle w:val="8"/>
              <w:spacing w:before="69" w:line="254" w:lineRule="auto"/>
              <w:ind w:left="425" w:right="204" w:hanging="211"/>
              <w:rPr>
                <w:sz w:val="21"/>
                <w:szCs w:val="21"/>
              </w:rPr>
            </w:pPr>
            <w:r>
              <w:rPr>
                <w:spacing w:val="-2"/>
                <w:sz w:val="21"/>
                <w:szCs w:val="21"/>
              </w:rPr>
              <w:t>相对方</w:t>
            </w:r>
            <w:r>
              <w:rPr>
                <w:sz w:val="21"/>
                <w:szCs w:val="21"/>
              </w:rPr>
              <w:t>位</w:t>
            </w:r>
          </w:p>
        </w:tc>
        <w:tc>
          <w:tcPr>
            <w:tcW w:w="976" w:type="dxa"/>
            <w:vMerge w:val="restart"/>
            <w:tcBorders>
              <w:bottom w:val="nil"/>
            </w:tcBorders>
          </w:tcPr>
          <w:p>
            <w:pPr>
              <w:pStyle w:val="8"/>
              <w:spacing w:before="69" w:line="260" w:lineRule="auto"/>
              <w:ind w:left="281" w:right="165" w:hanging="101"/>
              <w:rPr>
                <w:rFonts w:ascii="Times New Roman" w:hAnsi="Times New Roman" w:eastAsia="Times New Roman" w:cs="Times New Roman"/>
                <w:sz w:val="21"/>
                <w:szCs w:val="21"/>
              </w:rPr>
            </w:pPr>
            <w:r>
              <w:rPr>
                <w:spacing w:val="-2"/>
                <w:sz w:val="21"/>
                <w:szCs w:val="21"/>
              </w:rPr>
              <w:t>相对距</w:t>
            </w:r>
            <w:r>
              <w:rPr>
                <w:spacing w:val="-4"/>
                <w:sz w:val="21"/>
                <w:szCs w:val="21"/>
              </w:rPr>
              <w:t>离</w:t>
            </w:r>
            <w:r>
              <w:rPr>
                <w:rFonts w:ascii="Times New Roman" w:hAnsi="Times New Roman" w:eastAsia="Times New Roman" w:cs="Times New Roman"/>
                <w:spacing w:val="-4"/>
                <w:sz w:val="21"/>
                <w:szCs w:val="21"/>
              </w:rPr>
              <w:t>/m</w:t>
            </w:r>
          </w:p>
        </w:tc>
        <w:tc>
          <w:tcPr>
            <w:tcW w:w="1050" w:type="dxa"/>
            <w:vMerge w:val="restart"/>
            <w:tcBorders>
              <w:bottom w:val="nil"/>
            </w:tcBorders>
          </w:tcPr>
          <w:p>
            <w:pPr>
              <w:pStyle w:val="8"/>
              <w:spacing w:before="231" w:line="221" w:lineRule="auto"/>
              <w:ind w:left="321"/>
              <w:rPr>
                <w:sz w:val="21"/>
                <w:szCs w:val="21"/>
              </w:rPr>
            </w:pPr>
            <w:r>
              <w:rPr>
                <w:spacing w:val="-2"/>
                <w:sz w:val="21"/>
                <w:szCs w:val="21"/>
              </w:rPr>
              <w:t>人数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0" w:type="dxa"/>
            <w:vMerge w:val="continue"/>
            <w:tcBorders>
              <w:top w:val="nil"/>
            </w:tcBorders>
          </w:tcPr>
          <w:p/>
        </w:tc>
        <w:tc>
          <w:tcPr>
            <w:tcW w:w="1780" w:type="dxa"/>
          </w:tcPr>
          <w:p>
            <w:pPr>
              <w:pStyle w:val="8"/>
              <w:spacing w:before="59" w:line="222" w:lineRule="auto"/>
              <w:ind w:left="685"/>
              <w:rPr>
                <w:sz w:val="21"/>
                <w:szCs w:val="21"/>
              </w:rPr>
            </w:pPr>
            <w:r>
              <w:rPr>
                <w:spacing w:val="-2"/>
                <w:sz w:val="21"/>
                <w:szCs w:val="21"/>
              </w:rPr>
              <w:t>经度</w:t>
            </w:r>
          </w:p>
        </w:tc>
        <w:tc>
          <w:tcPr>
            <w:tcW w:w="1720" w:type="dxa"/>
          </w:tcPr>
          <w:p>
            <w:pPr>
              <w:pStyle w:val="8"/>
              <w:spacing w:before="59" w:line="222" w:lineRule="auto"/>
              <w:ind w:left="656"/>
              <w:rPr>
                <w:sz w:val="21"/>
                <w:szCs w:val="21"/>
              </w:rPr>
            </w:pPr>
            <w:r>
              <w:rPr>
                <w:spacing w:val="-2"/>
                <w:sz w:val="21"/>
                <w:szCs w:val="21"/>
              </w:rPr>
              <w:t>纬度</w:t>
            </w:r>
          </w:p>
        </w:tc>
        <w:tc>
          <w:tcPr>
            <w:tcW w:w="1050" w:type="dxa"/>
            <w:vMerge w:val="continue"/>
            <w:tcBorders>
              <w:top w:val="nil"/>
            </w:tcBorders>
          </w:tcPr>
          <w:p/>
        </w:tc>
        <w:tc>
          <w:tcPr>
            <w:tcW w:w="976" w:type="dxa"/>
            <w:vMerge w:val="continue"/>
            <w:tcBorders>
              <w:top w:val="nil"/>
            </w:tcBorders>
          </w:tcPr>
          <w:p/>
        </w:tc>
        <w:tc>
          <w:tcPr>
            <w:tcW w:w="1050" w:type="dxa"/>
            <w:vMerge w:val="continue"/>
            <w:tcBorders>
              <w:top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0" w:type="dxa"/>
          </w:tcPr>
          <w:p>
            <w:pPr>
              <w:pStyle w:val="8"/>
              <w:spacing w:before="58" w:line="221" w:lineRule="auto"/>
              <w:ind w:left="668"/>
              <w:rPr>
                <w:sz w:val="21"/>
                <w:szCs w:val="21"/>
              </w:rPr>
            </w:pPr>
            <w:r>
              <w:rPr>
                <w:spacing w:val="-2"/>
                <w:sz w:val="21"/>
                <w:szCs w:val="21"/>
              </w:rPr>
              <w:t>大字村</w:t>
            </w:r>
          </w:p>
        </w:tc>
        <w:tc>
          <w:tcPr>
            <w:tcW w:w="1780" w:type="dxa"/>
          </w:tcPr>
          <w:p>
            <w:pPr>
              <w:spacing w:before="95" w:line="187" w:lineRule="auto"/>
              <w:ind w:left="417"/>
              <w:rPr>
                <w:rFonts w:ascii="Times New Roman" w:hAnsi="Times New Roman" w:eastAsia="Times New Roman" w:cs="Times New Roman"/>
              </w:rPr>
            </w:pPr>
            <w:r>
              <w:rPr>
                <w:rFonts w:ascii="Times New Roman" w:hAnsi="Times New Roman" w:eastAsia="Times New Roman" w:cs="Times New Roman"/>
                <w:spacing w:val="-3"/>
              </w:rPr>
              <w:t>117.633824</w:t>
            </w:r>
          </w:p>
        </w:tc>
        <w:tc>
          <w:tcPr>
            <w:tcW w:w="1720" w:type="dxa"/>
          </w:tcPr>
          <w:p>
            <w:pPr>
              <w:spacing w:before="95" w:line="187" w:lineRule="auto"/>
              <w:ind w:left="413"/>
              <w:rPr>
                <w:rFonts w:ascii="Times New Roman" w:hAnsi="Times New Roman" w:eastAsia="Times New Roman" w:cs="Times New Roman"/>
              </w:rPr>
            </w:pPr>
            <w:r>
              <w:rPr>
                <w:rFonts w:ascii="Times New Roman" w:hAnsi="Times New Roman" w:eastAsia="Times New Roman" w:cs="Times New Roman"/>
                <w:spacing w:val="-1"/>
              </w:rPr>
              <w:t>42.021676</w:t>
            </w:r>
          </w:p>
        </w:tc>
        <w:tc>
          <w:tcPr>
            <w:tcW w:w="1050" w:type="dxa"/>
          </w:tcPr>
          <w:p>
            <w:pPr>
              <w:spacing w:before="98" w:line="184" w:lineRule="auto"/>
              <w:ind w:left="425"/>
              <w:rPr>
                <w:rFonts w:ascii="Times New Roman" w:hAnsi="Times New Roman" w:eastAsia="Times New Roman" w:cs="Times New Roman"/>
              </w:rPr>
            </w:pPr>
            <w:r>
              <w:rPr>
                <w:rFonts w:ascii="Times New Roman" w:hAnsi="Times New Roman" w:eastAsia="Times New Roman" w:cs="Times New Roman"/>
              </w:rPr>
              <w:t>W</w:t>
            </w:r>
          </w:p>
        </w:tc>
        <w:tc>
          <w:tcPr>
            <w:tcW w:w="976" w:type="dxa"/>
          </w:tcPr>
          <w:p>
            <w:pPr>
              <w:spacing w:before="95" w:line="187" w:lineRule="auto"/>
              <w:ind w:left="281"/>
              <w:rPr>
                <w:rFonts w:ascii="Times New Roman" w:hAnsi="Times New Roman" w:eastAsia="Times New Roman" w:cs="Times New Roman"/>
              </w:rPr>
            </w:pPr>
            <w:r>
              <w:rPr>
                <w:rFonts w:ascii="Times New Roman" w:hAnsi="Times New Roman" w:eastAsia="Times New Roman" w:cs="Times New Roman"/>
                <w:spacing w:val="-1"/>
              </w:rPr>
              <w:t>2000</w:t>
            </w:r>
          </w:p>
        </w:tc>
        <w:tc>
          <w:tcPr>
            <w:tcW w:w="1050" w:type="dxa"/>
          </w:tcPr>
          <w:p>
            <w:pPr>
              <w:spacing w:before="95" w:line="187" w:lineRule="auto"/>
              <w:ind w:left="423"/>
              <w:rPr>
                <w:rFonts w:ascii="Times New Roman" w:hAnsi="Times New Roman" w:eastAsia="Times New Roman" w:cs="Times New Roman"/>
              </w:rPr>
            </w:pPr>
            <w:r>
              <w:rPr>
                <w:rFonts w:ascii="Times New Roman" w:hAnsi="Times New Roman" w:eastAsia="Times New Roman" w:cs="Times New Roman"/>
                <w:spacing w:val="-2"/>
              </w:rPr>
              <w:t>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950" w:type="dxa"/>
          </w:tcPr>
          <w:p>
            <w:pPr>
              <w:pStyle w:val="8"/>
              <w:spacing w:before="58" w:line="221" w:lineRule="auto"/>
              <w:ind w:left="562"/>
              <w:rPr>
                <w:sz w:val="21"/>
                <w:szCs w:val="21"/>
              </w:rPr>
            </w:pPr>
            <w:r>
              <w:rPr>
                <w:spacing w:val="-2"/>
                <w:sz w:val="21"/>
                <w:szCs w:val="21"/>
              </w:rPr>
              <w:t>大八号村</w:t>
            </w:r>
          </w:p>
        </w:tc>
        <w:tc>
          <w:tcPr>
            <w:tcW w:w="1780" w:type="dxa"/>
          </w:tcPr>
          <w:p>
            <w:pPr>
              <w:spacing w:before="95" w:line="187" w:lineRule="auto"/>
              <w:ind w:left="416"/>
              <w:rPr>
                <w:rFonts w:ascii="Times New Roman" w:hAnsi="Times New Roman" w:eastAsia="Times New Roman" w:cs="Times New Roman"/>
              </w:rPr>
            </w:pPr>
            <w:r>
              <w:rPr>
                <w:rFonts w:ascii="Times New Roman" w:hAnsi="Times New Roman" w:eastAsia="Times New Roman" w:cs="Times New Roman"/>
                <w:spacing w:val="-3"/>
              </w:rPr>
              <w:t>117.634382</w:t>
            </w:r>
          </w:p>
        </w:tc>
        <w:tc>
          <w:tcPr>
            <w:tcW w:w="1720" w:type="dxa"/>
          </w:tcPr>
          <w:p>
            <w:pPr>
              <w:spacing w:before="95" w:line="187" w:lineRule="auto"/>
              <w:ind w:left="413"/>
              <w:rPr>
                <w:rFonts w:ascii="Times New Roman" w:hAnsi="Times New Roman" w:eastAsia="Times New Roman" w:cs="Times New Roman"/>
              </w:rPr>
            </w:pPr>
            <w:r>
              <w:rPr>
                <w:rFonts w:ascii="Times New Roman" w:hAnsi="Times New Roman" w:eastAsia="Times New Roman" w:cs="Times New Roman"/>
                <w:spacing w:val="-1"/>
              </w:rPr>
              <w:t>42.021419</w:t>
            </w:r>
          </w:p>
        </w:tc>
        <w:tc>
          <w:tcPr>
            <w:tcW w:w="1050" w:type="dxa"/>
          </w:tcPr>
          <w:p>
            <w:pPr>
              <w:spacing w:before="98" w:line="184" w:lineRule="auto"/>
              <w:ind w:left="345"/>
              <w:rPr>
                <w:rFonts w:ascii="Times New Roman" w:hAnsi="Times New Roman" w:eastAsia="Times New Roman" w:cs="Times New Roman"/>
              </w:rPr>
            </w:pPr>
            <w:r>
              <w:rPr>
                <w:rFonts w:ascii="Times New Roman" w:hAnsi="Times New Roman" w:eastAsia="Times New Roman" w:cs="Times New Roman"/>
                <w:spacing w:val="2"/>
              </w:rPr>
              <w:t>NW</w:t>
            </w:r>
          </w:p>
        </w:tc>
        <w:tc>
          <w:tcPr>
            <w:tcW w:w="976" w:type="dxa"/>
          </w:tcPr>
          <w:p>
            <w:pPr>
              <w:spacing w:before="95" w:line="187" w:lineRule="auto"/>
              <w:ind w:left="286"/>
              <w:rPr>
                <w:rFonts w:ascii="Times New Roman" w:hAnsi="Times New Roman" w:eastAsia="Times New Roman" w:cs="Times New Roman"/>
              </w:rPr>
            </w:pPr>
            <w:r>
              <w:rPr>
                <w:rFonts w:ascii="Times New Roman" w:hAnsi="Times New Roman" w:eastAsia="Times New Roman" w:cs="Times New Roman"/>
                <w:spacing w:val="-2"/>
              </w:rPr>
              <w:t>3320</w:t>
            </w:r>
          </w:p>
        </w:tc>
        <w:tc>
          <w:tcPr>
            <w:tcW w:w="1050" w:type="dxa"/>
          </w:tcPr>
          <w:p>
            <w:pPr>
              <w:spacing w:before="95" w:line="187" w:lineRule="auto"/>
              <w:ind w:left="422"/>
              <w:rPr>
                <w:rFonts w:ascii="Times New Roman" w:hAnsi="Times New Roman" w:eastAsia="Times New Roman" w:cs="Times New Roman"/>
              </w:rPr>
            </w:pPr>
            <w:r>
              <w:rPr>
                <w:rFonts w:ascii="Times New Roman" w:hAnsi="Times New Roman" w:eastAsia="Times New Roman" w:cs="Times New Roman"/>
                <w:spacing w:val="-2"/>
              </w:rPr>
              <w:t>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0" w:type="dxa"/>
          </w:tcPr>
          <w:p>
            <w:pPr>
              <w:pStyle w:val="8"/>
              <w:spacing w:before="60" w:line="221" w:lineRule="auto"/>
              <w:ind w:left="774"/>
              <w:rPr>
                <w:sz w:val="21"/>
                <w:szCs w:val="21"/>
              </w:rPr>
            </w:pPr>
            <w:r>
              <w:rPr>
                <w:spacing w:val="-3"/>
                <w:sz w:val="21"/>
                <w:szCs w:val="21"/>
              </w:rPr>
              <w:t>头号</w:t>
            </w:r>
          </w:p>
        </w:tc>
        <w:tc>
          <w:tcPr>
            <w:tcW w:w="1780" w:type="dxa"/>
          </w:tcPr>
          <w:p>
            <w:pPr>
              <w:spacing w:before="96" w:line="187" w:lineRule="auto"/>
              <w:ind w:left="417"/>
              <w:rPr>
                <w:rFonts w:ascii="Times New Roman" w:hAnsi="Times New Roman" w:eastAsia="Times New Roman" w:cs="Times New Roman"/>
              </w:rPr>
            </w:pPr>
            <w:r>
              <w:rPr>
                <w:rFonts w:ascii="Times New Roman" w:hAnsi="Times New Roman" w:eastAsia="Times New Roman" w:cs="Times New Roman"/>
                <w:spacing w:val="-3"/>
              </w:rPr>
              <w:t>117.658629</w:t>
            </w:r>
          </w:p>
        </w:tc>
        <w:tc>
          <w:tcPr>
            <w:tcW w:w="1720" w:type="dxa"/>
          </w:tcPr>
          <w:p>
            <w:pPr>
              <w:spacing w:before="96" w:line="187" w:lineRule="auto"/>
              <w:ind w:left="413"/>
              <w:rPr>
                <w:rFonts w:ascii="Times New Roman" w:hAnsi="Times New Roman" w:eastAsia="Times New Roman" w:cs="Times New Roman"/>
              </w:rPr>
            </w:pPr>
            <w:r>
              <w:rPr>
                <w:rFonts w:ascii="Times New Roman" w:hAnsi="Times New Roman" w:eastAsia="Times New Roman" w:cs="Times New Roman"/>
                <w:spacing w:val="-1"/>
              </w:rPr>
              <w:t>42.023736</w:t>
            </w:r>
          </w:p>
        </w:tc>
        <w:tc>
          <w:tcPr>
            <w:tcW w:w="1050" w:type="dxa"/>
          </w:tcPr>
          <w:p>
            <w:pPr>
              <w:spacing w:before="99" w:line="184" w:lineRule="auto"/>
              <w:ind w:left="345"/>
              <w:rPr>
                <w:rFonts w:ascii="Times New Roman" w:hAnsi="Times New Roman" w:eastAsia="Times New Roman" w:cs="Times New Roman"/>
              </w:rPr>
            </w:pPr>
            <w:r>
              <w:rPr>
                <w:rFonts w:ascii="Times New Roman" w:hAnsi="Times New Roman" w:eastAsia="Times New Roman" w:cs="Times New Roman"/>
                <w:spacing w:val="2"/>
              </w:rPr>
              <w:t>NW</w:t>
            </w:r>
          </w:p>
        </w:tc>
        <w:tc>
          <w:tcPr>
            <w:tcW w:w="976" w:type="dxa"/>
          </w:tcPr>
          <w:p>
            <w:pPr>
              <w:spacing w:before="96" w:line="187" w:lineRule="auto"/>
              <w:ind w:left="281"/>
              <w:rPr>
                <w:rFonts w:ascii="Times New Roman" w:hAnsi="Times New Roman" w:eastAsia="Times New Roman" w:cs="Times New Roman"/>
              </w:rPr>
            </w:pPr>
            <w:r>
              <w:rPr>
                <w:rFonts w:ascii="Times New Roman" w:hAnsi="Times New Roman" w:eastAsia="Times New Roman" w:cs="Times New Roman"/>
                <w:spacing w:val="-1"/>
              </w:rPr>
              <w:t>2450</w:t>
            </w:r>
          </w:p>
        </w:tc>
        <w:tc>
          <w:tcPr>
            <w:tcW w:w="1050" w:type="dxa"/>
          </w:tcPr>
          <w:p>
            <w:pPr>
              <w:spacing w:before="96" w:line="187" w:lineRule="auto"/>
              <w:ind w:left="424"/>
              <w:rPr>
                <w:rFonts w:ascii="Times New Roman" w:hAnsi="Times New Roman" w:eastAsia="Times New Roman" w:cs="Times New Roman"/>
              </w:rPr>
            </w:pPr>
            <w:r>
              <w:rPr>
                <w:rFonts w:ascii="Times New Roman" w:hAnsi="Times New Roman" w:eastAsia="Times New Roman" w:cs="Times New Roman"/>
                <w:spacing w:val="-2"/>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0" w:type="dxa"/>
          </w:tcPr>
          <w:p>
            <w:pPr>
              <w:pStyle w:val="8"/>
              <w:spacing w:before="59" w:line="221" w:lineRule="auto"/>
              <w:ind w:left="460"/>
              <w:rPr>
                <w:sz w:val="21"/>
                <w:szCs w:val="21"/>
              </w:rPr>
            </w:pPr>
            <w:r>
              <w:rPr>
                <w:spacing w:val="-3"/>
                <w:sz w:val="21"/>
                <w:szCs w:val="21"/>
              </w:rPr>
              <w:t>小锥子山村</w:t>
            </w:r>
          </w:p>
        </w:tc>
        <w:tc>
          <w:tcPr>
            <w:tcW w:w="1780" w:type="dxa"/>
          </w:tcPr>
          <w:p>
            <w:pPr>
              <w:spacing w:before="96" w:line="187" w:lineRule="auto"/>
              <w:ind w:left="416"/>
              <w:rPr>
                <w:rFonts w:ascii="Times New Roman" w:hAnsi="Times New Roman" w:eastAsia="Times New Roman" w:cs="Times New Roman"/>
              </w:rPr>
            </w:pPr>
            <w:r>
              <w:rPr>
                <w:rFonts w:ascii="Times New Roman" w:hAnsi="Times New Roman" w:eastAsia="Times New Roman" w:cs="Times New Roman"/>
                <w:spacing w:val="-3"/>
              </w:rPr>
              <w:t>117.674937</w:t>
            </w:r>
          </w:p>
        </w:tc>
        <w:tc>
          <w:tcPr>
            <w:tcW w:w="1720" w:type="dxa"/>
          </w:tcPr>
          <w:p>
            <w:pPr>
              <w:spacing w:before="96" w:line="187" w:lineRule="auto"/>
              <w:ind w:left="413"/>
              <w:rPr>
                <w:rFonts w:ascii="Times New Roman" w:hAnsi="Times New Roman" w:eastAsia="Times New Roman" w:cs="Times New Roman"/>
              </w:rPr>
            </w:pPr>
            <w:r>
              <w:rPr>
                <w:rFonts w:ascii="Times New Roman" w:hAnsi="Times New Roman" w:eastAsia="Times New Roman" w:cs="Times New Roman"/>
                <w:spacing w:val="-1"/>
              </w:rPr>
              <w:t>42.017127</w:t>
            </w:r>
          </w:p>
        </w:tc>
        <w:tc>
          <w:tcPr>
            <w:tcW w:w="1050" w:type="dxa"/>
          </w:tcPr>
          <w:p>
            <w:pPr>
              <w:spacing w:before="99" w:line="184" w:lineRule="auto"/>
              <w:ind w:left="345"/>
              <w:rPr>
                <w:rFonts w:ascii="Times New Roman" w:hAnsi="Times New Roman" w:eastAsia="Times New Roman" w:cs="Times New Roman"/>
              </w:rPr>
            </w:pPr>
            <w:r>
              <w:rPr>
                <w:rFonts w:ascii="Times New Roman" w:hAnsi="Times New Roman" w:eastAsia="Times New Roman" w:cs="Times New Roman"/>
                <w:spacing w:val="2"/>
              </w:rPr>
              <w:t>NW</w:t>
            </w:r>
          </w:p>
        </w:tc>
        <w:tc>
          <w:tcPr>
            <w:tcW w:w="976" w:type="dxa"/>
          </w:tcPr>
          <w:p>
            <w:pPr>
              <w:spacing w:before="96" w:line="187" w:lineRule="auto"/>
              <w:ind w:left="339"/>
              <w:rPr>
                <w:rFonts w:ascii="Times New Roman" w:hAnsi="Times New Roman" w:eastAsia="Times New Roman" w:cs="Times New Roman"/>
              </w:rPr>
            </w:pPr>
            <w:r>
              <w:rPr>
                <w:rFonts w:ascii="Times New Roman" w:hAnsi="Times New Roman" w:eastAsia="Times New Roman" w:cs="Times New Roman"/>
                <w:spacing w:val="-2"/>
              </w:rPr>
              <w:t>640</w:t>
            </w:r>
          </w:p>
        </w:tc>
        <w:tc>
          <w:tcPr>
            <w:tcW w:w="1050" w:type="dxa"/>
          </w:tcPr>
          <w:p>
            <w:pPr>
              <w:spacing w:before="96" w:line="187" w:lineRule="auto"/>
              <w:ind w:left="368"/>
              <w:rPr>
                <w:rFonts w:ascii="Times New Roman" w:hAnsi="Times New Roman" w:eastAsia="Times New Roman" w:cs="Times New Roman"/>
              </w:rPr>
            </w:pPr>
            <w:r>
              <w:rPr>
                <w:rFonts w:ascii="Times New Roman" w:hAnsi="Times New Roman" w:eastAsia="Times New Roman" w:cs="Times New Roman"/>
                <w:spacing w:val="-1"/>
              </w:rPr>
              <w:t>270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950" w:type="dxa"/>
          </w:tcPr>
          <w:p>
            <w:pPr>
              <w:pStyle w:val="8"/>
              <w:spacing w:before="60" w:line="221" w:lineRule="auto"/>
              <w:ind w:left="559"/>
              <w:rPr>
                <w:sz w:val="21"/>
                <w:szCs w:val="21"/>
              </w:rPr>
            </w:pPr>
            <w:r>
              <w:rPr>
                <w:spacing w:val="-1"/>
                <w:sz w:val="21"/>
                <w:szCs w:val="21"/>
              </w:rPr>
              <w:t>代字九号</w:t>
            </w:r>
          </w:p>
        </w:tc>
        <w:tc>
          <w:tcPr>
            <w:tcW w:w="1780" w:type="dxa"/>
          </w:tcPr>
          <w:p>
            <w:pPr>
              <w:spacing w:before="96" w:line="187" w:lineRule="auto"/>
              <w:ind w:left="419"/>
              <w:rPr>
                <w:rFonts w:ascii="Times New Roman" w:hAnsi="Times New Roman" w:eastAsia="Times New Roman" w:cs="Times New Roman"/>
              </w:rPr>
            </w:pPr>
            <w:r>
              <w:rPr>
                <w:rFonts w:ascii="Times New Roman" w:hAnsi="Times New Roman" w:eastAsia="Times New Roman" w:cs="Times New Roman"/>
                <w:spacing w:val="-4"/>
              </w:rPr>
              <w:t>117.671182</w:t>
            </w:r>
          </w:p>
        </w:tc>
        <w:tc>
          <w:tcPr>
            <w:tcW w:w="1720" w:type="dxa"/>
          </w:tcPr>
          <w:p>
            <w:pPr>
              <w:spacing w:before="96" w:line="187" w:lineRule="auto"/>
              <w:ind w:left="413"/>
              <w:rPr>
                <w:rFonts w:ascii="Times New Roman" w:hAnsi="Times New Roman" w:eastAsia="Times New Roman" w:cs="Times New Roman"/>
              </w:rPr>
            </w:pPr>
            <w:r>
              <w:rPr>
                <w:rFonts w:ascii="Times New Roman" w:hAnsi="Times New Roman" w:eastAsia="Times New Roman" w:cs="Times New Roman"/>
                <w:spacing w:val="-1"/>
              </w:rPr>
              <w:t>42.022921</w:t>
            </w:r>
          </w:p>
        </w:tc>
        <w:tc>
          <w:tcPr>
            <w:tcW w:w="1050" w:type="dxa"/>
          </w:tcPr>
          <w:p>
            <w:pPr>
              <w:spacing w:before="99" w:line="184" w:lineRule="auto"/>
              <w:ind w:left="345"/>
              <w:rPr>
                <w:rFonts w:ascii="Times New Roman" w:hAnsi="Times New Roman" w:eastAsia="Times New Roman" w:cs="Times New Roman"/>
              </w:rPr>
            </w:pPr>
            <w:r>
              <w:rPr>
                <w:rFonts w:ascii="Times New Roman" w:hAnsi="Times New Roman" w:eastAsia="Times New Roman" w:cs="Times New Roman"/>
                <w:spacing w:val="2"/>
              </w:rPr>
              <w:t>NW</w:t>
            </w:r>
          </w:p>
        </w:tc>
        <w:tc>
          <w:tcPr>
            <w:tcW w:w="976" w:type="dxa"/>
          </w:tcPr>
          <w:p>
            <w:pPr>
              <w:spacing w:before="96" w:line="187" w:lineRule="auto"/>
              <w:ind w:left="301"/>
              <w:rPr>
                <w:rFonts w:ascii="Times New Roman" w:hAnsi="Times New Roman" w:eastAsia="Times New Roman" w:cs="Times New Roman"/>
              </w:rPr>
            </w:pPr>
            <w:r>
              <w:rPr>
                <w:rFonts w:ascii="Times New Roman" w:hAnsi="Times New Roman" w:eastAsia="Times New Roman" w:cs="Times New Roman"/>
                <w:spacing w:val="-5"/>
              </w:rPr>
              <w:t>1800</w:t>
            </w:r>
          </w:p>
        </w:tc>
        <w:tc>
          <w:tcPr>
            <w:tcW w:w="1050" w:type="dxa"/>
          </w:tcPr>
          <w:p>
            <w:pPr>
              <w:spacing w:before="96" w:line="187" w:lineRule="auto"/>
              <w:ind w:left="427"/>
              <w:rPr>
                <w:rFonts w:ascii="Times New Roman" w:hAnsi="Times New Roman" w:eastAsia="Times New Roman" w:cs="Times New Roman"/>
              </w:rPr>
            </w:pPr>
            <w:r>
              <w:rPr>
                <w:rFonts w:ascii="Times New Roman" w:hAnsi="Times New Roman" w:eastAsia="Times New Roman" w:cs="Times New Roman"/>
                <w:spacing w:val="-3"/>
              </w:rPr>
              <w:t>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0" w:type="dxa"/>
          </w:tcPr>
          <w:p>
            <w:pPr>
              <w:pStyle w:val="8"/>
              <w:spacing w:before="61" w:line="221" w:lineRule="auto"/>
              <w:ind w:left="559"/>
              <w:rPr>
                <w:sz w:val="21"/>
                <w:szCs w:val="21"/>
              </w:rPr>
            </w:pPr>
            <w:r>
              <w:rPr>
                <w:spacing w:val="-1"/>
                <w:sz w:val="21"/>
                <w:szCs w:val="21"/>
              </w:rPr>
              <w:t>代字十号</w:t>
            </w:r>
          </w:p>
        </w:tc>
        <w:tc>
          <w:tcPr>
            <w:tcW w:w="1780" w:type="dxa"/>
          </w:tcPr>
          <w:p>
            <w:pPr>
              <w:spacing w:before="97" w:line="187" w:lineRule="auto"/>
              <w:ind w:left="416"/>
              <w:rPr>
                <w:rFonts w:ascii="Times New Roman" w:hAnsi="Times New Roman" w:eastAsia="Times New Roman" w:cs="Times New Roman"/>
              </w:rPr>
            </w:pPr>
            <w:r>
              <w:rPr>
                <w:rFonts w:ascii="Times New Roman" w:hAnsi="Times New Roman" w:eastAsia="Times New Roman" w:cs="Times New Roman"/>
                <w:spacing w:val="-3"/>
              </w:rPr>
              <w:t>117.670066</w:t>
            </w:r>
          </w:p>
        </w:tc>
        <w:tc>
          <w:tcPr>
            <w:tcW w:w="1720" w:type="dxa"/>
          </w:tcPr>
          <w:p>
            <w:pPr>
              <w:spacing w:before="97" w:line="187" w:lineRule="auto"/>
              <w:ind w:left="413"/>
              <w:rPr>
                <w:rFonts w:ascii="Times New Roman" w:hAnsi="Times New Roman" w:eastAsia="Times New Roman" w:cs="Times New Roman"/>
              </w:rPr>
            </w:pPr>
            <w:r>
              <w:rPr>
                <w:rFonts w:ascii="Times New Roman" w:hAnsi="Times New Roman" w:eastAsia="Times New Roman" w:cs="Times New Roman"/>
                <w:spacing w:val="-1"/>
              </w:rPr>
              <w:t>42.027212</w:t>
            </w:r>
          </w:p>
        </w:tc>
        <w:tc>
          <w:tcPr>
            <w:tcW w:w="1050" w:type="dxa"/>
          </w:tcPr>
          <w:p>
            <w:pPr>
              <w:spacing w:before="100" w:line="184" w:lineRule="auto"/>
              <w:ind w:left="345"/>
              <w:rPr>
                <w:rFonts w:ascii="Times New Roman" w:hAnsi="Times New Roman" w:eastAsia="Times New Roman" w:cs="Times New Roman"/>
              </w:rPr>
            </w:pPr>
            <w:r>
              <w:rPr>
                <w:rFonts w:ascii="Times New Roman" w:hAnsi="Times New Roman" w:eastAsia="Times New Roman" w:cs="Times New Roman"/>
                <w:spacing w:val="2"/>
              </w:rPr>
              <w:t>NW</w:t>
            </w:r>
          </w:p>
        </w:tc>
        <w:tc>
          <w:tcPr>
            <w:tcW w:w="976" w:type="dxa"/>
          </w:tcPr>
          <w:p>
            <w:pPr>
              <w:spacing w:before="97" w:line="187" w:lineRule="auto"/>
              <w:ind w:left="281"/>
              <w:rPr>
                <w:rFonts w:ascii="Times New Roman" w:hAnsi="Times New Roman" w:eastAsia="Times New Roman" w:cs="Times New Roman"/>
              </w:rPr>
            </w:pPr>
            <w:r>
              <w:rPr>
                <w:rFonts w:ascii="Times New Roman" w:hAnsi="Times New Roman" w:eastAsia="Times New Roman" w:cs="Times New Roman"/>
                <w:spacing w:val="-1"/>
              </w:rPr>
              <w:t>2140</w:t>
            </w:r>
          </w:p>
        </w:tc>
        <w:tc>
          <w:tcPr>
            <w:tcW w:w="1050" w:type="dxa"/>
          </w:tcPr>
          <w:p>
            <w:pPr>
              <w:spacing w:before="97" w:line="187" w:lineRule="auto"/>
              <w:ind w:left="423"/>
              <w:rPr>
                <w:rFonts w:ascii="Times New Roman" w:hAnsi="Times New Roman" w:eastAsia="Times New Roman" w:cs="Times New Roman"/>
              </w:rPr>
            </w:pPr>
            <w:r>
              <w:rPr>
                <w:rFonts w:ascii="Times New Roman" w:hAnsi="Times New Roman" w:eastAsia="Times New Roman" w:cs="Times New Roman"/>
                <w:spacing w:val="-2"/>
              </w:rPr>
              <w:t>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0" w:type="dxa"/>
          </w:tcPr>
          <w:p>
            <w:pPr>
              <w:pStyle w:val="8"/>
              <w:spacing w:before="61" w:line="221" w:lineRule="auto"/>
              <w:ind w:left="453"/>
              <w:rPr>
                <w:sz w:val="21"/>
                <w:szCs w:val="21"/>
              </w:rPr>
            </w:pPr>
            <w:r>
              <w:rPr>
                <w:spacing w:val="-1"/>
                <w:sz w:val="21"/>
                <w:szCs w:val="21"/>
              </w:rPr>
              <w:t>代字十一号</w:t>
            </w:r>
          </w:p>
        </w:tc>
        <w:tc>
          <w:tcPr>
            <w:tcW w:w="1780" w:type="dxa"/>
          </w:tcPr>
          <w:p>
            <w:pPr>
              <w:spacing w:before="97" w:line="187" w:lineRule="auto"/>
              <w:ind w:left="416"/>
              <w:rPr>
                <w:rFonts w:ascii="Times New Roman" w:hAnsi="Times New Roman" w:eastAsia="Times New Roman" w:cs="Times New Roman"/>
              </w:rPr>
            </w:pPr>
            <w:r>
              <w:rPr>
                <w:rFonts w:ascii="Times New Roman" w:hAnsi="Times New Roman" w:eastAsia="Times New Roman" w:cs="Times New Roman"/>
                <w:spacing w:val="-3"/>
              </w:rPr>
              <w:t>117.669122</w:t>
            </w:r>
          </w:p>
        </w:tc>
        <w:tc>
          <w:tcPr>
            <w:tcW w:w="1720" w:type="dxa"/>
          </w:tcPr>
          <w:p>
            <w:pPr>
              <w:spacing w:before="97" w:line="187" w:lineRule="auto"/>
              <w:ind w:left="413"/>
              <w:rPr>
                <w:rFonts w:ascii="Times New Roman" w:hAnsi="Times New Roman" w:eastAsia="Times New Roman" w:cs="Times New Roman"/>
              </w:rPr>
            </w:pPr>
            <w:r>
              <w:rPr>
                <w:rFonts w:ascii="Times New Roman" w:hAnsi="Times New Roman" w:eastAsia="Times New Roman" w:cs="Times New Roman"/>
                <w:spacing w:val="-1"/>
              </w:rPr>
              <w:t>42.030302</w:t>
            </w:r>
          </w:p>
        </w:tc>
        <w:tc>
          <w:tcPr>
            <w:tcW w:w="1050" w:type="dxa"/>
          </w:tcPr>
          <w:p>
            <w:pPr>
              <w:spacing w:before="100" w:line="184" w:lineRule="auto"/>
              <w:ind w:left="345"/>
              <w:rPr>
                <w:rFonts w:ascii="Times New Roman" w:hAnsi="Times New Roman" w:eastAsia="Times New Roman" w:cs="Times New Roman"/>
              </w:rPr>
            </w:pPr>
            <w:r>
              <w:rPr>
                <w:rFonts w:ascii="Times New Roman" w:hAnsi="Times New Roman" w:eastAsia="Times New Roman" w:cs="Times New Roman"/>
                <w:spacing w:val="2"/>
              </w:rPr>
              <w:t>NW</w:t>
            </w:r>
          </w:p>
        </w:tc>
        <w:tc>
          <w:tcPr>
            <w:tcW w:w="976" w:type="dxa"/>
          </w:tcPr>
          <w:p>
            <w:pPr>
              <w:spacing w:before="97" w:line="187" w:lineRule="auto"/>
              <w:ind w:left="281"/>
              <w:rPr>
                <w:rFonts w:ascii="Times New Roman" w:hAnsi="Times New Roman" w:eastAsia="Times New Roman" w:cs="Times New Roman"/>
              </w:rPr>
            </w:pPr>
            <w:r>
              <w:rPr>
                <w:rFonts w:ascii="Times New Roman" w:hAnsi="Times New Roman" w:eastAsia="Times New Roman" w:cs="Times New Roman"/>
                <w:spacing w:val="-1"/>
              </w:rPr>
              <w:t>2580</w:t>
            </w:r>
          </w:p>
        </w:tc>
        <w:tc>
          <w:tcPr>
            <w:tcW w:w="1050" w:type="dxa"/>
          </w:tcPr>
          <w:p>
            <w:pPr>
              <w:spacing w:before="97" w:line="187" w:lineRule="auto"/>
              <w:ind w:left="427"/>
              <w:rPr>
                <w:rFonts w:ascii="Times New Roman" w:hAnsi="Times New Roman" w:eastAsia="Times New Roman" w:cs="Times New Roman"/>
              </w:rPr>
            </w:pPr>
            <w:r>
              <w:rPr>
                <w:rFonts w:ascii="Times New Roman" w:hAnsi="Times New Roman" w:eastAsia="Times New Roman" w:cs="Times New Roman"/>
                <w:spacing w:val="-3"/>
              </w:rPr>
              <w:t>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950" w:type="dxa"/>
          </w:tcPr>
          <w:p>
            <w:pPr>
              <w:pStyle w:val="8"/>
              <w:spacing w:before="61" w:line="222" w:lineRule="auto"/>
              <w:ind w:left="454"/>
              <w:rPr>
                <w:sz w:val="21"/>
                <w:szCs w:val="21"/>
              </w:rPr>
            </w:pPr>
            <w:r>
              <w:rPr>
                <w:spacing w:val="-1"/>
                <w:sz w:val="21"/>
                <w:szCs w:val="21"/>
              </w:rPr>
              <w:t>袋子十二号</w:t>
            </w:r>
          </w:p>
        </w:tc>
        <w:tc>
          <w:tcPr>
            <w:tcW w:w="1780" w:type="dxa"/>
          </w:tcPr>
          <w:p>
            <w:pPr>
              <w:spacing w:before="97" w:line="187" w:lineRule="auto"/>
              <w:ind w:left="416"/>
              <w:rPr>
                <w:rFonts w:ascii="Times New Roman" w:hAnsi="Times New Roman" w:eastAsia="Times New Roman" w:cs="Times New Roman"/>
              </w:rPr>
            </w:pPr>
            <w:r>
              <w:rPr>
                <w:rFonts w:ascii="Times New Roman" w:hAnsi="Times New Roman" w:eastAsia="Times New Roman" w:cs="Times New Roman"/>
                <w:spacing w:val="-3"/>
              </w:rPr>
              <w:t>117.667233</w:t>
            </w:r>
          </w:p>
        </w:tc>
        <w:tc>
          <w:tcPr>
            <w:tcW w:w="1720" w:type="dxa"/>
          </w:tcPr>
          <w:p>
            <w:pPr>
              <w:spacing w:before="97" w:line="187" w:lineRule="auto"/>
              <w:ind w:left="413"/>
              <w:rPr>
                <w:rFonts w:ascii="Times New Roman" w:hAnsi="Times New Roman" w:eastAsia="Times New Roman" w:cs="Times New Roman"/>
              </w:rPr>
            </w:pPr>
            <w:r>
              <w:rPr>
                <w:rFonts w:ascii="Times New Roman" w:hAnsi="Times New Roman" w:eastAsia="Times New Roman" w:cs="Times New Roman"/>
                <w:spacing w:val="-1"/>
              </w:rPr>
              <w:t>42.034508</w:t>
            </w:r>
          </w:p>
        </w:tc>
        <w:tc>
          <w:tcPr>
            <w:tcW w:w="1050" w:type="dxa"/>
          </w:tcPr>
          <w:p>
            <w:pPr>
              <w:spacing w:before="100" w:line="184" w:lineRule="auto"/>
              <w:ind w:left="345"/>
              <w:rPr>
                <w:rFonts w:ascii="Times New Roman" w:hAnsi="Times New Roman" w:eastAsia="Times New Roman" w:cs="Times New Roman"/>
              </w:rPr>
            </w:pPr>
            <w:r>
              <w:rPr>
                <w:rFonts w:ascii="Times New Roman" w:hAnsi="Times New Roman" w:eastAsia="Times New Roman" w:cs="Times New Roman"/>
                <w:spacing w:val="2"/>
              </w:rPr>
              <w:t>NW</w:t>
            </w:r>
          </w:p>
        </w:tc>
        <w:tc>
          <w:tcPr>
            <w:tcW w:w="976" w:type="dxa"/>
          </w:tcPr>
          <w:p>
            <w:pPr>
              <w:spacing w:before="97" w:line="187" w:lineRule="auto"/>
              <w:ind w:left="286"/>
              <w:rPr>
                <w:rFonts w:ascii="Times New Roman" w:hAnsi="Times New Roman" w:eastAsia="Times New Roman" w:cs="Times New Roman"/>
              </w:rPr>
            </w:pPr>
            <w:r>
              <w:rPr>
                <w:rFonts w:ascii="Times New Roman" w:hAnsi="Times New Roman" w:eastAsia="Times New Roman" w:cs="Times New Roman"/>
                <w:spacing w:val="-2"/>
              </w:rPr>
              <w:t>3020</w:t>
            </w:r>
          </w:p>
        </w:tc>
        <w:tc>
          <w:tcPr>
            <w:tcW w:w="1050" w:type="dxa"/>
          </w:tcPr>
          <w:p>
            <w:pPr>
              <w:spacing w:before="97" w:line="187" w:lineRule="auto"/>
              <w:ind w:left="389"/>
              <w:rPr>
                <w:rFonts w:ascii="Times New Roman" w:hAnsi="Times New Roman" w:eastAsia="Times New Roman" w:cs="Times New Roman"/>
              </w:rPr>
            </w:pPr>
            <w:r>
              <w:rPr>
                <w:rFonts w:ascii="Times New Roman" w:hAnsi="Times New Roman" w:eastAsia="Times New Roman" w:cs="Times New Roman"/>
                <w:spacing w:val="-6"/>
              </w:rPr>
              <w:t>105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0" w:type="dxa"/>
          </w:tcPr>
          <w:p>
            <w:pPr>
              <w:pStyle w:val="8"/>
              <w:spacing w:before="62" w:line="222" w:lineRule="auto"/>
              <w:ind w:left="485"/>
              <w:rPr>
                <w:sz w:val="21"/>
                <w:szCs w:val="21"/>
              </w:rPr>
            </w:pPr>
            <w:r>
              <w:rPr>
                <w:spacing w:val="-8"/>
                <w:sz w:val="21"/>
                <w:szCs w:val="21"/>
              </w:rPr>
              <w:t>白云泉沟门</w:t>
            </w:r>
          </w:p>
        </w:tc>
        <w:tc>
          <w:tcPr>
            <w:tcW w:w="1780" w:type="dxa"/>
          </w:tcPr>
          <w:p>
            <w:pPr>
              <w:spacing w:before="98" w:line="187" w:lineRule="auto"/>
              <w:ind w:left="416"/>
              <w:rPr>
                <w:rFonts w:ascii="Times New Roman" w:hAnsi="Times New Roman" w:eastAsia="Times New Roman" w:cs="Times New Roman"/>
              </w:rPr>
            </w:pPr>
            <w:r>
              <w:rPr>
                <w:rFonts w:ascii="Times New Roman" w:hAnsi="Times New Roman" w:eastAsia="Times New Roman" w:cs="Times New Roman"/>
                <w:spacing w:val="-3"/>
              </w:rPr>
              <w:t>117.664444</w:t>
            </w:r>
          </w:p>
        </w:tc>
        <w:tc>
          <w:tcPr>
            <w:tcW w:w="1720" w:type="dxa"/>
          </w:tcPr>
          <w:p>
            <w:pPr>
              <w:spacing w:before="98" w:line="187" w:lineRule="auto"/>
              <w:ind w:left="413"/>
              <w:rPr>
                <w:rFonts w:ascii="Times New Roman" w:hAnsi="Times New Roman" w:eastAsia="Times New Roman" w:cs="Times New Roman"/>
              </w:rPr>
            </w:pPr>
            <w:r>
              <w:rPr>
                <w:rFonts w:ascii="Times New Roman" w:hAnsi="Times New Roman" w:eastAsia="Times New Roman" w:cs="Times New Roman"/>
                <w:spacing w:val="-1"/>
              </w:rPr>
              <w:t>42.042018</w:t>
            </w:r>
          </w:p>
        </w:tc>
        <w:tc>
          <w:tcPr>
            <w:tcW w:w="1050" w:type="dxa"/>
          </w:tcPr>
          <w:p>
            <w:pPr>
              <w:spacing w:before="101" w:line="184" w:lineRule="auto"/>
              <w:ind w:left="345"/>
              <w:rPr>
                <w:rFonts w:ascii="Times New Roman" w:hAnsi="Times New Roman" w:eastAsia="Times New Roman" w:cs="Times New Roman"/>
              </w:rPr>
            </w:pPr>
            <w:r>
              <w:rPr>
                <w:rFonts w:ascii="Times New Roman" w:hAnsi="Times New Roman" w:eastAsia="Times New Roman" w:cs="Times New Roman"/>
                <w:spacing w:val="2"/>
              </w:rPr>
              <w:t>NW</w:t>
            </w:r>
          </w:p>
        </w:tc>
        <w:tc>
          <w:tcPr>
            <w:tcW w:w="976" w:type="dxa"/>
          </w:tcPr>
          <w:p>
            <w:pPr>
              <w:spacing w:before="98" w:line="187" w:lineRule="auto"/>
              <w:ind w:left="286"/>
              <w:rPr>
                <w:rFonts w:ascii="Times New Roman" w:hAnsi="Times New Roman" w:eastAsia="Times New Roman" w:cs="Times New Roman"/>
              </w:rPr>
            </w:pPr>
            <w:r>
              <w:rPr>
                <w:rFonts w:ascii="Times New Roman" w:hAnsi="Times New Roman" w:eastAsia="Times New Roman" w:cs="Times New Roman"/>
                <w:spacing w:val="-2"/>
              </w:rPr>
              <w:t>3590</w:t>
            </w:r>
          </w:p>
        </w:tc>
        <w:tc>
          <w:tcPr>
            <w:tcW w:w="1050" w:type="dxa"/>
          </w:tcPr>
          <w:p>
            <w:pPr>
              <w:spacing w:before="98" w:line="187" w:lineRule="auto"/>
              <w:ind w:left="368"/>
              <w:rPr>
                <w:rFonts w:ascii="Times New Roman" w:hAnsi="Times New Roman" w:eastAsia="Times New Roman" w:cs="Times New Roman"/>
              </w:rPr>
            </w:pPr>
            <w:r>
              <w:rPr>
                <w:rFonts w:ascii="Times New Roman" w:hAnsi="Times New Roman" w:eastAsia="Times New Roman" w:cs="Times New Roman"/>
                <w:spacing w:val="-1"/>
              </w:rPr>
              <w:t>221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0" w:type="dxa"/>
          </w:tcPr>
          <w:p>
            <w:pPr>
              <w:pStyle w:val="8"/>
              <w:spacing w:before="61" w:line="223" w:lineRule="auto"/>
              <w:ind w:left="666"/>
              <w:rPr>
                <w:sz w:val="21"/>
                <w:szCs w:val="21"/>
              </w:rPr>
            </w:pPr>
            <w:r>
              <w:rPr>
                <w:spacing w:val="-2"/>
                <w:sz w:val="21"/>
                <w:szCs w:val="21"/>
              </w:rPr>
              <w:t>十七号</w:t>
            </w:r>
          </w:p>
        </w:tc>
        <w:tc>
          <w:tcPr>
            <w:tcW w:w="1780" w:type="dxa"/>
          </w:tcPr>
          <w:p>
            <w:pPr>
              <w:spacing w:before="98" w:line="187" w:lineRule="auto"/>
              <w:ind w:left="417"/>
              <w:rPr>
                <w:rFonts w:ascii="Times New Roman" w:hAnsi="Times New Roman" w:eastAsia="Times New Roman" w:cs="Times New Roman"/>
              </w:rPr>
            </w:pPr>
            <w:r>
              <w:rPr>
                <w:rFonts w:ascii="Times New Roman" w:hAnsi="Times New Roman" w:eastAsia="Times New Roman" w:cs="Times New Roman"/>
                <w:spacing w:val="-3"/>
              </w:rPr>
              <w:t>117.654359</w:t>
            </w:r>
          </w:p>
        </w:tc>
        <w:tc>
          <w:tcPr>
            <w:tcW w:w="1720" w:type="dxa"/>
          </w:tcPr>
          <w:p>
            <w:pPr>
              <w:spacing w:before="98" w:line="187" w:lineRule="auto"/>
              <w:ind w:left="413"/>
              <w:rPr>
                <w:rFonts w:ascii="Times New Roman" w:hAnsi="Times New Roman" w:eastAsia="Times New Roman" w:cs="Times New Roman"/>
              </w:rPr>
            </w:pPr>
            <w:r>
              <w:rPr>
                <w:rFonts w:ascii="Times New Roman" w:hAnsi="Times New Roman" w:eastAsia="Times New Roman" w:cs="Times New Roman"/>
                <w:spacing w:val="-1"/>
              </w:rPr>
              <w:t>42.042748</w:t>
            </w:r>
          </w:p>
        </w:tc>
        <w:tc>
          <w:tcPr>
            <w:tcW w:w="1050" w:type="dxa"/>
          </w:tcPr>
          <w:p>
            <w:pPr>
              <w:spacing w:before="101" w:line="184" w:lineRule="auto"/>
              <w:ind w:left="345"/>
              <w:rPr>
                <w:rFonts w:ascii="Times New Roman" w:hAnsi="Times New Roman" w:eastAsia="Times New Roman" w:cs="Times New Roman"/>
              </w:rPr>
            </w:pPr>
            <w:r>
              <w:rPr>
                <w:rFonts w:ascii="Times New Roman" w:hAnsi="Times New Roman" w:eastAsia="Times New Roman" w:cs="Times New Roman"/>
                <w:spacing w:val="2"/>
              </w:rPr>
              <w:t>NW</w:t>
            </w:r>
          </w:p>
        </w:tc>
        <w:tc>
          <w:tcPr>
            <w:tcW w:w="976" w:type="dxa"/>
          </w:tcPr>
          <w:p>
            <w:pPr>
              <w:spacing w:before="98" w:line="187" w:lineRule="auto"/>
              <w:ind w:left="280"/>
              <w:rPr>
                <w:rFonts w:ascii="Times New Roman" w:hAnsi="Times New Roman" w:eastAsia="Times New Roman" w:cs="Times New Roman"/>
              </w:rPr>
            </w:pPr>
            <w:r>
              <w:rPr>
                <w:rFonts w:ascii="Times New Roman" w:hAnsi="Times New Roman" w:eastAsia="Times New Roman" w:cs="Times New Roman"/>
                <w:spacing w:val="-1"/>
              </w:rPr>
              <w:t>4230</w:t>
            </w:r>
          </w:p>
        </w:tc>
        <w:tc>
          <w:tcPr>
            <w:tcW w:w="1050" w:type="dxa"/>
          </w:tcPr>
          <w:p>
            <w:pPr>
              <w:spacing w:before="98" w:line="187" w:lineRule="auto"/>
              <w:ind w:left="424"/>
              <w:rPr>
                <w:rFonts w:ascii="Times New Roman" w:hAnsi="Times New Roman" w:eastAsia="Times New Roman" w:cs="Times New Roman"/>
              </w:rPr>
            </w:pPr>
            <w:r>
              <w:rPr>
                <w:rFonts w:ascii="Times New Roman" w:hAnsi="Times New Roman" w:eastAsia="Times New Roman" w:cs="Times New Roman"/>
                <w:spacing w:val="-4"/>
              </w:rPr>
              <w:t>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950" w:type="dxa"/>
          </w:tcPr>
          <w:p>
            <w:pPr>
              <w:pStyle w:val="8"/>
              <w:spacing w:before="62" w:line="223" w:lineRule="auto"/>
              <w:ind w:left="770"/>
              <w:rPr>
                <w:sz w:val="21"/>
                <w:szCs w:val="21"/>
              </w:rPr>
            </w:pPr>
            <w:r>
              <w:rPr>
                <w:spacing w:val="-2"/>
                <w:sz w:val="21"/>
                <w:szCs w:val="21"/>
              </w:rPr>
              <w:t>河西</w:t>
            </w:r>
          </w:p>
        </w:tc>
        <w:tc>
          <w:tcPr>
            <w:tcW w:w="1780" w:type="dxa"/>
          </w:tcPr>
          <w:p>
            <w:pPr>
              <w:spacing w:before="98" w:line="187" w:lineRule="auto"/>
              <w:ind w:left="417"/>
              <w:rPr>
                <w:rFonts w:ascii="Times New Roman" w:hAnsi="Times New Roman" w:eastAsia="Times New Roman" w:cs="Times New Roman"/>
              </w:rPr>
            </w:pPr>
            <w:r>
              <w:rPr>
                <w:rFonts w:ascii="Times New Roman" w:hAnsi="Times New Roman" w:eastAsia="Times New Roman" w:cs="Times New Roman"/>
                <w:spacing w:val="-3"/>
              </w:rPr>
              <w:t>117.649981</w:t>
            </w:r>
          </w:p>
        </w:tc>
        <w:tc>
          <w:tcPr>
            <w:tcW w:w="1720" w:type="dxa"/>
          </w:tcPr>
          <w:p>
            <w:pPr>
              <w:spacing w:before="98" w:line="187" w:lineRule="auto"/>
              <w:ind w:left="413"/>
              <w:rPr>
                <w:rFonts w:ascii="Times New Roman" w:hAnsi="Times New Roman" w:eastAsia="Times New Roman" w:cs="Times New Roman"/>
              </w:rPr>
            </w:pPr>
            <w:r>
              <w:rPr>
                <w:rFonts w:ascii="Times New Roman" w:hAnsi="Times New Roman" w:eastAsia="Times New Roman" w:cs="Times New Roman"/>
                <w:spacing w:val="-1"/>
              </w:rPr>
              <w:t>42.039314</w:t>
            </w:r>
          </w:p>
        </w:tc>
        <w:tc>
          <w:tcPr>
            <w:tcW w:w="1050" w:type="dxa"/>
          </w:tcPr>
          <w:p>
            <w:pPr>
              <w:spacing w:before="101" w:line="184" w:lineRule="auto"/>
              <w:ind w:left="345"/>
              <w:rPr>
                <w:rFonts w:ascii="Times New Roman" w:hAnsi="Times New Roman" w:eastAsia="Times New Roman" w:cs="Times New Roman"/>
              </w:rPr>
            </w:pPr>
            <w:r>
              <w:rPr>
                <w:rFonts w:ascii="Times New Roman" w:hAnsi="Times New Roman" w:eastAsia="Times New Roman" w:cs="Times New Roman"/>
                <w:spacing w:val="2"/>
              </w:rPr>
              <w:t>NW</w:t>
            </w:r>
          </w:p>
        </w:tc>
        <w:tc>
          <w:tcPr>
            <w:tcW w:w="976" w:type="dxa"/>
          </w:tcPr>
          <w:p>
            <w:pPr>
              <w:spacing w:before="98" w:line="187" w:lineRule="auto"/>
              <w:ind w:left="280"/>
              <w:rPr>
                <w:rFonts w:ascii="Times New Roman" w:hAnsi="Times New Roman" w:eastAsia="Times New Roman" w:cs="Times New Roman"/>
              </w:rPr>
            </w:pPr>
            <w:r>
              <w:rPr>
                <w:rFonts w:ascii="Times New Roman" w:hAnsi="Times New Roman" w:eastAsia="Times New Roman" w:cs="Times New Roman"/>
                <w:spacing w:val="-1"/>
              </w:rPr>
              <w:t>4220</w:t>
            </w:r>
          </w:p>
        </w:tc>
        <w:tc>
          <w:tcPr>
            <w:tcW w:w="1050" w:type="dxa"/>
          </w:tcPr>
          <w:p>
            <w:pPr>
              <w:spacing w:before="98" w:line="187" w:lineRule="auto"/>
              <w:ind w:left="423"/>
              <w:rPr>
                <w:rFonts w:ascii="Times New Roman" w:hAnsi="Times New Roman" w:eastAsia="Times New Roman" w:cs="Times New Roman"/>
              </w:rPr>
            </w:pPr>
            <w:r>
              <w:rPr>
                <w:rFonts w:ascii="Times New Roman" w:hAnsi="Times New Roman" w:eastAsia="Times New Roman" w:cs="Times New Roman"/>
                <w:spacing w:val="-2"/>
              </w:rPr>
              <w:t>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0" w:type="dxa"/>
          </w:tcPr>
          <w:p>
            <w:pPr>
              <w:pStyle w:val="8"/>
              <w:spacing w:before="62" w:line="223" w:lineRule="auto"/>
              <w:ind w:left="569"/>
              <w:rPr>
                <w:sz w:val="21"/>
                <w:szCs w:val="21"/>
              </w:rPr>
            </w:pPr>
            <w:r>
              <w:rPr>
                <w:spacing w:val="-4"/>
                <w:sz w:val="21"/>
                <w:szCs w:val="21"/>
              </w:rPr>
              <w:t>多下二号</w:t>
            </w:r>
          </w:p>
        </w:tc>
        <w:tc>
          <w:tcPr>
            <w:tcW w:w="1780" w:type="dxa"/>
          </w:tcPr>
          <w:p>
            <w:pPr>
              <w:spacing w:before="99" w:line="187" w:lineRule="auto"/>
              <w:ind w:left="419"/>
              <w:rPr>
                <w:rFonts w:ascii="Times New Roman" w:hAnsi="Times New Roman" w:eastAsia="Times New Roman" w:cs="Times New Roman"/>
              </w:rPr>
            </w:pPr>
            <w:r>
              <w:rPr>
                <w:rFonts w:ascii="Times New Roman" w:hAnsi="Times New Roman" w:eastAsia="Times New Roman" w:cs="Times New Roman"/>
                <w:spacing w:val="-4"/>
              </w:rPr>
              <w:t>117.711308</w:t>
            </w:r>
          </w:p>
        </w:tc>
        <w:tc>
          <w:tcPr>
            <w:tcW w:w="1720" w:type="dxa"/>
          </w:tcPr>
          <w:p>
            <w:pPr>
              <w:spacing w:before="99" w:line="187" w:lineRule="auto"/>
              <w:ind w:left="413"/>
              <w:rPr>
                <w:rFonts w:ascii="Times New Roman" w:hAnsi="Times New Roman" w:eastAsia="Times New Roman" w:cs="Times New Roman"/>
              </w:rPr>
            </w:pPr>
            <w:r>
              <w:rPr>
                <w:rFonts w:ascii="Times New Roman" w:hAnsi="Times New Roman" w:eastAsia="Times New Roman" w:cs="Times New Roman"/>
                <w:spacing w:val="-1"/>
              </w:rPr>
              <w:t>42.027985</w:t>
            </w:r>
          </w:p>
        </w:tc>
        <w:tc>
          <w:tcPr>
            <w:tcW w:w="1050" w:type="dxa"/>
          </w:tcPr>
          <w:p>
            <w:pPr>
              <w:spacing w:before="102" w:line="184" w:lineRule="auto"/>
              <w:ind w:left="379"/>
              <w:rPr>
                <w:rFonts w:ascii="Times New Roman" w:hAnsi="Times New Roman" w:eastAsia="Times New Roman" w:cs="Times New Roman"/>
              </w:rPr>
            </w:pPr>
            <w:r>
              <w:rPr>
                <w:rFonts w:ascii="Times New Roman" w:hAnsi="Times New Roman" w:eastAsia="Times New Roman" w:cs="Times New Roman"/>
                <w:spacing w:val="2"/>
              </w:rPr>
              <w:t>NE</w:t>
            </w:r>
          </w:p>
        </w:tc>
        <w:tc>
          <w:tcPr>
            <w:tcW w:w="976" w:type="dxa"/>
          </w:tcPr>
          <w:p>
            <w:pPr>
              <w:spacing w:before="99" w:line="187" w:lineRule="auto"/>
              <w:ind w:left="338"/>
              <w:rPr>
                <w:rFonts w:ascii="Times New Roman" w:hAnsi="Times New Roman" w:eastAsia="Times New Roman" w:cs="Times New Roman"/>
              </w:rPr>
            </w:pPr>
            <w:r>
              <w:rPr>
                <w:rFonts w:ascii="Times New Roman" w:hAnsi="Times New Roman" w:eastAsia="Times New Roman" w:cs="Times New Roman"/>
                <w:spacing w:val="-2"/>
              </w:rPr>
              <w:t>940</w:t>
            </w:r>
          </w:p>
        </w:tc>
        <w:tc>
          <w:tcPr>
            <w:tcW w:w="1050" w:type="dxa"/>
          </w:tcPr>
          <w:p>
            <w:pPr>
              <w:spacing w:before="99" w:line="187" w:lineRule="auto"/>
              <w:ind w:left="427"/>
              <w:rPr>
                <w:rFonts w:ascii="Times New Roman" w:hAnsi="Times New Roman" w:eastAsia="Times New Roman" w:cs="Times New Roman"/>
              </w:rPr>
            </w:pPr>
            <w:r>
              <w:rPr>
                <w:rFonts w:ascii="Times New Roman" w:hAnsi="Times New Roman" w:eastAsia="Times New Roman" w:cs="Times New Roman"/>
                <w:spacing w:val="-3"/>
              </w:rPr>
              <w:t>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0" w:type="dxa"/>
          </w:tcPr>
          <w:p>
            <w:pPr>
              <w:pStyle w:val="8"/>
              <w:spacing w:before="62" w:line="221" w:lineRule="auto"/>
              <w:ind w:left="675"/>
              <w:rPr>
                <w:sz w:val="21"/>
                <w:szCs w:val="21"/>
              </w:rPr>
            </w:pPr>
            <w:r>
              <w:rPr>
                <w:spacing w:val="-4"/>
                <w:sz w:val="21"/>
                <w:szCs w:val="21"/>
              </w:rPr>
              <w:t>多下村</w:t>
            </w:r>
          </w:p>
        </w:tc>
        <w:tc>
          <w:tcPr>
            <w:tcW w:w="1780" w:type="dxa"/>
          </w:tcPr>
          <w:p>
            <w:pPr>
              <w:spacing w:before="99" w:line="187" w:lineRule="auto"/>
              <w:ind w:left="417"/>
              <w:rPr>
                <w:rFonts w:ascii="Times New Roman" w:hAnsi="Times New Roman" w:eastAsia="Times New Roman" w:cs="Times New Roman"/>
              </w:rPr>
            </w:pPr>
            <w:r>
              <w:rPr>
                <w:rFonts w:ascii="Times New Roman" w:hAnsi="Times New Roman" w:eastAsia="Times New Roman" w:cs="Times New Roman"/>
                <w:spacing w:val="-3"/>
              </w:rPr>
              <w:t>117.695772</w:t>
            </w:r>
          </w:p>
        </w:tc>
        <w:tc>
          <w:tcPr>
            <w:tcW w:w="1720" w:type="dxa"/>
          </w:tcPr>
          <w:p>
            <w:pPr>
              <w:spacing w:before="99" w:line="187" w:lineRule="auto"/>
              <w:ind w:left="413"/>
              <w:rPr>
                <w:rFonts w:ascii="Times New Roman" w:hAnsi="Times New Roman" w:eastAsia="Times New Roman" w:cs="Times New Roman"/>
              </w:rPr>
            </w:pPr>
            <w:r>
              <w:rPr>
                <w:rFonts w:ascii="Times New Roman" w:hAnsi="Times New Roman" w:eastAsia="Times New Roman" w:cs="Times New Roman"/>
                <w:spacing w:val="-1"/>
              </w:rPr>
              <w:t>42.015024</w:t>
            </w:r>
          </w:p>
        </w:tc>
        <w:tc>
          <w:tcPr>
            <w:tcW w:w="1050" w:type="dxa"/>
          </w:tcPr>
          <w:p>
            <w:pPr>
              <w:spacing w:before="102" w:line="184" w:lineRule="auto"/>
              <w:ind w:left="379"/>
              <w:rPr>
                <w:rFonts w:ascii="Times New Roman" w:hAnsi="Times New Roman" w:eastAsia="Times New Roman" w:cs="Times New Roman"/>
              </w:rPr>
            </w:pPr>
            <w:r>
              <w:rPr>
                <w:rFonts w:ascii="Times New Roman" w:hAnsi="Times New Roman" w:eastAsia="Times New Roman" w:cs="Times New Roman"/>
                <w:spacing w:val="2"/>
              </w:rPr>
              <w:t>NE</w:t>
            </w:r>
          </w:p>
        </w:tc>
        <w:tc>
          <w:tcPr>
            <w:tcW w:w="976" w:type="dxa"/>
          </w:tcPr>
          <w:p>
            <w:pPr>
              <w:spacing w:before="99" w:line="187" w:lineRule="auto"/>
              <w:ind w:left="282"/>
              <w:rPr>
                <w:rFonts w:ascii="Times New Roman" w:hAnsi="Times New Roman" w:eastAsia="Times New Roman" w:cs="Times New Roman"/>
              </w:rPr>
            </w:pPr>
            <w:r>
              <w:rPr>
                <w:rFonts w:ascii="Times New Roman" w:hAnsi="Times New Roman" w:eastAsia="Times New Roman" w:cs="Times New Roman"/>
                <w:spacing w:val="-1"/>
              </w:rPr>
              <w:t>2140</w:t>
            </w:r>
          </w:p>
        </w:tc>
        <w:tc>
          <w:tcPr>
            <w:tcW w:w="1050" w:type="dxa"/>
          </w:tcPr>
          <w:p>
            <w:pPr>
              <w:spacing w:before="99" w:line="187" w:lineRule="auto"/>
              <w:ind w:left="389"/>
              <w:rPr>
                <w:rFonts w:ascii="Times New Roman" w:hAnsi="Times New Roman" w:eastAsia="Times New Roman" w:cs="Times New Roman"/>
              </w:rPr>
            </w:pPr>
            <w:r>
              <w:rPr>
                <w:rFonts w:ascii="Times New Roman" w:hAnsi="Times New Roman" w:eastAsia="Times New Roman" w:cs="Times New Roman"/>
                <w:spacing w:val="-8"/>
              </w:rPr>
              <w:t>143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0" w:type="dxa"/>
          </w:tcPr>
          <w:p>
            <w:pPr>
              <w:pStyle w:val="8"/>
              <w:spacing w:before="62" w:line="221" w:lineRule="auto"/>
              <w:ind w:left="669"/>
              <w:rPr>
                <w:sz w:val="21"/>
                <w:szCs w:val="21"/>
              </w:rPr>
            </w:pPr>
            <w:r>
              <w:rPr>
                <w:spacing w:val="-2"/>
                <w:sz w:val="21"/>
                <w:szCs w:val="21"/>
              </w:rPr>
              <w:t>二号村</w:t>
            </w:r>
          </w:p>
        </w:tc>
        <w:tc>
          <w:tcPr>
            <w:tcW w:w="1780" w:type="dxa"/>
          </w:tcPr>
          <w:p>
            <w:pPr>
              <w:spacing w:before="99" w:line="187" w:lineRule="auto"/>
              <w:ind w:left="417"/>
              <w:rPr>
                <w:rFonts w:ascii="Times New Roman" w:hAnsi="Times New Roman" w:eastAsia="Times New Roman" w:cs="Times New Roman"/>
              </w:rPr>
            </w:pPr>
            <w:r>
              <w:rPr>
                <w:rFonts w:ascii="Times New Roman" w:hAnsi="Times New Roman" w:eastAsia="Times New Roman" w:cs="Times New Roman"/>
                <w:spacing w:val="-3"/>
              </w:rPr>
              <w:t>117.677490</w:t>
            </w:r>
          </w:p>
        </w:tc>
        <w:tc>
          <w:tcPr>
            <w:tcW w:w="1720" w:type="dxa"/>
          </w:tcPr>
          <w:p>
            <w:pPr>
              <w:spacing w:before="99" w:line="187" w:lineRule="auto"/>
              <w:ind w:left="413"/>
              <w:rPr>
                <w:rFonts w:ascii="Times New Roman" w:hAnsi="Times New Roman" w:eastAsia="Times New Roman" w:cs="Times New Roman"/>
              </w:rPr>
            </w:pPr>
            <w:r>
              <w:rPr>
                <w:rFonts w:ascii="Times New Roman" w:hAnsi="Times New Roman" w:eastAsia="Times New Roman" w:cs="Times New Roman"/>
                <w:spacing w:val="-1"/>
              </w:rPr>
              <w:t>42.001892</w:t>
            </w:r>
          </w:p>
        </w:tc>
        <w:tc>
          <w:tcPr>
            <w:tcW w:w="1050" w:type="dxa"/>
          </w:tcPr>
          <w:p>
            <w:pPr>
              <w:spacing w:before="99" w:line="187" w:lineRule="auto"/>
              <w:ind w:left="378"/>
              <w:rPr>
                <w:rFonts w:ascii="Times New Roman" w:hAnsi="Times New Roman" w:eastAsia="Times New Roman" w:cs="Times New Roman"/>
              </w:rPr>
            </w:pPr>
            <w:r>
              <w:rPr>
                <w:rFonts w:ascii="Times New Roman" w:hAnsi="Times New Roman" w:eastAsia="Times New Roman" w:cs="Times New Roman"/>
                <w:spacing w:val="-3"/>
              </w:rPr>
              <w:t>SW</w:t>
            </w:r>
          </w:p>
        </w:tc>
        <w:tc>
          <w:tcPr>
            <w:tcW w:w="976" w:type="dxa"/>
          </w:tcPr>
          <w:p>
            <w:pPr>
              <w:spacing w:before="99" w:line="187" w:lineRule="auto"/>
              <w:ind w:left="339"/>
              <w:rPr>
                <w:rFonts w:ascii="Times New Roman" w:hAnsi="Times New Roman" w:eastAsia="Times New Roman" w:cs="Times New Roman"/>
              </w:rPr>
            </w:pPr>
            <w:r>
              <w:rPr>
                <w:rFonts w:ascii="Times New Roman" w:hAnsi="Times New Roman" w:eastAsia="Times New Roman" w:cs="Times New Roman"/>
                <w:spacing w:val="-2"/>
              </w:rPr>
              <w:t>350</w:t>
            </w:r>
          </w:p>
        </w:tc>
        <w:tc>
          <w:tcPr>
            <w:tcW w:w="1050" w:type="dxa"/>
          </w:tcPr>
          <w:p>
            <w:pPr>
              <w:spacing w:before="99" w:line="187" w:lineRule="auto"/>
              <w:ind w:left="389"/>
              <w:rPr>
                <w:rFonts w:ascii="Times New Roman" w:hAnsi="Times New Roman" w:eastAsia="Times New Roman" w:cs="Times New Roman"/>
              </w:rPr>
            </w:pPr>
            <w:r>
              <w:rPr>
                <w:rFonts w:ascii="Times New Roman" w:hAnsi="Times New Roman" w:eastAsia="Times New Roman" w:cs="Times New Roman"/>
                <w:spacing w:val="-8"/>
              </w:rPr>
              <w:t>186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0" w:type="dxa"/>
          </w:tcPr>
          <w:p>
            <w:pPr>
              <w:pStyle w:val="8"/>
              <w:spacing w:before="63" w:line="222" w:lineRule="auto"/>
              <w:ind w:left="456"/>
              <w:rPr>
                <w:sz w:val="21"/>
                <w:szCs w:val="21"/>
              </w:rPr>
            </w:pPr>
            <w:r>
              <w:rPr>
                <w:spacing w:val="-2"/>
                <w:sz w:val="21"/>
                <w:szCs w:val="21"/>
              </w:rPr>
              <w:t>拉拉古营子</w:t>
            </w:r>
          </w:p>
        </w:tc>
        <w:tc>
          <w:tcPr>
            <w:tcW w:w="1780" w:type="dxa"/>
          </w:tcPr>
          <w:p>
            <w:pPr>
              <w:spacing w:before="99" w:line="187" w:lineRule="auto"/>
              <w:ind w:left="416"/>
              <w:rPr>
                <w:rFonts w:ascii="Times New Roman" w:hAnsi="Times New Roman" w:eastAsia="Times New Roman" w:cs="Times New Roman"/>
              </w:rPr>
            </w:pPr>
            <w:r>
              <w:rPr>
                <w:rFonts w:ascii="Times New Roman" w:hAnsi="Times New Roman" w:eastAsia="Times New Roman" w:cs="Times New Roman"/>
                <w:spacing w:val="-3"/>
              </w:rPr>
              <w:t>117.689592</w:t>
            </w:r>
          </w:p>
        </w:tc>
        <w:tc>
          <w:tcPr>
            <w:tcW w:w="1720" w:type="dxa"/>
          </w:tcPr>
          <w:p>
            <w:pPr>
              <w:spacing w:before="99" w:line="187" w:lineRule="auto"/>
              <w:ind w:left="413"/>
              <w:rPr>
                <w:rFonts w:ascii="Times New Roman" w:hAnsi="Times New Roman" w:eastAsia="Times New Roman" w:cs="Times New Roman"/>
              </w:rPr>
            </w:pPr>
            <w:r>
              <w:rPr>
                <w:rFonts w:ascii="Times New Roman" w:hAnsi="Times New Roman" w:eastAsia="Times New Roman" w:cs="Times New Roman"/>
                <w:spacing w:val="-1"/>
              </w:rPr>
              <w:t>41.989361</w:t>
            </w:r>
          </w:p>
        </w:tc>
        <w:tc>
          <w:tcPr>
            <w:tcW w:w="1050" w:type="dxa"/>
          </w:tcPr>
          <w:p>
            <w:pPr>
              <w:spacing w:before="99" w:line="187" w:lineRule="auto"/>
              <w:ind w:left="414"/>
              <w:rPr>
                <w:rFonts w:ascii="Times New Roman" w:hAnsi="Times New Roman" w:eastAsia="Times New Roman" w:cs="Times New Roman"/>
              </w:rPr>
            </w:pPr>
            <w:r>
              <w:rPr>
                <w:rFonts w:ascii="Times New Roman" w:hAnsi="Times New Roman" w:eastAsia="Times New Roman" w:cs="Times New Roman"/>
                <w:spacing w:val="-3"/>
              </w:rPr>
              <w:t>SE</w:t>
            </w:r>
          </w:p>
        </w:tc>
        <w:tc>
          <w:tcPr>
            <w:tcW w:w="976" w:type="dxa"/>
          </w:tcPr>
          <w:p>
            <w:pPr>
              <w:spacing w:before="99" w:line="187" w:lineRule="auto"/>
              <w:ind w:left="302"/>
              <w:rPr>
                <w:rFonts w:ascii="Times New Roman" w:hAnsi="Times New Roman" w:eastAsia="Times New Roman" w:cs="Times New Roman"/>
              </w:rPr>
            </w:pPr>
            <w:r>
              <w:rPr>
                <w:rFonts w:ascii="Times New Roman" w:hAnsi="Times New Roman" w:eastAsia="Times New Roman" w:cs="Times New Roman"/>
                <w:spacing w:val="-5"/>
              </w:rPr>
              <w:t>1760</w:t>
            </w:r>
          </w:p>
        </w:tc>
        <w:tc>
          <w:tcPr>
            <w:tcW w:w="1050" w:type="dxa"/>
          </w:tcPr>
          <w:p>
            <w:pPr>
              <w:spacing w:before="99" w:line="187" w:lineRule="auto"/>
              <w:ind w:left="389"/>
              <w:rPr>
                <w:rFonts w:ascii="Times New Roman" w:hAnsi="Times New Roman" w:eastAsia="Times New Roman" w:cs="Times New Roman"/>
              </w:rPr>
            </w:pPr>
            <w:r>
              <w:rPr>
                <w:rFonts w:ascii="Times New Roman" w:hAnsi="Times New Roman" w:eastAsia="Times New Roman" w:cs="Times New Roman"/>
                <w:spacing w:val="-6"/>
              </w:rPr>
              <w:t>180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0" w:type="dxa"/>
          </w:tcPr>
          <w:p>
            <w:pPr>
              <w:pStyle w:val="8"/>
              <w:spacing w:before="62" w:line="223" w:lineRule="auto"/>
              <w:ind w:left="563"/>
              <w:rPr>
                <w:sz w:val="21"/>
                <w:szCs w:val="21"/>
              </w:rPr>
            </w:pPr>
            <w:r>
              <w:rPr>
                <w:spacing w:val="-3"/>
                <w:sz w:val="21"/>
                <w:szCs w:val="21"/>
              </w:rPr>
              <w:t>二十二号</w:t>
            </w:r>
          </w:p>
        </w:tc>
        <w:tc>
          <w:tcPr>
            <w:tcW w:w="1780" w:type="dxa"/>
          </w:tcPr>
          <w:p>
            <w:pPr>
              <w:spacing w:before="99" w:line="187" w:lineRule="auto"/>
              <w:ind w:left="416"/>
              <w:rPr>
                <w:rFonts w:ascii="Times New Roman" w:hAnsi="Times New Roman" w:eastAsia="Times New Roman" w:cs="Times New Roman"/>
              </w:rPr>
            </w:pPr>
            <w:r>
              <w:rPr>
                <w:rFonts w:ascii="Times New Roman" w:hAnsi="Times New Roman" w:eastAsia="Times New Roman" w:cs="Times New Roman"/>
                <w:spacing w:val="-3"/>
              </w:rPr>
              <w:t>117.707960</w:t>
            </w:r>
          </w:p>
        </w:tc>
        <w:tc>
          <w:tcPr>
            <w:tcW w:w="1720" w:type="dxa"/>
          </w:tcPr>
          <w:p>
            <w:pPr>
              <w:spacing w:before="99" w:line="187" w:lineRule="auto"/>
              <w:ind w:left="413"/>
              <w:rPr>
                <w:rFonts w:ascii="Times New Roman" w:hAnsi="Times New Roman" w:eastAsia="Times New Roman" w:cs="Times New Roman"/>
              </w:rPr>
            </w:pPr>
            <w:r>
              <w:rPr>
                <w:rFonts w:ascii="Times New Roman" w:hAnsi="Times New Roman" w:eastAsia="Times New Roman" w:cs="Times New Roman"/>
                <w:spacing w:val="-1"/>
              </w:rPr>
              <w:t>41.985155</w:t>
            </w:r>
          </w:p>
        </w:tc>
        <w:tc>
          <w:tcPr>
            <w:tcW w:w="1050" w:type="dxa"/>
          </w:tcPr>
          <w:p>
            <w:pPr>
              <w:spacing w:before="99" w:line="187" w:lineRule="auto"/>
              <w:ind w:left="414"/>
              <w:rPr>
                <w:rFonts w:ascii="Times New Roman" w:hAnsi="Times New Roman" w:eastAsia="Times New Roman" w:cs="Times New Roman"/>
              </w:rPr>
            </w:pPr>
            <w:r>
              <w:rPr>
                <w:rFonts w:ascii="Times New Roman" w:hAnsi="Times New Roman" w:eastAsia="Times New Roman" w:cs="Times New Roman"/>
                <w:spacing w:val="-3"/>
              </w:rPr>
              <w:t>SE</w:t>
            </w:r>
          </w:p>
        </w:tc>
        <w:tc>
          <w:tcPr>
            <w:tcW w:w="976" w:type="dxa"/>
          </w:tcPr>
          <w:p>
            <w:pPr>
              <w:spacing w:before="99" w:line="187" w:lineRule="auto"/>
              <w:ind w:left="281"/>
              <w:rPr>
                <w:rFonts w:ascii="Times New Roman" w:hAnsi="Times New Roman" w:eastAsia="Times New Roman" w:cs="Times New Roman"/>
              </w:rPr>
            </w:pPr>
            <w:r>
              <w:rPr>
                <w:rFonts w:ascii="Times New Roman" w:hAnsi="Times New Roman" w:eastAsia="Times New Roman" w:cs="Times New Roman"/>
                <w:spacing w:val="-1"/>
              </w:rPr>
              <w:t>2880</w:t>
            </w:r>
          </w:p>
        </w:tc>
        <w:tc>
          <w:tcPr>
            <w:tcW w:w="1050" w:type="dxa"/>
          </w:tcPr>
          <w:p>
            <w:pPr>
              <w:spacing w:before="99" w:line="187" w:lineRule="auto"/>
              <w:ind w:left="427"/>
              <w:rPr>
                <w:rFonts w:ascii="Times New Roman" w:hAnsi="Times New Roman" w:eastAsia="Times New Roman" w:cs="Times New Roman"/>
              </w:rPr>
            </w:pPr>
            <w:r>
              <w:rPr>
                <w:rFonts w:ascii="Times New Roman" w:hAnsi="Times New Roman" w:eastAsia="Times New Roman" w:cs="Times New Roman"/>
                <w:spacing w:val="-6"/>
              </w:rPr>
              <w:t>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0" w:type="dxa"/>
          </w:tcPr>
          <w:p>
            <w:pPr>
              <w:pStyle w:val="8"/>
              <w:spacing w:before="63" w:line="221" w:lineRule="auto"/>
              <w:ind w:left="772"/>
              <w:rPr>
                <w:sz w:val="21"/>
                <w:szCs w:val="21"/>
              </w:rPr>
            </w:pPr>
            <w:r>
              <w:rPr>
                <w:spacing w:val="-2"/>
                <w:sz w:val="21"/>
                <w:szCs w:val="21"/>
              </w:rPr>
              <w:t>金字</w:t>
            </w:r>
          </w:p>
        </w:tc>
        <w:tc>
          <w:tcPr>
            <w:tcW w:w="1780" w:type="dxa"/>
          </w:tcPr>
          <w:p>
            <w:pPr>
              <w:spacing w:before="99" w:line="187" w:lineRule="auto"/>
              <w:ind w:left="417"/>
              <w:rPr>
                <w:rFonts w:ascii="Times New Roman" w:hAnsi="Times New Roman" w:eastAsia="Times New Roman" w:cs="Times New Roman"/>
              </w:rPr>
            </w:pPr>
            <w:r>
              <w:rPr>
                <w:rFonts w:ascii="Times New Roman" w:hAnsi="Times New Roman" w:eastAsia="Times New Roman" w:cs="Times New Roman"/>
                <w:spacing w:val="-3"/>
              </w:rPr>
              <w:t>117.720234</w:t>
            </w:r>
          </w:p>
        </w:tc>
        <w:tc>
          <w:tcPr>
            <w:tcW w:w="1720" w:type="dxa"/>
          </w:tcPr>
          <w:p>
            <w:pPr>
              <w:spacing w:before="99" w:line="187" w:lineRule="auto"/>
              <w:ind w:left="413"/>
              <w:rPr>
                <w:rFonts w:ascii="Times New Roman" w:hAnsi="Times New Roman" w:eastAsia="Times New Roman" w:cs="Times New Roman"/>
              </w:rPr>
            </w:pPr>
            <w:r>
              <w:rPr>
                <w:rFonts w:ascii="Times New Roman" w:hAnsi="Times New Roman" w:eastAsia="Times New Roman" w:cs="Times New Roman"/>
                <w:spacing w:val="-1"/>
              </w:rPr>
              <w:t>41.982409</w:t>
            </w:r>
          </w:p>
        </w:tc>
        <w:tc>
          <w:tcPr>
            <w:tcW w:w="1050" w:type="dxa"/>
          </w:tcPr>
          <w:p>
            <w:pPr>
              <w:spacing w:before="99" w:line="187" w:lineRule="auto"/>
              <w:ind w:left="414"/>
              <w:rPr>
                <w:rFonts w:ascii="Times New Roman" w:hAnsi="Times New Roman" w:eastAsia="Times New Roman" w:cs="Times New Roman"/>
              </w:rPr>
            </w:pPr>
            <w:r>
              <w:rPr>
                <w:rFonts w:ascii="Times New Roman" w:hAnsi="Times New Roman" w:eastAsia="Times New Roman" w:cs="Times New Roman"/>
                <w:spacing w:val="-3"/>
              </w:rPr>
              <w:t>SE</w:t>
            </w:r>
          </w:p>
        </w:tc>
        <w:tc>
          <w:tcPr>
            <w:tcW w:w="976" w:type="dxa"/>
          </w:tcPr>
          <w:p>
            <w:pPr>
              <w:spacing w:before="99" w:line="187" w:lineRule="auto"/>
              <w:ind w:left="286"/>
              <w:rPr>
                <w:rFonts w:ascii="Times New Roman" w:hAnsi="Times New Roman" w:eastAsia="Times New Roman" w:cs="Times New Roman"/>
              </w:rPr>
            </w:pPr>
            <w:r>
              <w:rPr>
                <w:rFonts w:ascii="Times New Roman" w:hAnsi="Times New Roman" w:eastAsia="Times New Roman" w:cs="Times New Roman"/>
                <w:spacing w:val="-2"/>
              </w:rPr>
              <w:t>3840</w:t>
            </w:r>
          </w:p>
        </w:tc>
        <w:tc>
          <w:tcPr>
            <w:tcW w:w="1050" w:type="dxa"/>
          </w:tcPr>
          <w:p>
            <w:pPr>
              <w:spacing w:before="102" w:line="184" w:lineRule="auto"/>
              <w:ind w:left="423"/>
              <w:rPr>
                <w:rFonts w:ascii="Times New Roman" w:hAnsi="Times New Roman" w:eastAsia="Times New Roman" w:cs="Times New Roman"/>
              </w:rPr>
            </w:pPr>
            <w:r>
              <w:rPr>
                <w:rFonts w:ascii="Times New Roman" w:hAnsi="Times New Roman" w:eastAsia="Times New Roman" w:cs="Times New Roman"/>
                <w:spacing w:val="-4"/>
              </w:rPr>
              <w:t>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0" w:type="dxa"/>
          </w:tcPr>
          <w:p>
            <w:pPr>
              <w:pStyle w:val="8"/>
              <w:spacing w:before="62" w:line="221" w:lineRule="auto"/>
              <w:ind w:left="563"/>
              <w:rPr>
                <w:sz w:val="21"/>
                <w:szCs w:val="21"/>
              </w:rPr>
            </w:pPr>
            <w:r>
              <w:rPr>
                <w:spacing w:val="-3"/>
                <w:sz w:val="21"/>
                <w:szCs w:val="21"/>
              </w:rPr>
              <w:t>头板沟门</w:t>
            </w:r>
          </w:p>
        </w:tc>
        <w:tc>
          <w:tcPr>
            <w:tcW w:w="1780" w:type="dxa"/>
          </w:tcPr>
          <w:p>
            <w:pPr>
              <w:spacing w:before="99" w:line="187" w:lineRule="auto"/>
              <w:ind w:left="416"/>
              <w:rPr>
                <w:rFonts w:ascii="Times New Roman" w:hAnsi="Times New Roman" w:eastAsia="Times New Roman" w:cs="Times New Roman"/>
              </w:rPr>
            </w:pPr>
            <w:r>
              <w:rPr>
                <w:rFonts w:ascii="Times New Roman" w:hAnsi="Times New Roman" w:eastAsia="Times New Roman" w:cs="Times New Roman"/>
                <w:spacing w:val="-3"/>
              </w:rPr>
              <w:t>117.702982</w:t>
            </w:r>
          </w:p>
        </w:tc>
        <w:tc>
          <w:tcPr>
            <w:tcW w:w="1720" w:type="dxa"/>
          </w:tcPr>
          <w:p>
            <w:pPr>
              <w:spacing w:before="99" w:line="187" w:lineRule="auto"/>
              <w:ind w:left="413"/>
              <w:rPr>
                <w:rFonts w:ascii="Times New Roman" w:hAnsi="Times New Roman" w:eastAsia="Times New Roman" w:cs="Times New Roman"/>
              </w:rPr>
            </w:pPr>
            <w:r>
              <w:rPr>
                <w:rFonts w:ascii="Times New Roman" w:hAnsi="Times New Roman" w:eastAsia="Times New Roman" w:cs="Times New Roman"/>
                <w:spacing w:val="-1"/>
              </w:rPr>
              <w:t>41.979147</w:t>
            </w:r>
          </w:p>
        </w:tc>
        <w:tc>
          <w:tcPr>
            <w:tcW w:w="1050" w:type="dxa"/>
          </w:tcPr>
          <w:p>
            <w:pPr>
              <w:spacing w:before="99" w:line="187" w:lineRule="auto"/>
              <w:ind w:left="414"/>
              <w:rPr>
                <w:rFonts w:ascii="Times New Roman" w:hAnsi="Times New Roman" w:eastAsia="Times New Roman" w:cs="Times New Roman"/>
              </w:rPr>
            </w:pPr>
            <w:r>
              <w:rPr>
                <w:rFonts w:ascii="Times New Roman" w:hAnsi="Times New Roman" w:eastAsia="Times New Roman" w:cs="Times New Roman"/>
                <w:spacing w:val="-3"/>
              </w:rPr>
              <w:t>SE</w:t>
            </w:r>
          </w:p>
        </w:tc>
        <w:tc>
          <w:tcPr>
            <w:tcW w:w="976" w:type="dxa"/>
          </w:tcPr>
          <w:p>
            <w:pPr>
              <w:spacing w:before="99" w:line="187" w:lineRule="auto"/>
              <w:ind w:left="286"/>
              <w:rPr>
                <w:rFonts w:ascii="Times New Roman" w:hAnsi="Times New Roman" w:eastAsia="Times New Roman" w:cs="Times New Roman"/>
              </w:rPr>
            </w:pPr>
            <w:r>
              <w:rPr>
                <w:rFonts w:ascii="Times New Roman" w:hAnsi="Times New Roman" w:eastAsia="Times New Roman" w:cs="Times New Roman"/>
                <w:spacing w:val="-2"/>
              </w:rPr>
              <w:t>3220</w:t>
            </w:r>
          </w:p>
        </w:tc>
        <w:tc>
          <w:tcPr>
            <w:tcW w:w="1050" w:type="dxa"/>
          </w:tcPr>
          <w:p>
            <w:pPr>
              <w:spacing w:before="99" w:line="187" w:lineRule="auto"/>
              <w:ind w:left="423"/>
              <w:rPr>
                <w:rFonts w:ascii="Times New Roman" w:hAnsi="Times New Roman" w:eastAsia="Times New Roman" w:cs="Times New Roman"/>
              </w:rPr>
            </w:pPr>
            <w:r>
              <w:rPr>
                <w:rFonts w:ascii="Times New Roman" w:hAnsi="Times New Roman" w:eastAsia="Times New Roman" w:cs="Times New Roman"/>
                <w:spacing w:val="-4"/>
              </w:rPr>
              <w:t>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0" w:type="dxa"/>
          </w:tcPr>
          <w:p>
            <w:pPr>
              <w:pStyle w:val="8"/>
              <w:spacing w:before="63" w:line="221" w:lineRule="auto"/>
              <w:ind w:left="774"/>
              <w:rPr>
                <w:sz w:val="21"/>
                <w:szCs w:val="21"/>
              </w:rPr>
            </w:pPr>
            <w:r>
              <w:rPr>
                <w:spacing w:val="-3"/>
                <w:sz w:val="21"/>
                <w:szCs w:val="21"/>
              </w:rPr>
              <w:t>头号</w:t>
            </w:r>
          </w:p>
        </w:tc>
        <w:tc>
          <w:tcPr>
            <w:tcW w:w="1780" w:type="dxa"/>
          </w:tcPr>
          <w:p>
            <w:pPr>
              <w:spacing w:before="99" w:line="187" w:lineRule="auto"/>
              <w:ind w:left="417"/>
              <w:rPr>
                <w:rFonts w:ascii="Times New Roman" w:hAnsi="Times New Roman" w:eastAsia="Times New Roman" w:cs="Times New Roman"/>
              </w:rPr>
            </w:pPr>
            <w:r>
              <w:rPr>
                <w:rFonts w:ascii="Times New Roman" w:hAnsi="Times New Roman" w:eastAsia="Times New Roman" w:cs="Times New Roman"/>
                <w:spacing w:val="-3"/>
              </w:rPr>
              <w:t>117.700836</w:t>
            </w:r>
          </w:p>
        </w:tc>
        <w:tc>
          <w:tcPr>
            <w:tcW w:w="1720" w:type="dxa"/>
          </w:tcPr>
          <w:p>
            <w:pPr>
              <w:spacing w:before="99" w:line="187" w:lineRule="auto"/>
              <w:ind w:left="413"/>
              <w:rPr>
                <w:rFonts w:ascii="Times New Roman" w:hAnsi="Times New Roman" w:eastAsia="Times New Roman" w:cs="Times New Roman"/>
              </w:rPr>
            </w:pPr>
            <w:r>
              <w:rPr>
                <w:rFonts w:ascii="Times New Roman" w:hAnsi="Times New Roman" w:eastAsia="Times New Roman" w:cs="Times New Roman"/>
                <w:spacing w:val="-1"/>
              </w:rPr>
              <w:t>41.974426</w:t>
            </w:r>
          </w:p>
        </w:tc>
        <w:tc>
          <w:tcPr>
            <w:tcW w:w="1050" w:type="dxa"/>
          </w:tcPr>
          <w:p>
            <w:pPr>
              <w:spacing w:before="99" w:line="187" w:lineRule="auto"/>
              <w:ind w:left="414"/>
              <w:rPr>
                <w:rFonts w:ascii="Times New Roman" w:hAnsi="Times New Roman" w:eastAsia="Times New Roman" w:cs="Times New Roman"/>
              </w:rPr>
            </w:pPr>
            <w:r>
              <w:rPr>
                <w:rFonts w:ascii="Times New Roman" w:hAnsi="Times New Roman" w:eastAsia="Times New Roman" w:cs="Times New Roman"/>
                <w:spacing w:val="-3"/>
              </w:rPr>
              <w:t>SE</w:t>
            </w:r>
          </w:p>
        </w:tc>
        <w:tc>
          <w:tcPr>
            <w:tcW w:w="976" w:type="dxa"/>
          </w:tcPr>
          <w:p>
            <w:pPr>
              <w:spacing w:before="99" w:line="187" w:lineRule="auto"/>
              <w:ind w:left="286"/>
              <w:rPr>
                <w:rFonts w:ascii="Times New Roman" w:hAnsi="Times New Roman" w:eastAsia="Times New Roman" w:cs="Times New Roman"/>
              </w:rPr>
            </w:pPr>
            <w:r>
              <w:rPr>
                <w:rFonts w:ascii="Times New Roman" w:hAnsi="Times New Roman" w:eastAsia="Times New Roman" w:cs="Times New Roman"/>
                <w:spacing w:val="-2"/>
              </w:rPr>
              <w:t>3710</w:t>
            </w:r>
          </w:p>
        </w:tc>
        <w:tc>
          <w:tcPr>
            <w:tcW w:w="1050" w:type="dxa"/>
          </w:tcPr>
          <w:p>
            <w:pPr>
              <w:spacing w:before="99" w:line="187" w:lineRule="auto"/>
              <w:ind w:left="424"/>
              <w:rPr>
                <w:rFonts w:ascii="Times New Roman" w:hAnsi="Times New Roman" w:eastAsia="Times New Roman" w:cs="Times New Roman"/>
              </w:rPr>
            </w:pPr>
            <w:r>
              <w:rPr>
                <w:rFonts w:ascii="Times New Roman" w:hAnsi="Times New Roman" w:eastAsia="Times New Roman" w:cs="Times New Roman"/>
                <w:spacing w:val="-2"/>
              </w:rPr>
              <w:t>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0" w:type="dxa"/>
          </w:tcPr>
          <w:p>
            <w:pPr>
              <w:pStyle w:val="8"/>
              <w:spacing w:before="62" w:line="221" w:lineRule="auto"/>
              <w:ind w:left="560"/>
              <w:rPr>
                <w:sz w:val="21"/>
                <w:szCs w:val="21"/>
              </w:rPr>
            </w:pPr>
            <w:r>
              <w:rPr>
                <w:spacing w:val="-2"/>
                <w:sz w:val="21"/>
                <w:szCs w:val="21"/>
              </w:rPr>
              <w:t>太阳沟村</w:t>
            </w:r>
          </w:p>
        </w:tc>
        <w:tc>
          <w:tcPr>
            <w:tcW w:w="1780" w:type="dxa"/>
          </w:tcPr>
          <w:p>
            <w:pPr>
              <w:spacing w:before="99" w:line="187" w:lineRule="auto"/>
              <w:ind w:left="416"/>
              <w:rPr>
                <w:rFonts w:ascii="Times New Roman" w:hAnsi="Times New Roman" w:eastAsia="Times New Roman" w:cs="Times New Roman"/>
              </w:rPr>
            </w:pPr>
            <w:r>
              <w:rPr>
                <w:rFonts w:ascii="Times New Roman" w:hAnsi="Times New Roman" w:eastAsia="Times New Roman" w:cs="Times New Roman"/>
                <w:spacing w:val="-3"/>
              </w:rPr>
              <w:t>117.698433</w:t>
            </w:r>
          </w:p>
        </w:tc>
        <w:tc>
          <w:tcPr>
            <w:tcW w:w="1720" w:type="dxa"/>
          </w:tcPr>
          <w:p>
            <w:pPr>
              <w:spacing w:before="99" w:line="187" w:lineRule="auto"/>
              <w:ind w:left="413"/>
              <w:rPr>
                <w:rFonts w:ascii="Times New Roman" w:hAnsi="Times New Roman" w:eastAsia="Times New Roman" w:cs="Times New Roman"/>
              </w:rPr>
            </w:pPr>
            <w:r>
              <w:rPr>
                <w:rFonts w:ascii="Times New Roman" w:hAnsi="Times New Roman" w:eastAsia="Times New Roman" w:cs="Times New Roman"/>
                <w:spacing w:val="-1"/>
              </w:rPr>
              <w:t>41.963354</w:t>
            </w:r>
          </w:p>
        </w:tc>
        <w:tc>
          <w:tcPr>
            <w:tcW w:w="1050" w:type="dxa"/>
          </w:tcPr>
          <w:p>
            <w:pPr>
              <w:spacing w:before="99" w:line="187" w:lineRule="auto"/>
              <w:ind w:left="414"/>
              <w:rPr>
                <w:rFonts w:ascii="Times New Roman" w:hAnsi="Times New Roman" w:eastAsia="Times New Roman" w:cs="Times New Roman"/>
              </w:rPr>
            </w:pPr>
            <w:r>
              <w:rPr>
                <w:rFonts w:ascii="Times New Roman" w:hAnsi="Times New Roman" w:eastAsia="Times New Roman" w:cs="Times New Roman"/>
                <w:spacing w:val="-3"/>
              </w:rPr>
              <w:t>SE</w:t>
            </w:r>
          </w:p>
        </w:tc>
        <w:tc>
          <w:tcPr>
            <w:tcW w:w="976" w:type="dxa"/>
          </w:tcPr>
          <w:p>
            <w:pPr>
              <w:spacing w:before="99" w:line="187" w:lineRule="auto"/>
              <w:ind w:left="280"/>
              <w:rPr>
                <w:rFonts w:ascii="Times New Roman" w:hAnsi="Times New Roman" w:eastAsia="Times New Roman" w:cs="Times New Roman"/>
              </w:rPr>
            </w:pPr>
            <w:r>
              <w:rPr>
                <w:rFonts w:ascii="Times New Roman" w:hAnsi="Times New Roman" w:eastAsia="Times New Roman" w:cs="Times New Roman"/>
                <w:spacing w:val="-1"/>
              </w:rPr>
              <w:t>4780</w:t>
            </w:r>
          </w:p>
        </w:tc>
        <w:tc>
          <w:tcPr>
            <w:tcW w:w="1050" w:type="dxa"/>
          </w:tcPr>
          <w:p>
            <w:pPr>
              <w:spacing w:before="99" w:line="187" w:lineRule="auto"/>
              <w:ind w:left="418"/>
              <w:rPr>
                <w:rFonts w:ascii="Times New Roman" w:hAnsi="Times New Roman" w:eastAsia="Times New Roman" w:cs="Times New Roman"/>
              </w:rPr>
            </w:pPr>
            <w:r>
              <w:rPr>
                <w:rFonts w:ascii="Times New Roman" w:hAnsi="Times New Roman" w:eastAsia="Times New Roman" w:cs="Times New Roman"/>
                <w:spacing w:val="-1"/>
              </w:rPr>
              <w:t>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0" w:type="dxa"/>
          </w:tcPr>
          <w:p>
            <w:pPr>
              <w:pStyle w:val="8"/>
              <w:spacing w:before="63" w:line="221" w:lineRule="auto"/>
              <w:ind w:left="561"/>
              <w:rPr>
                <w:sz w:val="21"/>
                <w:szCs w:val="21"/>
              </w:rPr>
            </w:pPr>
            <w:r>
              <w:rPr>
                <w:spacing w:val="-2"/>
                <w:sz w:val="21"/>
                <w:szCs w:val="21"/>
              </w:rPr>
              <w:t>龙头山镇</w:t>
            </w:r>
          </w:p>
        </w:tc>
        <w:tc>
          <w:tcPr>
            <w:tcW w:w="1780" w:type="dxa"/>
          </w:tcPr>
          <w:p>
            <w:pPr>
              <w:spacing w:before="99" w:line="187" w:lineRule="auto"/>
              <w:ind w:left="416"/>
              <w:rPr>
                <w:rFonts w:ascii="Times New Roman" w:hAnsi="Times New Roman" w:eastAsia="Times New Roman" w:cs="Times New Roman"/>
              </w:rPr>
            </w:pPr>
            <w:r>
              <w:rPr>
                <w:rFonts w:ascii="Times New Roman" w:hAnsi="Times New Roman" w:eastAsia="Times New Roman" w:cs="Times New Roman"/>
                <w:spacing w:val="-3"/>
              </w:rPr>
              <w:t>117.692768</w:t>
            </w:r>
          </w:p>
        </w:tc>
        <w:tc>
          <w:tcPr>
            <w:tcW w:w="1720" w:type="dxa"/>
          </w:tcPr>
          <w:p>
            <w:pPr>
              <w:spacing w:before="99" w:line="187" w:lineRule="auto"/>
              <w:ind w:left="413"/>
              <w:rPr>
                <w:rFonts w:ascii="Times New Roman" w:hAnsi="Times New Roman" w:eastAsia="Times New Roman" w:cs="Times New Roman"/>
              </w:rPr>
            </w:pPr>
            <w:r>
              <w:rPr>
                <w:rFonts w:ascii="Times New Roman" w:hAnsi="Times New Roman" w:eastAsia="Times New Roman" w:cs="Times New Roman"/>
                <w:spacing w:val="-1"/>
              </w:rPr>
              <w:t>41.983524</w:t>
            </w:r>
          </w:p>
        </w:tc>
        <w:tc>
          <w:tcPr>
            <w:tcW w:w="1050" w:type="dxa"/>
          </w:tcPr>
          <w:p>
            <w:pPr>
              <w:spacing w:before="99" w:line="187" w:lineRule="auto"/>
              <w:ind w:left="414"/>
              <w:rPr>
                <w:rFonts w:ascii="Times New Roman" w:hAnsi="Times New Roman" w:eastAsia="Times New Roman" w:cs="Times New Roman"/>
              </w:rPr>
            </w:pPr>
            <w:r>
              <w:rPr>
                <w:rFonts w:ascii="Times New Roman" w:hAnsi="Times New Roman" w:eastAsia="Times New Roman" w:cs="Times New Roman"/>
                <w:spacing w:val="-3"/>
              </w:rPr>
              <w:t>SE</w:t>
            </w:r>
          </w:p>
        </w:tc>
        <w:tc>
          <w:tcPr>
            <w:tcW w:w="976" w:type="dxa"/>
          </w:tcPr>
          <w:p>
            <w:pPr>
              <w:spacing w:before="99" w:line="187" w:lineRule="auto"/>
              <w:ind w:left="281"/>
              <w:rPr>
                <w:rFonts w:ascii="Times New Roman" w:hAnsi="Times New Roman" w:eastAsia="Times New Roman" w:cs="Times New Roman"/>
              </w:rPr>
            </w:pPr>
            <w:r>
              <w:rPr>
                <w:rFonts w:ascii="Times New Roman" w:hAnsi="Times New Roman" w:eastAsia="Times New Roman" w:cs="Times New Roman"/>
                <w:spacing w:val="-1"/>
              </w:rPr>
              <w:t>2280</w:t>
            </w:r>
          </w:p>
        </w:tc>
        <w:tc>
          <w:tcPr>
            <w:tcW w:w="1050" w:type="dxa"/>
          </w:tcPr>
          <w:p>
            <w:pPr>
              <w:spacing w:before="99" w:line="187" w:lineRule="auto"/>
              <w:ind w:left="377"/>
              <w:rPr>
                <w:rFonts w:ascii="Times New Roman" w:hAnsi="Times New Roman" w:eastAsia="Times New Roman" w:cs="Times New Roman"/>
              </w:rPr>
            </w:pPr>
            <w:r>
              <w:rPr>
                <w:rFonts w:ascii="Times New Roman" w:hAnsi="Times New Roman" w:eastAsia="Times New Roman" w:cs="Times New Roman"/>
                <w:spacing w:val="-4"/>
              </w:rPr>
              <w:t>802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0" w:type="dxa"/>
          </w:tcPr>
          <w:p>
            <w:pPr>
              <w:pStyle w:val="8"/>
              <w:spacing w:before="63" w:line="221" w:lineRule="auto"/>
              <w:ind w:left="672"/>
              <w:rPr>
                <w:sz w:val="21"/>
                <w:szCs w:val="21"/>
              </w:rPr>
            </w:pPr>
            <w:r>
              <w:rPr>
                <w:spacing w:val="-3"/>
                <w:sz w:val="21"/>
                <w:szCs w:val="21"/>
              </w:rPr>
              <w:t>下头号</w:t>
            </w:r>
          </w:p>
        </w:tc>
        <w:tc>
          <w:tcPr>
            <w:tcW w:w="1780" w:type="dxa"/>
          </w:tcPr>
          <w:p>
            <w:pPr>
              <w:spacing w:before="99" w:line="187" w:lineRule="auto"/>
              <w:ind w:left="417"/>
              <w:rPr>
                <w:rFonts w:ascii="Times New Roman" w:hAnsi="Times New Roman" w:eastAsia="Times New Roman" w:cs="Times New Roman"/>
              </w:rPr>
            </w:pPr>
            <w:r>
              <w:rPr>
                <w:rFonts w:ascii="Times New Roman" w:hAnsi="Times New Roman" w:eastAsia="Times New Roman" w:cs="Times New Roman"/>
                <w:spacing w:val="-3"/>
              </w:rPr>
              <w:t>117.693197</w:t>
            </w:r>
          </w:p>
        </w:tc>
        <w:tc>
          <w:tcPr>
            <w:tcW w:w="1720" w:type="dxa"/>
          </w:tcPr>
          <w:p>
            <w:pPr>
              <w:spacing w:before="99" w:line="187" w:lineRule="auto"/>
              <w:ind w:left="413"/>
              <w:rPr>
                <w:rFonts w:ascii="Times New Roman" w:hAnsi="Times New Roman" w:eastAsia="Times New Roman" w:cs="Times New Roman"/>
              </w:rPr>
            </w:pPr>
            <w:r>
              <w:rPr>
                <w:rFonts w:ascii="Times New Roman" w:hAnsi="Times New Roman" w:eastAsia="Times New Roman" w:cs="Times New Roman"/>
                <w:spacing w:val="-1"/>
              </w:rPr>
              <w:t>41.977774</w:t>
            </w:r>
          </w:p>
        </w:tc>
        <w:tc>
          <w:tcPr>
            <w:tcW w:w="1050" w:type="dxa"/>
          </w:tcPr>
          <w:p>
            <w:pPr>
              <w:spacing w:before="99" w:line="187" w:lineRule="auto"/>
              <w:ind w:left="414"/>
              <w:rPr>
                <w:rFonts w:ascii="Times New Roman" w:hAnsi="Times New Roman" w:eastAsia="Times New Roman" w:cs="Times New Roman"/>
              </w:rPr>
            </w:pPr>
            <w:r>
              <w:rPr>
                <w:rFonts w:ascii="Times New Roman" w:hAnsi="Times New Roman" w:eastAsia="Times New Roman" w:cs="Times New Roman"/>
                <w:spacing w:val="-3"/>
              </w:rPr>
              <w:t>SE</w:t>
            </w:r>
          </w:p>
        </w:tc>
        <w:tc>
          <w:tcPr>
            <w:tcW w:w="976" w:type="dxa"/>
          </w:tcPr>
          <w:p>
            <w:pPr>
              <w:spacing w:before="99" w:line="187" w:lineRule="auto"/>
              <w:ind w:left="286"/>
              <w:rPr>
                <w:rFonts w:ascii="Times New Roman" w:hAnsi="Times New Roman" w:eastAsia="Times New Roman" w:cs="Times New Roman"/>
              </w:rPr>
            </w:pPr>
            <w:r>
              <w:rPr>
                <w:rFonts w:ascii="Times New Roman" w:hAnsi="Times New Roman" w:eastAsia="Times New Roman" w:cs="Times New Roman"/>
                <w:spacing w:val="-2"/>
              </w:rPr>
              <w:t>3070</w:t>
            </w:r>
          </w:p>
        </w:tc>
        <w:tc>
          <w:tcPr>
            <w:tcW w:w="1050" w:type="dxa"/>
          </w:tcPr>
          <w:p>
            <w:pPr>
              <w:spacing w:before="99" w:line="187" w:lineRule="auto"/>
              <w:ind w:left="389"/>
              <w:rPr>
                <w:rFonts w:ascii="Times New Roman" w:hAnsi="Times New Roman" w:eastAsia="Times New Roman" w:cs="Times New Roman"/>
              </w:rPr>
            </w:pPr>
            <w:r>
              <w:rPr>
                <w:rFonts w:ascii="Times New Roman" w:hAnsi="Times New Roman" w:eastAsia="Times New Roman" w:cs="Times New Roman"/>
                <w:spacing w:val="-6"/>
              </w:rPr>
              <w:t>156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0" w:type="dxa"/>
          </w:tcPr>
          <w:p>
            <w:pPr>
              <w:pStyle w:val="8"/>
              <w:spacing w:before="63" w:line="221" w:lineRule="auto"/>
              <w:ind w:left="667"/>
              <w:rPr>
                <w:sz w:val="21"/>
                <w:szCs w:val="21"/>
              </w:rPr>
            </w:pPr>
            <w:r>
              <w:rPr>
                <w:spacing w:val="-2"/>
                <w:sz w:val="21"/>
                <w:szCs w:val="21"/>
              </w:rPr>
              <w:t>上头号</w:t>
            </w:r>
          </w:p>
        </w:tc>
        <w:tc>
          <w:tcPr>
            <w:tcW w:w="1780" w:type="dxa"/>
          </w:tcPr>
          <w:p>
            <w:pPr>
              <w:spacing w:before="99" w:line="187" w:lineRule="auto"/>
              <w:ind w:left="417"/>
              <w:rPr>
                <w:rFonts w:ascii="Times New Roman" w:hAnsi="Times New Roman" w:eastAsia="Times New Roman" w:cs="Times New Roman"/>
              </w:rPr>
            </w:pPr>
            <w:r>
              <w:rPr>
                <w:rFonts w:ascii="Times New Roman" w:hAnsi="Times New Roman" w:eastAsia="Times New Roman" w:cs="Times New Roman"/>
                <w:spacing w:val="-3"/>
              </w:rPr>
              <w:t>117.688305</w:t>
            </w:r>
          </w:p>
        </w:tc>
        <w:tc>
          <w:tcPr>
            <w:tcW w:w="1720" w:type="dxa"/>
          </w:tcPr>
          <w:p>
            <w:pPr>
              <w:spacing w:before="99" w:line="187" w:lineRule="auto"/>
              <w:ind w:left="413"/>
              <w:rPr>
                <w:rFonts w:ascii="Times New Roman" w:hAnsi="Times New Roman" w:eastAsia="Times New Roman" w:cs="Times New Roman"/>
              </w:rPr>
            </w:pPr>
            <w:r>
              <w:rPr>
                <w:rFonts w:ascii="Times New Roman" w:hAnsi="Times New Roman" w:eastAsia="Times New Roman" w:cs="Times New Roman"/>
                <w:spacing w:val="-1"/>
              </w:rPr>
              <w:t>41.975371</w:t>
            </w:r>
          </w:p>
        </w:tc>
        <w:tc>
          <w:tcPr>
            <w:tcW w:w="1050" w:type="dxa"/>
          </w:tcPr>
          <w:p>
            <w:pPr>
              <w:spacing w:before="99" w:line="187" w:lineRule="auto"/>
              <w:ind w:left="414"/>
              <w:rPr>
                <w:rFonts w:ascii="Times New Roman" w:hAnsi="Times New Roman" w:eastAsia="Times New Roman" w:cs="Times New Roman"/>
              </w:rPr>
            </w:pPr>
            <w:r>
              <w:rPr>
                <w:rFonts w:ascii="Times New Roman" w:hAnsi="Times New Roman" w:eastAsia="Times New Roman" w:cs="Times New Roman"/>
                <w:spacing w:val="-3"/>
              </w:rPr>
              <w:t>SE</w:t>
            </w:r>
          </w:p>
        </w:tc>
        <w:tc>
          <w:tcPr>
            <w:tcW w:w="976" w:type="dxa"/>
          </w:tcPr>
          <w:p>
            <w:pPr>
              <w:spacing w:before="99" w:line="187" w:lineRule="auto"/>
              <w:ind w:left="286"/>
              <w:rPr>
                <w:rFonts w:ascii="Times New Roman" w:hAnsi="Times New Roman" w:eastAsia="Times New Roman" w:cs="Times New Roman"/>
              </w:rPr>
            </w:pPr>
            <w:r>
              <w:rPr>
                <w:rFonts w:ascii="Times New Roman" w:hAnsi="Times New Roman" w:eastAsia="Times New Roman" w:cs="Times New Roman"/>
                <w:spacing w:val="-2"/>
              </w:rPr>
              <w:t>3230</w:t>
            </w:r>
          </w:p>
        </w:tc>
        <w:tc>
          <w:tcPr>
            <w:tcW w:w="1050" w:type="dxa"/>
          </w:tcPr>
          <w:p>
            <w:pPr>
              <w:spacing w:before="99" w:line="187" w:lineRule="auto"/>
              <w:ind w:left="423"/>
              <w:rPr>
                <w:rFonts w:ascii="Times New Roman" w:hAnsi="Times New Roman" w:eastAsia="Times New Roman" w:cs="Times New Roman"/>
              </w:rPr>
            </w:pPr>
            <w:r>
              <w:rPr>
                <w:rFonts w:ascii="Times New Roman" w:hAnsi="Times New Roman" w:eastAsia="Times New Roman" w:cs="Times New Roman"/>
                <w:spacing w:val="-2"/>
              </w:rPr>
              <w:t>98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0" w:type="dxa"/>
          </w:tcPr>
          <w:p>
            <w:pPr>
              <w:pStyle w:val="8"/>
              <w:spacing w:before="62" w:line="223" w:lineRule="auto"/>
              <w:ind w:left="774"/>
              <w:rPr>
                <w:sz w:val="21"/>
                <w:szCs w:val="21"/>
              </w:rPr>
            </w:pPr>
            <w:r>
              <w:rPr>
                <w:spacing w:val="-3"/>
                <w:sz w:val="21"/>
                <w:szCs w:val="21"/>
              </w:rPr>
              <w:t>二号</w:t>
            </w:r>
          </w:p>
        </w:tc>
        <w:tc>
          <w:tcPr>
            <w:tcW w:w="1780" w:type="dxa"/>
          </w:tcPr>
          <w:p>
            <w:pPr>
              <w:spacing w:before="99" w:line="187" w:lineRule="auto"/>
              <w:ind w:left="417"/>
              <w:rPr>
                <w:rFonts w:ascii="Times New Roman" w:hAnsi="Times New Roman" w:eastAsia="Times New Roman" w:cs="Times New Roman"/>
              </w:rPr>
            </w:pPr>
            <w:r>
              <w:rPr>
                <w:rFonts w:ascii="Times New Roman" w:hAnsi="Times New Roman" w:eastAsia="Times New Roman" w:cs="Times New Roman"/>
                <w:spacing w:val="-3"/>
              </w:rPr>
              <w:t>117.681610</w:t>
            </w:r>
          </w:p>
        </w:tc>
        <w:tc>
          <w:tcPr>
            <w:tcW w:w="1720" w:type="dxa"/>
          </w:tcPr>
          <w:p>
            <w:pPr>
              <w:spacing w:before="99" w:line="187" w:lineRule="auto"/>
              <w:ind w:left="413"/>
              <w:rPr>
                <w:rFonts w:ascii="Times New Roman" w:hAnsi="Times New Roman" w:eastAsia="Times New Roman" w:cs="Times New Roman"/>
              </w:rPr>
            </w:pPr>
            <w:r>
              <w:rPr>
                <w:rFonts w:ascii="Times New Roman" w:hAnsi="Times New Roman" w:eastAsia="Times New Roman" w:cs="Times New Roman"/>
                <w:spacing w:val="-1"/>
              </w:rPr>
              <w:t>41.968762</w:t>
            </w:r>
          </w:p>
        </w:tc>
        <w:tc>
          <w:tcPr>
            <w:tcW w:w="1050" w:type="dxa"/>
          </w:tcPr>
          <w:p>
            <w:pPr>
              <w:spacing w:before="99" w:line="187" w:lineRule="auto"/>
              <w:ind w:left="414"/>
              <w:rPr>
                <w:rFonts w:ascii="Times New Roman" w:hAnsi="Times New Roman" w:eastAsia="Times New Roman" w:cs="Times New Roman"/>
              </w:rPr>
            </w:pPr>
            <w:r>
              <w:rPr>
                <w:rFonts w:ascii="Times New Roman" w:hAnsi="Times New Roman" w:eastAsia="Times New Roman" w:cs="Times New Roman"/>
                <w:spacing w:val="-3"/>
              </w:rPr>
              <w:t>SE</w:t>
            </w:r>
          </w:p>
        </w:tc>
        <w:tc>
          <w:tcPr>
            <w:tcW w:w="976" w:type="dxa"/>
          </w:tcPr>
          <w:p>
            <w:pPr>
              <w:spacing w:before="99" w:line="187" w:lineRule="auto"/>
              <w:ind w:left="286"/>
              <w:rPr>
                <w:rFonts w:ascii="Times New Roman" w:hAnsi="Times New Roman" w:eastAsia="Times New Roman" w:cs="Times New Roman"/>
              </w:rPr>
            </w:pPr>
            <w:r>
              <w:rPr>
                <w:rFonts w:ascii="Times New Roman" w:hAnsi="Times New Roman" w:eastAsia="Times New Roman" w:cs="Times New Roman"/>
                <w:spacing w:val="-2"/>
              </w:rPr>
              <w:t>3850</w:t>
            </w:r>
          </w:p>
        </w:tc>
        <w:tc>
          <w:tcPr>
            <w:tcW w:w="1050" w:type="dxa"/>
          </w:tcPr>
          <w:p>
            <w:pPr>
              <w:spacing w:before="99" w:line="187" w:lineRule="auto"/>
              <w:ind w:left="424"/>
              <w:rPr>
                <w:rFonts w:ascii="Times New Roman" w:hAnsi="Times New Roman" w:eastAsia="Times New Roman" w:cs="Times New Roman"/>
              </w:rPr>
            </w:pPr>
            <w:r>
              <w:rPr>
                <w:rFonts w:ascii="Times New Roman" w:hAnsi="Times New Roman" w:eastAsia="Times New Roman" w:cs="Times New Roman"/>
                <w:spacing w:val="-2"/>
              </w:rPr>
              <w:t>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0" w:type="dxa"/>
          </w:tcPr>
          <w:p>
            <w:pPr>
              <w:pStyle w:val="8"/>
              <w:spacing w:before="63" w:line="222" w:lineRule="auto"/>
              <w:ind w:left="668"/>
              <w:rPr>
                <w:sz w:val="21"/>
                <w:szCs w:val="21"/>
              </w:rPr>
            </w:pPr>
            <w:r>
              <w:rPr>
                <w:spacing w:val="-2"/>
                <w:sz w:val="21"/>
                <w:szCs w:val="21"/>
              </w:rPr>
              <w:t>大西沟</w:t>
            </w:r>
          </w:p>
        </w:tc>
        <w:tc>
          <w:tcPr>
            <w:tcW w:w="1780" w:type="dxa"/>
          </w:tcPr>
          <w:p>
            <w:pPr>
              <w:spacing w:before="99" w:line="187" w:lineRule="auto"/>
              <w:ind w:left="417"/>
              <w:rPr>
                <w:rFonts w:ascii="Times New Roman" w:hAnsi="Times New Roman" w:eastAsia="Times New Roman" w:cs="Times New Roman"/>
              </w:rPr>
            </w:pPr>
            <w:r>
              <w:rPr>
                <w:rFonts w:ascii="Times New Roman" w:hAnsi="Times New Roman" w:eastAsia="Times New Roman" w:cs="Times New Roman"/>
                <w:spacing w:val="-3"/>
              </w:rPr>
              <w:t>117.678434</w:t>
            </w:r>
          </w:p>
        </w:tc>
        <w:tc>
          <w:tcPr>
            <w:tcW w:w="1720" w:type="dxa"/>
          </w:tcPr>
          <w:p>
            <w:pPr>
              <w:spacing w:before="99" w:line="187" w:lineRule="auto"/>
              <w:ind w:left="413"/>
              <w:rPr>
                <w:rFonts w:ascii="Times New Roman" w:hAnsi="Times New Roman" w:eastAsia="Times New Roman" w:cs="Times New Roman"/>
              </w:rPr>
            </w:pPr>
            <w:r>
              <w:rPr>
                <w:rFonts w:ascii="Times New Roman" w:hAnsi="Times New Roman" w:eastAsia="Times New Roman" w:cs="Times New Roman"/>
                <w:spacing w:val="-1"/>
              </w:rPr>
              <w:t>41.988331</w:t>
            </w:r>
          </w:p>
        </w:tc>
        <w:tc>
          <w:tcPr>
            <w:tcW w:w="1050" w:type="dxa"/>
          </w:tcPr>
          <w:p>
            <w:pPr>
              <w:spacing w:before="99" w:line="187" w:lineRule="auto"/>
              <w:ind w:left="476"/>
              <w:rPr>
                <w:rFonts w:ascii="Times New Roman" w:hAnsi="Times New Roman" w:eastAsia="Times New Roman" w:cs="Times New Roman"/>
              </w:rPr>
            </w:pPr>
            <w:r>
              <w:rPr>
                <w:rFonts w:ascii="Times New Roman" w:hAnsi="Times New Roman" w:eastAsia="Times New Roman" w:cs="Times New Roman"/>
              </w:rPr>
              <w:t>S</w:t>
            </w:r>
          </w:p>
        </w:tc>
        <w:tc>
          <w:tcPr>
            <w:tcW w:w="976" w:type="dxa"/>
          </w:tcPr>
          <w:p>
            <w:pPr>
              <w:spacing w:before="99" w:line="187" w:lineRule="auto"/>
              <w:ind w:left="302"/>
              <w:rPr>
                <w:rFonts w:ascii="Times New Roman" w:hAnsi="Times New Roman" w:eastAsia="Times New Roman" w:cs="Times New Roman"/>
              </w:rPr>
            </w:pPr>
            <w:r>
              <w:rPr>
                <w:rFonts w:ascii="Times New Roman" w:hAnsi="Times New Roman" w:eastAsia="Times New Roman" w:cs="Times New Roman"/>
                <w:spacing w:val="-5"/>
              </w:rPr>
              <w:t>1570</w:t>
            </w:r>
          </w:p>
        </w:tc>
        <w:tc>
          <w:tcPr>
            <w:tcW w:w="1050" w:type="dxa"/>
          </w:tcPr>
          <w:p>
            <w:pPr>
              <w:spacing w:before="99" w:line="187" w:lineRule="auto"/>
              <w:ind w:left="369"/>
              <w:rPr>
                <w:rFonts w:ascii="Times New Roman" w:hAnsi="Times New Roman" w:eastAsia="Times New Roman" w:cs="Times New Roman"/>
              </w:rPr>
            </w:pPr>
            <w:r>
              <w:rPr>
                <w:rFonts w:ascii="Times New Roman" w:hAnsi="Times New Roman" w:eastAsia="Times New Roman" w:cs="Times New Roman"/>
                <w:spacing w:val="-1"/>
              </w:rPr>
              <w:t>256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0" w:type="dxa"/>
          </w:tcPr>
          <w:p>
            <w:pPr>
              <w:pStyle w:val="8"/>
              <w:spacing w:before="62" w:line="221" w:lineRule="auto"/>
              <w:ind w:left="560"/>
              <w:rPr>
                <w:sz w:val="21"/>
                <w:szCs w:val="21"/>
              </w:rPr>
            </w:pPr>
            <w:r>
              <w:rPr>
                <w:spacing w:val="-2"/>
                <w:sz w:val="21"/>
                <w:szCs w:val="21"/>
              </w:rPr>
              <w:t>三板沟门</w:t>
            </w:r>
          </w:p>
        </w:tc>
        <w:tc>
          <w:tcPr>
            <w:tcW w:w="1780" w:type="dxa"/>
          </w:tcPr>
          <w:p>
            <w:pPr>
              <w:spacing w:before="99" w:line="187" w:lineRule="auto"/>
              <w:ind w:left="416"/>
              <w:rPr>
                <w:rFonts w:ascii="Times New Roman" w:hAnsi="Times New Roman" w:eastAsia="Times New Roman" w:cs="Times New Roman"/>
              </w:rPr>
            </w:pPr>
            <w:r>
              <w:rPr>
                <w:rFonts w:ascii="Times New Roman" w:hAnsi="Times New Roman" w:eastAsia="Times New Roman" w:cs="Times New Roman"/>
                <w:spacing w:val="-3"/>
              </w:rPr>
              <w:t>117.667877</w:t>
            </w:r>
          </w:p>
        </w:tc>
        <w:tc>
          <w:tcPr>
            <w:tcW w:w="1720" w:type="dxa"/>
          </w:tcPr>
          <w:p>
            <w:pPr>
              <w:spacing w:before="99" w:line="187" w:lineRule="auto"/>
              <w:ind w:left="413"/>
              <w:rPr>
                <w:rFonts w:ascii="Times New Roman" w:hAnsi="Times New Roman" w:eastAsia="Times New Roman" w:cs="Times New Roman"/>
              </w:rPr>
            </w:pPr>
            <w:r>
              <w:rPr>
                <w:rFonts w:ascii="Times New Roman" w:hAnsi="Times New Roman" w:eastAsia="Times New Roman" w:cs="Times New Roman"/>
                <w:spacing w:val="-1"/>
              </w:rPr>
              <w:t>41.985584</w:t>
            </w:r>
          </w:p>
        </w:tc>
        <w:tc>
          <w:tcPr>
            <w:tcW w:w="1050" w:type="dxa"/>
          </w:tcPr>
          <w:p>
            <w:pPr>
              <w:spacing w:before="99" w:line="187" w:lineRule="auto"/>
              <w:ind w:left="378"/>
              <w:rPr>
                <w:rFonts w:ascii="Times New Roman" w:hAnsi="Times New Roman" w:eastAsia="Times New Roman" w:cs="Times New Roman"/>
              </w:rPr>
            </w:pPr>
            <w:r>
              <w:rPr>
                <w:rFonts w:ascii="Times New Roman" w:hAnsi="Times New Roman" w:eastAsia="Times New Roman" w:cs="Times New Roman"/>
                <w:spacing w:val="-3"/>
              </w:rPr>
              <w:t>SW</w:t>
            </w:r>
          </w:p>
        </w:tc>
        <w:tc>
          <w:tcPr>
            <w:tcW w:w="976" w:type="dxa"/>
          </w:tcPr>
          <w:p>
            <w:pPr>
              <w:spacing w:before="99" w:line="187" w:lineRule="auto"/>
              <w:ind w:left="281"/>
              <w:rPr>
                <w:rFonts w:ascii="Times New Roman" w:hAnsi="Times New Roman" w:eastAsia="Times New Roman" w:cs="Times New Roman"/>
              </w:rPr>
            </w:pPr>
            <w:r>
              <w:rPr>
                <w:rFonts w:ascii="Times New Roman" w:hAnsi="Times New Roman" w:eastAsia="Times New Roman" w:cs="Times New Roman"/>
                <w:spacing w:val="-1"/>
              </w:rPr>
              <w:t>2040</w:t>
            </w:r>
          </w:p>
        </w:tc>
        <w:tc>
          <w:tcPr>
            <w:tcW w:w="1050" w:type="dxa"/>
          </w:tcPr>
          <w:p>
            <w:pPr>
              <w:spacing w:before="99" w:line="187" w:lineRule="auto"/>
              <w:ind w:left="389"/>
              <w:rPr>
                <w:rFonts w:ascii="Times New Roman" w:hAnsi="Times New Roman" w:eastAsia="Times New Roman" w:cs="Times New Roman"/>
              </w:rPr>
            </w:pPr>
            <w:r>
              <w:rPr>
                <w:rFonts w:ascii="Times New Roman" w:hAnsi="Times New Roman" w:eastAsia="Times New Roman" w:cs="Times New Roman"/>
                <w:spacing w:val="-6"/>
              </w:rPr>
              <w:t>176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950" w:type="dxa"/>
          </w:tcPr>
          <w:p>
            <w:pPr>
              <w:pStyle w:val="8"/>
              <w:spacing w:before="63" w:line="221" w:lineRule="auto"/>
              <w:ind w:left="664"/>
              <w:rPr>
                <w:sz w:val="21"/>
                <w:szCs w:val="21"/>
              </w:rPr>
            </w:pPr>
            <w:r>
              <w:rPr>
                <w:spacing w:val="-1"/>
                <w:sz w:val="21"/>
                <w:szCs w:val="21"/>
              </w:rPr>
              <w:t>桦树沟</w:t>
            </w:r>
          </w:p>
        </w:tc>
        <w:tc>
          <w:tcPr>
            <w:tcW w:w="1780" w:type="dxa"/>
          </w:tcPr>
          <w:p>
            <w:pPr>
              <w:spacing w:before="99" w:line="187" w:lineRule="auto"/>
              <w:ind w:left="417"/>
              <w:rPr>
                <w:rFonts w:ascii="Times New Roman" w:hAnsi="Times New Roman" w:eastAsia="Times New Roman" w:cs="Times New Roman"/>
              </w:rPr>
            </w:pPr>
            <w:r>
              <w:rPr>
                <w:rFonts w:ascii="Times New Roman" w:hAnsi="Times New Roman" w:eastAsia="Times New Roman" w:cs="Times New Roman"/>
                <w:spacing w:val="-3"/>
              </w:rPr>
              <w:t>117.668907</w:t>
            </w:r>
          </w:p>
        </w:tc>
        <w:tc>
          <w:tcPr>
            <w:tcW w:w="1720" w:type="dxa"/>
          </w:tcPr>
          <w:p>
            <w:pPr>
              <w:spacing w:before="99" w:line="187" w:lineRule="auto"/>
              <w:ind w:left="413"/>
              <w:rPr>
                <w:rFonts w:ascii="Times New Roman" w:hAnsi="Times New Roman" w:eastAsia="Times New Roman" w:cs="Times New Roman"/>
              </w:rPr>
            </w:pPr>
            <w:r>
              <w:rPr>
                <w:rFonts w:ascii="Times New Roman" w:hAnsi="Times New Roman" w:eastAsia="Times New Roman" w:cs="Times New Roman"/>
                <w:spacing w:val="-1"/>
              </w:rPr>
              <w:t>41.992451</w:t>
            </w:r>
          </w:p>
        </w:tc>
        <w:tc>
          <w:tcPr>
            <w:tcW w:w="1050" w:type="dxa"/>
          </w:tcPr>
          <w:p>
            <w:pPr>
              <w:spacing w:before="99" w:line="187" w:lineRule="auto"/>
              <w:ind w:left="378"/>
              <w:rPr>
                <w:rFonts w:ascii="Times New Roman" w:hAnsi="Times New Roman" w:eastAsia="Times New Roman" w:cs="Times New Roman"/>
              </w:rPr>
            </w:pPr>
            <w:r>
              <w:rPr>
                <w:rFonts w:ascii="Times New Roman" w:hAnsi="Times New Roman" w:eastAsia="Times New Roman" w:cs="Times New Roman"/>
                <w:spacing w:val="-3"/>
              </w:rPr>
              <w:t>SW</w:t>
            </w:r>
          </w:p>
        </w:tc>
        <w:tc>
          <w:tcPr>
            <w:tcW w:w="976" w:type="dxa"/>
          </w:tcPr>
          <w:p>
            <w:pPr>
              <w:spacing w:before="99" w:line="187" w:lineRule="auto"/>
              <w:ind w:left="302"/>
              <w:rPr>
                <w:rFonts w:ascii="Times New Roman" w:hAnsi="Times New Roman" w:eastAsia="Times New Roman" w:cs="Times New Roman"/>
              </w:rPr>
            </w:pPr>
            <w:r>
              <w:rPr>
                <w:rFonts w:ascii="Times New Roman" w:hAnsi="Times New Roman" w:eastAsia="Times New Roman" w:cs="Times New Roman"/>
                <w:spacing w:val="-5"/>
              </w:rPr>
              <w:t>1710</w:t>
            </w:r>
          </w:p>
        </w:tc>
        <w:tc>
          <w:tcPr>
            <w:tcW w:w="1050" w:type="dxa"/>
          </w:tcPr>
          <w:p>
            <w:pPr>
              <w:spacing w:before="99" w:line="187" w:lineRule="auto"/>
              <w:ind w:left="389"/>
              <w:rPr>
                <w:rFonts w:ascii="Times New Roman" w:hAnsi="Times New Roman" w:eastAsia="Times New Roman" w:cs="Times New Roman"/>
              </w:rPr>
            </w:pPr>
            <w:r>
              <w:rPr>
                <w:rFonts w:ascii="Times New Roman" w:hAnsi="Times New Roman" w:eastAsia="Times New Roman" w:cs="Times New Roman"/>
                <w:spacing w:val="-6"/>
              </w:rPr>
              <w:t>124</w:t>
            </w:r>
          </w:p>
        </w:tc>
      </w:tr>
    </w:tbl>
    <w:p>
      <w:pPr>
        <w:spacing w:before="123" w:line="377" w:lineRule="auto"/>
        <w:ind w:left="124" w:right="112" w:firstLine="478"/>
        <w:rPr>
          <w:rFonts w:ascii="宋体" w:hAnsi="宋体" w:eastAsia="宋体" w:cs="宋体"/>
          <w:sz w:val="24"/>
          <w:szCs w:val="24"/>
          <w:lang w:eastAsia="zh-CN"/>
        </w:rPr>
      </w:pPr>
      <w:r>
        <w:rPr>
          <w:rFonts w:ascii="宋体" w:hAnsi="宋体" w:eastAsia="宋体" w:cs="宋体"/>
          <w:spacing w:val="-4"/>
          <w:sz w:val="24"/>
          <w:szCs w:val="24"/>
          <w:lang w:eastAsia="zh-CN"/>
        </w:rPr>
        <w:t>根据上表可知，项目周边</w:t>
      </w:r>
      <w:r>
        <w:rPr>
          <w:rFonts w:ascii="Times New Roman" w:hAnsi="Times New Roman" w:eastAsia="Times New Roman" w:cs="Times New Roman"/>
          <w:spacing w:val="-4"/>
          <w:sz w:val="24"/>
          <w:szCs w:val="24"/>
          <w:lang w:eastAsia="zh-CN"/>
        </w:rPr>
        <w:t>5km</w:t>
      </w:r>
      <w:r>
        <w:rPr>
          <w:rFonts w:ascii="宋体" w:hAnsi="宋体" w:eastAsia="宋体" w:cs="宋体"/>
          <w:spacing w:val="-4"/>
          <w:sz w:val="24"/>
          <w:szCs w:val="24"/>
          <w:lang w:eastAsia="zh-CN"/>
        </w:rPr>
        <w:t>范围内人口总数为</w:t>
      </w:r>
      <w:r>
        <w:rPr>
          <w:rFonts w:ascii="Times New Roman" w:hAnsi="Times New Roman" w:eastAsia="Times New Roman" w:cs="Times New Roman"/>
          <w:spacing w:val="-4"/>
          <w:sz w:val="24"/>
          <w:szCs w:val="24"/>
          <w:lang w:eastAsia="zh-CN"/>
        </w:rPr>
        <w:t>3880</w:t>
      </w:r>
      <w:r>
        <w:rPr>
          <w:rFonts w:ascii="宋体" w:hAnsi="宋体" w:eastAsia="宋体" w:cs="宋体"/>
          <w:spacing w:val="-4"/>
          <w:sz w:val="24"/>
          <w:szCs w:val="24"/>
          <w:lang w:eastAsia="zh-CN"/>
        </w:rPr>
        <w:t>人，小于</w:t>
      </w:r>
      <w:r>
        <w:rPr>
          <w:rFonts w:ascii="Times New Roman" w:hAnsi="Times New Roman" w:eastAsia="Times New Roman" w:cs="Times New Roman"/>
          <w:spacing w:val="-4"/>
          <w:sz w:val="24"/>
          <w:szCs w:val="24"/>
          <w:lang w:eastAsia="zh-CN"/>
        </w:rPr>
        <w:t>1</w:t>
      </w:r>
      <w:r>
        <w:rPr>
          <w:rFonts w:ascii="宋体" w:hAnsi="宋体" w:eastAsia="宋体" w:cs="宋体"/>
          <w:spacing w:val="-4"/>
          <w:sz w:val="24"/>
          <w:szCs w:val="24"/>
          <w:lang w:eastAsia="zh-CN"/>
        </w:rPr>
        <w:t>万人，</w:t>
      </w:r>
      <w:r>
        <w:rPr>
          <w:rFonts w:ascii="宋体" w:hAnsi="宋体" w:eastAsia="宋体" w:cs="宋体"/>
          <w:spacing w:val="-1"/>
          <w:sz w:val="24"/>
          <w:szCs w:val="24"/>
          <w:lang w:eastAsia="zh-CN"/>
        </w:rPr>
        <w:t>项目周边</w:t>
      </w:r>
      <w:r>
        <w:rPr>
          <w:rFonts w:ascii="Times New Roman" w:hAnsi="Times New Roman" w:eastAsia="Times New Roman" w:cs="Times New Roman"/>
          <w:spacing w:val="-1"/>
          <w:sz w:val="24"/>
          <w:szCs w:val="24"/>
          <w:lang w:eastAsia="zh-CN"/>
        </w:rPr>
        <w:t>500m</w:t>
      </w:r>
      <w:r>
        <w:rPr>
          <w:rFonts w:ascii="宋体" w:hAnsi="宋体" w:eastAsia="宋体" w:cs="宋体"/>
          <w:spacing w:val="-1"/>
          <w:sz w:val="24"/>
          <w:szCs w:val="24"/>
          <w:lang w:eastAsia="zh-CN"/>
        </w:rPr>
        <w:t>范围内人口总数小于</w:t>
      </w:r>
      <w:r>
        <w:rPr>
          <w:rFonts w:ascii="Times New Roman" w:hAnsi="Times New Roman" w:eastAsia="Times New Roman" w:cs="Times New Roman"/>
          <w:spacing w:val="-1"/>
          <w:sz w:val="24"/>
          <w:szCs w:val="24"/>
          <w:lang w:eastAsia="zh-CN"/>
        </w:rPr>
        <w:t>500</w:t>
      </w:r>
      <w:r>
        <w:rPr>
          <w:rFonts w:ascii="宋体" w:hAnsi="宋体" w:eastAsia="宋体" w:cs="宋体"/>
          <w:spacing w:val="-1"/>
          <w:sz w:val="24"/>
          <w:szCs w:val="24"/>
          <w:lang w:eastAsia="zh-CN"/>
        </w:rPr>
        <w:t>人。根据《</w:t>
      </w:r>
      <w:r>
        <w:rPr>
          <w:rFonts w:ascii="宋体" w:hAnsi="宋体" w:eastAsia="宋体" w:cs="宋体"/>
          <w:spacing w:val="-2"/>
          <w:sz w:val="24"/>
          <w:szCs w:val="24"/>
          <w:lang w:eastAsia="zh-CN"/>
        </w:rPr>
        <w:t>建设项目环境风险评价技</w:t>
      </w:r>
      <w:r>
        <w:rPr>
          <w:rFonts w:ascii="宋体" w:hAnsi="宋体" w:eastAsia="宋体" w:cs="宋体"/>
          <w:spacing w:val="-6"/>
          <w:sz w:val="24"/>
          <w:szCs w:val="24"/>
          <w:lang w:eastAsia="zh-CN"/>
        </w:rPr>
        <w:t>术导则》（</w:t>
      </w:r>
      <w:r>
        <w:rPr>
          <w:rFonts w:ascii="Times New Roman" w:hAnsi="Times New Roman" w:eastAsia="Times New Roman" w:cs="Times New Roman"/>
          <w:spacing w:val="-6"/>
          <w:sz w:val="24"/>
          <w:szCs w:val="24"/>
          <w:lang w:eastAsia="zh-CN"/>
        </w:rPr>
        <w:t>HJ169-2018</w:t>
      </w:r>
      <w:r>
        <w:rPr>
          <w:rFonts w:ascii="宋体" w:hAnsi="宋体" w:eastAsia="宋体" w:cs="宋体"/>
          <w:spacing w:val="-6"/>
          <w:sz w:val="24"/>
          <w:szCs w:val="24"/>
          <w:lang w:eastAsia="zh-CN"/>
        </w:rPr>
        <w:t>）附录</w:t>
      </w:r>
      <w:r>
        <w:rPr>
          <w:rFonts w:ascii="Times New Roman" w:hAnsi="Times New Roman" w:eastAsia="Times New Roman" w:cs="Times New Roman"/>
          <w:spacing w:val="-6"/>
          <w:sz w:val="24"/>
          <w:szCs w:val="24"/>
          <w:lang w:eastAsia="zh-CN"/>
        </w:rPr>
        <w:t>D</w:t>
      </w:r>
      <w:r>
        <w:rPr>
          <w:rFonts w:ascii="宋体" w:hAnsi="宋体" w:eastAsia="宋体" w:cs="宋体"/>
          <w:spacing w:val="-6"/>
          <w:sz w:val="24"/>
          <w:szCs w:val="24"/>
          <w:lang w:eastAsia="zh-CN"/>
        </w:rPr>
        <w:t>中</w:t>
      </w:r>
      <w:r>
        <w:rPr>
          <w:rFonts w:ascii="Times New Roman" w:hAnsi="Times New Roman" w:eastAsia="Times New Roman" w:cs="Times New Roman"/>
          <w:spacing w:val="-6"/>
          <w:sz w:val="24"/>
          <w:szCs w:val="24"/>
          <w:lang w:eastAsia="zh-CN"/>
        </w:rPr>
        <w:t>D</w:t>
      </w:r>
      <w:r>
        <w:rPr>
          <w:rFonts w:ascii="Times New Roman" w:hAnsi="Times New Roman" w:eastAsia="Times New Roman" w:cs="Times New Roman"/>
          <w:spacing w:val="-7"/>
          <w:sz w:val="24"/>
          <w:szCs w:val="24"/>
          <w:lang w:eastAsia="zh-CN"/>
        </w:rPr>
        <w:t>.1</w:t>
      </w:r>
      <w:r>
        <w:rPr>
          <w:rFonts w:ascii="宋体" w:hAnsi="宋体" w:eastAsia="宋体" w:cs="宋体"/>
          <w:spacing w:val="-7"/>
          <w:sz w:val="24"/>
          <w:szCs w:val="24"/>
          <w:lang w:eastAsia="zh-CN"/>
        </w:rPr>
        <w:t>划分原则，确定项目大气环境风险受体敏</w:t>
      </w:r>
    </w:p>
    <w:p>
      <w:pPr>
        <w:spacing w:line="220" w:lineRule="auto"/>
        <w:ind w:left="123"/>
        <w:rPr>
          <w:rFonts w:ascii="宋体" w:hAnsi="宋体" w:eastAsia="宋体" w:cs="宋体"/>
          <w:sz w:val="24"/>
          <w:szCs w:val="24"/>
          <w:lang w:eastAsia="zh-CN"/>
        </w:rPr>
      </w:pPr>
      <w:r>
        <w:rPr>
          <w:rFonts w:ascii="宋体" w:hAnsi="宋体" w:eastAsia="宋体" w:cs="宋体"/>
          <w:spacing w:val="-2"/>
          <w:sz w:val="24"/>
          <w:szCs w:val="24"/>
          <w:lang w:eastAsia="zh-CN"/>
        </w:rPr>
        <w:t>感程度类型为</w:t>
      </w:r>
      <w:r>
        <w:rPr>
          <w:rFonts w:ascii="Times New Roman" w:hAnsi="Times New Roman" w:eastAsia="Times New Roman" w:cs="Times New Roman"/>
          <w:spacing w:val="-2"/>
          <w:sz w:val="24"/>
          <w:szCs w:val="24"/>
          <w:lang w:eastAsia="zh-CN"/>
        </w:rPr>
        <w:t>E3</w:t>
      </w:r>
      <w:r>
        <w:rPr>
          <w:rFonts w:ascii="宋体" w:hAnsi="宋体" w:eastAsia="宋体" w:cs="宋体"/>
          <w:spacing w:val="-2"/>
          <w:sz w:val="24"/>
          <w:szCs w:val="24"/>
          <w:lang w:eastAsia="zh-CN"/>
        </w:rPr>
        <w:t>。</w:t>
      </w:r>
    </w:p>
    <w:p>
      <w:pPr>
        <w:spacing w:before="201" w:line="220" w:lineRule="auto"/>
        <w:ind w:left="608"/>
        <w:rPr>
          <w:rFonts w:ascii="宋体" w:hAnsi="宋体" w:eastAsia="宋体" w:cs="宋体"/>
          <w:sz w:val="24"/>
          <w:szCs w:val="24"/>
          <w:lang w:eastAsia="zh-CN"/>
        </w:rPr>
      </w:pPr>
      <w:r>
        <w:rPr>
          <w:rFonts w:ascii="宋体" w:hAnsi="宋体" w:eastAsia="宋体" w:cs="宋体"/>
          <w:spacing w:val="-2"/>
          <w:sz w:val="24"/>
          <w:szCs w:val="24"/>
          <w:lang w:eastAsia="zh-CN"/>
        </w:rPr>
        <w:t>（</w:t>
      </w:r>
      <w:r>
        <w:rPr>
          <w:rFonts w:ascii="Times New Roman" w:hAnsi="Times New Roman" w:eastAsia="Times New Roman" w:cs="Times New Roman"/>
          <w:spacing w:val="-2"/>
          <w:sz w:val="24"/>
          <w:szCs w:val="24"/>
          <w:lang w:eastAsia="zh-CN"/>
        </w:rPr>
        <w:t>6</w:t>
      </w:r>
      <w:r>
        <w:rPr>
          <w:rFonts w:ascii="宋体" w:hAnsi="宋体" w:eastAsia="宋体" w:cs="宋体"/>
          <w:spacing w:val="-2"/>
          <w:sz w:val="24"/>
          <w:szCs w:val="24"/>
          <w:lang w:eastAsia="zh-CN"/>
        </w:rPr>
        <w:t>）地表水环境敏感程度（</w:t>
      </w:r>
      <w:r>
        <w:rPr>
          <w:rFonts w:ascii="Times New Roman" w:hAnsi="Times New Roman" w:eastAsia="Times New Roman" w:cs="Times New Roman"/>
          <w:spacing w:val="-2"/>
          <w:sz w:val="24"/>
          <w:szCs w:val="24"/>
          <w:lang w:eastAsia="zh-CN"/>
        </w:rPr>
        <w:t>E</w:t>
      </w:r>
      <w:r>
        <w:rPr>
          <w:rFonts w:ascii="宋体" w:hAnsi="宋体" w:eastAsia="宋体" w:cs="宋体"/>
          <w:spacing w:val="-2"/>
          <w:sz w:val="24"/>
          <w:szCs w:val="24"/>
          <w:lang w:eastAsia="zh-CN"/>
        </w:rPr>
        <w:t>）分级</w:t>
      </w:r>
    </w:p>
    <w:p>
      <w:pPr>
        <w:spacing w:before="203" w:line="489" w:lineRule="exact"/>
        <w:ind w:left="602"/>
        <w:rPr>
          <w:rFonts w:ascii="宋体" w:hAnsi="宋体" w:eastAsia="宋体" w:cs="宋体"/>
          <w:sz w:val="24"/>
          <w:szCs w:val="24"/>
          <w:lang w:eastAsia="zh-CN"/>
        </w:rPr>
      </w:pPr>
      <w:r>
        <w:rPr>
          <w:rFonts w:ascii="宋体" w:hAnsi="宋体" w:eastAsia="宋体" w:cs="宋体"/>
          <w:spacing w:val="-4"/>
          <w:position w:val="19"/>
          <w:sz w:val="24"/>
          <w:szCs w:val="24"/>
          <w:lang w:eastAsia="zh-CN"/>
        </w:rPr>
        <w:t>根据《建设项目环境风险评价技术导则》（</w:t>
      </w:r>
      <w:r>
        <w:rPr>
          <w:rFonts w:ascii="Times New Roman" w:hAnsi="Times New Roman" w:eastAsia="Times New Roman" w:cs="Times New Roman"/>
          <w:spacing w:val="-4"/>
          <w:position w:val="19"/>
          <w:sz w:val="24"/>
          <w:szCs w:val="24"/>
          <w:lang w:eastAsia="zh-CN"/>
        </w:rPr>
        <w:t>HJ169-2018</w:t>
      </w:r>
      <w:r>
        <w:rPr>
          <w:rFonts w:ascii="宋体" w:hAnsi="宋体" w:eastAsia="宋体" w:cs="宋体"/>
          <w:spacing w:val="-4"/>
          <w:position w:val="19"/>
          <w:sz w:val="24"/>
          <w:szCs w:val="24"/>
          <w:lang w:eastAsia="zh-CN"/>
        </w:rPr>
        <w:t>）附录</w:t>
      </w:r>
      <w:r>
        <w:rPr>
          <w:rFonts w:ascii="Times New Roman" w:hAnsi="Times New Roman" w:eastAsia="Times New Roman" w:cs="Times New Roman"/>
          <w:spacing w:val="-4"/>
          <w:position w:val="19"/>
          <w:sz w:val="24"/>
          <w:szCs w:val="24"/>
          <w:lang w:eastAsia="zh-CN"/>
        </w:rPr>
        <w:t>D</w:t>
      </w:r>
      <w:r>
        <w:rPr>
          <w:rFonts w:ascii="宋体" w:hAnsi="宋体" w:eastAsia="宋体" w:cs="宋体"/>
          <w:spacing w:val="-4"/>
          <w:position w:val="19"/>
          <w:sz w:val="24"/>
          <w:szCs w:val="24"/>
          <w:lang w:eastAsia="zh-CN"/>
        </w:rPr>
        <w:t>进行地表水</w:t>
      </w:r>
    </w:p>
    <w:p>
      <w:pPr>
        <w:spacing w:before="1" w:line="220" w:lineRule="auto"/>
        <w:ind w:left="122"/>
        <w:rPr>
          <w:rFonts w:ascii="宋体" w:hAnsi="宋体" w:eastAsia="宋体" w:cs="宋体"/>
          <w:sz w:val="24"/>
          <w:szCs w:val="24"/>
          <w:lang w:eastAsia="zh-CN"/>
        </w:rPr>
      </w:pPr>
      <w:r>
        <w:rPr>
          <w:rFonts w:ascii="宋体" w:hAnsi="宋体" w:eastAsia="宋体" w:cs="宋体"/>
          <w:spacing w:val="-5"/>
          <w:sz w:val="24"/>
          <w:szCs w:val="24"/>
          <w:lang w:eastAsia="zh-CN"/>
        </w:rPr>
        <w:t>环境敏感程度分级。</w:t>
      </w:r>
    </w:p>
    <w:p>
      <w:pPr>
        <w:spacing w:line="220" w:lineRule="auto"/>
        <w:rPr>
          <w:rFonts w:ascii="宋体" w:hAnsi="宋体" w:eastAsia="宋体" w:cs="宋体"/>
          <w:sz w:val="24"/>
          <w:szCs w:val="24"/>
          <w:lang w:eastAsia="zh-CN"/>
        </w:rPr>
        <w:sectPr>
          <w:footerReference r:id="rId96" w:type="default"/>
          <w:pgSz w:w="11907" w:h="16839"/>
          <w:pgMar w:top="1140" w:right="1687" w:bottom="1521" w:left="1687" w:header="875" w:footer="1057" w:gutter="0"/>
          <w:cols w:space="720" w:num="1"/>
        </w:sectPr>
      </w:pPr>
    </w:p>
    <w:p>
      <w:pPr>
        <w:pStyle w:val="2"/>
        <w:spacing w:line="263" w:lineRule="auto"/>
        <w:rPr>
          <w:lang w:eastAsia="zh-CN"/>
        </w:rPr>
      </w:pPr>
    </w:p>
    <w:p>
      <w:pPr>
        <w:spacing w:before="78" w:line="218" w:lineRule="auto"/>
        <w:ind w:left="2528"/>
        <w:rPr>
          <w:rFonts w:ascii="黑体" w:hAnsi="黑体" w:eastAsia="黑体" w:cs="黑体"/>
          <w:sz w:val="24"/>
          <w:szCs w:val="24"/>
          <w:lang w:eastAsia="zh-CN"/>
        </w:rPr>
      </w:pPr>
      <w:r>
        <w:rPr>
          <w:rFonts w:ascii="黑体" w:hAnsi="黑体" w:eastAsia="黑体" w:cs="黑体"/>
          <w:spacing w:val="-1"/>
          <w:sz w:val="24"/>
          <w:szCs w:val="24"/>
          <w:lang w:eastAsia="zh-CN"/>
        </w:rPr>
        <w:t>表</w:t>
      </w:r>
      <w:r>
        <w:rPr>
          <w:rFonts w:ascii="Times New Roman" w:hAnsi="Times New Roman" w:eastAsia="Times New Roman" w:cs="Times New Roman"/>
          <w:spacing w:val="-1"/>
          <w:sz w:val="24"/>
          <w:szCs w:val="24"/>
          <w:lang w:eastAsia="zh-CN"/>
        </w:rPr>
        <w:t>2-6</w:t>
      </w:r>
      <w:r>
        <w:rPr>
          <w:rFonts w:ascii="黑体" w:hAnsi="黑体" w:eastAsia="黑体" w:cs="黑体"/>
          <w:spacing w:val="-1"/>
          <w:sz w:val="24"/>
          <w:szCs w:val="24"/>
          <w:lang w:eastAsia="zh-CN"/>
        </w:rPr>
        <w:t>地表水环境敏感程度分级</w:t>
      </w: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77"/>
        <w:gridCol w:w="1748"/>
        <w:gridCol w:w="2154"/>
        <w:gridCol w:w="19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677" w:type="dxa"/>
            <w:vMerge w:val="restart"/>
            <w:tcBorders>
              <w:bottom w:val="nil"/>
            </w:tcBorders>
          </w:tcPr>
          <w:p>
            <w:pPr>
              <w:pStyle w:val="8"/>
              <w:spacing w:before="63" w:line="221" w:lineRule="auto"/>
              <w:ind w:left="773"/>
              <w:rPr>
                <w:sz w:val="21"/>
                <w:szCs w:val="21"/>
              </w:rPr>
            </w:pPr>
            <w:r>
              <w:rPr>
                <w:spacing w:val="-15"/>
                <w:sz w:val="21"/>
                <w:szCs w:val="21"/>
              </w:rPr>
              <w:t>环境敏感目标</w:t>
            </w:r>
          </w:p>
        </w:tc>
        <w:tc>
          <w:tcPr>
            <w:tcW w:w="5849" w:type="dxa"/>
            <w:gridSpan w:val="3"/>
          </w:tcPr>
          <w:p>
            <w:pPr>
              <w:pStyle w:val="8"/>
              <w:spacing w:before="63" w:line="221" w:lineRule="auto"/>
              <w:ind w:left="2169"/>
              <w:rPr>
                <w:sz w:val="21"/>
                <w:szCs w:val="21"/>
              </w:rPr>
            </w:pPr>
            <w:r>
              <w:rPr>
                <w:spacing w:val="-16"/>
                <w:sz w:val="21"/>
                <w:szCs w:val="21"/>
              </w:rPr>
              <w:t>地表水功能敏感性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677" w:type="dxa"/>
            <w:vMerge w:val="continue"/>
            <w:tcBorders>
              <w:top w:val="nil"/>
            </w:tcBorders>
          </w:tcPr>
          <w:p/>
        </w:tc>
        <w:tc>
          <w:tcPr>
            <w:tcW w:w="1748" w:type="dxa"/>
          </w:tcPr>
          <w:p>
            <w:pPr>
              <w:spacing w:before="96" w:line="187" w:lineRule="auto"/>
              <w:ind w:left="772"/>
              <w:rPr>
                <w:rFonts w:ascii="Times New Roman" w:hAnsi="Times New Roman" w:eastAsia="Times New Roman" w:cs="Times New Roman"/>
              </w:rPr>
            </w:pPr>
            <w:r>
              <w:rPr>
                <w:rFonts w:ascii="Times New Roman" w:hAnsi="Times New Roman" w:eastAsia="Times New Roman" w:cs="Times New Roman"/>
                <w:spacing w:val="-5"/>
              </w:rPr>
              <w:t>F1</w:t>
            </w:r>
          </w:p>
        </w:tc>
        <w:tc>
          <w:tcPr>
            <w:tcW w:w="2154" w:type="dxa"/>
          </w:tcPr>
          <w:p>
            <w:pPr>
              <w:spacing w:before="96" w:line="187" w:lineRule="auto"/>
              <w:ind w:left="978"/>
              <w:rPr>
                <w:rFonts w:ascii="Times New Roman" w:hAnsi="Times New Roman" w:eastAsia="Times New Roman" w:cs="Times New Roman"/>
              </w:rPr>
            </w:pPr>
            <w:r>
              <w:rPr>
                <w:rFonts w:ascii="Times New Roman" w:hAnsi="Times New Roman" w:eastAsia="Times New Roman" w:cs="Times New Roman"/>
                <w:spacing w:val="-5"/>
              </w:rPr>
              <w:t>F2</w:t>
            </w:r>
          </w:p>
        </w:tc>
        <w:tc>
          <w:tcPr>
            <w:tcW w:w="1947" w:type="dxa"/>
          </w:tcPr>
          <w:p>
            <w:pPr>
              <w:spacing w:before="96" w:line="187" w:lineRule="auto"/>
              <w:ind w:left="873"/>
              <w:rPr>
                <w:rFonts w:ascii="Times New Roman" w:hAnsi="Times New Roman" w:eastAsia="Times New Roman" w:cs="Times New Roman"/>
              </w:rPr>
            </w:pPr>
            <w:r>
              <w:rPr>
                <w:rFonts w:ascii="Times New Roman" w:hAnsi="Times New Roman" w:eastAsia="Times New Roman" w:cs="Times New Roman"/>
                <w:spacing w:val="-5"/>
              </w:rPr>
              <w:t>F3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677" w:type="dxa"/>
          </w:tcPr>
          <w:p>
            <w:pPr>
              <w:spacing w:before="97" w:line="187" w:lineRule="auto"/>
              <w:ind w:left="1249"/>
              <w:rPr>
                <w:rFonts w:ascii="Times New Roman" w:hAnsi="Times New Roman" w:eastAsia="Times New Roman" w:cs="Times New Roman"/>
              </w:rPr>
            </w:pPr>
            <w:r>
              <w:rPr>
                <w:rFonts w:ascii="Times New Roman" w:hAnsi="Times New Roman" w:eastAsia="Times New Roman" w:cs="Times New Roman"/>
                <w:spacing w:val="-6"/>
              </w:rPr>
              <w:t>S1</w:t>
            </w:r>
          </w:p>
        </w:tc>
        <w:tc>
          <w:tcPr>
            <w:tcW w:w="1748" w:type="dxa"/>
          </w:tcPr>
          <w:p>
            <w:pPr>
              <w:spacing w:before="97" w:line="187" w:lineRule="auto"/>
              <w:ind w:left="769"/>
              <w:rPr>
                <w:rFonts w:ascii="Times New Roman" w:hAnsi="Times New Roman" w:eastAsia="Times New Roman" w:cs="Times New Roman"/>
              </w:rPr>
            </w:pPr>
            <w:r>
              <w:rPr>
                <w:rFonts w:ascii="Times New Roman" w:hAnsi="Times New Roman" w:eastAsia="Times New Roman" w:cs="Times New Roman"/>
                <w:spacing w:val="-4"/>
              </w:rPr>
              <w:t>E1</w:t>
            </w:r>
          </w:p>
        </w:tc>
        <w:tc>
          <w:tcPr>
            <w:tcW w:w="2154" w:type="dxa"/>
          </w:tcPr>
          <w:p>
            <w:pPr>
              <w:spacing w:before="97" w:line="187" w:lineRule="auto"/>
              <w:ind w:left="972"/>
              <w:rPr>
                <w:rFonts w:ascii="Times New Roman" w:hAnsi="Times New Roman" w:eastAsia="Times New Roman" w:cs="Times New Roman"/>
              </w:rPr>
            </w:pPr>
            <w:r>
              <w:rPr>
                <w:rFonts w:ascii="Times New Roman" w:hAnsi="Times New Roman" w:eastAsia="Times New Roman" w:cs="Times New Roman"/>
                <w:spacing w:val="-4"/>
              </w:rPr>
              <w:t>E1</w:t>
            </w:r>
          </w:p>
        </w:tc>
        <w:tc>
          <w:tcPr>
            <w:tcW w:w="1947" w:type="dxa"/>
          </w:tcPr>
          <w:p>
            <w:pPr>
              <w:spacing w:before="97" w:line="187" w:lineRule="auto"/>
              <w:ind w:left="867"/>
              <w:rPr>
                <w:rFonts w:ascii="Times New Roman" w:hAnsi="Times New Roman" w:eastAsia="Times New Roman" w:cs="Times New Roman"/>
              </w:rPr>
            </w:pPr>
            <w:r>
              <w:rPr>
                <w:rFonts w:ascii="Times New Roman" w:hAnsi="Times New Roman" w:eastAsia="Times New Roman" w:cs="Times New Roman"/>
                <w:spacing w:val="-4"/>
              </w:rPr>
              <w:t>E2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677" w:type="dxa"/>
          </w:tcPr>
          <w:p>
            <w:pPr>
              <w:spacing w:before="98" w:line="187" w:lineRule="auto"/>
              <w:ind w:left="1249"/>
              <w:rPr>
                <w:rFonts w:ascii="Times New Roman" w:hAnsi="Times New Roman" w:eastAsia="Times New Roman" w:cs="Times New Roman"/>
              </w:rPr>
            </w:pPr>
            <w:r>
              <w:rPr>
                <w:rFonts w:ascii="Times New Roman" w:hAnsi="Times New Roman" w:eastAsia="Times New Roman" w:cs="Times New Roman"/>
                <w:spacing w:val="-6"/>
              </w:rPr>
              <w:t>S2</w:t>
            </w:r>
          </w:p>
        </w:tc>
        <w:tc>
          <w:tcPr>
            <w:tcW w:w="1748" w:type="dxa"/>
          </w:tcPr>
          <w:p>
            <w:pPr>
              <w:spacing w:before="98" w:line="187" w:lineRule="auto"/>
              <w:ind w:left="769"/>
              <w:rPr>
                <w:rFonts w:ascii="Times New Roman" w:hAnsi="Times New Roman" w:eastAsia="Times New Roman" w:cs="Times New Roman"/>
              </w:rPr>
            </w:pPr>
            <w:r>
              <w:rPr>
                <w:rFonts w:ascii="Times New Roman" w:hAnsi="Times New Roman" w:eastAsia="Times New Roman" w:cs="Times New Roman"/>
                <w:spacing w:val="-4"/>
              </w:rPr>
              <w:t>E1</w:t>
            </w:r>
          </w:p>
        </w:tc>
        <w:tc>
          <w:tcPr>
            <w:tcW w:w="2154" w:type="dxa"/>
          </w:tcPr>
          <w:p>
            <w:pPr>
              <w:spacing w:before="98" w:line="187" w:lineRule="auto"/>
              <w:ind w:left="972"/>
              <w:rPr>
                <w:rFonts w:ascii="Times New Roman" w:hAnsi="Times New Roman" w:eastAsia="Times New Roman" w:cs="Times New Roman"/>
              </w:rPr>
            </w:pPr>
            <w:r>
              <w:rPr>
                <w:rFonts w:ascii="Times New Roman" w:hAnsi="Times New Roman" w:eastAsia="Times New Roman" w:cs="Times New Roman"/>
                <w:spacing w:val="-4"/>
              </w:rPr>
              <w:t>E2</w:t>
            </w:r>
          </w:p>
        </w:tc>
        <w:tc>
          <w:tcPr>
            <w:tcW w:w="1947" w:type="dxa"/>
          </w:tcPr>
          <w:p>
            <w:pPr>
              <w:spacing w:before="98" w:line="187" w:lineRule="auto"/>
              <w:ind w:left="867"/>
              <w:rPr>
                <w:rFonts w:ascii="Times New Roman" w:hAnsi="Times New Roman" w:eastAsia="Times New Roman" w:cs="Times New Roman"/>
              </w:rPr>
            </w:pPr>
            <w:r>
              <w:rPr>
                <w:rFonts w:ascii="Times New Roman" w:hAnsi="Times New Roman" w:eastAsia="Times New Roman" w:cs="Times New Roman"/>
                <w:spacing w:val="-4"/>
              </w:rPr>
              <w:t>E3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677" w:type="dxa"/>
          </w:tcPr>
          <w:p>
            <w:pPr>
              <w:spacing w:before="99" w:line="187" w:lineRule="auto"/>
              <w:ind w:left="1249"/>
              <w:rPr>
                <w:rFonts w:ascii="Times New Roman" w:hAnsi="Times New Roman" w:eastAsia="Times New Roman" w:cs="Times New Roman"/>
              </w:rPr>
            </w:pPr>
            <w:r>
              <w:rPr>
                <w:rFonts w:ascii="Times New Roman" w:hAnsi="Times New Roman" w:eastAsia="Times New Roman" w:cs="Times New Roman"/>
                <w:spacing w:val="-6"/>
              </w:rPr>
              <w:t>S3</w:t>
            </w:r>
          </w:p>
        </w:tc>
        <w:tc>
          <w:tcPr>
            <w:tcW w:w="1748" w:type="dxa"/>
          </w:tcPr>
          <w:p>
            <w:pPr>
              <w:spacing w:before="99" w:line="187" w:lineRule="auto"/>
              <w:ind w:left="769"/>
              <w:rPr>
                <w:rFonts w:ascii="Times New Roman" w:hAnsi="Times New Roman" w:eastAsia="Times New Roman" w:cs="Times New Roman"/>
              </w:rPr>
            </w:pPr>
            <w:r>
              <w:rPr>
                <w:rFonts w:ascii="Times New Roman" w:hAnsi="Times New Roman" w:eastAsia="Times New Roman" w:cs="Times New Roman"/>
                <w:spacing w:val="-4"/>
              </w:rPr>
              <w:t>E1</w:t>
            </w:r>
          </w:p>
        </w:tc>
        <w:tc>
          <w:tcPr>
            <w:tcW w:w="2154" w:type="dxa"/>
          </w:tcPr>
          <w:p>
            <w:pPr>
              <w:spacing w:before="99" w:line="187" w:lineRule="auto"/>
              <w:ind w:left="972"/>
              <w:rPr>
                <w:rFonts w:ascii="Times New Roman" w:hAnsi="Times New Roman" w:eastAsia="Times New Roman" w:cs="Times New Roman"/>
              </w:rPr>
            </w:pPr>
            <w:r>
              <w:rPr>
                <w:rFonts w:ascii="Times New Roman" w:hAnsi="Times New Roman" w:eastAsia="Times New Roman" w:cs="Times New Roman"/>
                <w:spacing w:val="-4"/>
              </w:rPr>
              <w:t>E2</w:t>
            </w:r>
          </w:p>
        </w:tc>
        <w:tc>
          <w:tcPr>
            <w:tcW w:w="1947" w:type="dxa"/>
          </w:tcPr>
          <w:p>
            <w:pPr>
              <w:spacing w:before="99" w:line="187" w:lineRule="auto"/>
              <w:ind w:left="867"/>
              <w:rPr>
                <w:rFonts w:ascii="Times New Roman" w:hAnsi="Times New Roman" w:eastAsia="Times New Roman" w:cs="Times New Roman"/>
              </w:rPr>
            </w:pPr>
            <w:r>
              <w:rPr>
                <w:rFonts w:ascii="Times New Roman" w:hAnsi="Times New Roman" w:eastAsia="Times New Roman" w:cs="Times New Roman"/>
                <w:spacing w:val="-4"/>
              </w:rPr>
              <w:t>E3</w:t>
            </w:r>
          </w:p>
        </w:tc>
      </w:tr>
    </w:tbl>
    <w:p>
      <w:pPr>
        <w:spacing w:before="43" w:line="218" w:lineRule="auto"/>
        <w:ind w:left="2648"/>
        <w:rPr>
          <w:rFonts w:ascii="黑体" w:hAnsi="黑体" w:eastAsia="黑体" w:cs="黑体"/>
          <w:sz w:val="24"/>
          <w:szCs w:val="24"/>
          <w:lang w:eastAsia="zh-CN"/>
        </w:rPr>
      </w:pPr>
      <w:r>
        <w:rPr>
          <w:rFonts w:ascii="黑体" w:hAnsi="黑体" w:eastAsia="黑体" w:cs="黑体"/>
          <w:spacing w:val="-1"/>
          <w:sz w:val="24"/>
          <w:szCs w:val="24"/>
          <w:lang w:eastAsia="zh-CN"/>
        </w:rPr>
        <w:t>表</w:t>
      </w:r>
      <w:r>
        <w:rPr>
          <w:rFonts w:ascii="Times New Roman" w:hAnsi="Times New Roman" w:eastAsia="Times New Roman" w:cs="Times New Roman"/>
          <w:spacing w:val="-1"/>
          <w:sz w:val="24"/>
          <w:szCs w:val="24"/>
          <w:lang w:eastAsia="zh-CN"/>
        </w:rPr>
        <w:t>2-7</w:t>
      </w:r>
      <w:r>
        <w:rPr>
          <w:rFonts w:ascii="黑体" w:hAnsi="黑体" w:eastAsia="黑体" w:cs="黑体"/>
          <w:spacing w:val="-1"/>
          <w:sz w:val="24"/>
          <w:szCs w:val="24"/>
          <w:lang w:eastAsia="zh-CN"/>
        </w:rPr>
        <w:t>地表水功能敏感性分区</w:t>
      </w: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1"/>
        <w:gridCol w:w="75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61" w:type="dxa"/>
          </w:tcPr>
          <w:p>
            <w:pPr>
              <w:pStyle w:val="8"/>
              <w:spacing w:before="63" w:line="222" w:lineRule="auto"/>
              <w:ind w:left="298"/>
              <w:rPr>
                <w:sz w:val="21"/>
                <w:szCs w:val="21"/>
              </w:rPr>
            </w:pPr>
            <w:r>
              <w:rPr>
                <w:spacing w:val="-8"/>
                <w:sz w:val="21"/>
                <w:szCs w:val="21"/>
              </w:rPr>
              <w:t>分级</w:t>
            </w:r>
          </w:p>
        </w:tc>
        <w:tc>
          <w:tcPr>
            <w:tcW w:w="7565" w:type="dxa"/>
          </w:tcPr>
          <w:p>
            <w:pPr>
              <w:pStyle w:val="8"/>
              <w:spacing w:before="63" w:line="221" w:lineRule="auto"/>
              <w:ind w:left="2930"/>
              <w:rPr>
                <w:sz w:val="21"/>
                <w:szCs w:val="21"/>
              </w:rPr>
            </w:pPr>
            <w:r>
              <w:rPr>
                <w:spacing w:val="-17"/>
                <w:sz w:val="21"/>
                <w:szCs w:val="21"/>
              </w:rPr>
              <w:t>地表水环境敏感特征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9" w:hRule="atLeast"/>
        </w:trPr>
        <w:tc>
          <w:tcPr>
            <w:tcW w:w="961" w:type="dxa"/>
          </w:tcPr>
          <w:p>
            <w:pPr>
              <w:spacing w:line="315" w:lineRule="auto"/>
            </w:pPr>
          </w:p>
          <w:p>
            <w:pPr>
              <w:pStyle w:val="8"/>
              <w:spacing w:before="68" w:line="221" w:lineRule="auto"/>
              <w:ind w:left="172"/>
              <w:rPr>
                <w:rFonts w:ascii="Times New Roman" w:hAnsi="Times New Roman" w:eastAsia="Times New Roman" w:cs="Times New Roman"/>
                <w:sz w:val="21"/>
                <w:szCs w:val="21"/>
              </w:rPr>
            </w:pPr>
            <w:r>
              <w:rPr>
                <w:spacing w:val="-2"/>
                <w:sz w:val="21"/>
                <w:szCs w:val="21"/>
              </w:rPr>
              <w:t>敏感</w:t>
            </w:r>
            <w:r>
              <w:rPr>
                <w:rFonts w:ascii="Times New Roman" w:hAnsi="Times New Roman" w:eastAsia="Times New Roman" w:cs="Times New Roman"/>
                <w:spacing w:val="-2"/>
                <w:sz w:val="21"/>
                <w:szCs w:val="21"/>
              </w:rPr>
              <w:t>F1</w:t>
            </w:r>
          </w:p>
        </w:tc>
        <w:tc>
          <w:tcPr>
            <w:tcW w:w="7565" w:type="dxa"/>
          </w:tcPr>
          <w:p>
            <w:pPr>
              <w:pStyle w:val="8"/>
              <w:spacing w:before="59" w:line="191" w:lineRule="auto"/>
              <w:ind w:left="112"/>
              <w:rPr>
                <w:sz w:val="21"/>
                <w:szCs w:val="21"/>
                <w:lang w:eastAsia="zh-CN"/>
              </w:rPr>
            </w:pPr>
            <w:r>
              <w:rPr>
                <w:spacing w:val="-20"/>
                <w:sz w:val="21"/>
                <w:szCs w:val="21"/>
                <w:lang w:eastAsia="zh-CN"/>
              </w:rPr>
              <w:t>排放点进入地表水水域环境功能为</w:t>
            </w:r>
            <w:r>
              <w:rPr>
                <w:rFonts w:ascii="微软雅黑" w:hAnsi="微软雅黑" w:eastAsia="微软雅黑" w:cs="微软雅黑"/>
                <w:spacing w:val="-20"/>
                <w:sz w:val="21"/>
                <w:szCs w:val="21"/>
                <w:lang w:eastAsia="zh-CN"/>
              </w:rPr>
              <w:t>Ⅱ</w:t>
            </w:r>
            <w:r>
              <w:rPr>
                <w:spacing w:val="-20"/>
                <w:sz w:val="21"/>
                <w:szCs w:val="21"/>
                <w:lang w:eastAsia="zh-CN"/>
              </w:rPr>
              <w:t>类以上，或海水水质分类第一类；</w:t>
            </w:r>
          </w:p>
          <w:p>
            <w:pPr>
              <w:pStyle w:val="8"/>
              <w:spacing w:before="39" w:line="254" w:lineRule="auto"/>
              <w:ind w:left="108" w:right="69" w:firstLine="6"/>
              <w:rPr>
                <w:sz w:val="21"/>
                <w:szCs w:val="21"/>
                <w:lang w:eastAsia="zh-CN"/>
              </w:rPr>
            </w:pPr>
            <w:r>
              <w:rPr>
                <w:spacing w:val="-21"/>
                <w:sz w:val="21"/>
                <w:szCs w:val="21"/>
                <w:lang w:eastAsia="zh-CN"/>
              </w:rPr>
              <w:t>或以上发生事故时，危险物质泄漏到水体的排放点算起，排放进入收纳河流最大流速时，</w:t>
            </w:r>
            <w:r>
              <w:rPr>
                <w:rFonts w:ascii="Times New Roman" w:hAnsi="Times New Roman" w:eastAsia="Times New Roman" w:cs="Times New Roman"/>
                <w:spacing w:val="-15"/>
                <w:sz w:val="21"/>
                <w:szCs w:val="21"/>
                <w:lang w:eastAsia="zh-CN"/>
              </w:rPr>
              <w:t>24h</w:t>
            </w:r>
            <w:r>
              <w:rPr>
                <w:spacing w:val="-15"/>
                <w:sz w:val="21"/>
                <w:szCs w:val="21"/>
                <w:lang w:eastAsia="zh-CN"/>
              </w:rPr>
              <w:t>流经范围内涉跨国界的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961" w:type="dxa"/>
          </w:tcPr>
          <w:p>
            <w:pPr>
              <w:spacing w:line="318" w:lineRule="auto"/>
              <w:rPr>
                <w:lang w:eastAsia="zh-CN"/>
              </w:rPr>
            </w:pPr>
          </w:p>
          <w:p>
            <w:pPr>
              <w:pStyle w:val="8"/>
              <w:spacing w:before="68" w:line="221" w:lineRule="auto"/>
              <w:ind w:left="172"/>
              <w:rPr>
                <w:rFonts w:ascii="Times New Roman" w:hAnsi="Times New Roman" w:eastAsia="Times New Roman" w:cs="Times New Roman"/>
                <w:sz w:val="21"/>
                <w:szCs w:val="21"/>
              </w:rPr>
            </w:pPr>
            <w:r>
              <w:rPr>
                <w:spacing w:val="-2"/>
                <w:sz w:val="21"/>
                <w:szCs w:val="21"/>
              </w:rPr>
              <w:t>敏感</w:t>
            </w:r>
            <w:r>
              <w:rPr>
                <w:rFonts w:ascii="Times New Roman" w:hAnsi="Times New Roman" w:eastAsia="Times New Roman" w:cs="Times New Roman"/>
                <w:spacing w:val="-2"/>
                <w:sz w:val="21"/>
                <w:szCs w:val="21"/>
              </w:rPr>
              <w:t>F2</w:t>
            </w:r>
          </w:p>
        </w:tc>
        <w:tc>
          <w:tcPr>
            <w:tcW w:w="7565" w:type="dxa"/>
          </w:tcPr>
          <w:p>
            <w:pPr>
              <w:pStyle w:val="8"/>
              <w:spacing w:before="64" w:line="191" w:lineRule="auto"/>
              <w:ind w:left="112"/>
              <w:rPr>
                <w:sz w:val="21"/>
                <w:szCs w:val="21"/>
                <w:lang w:eastAsia="zh-CN"/>
              </w:rPr>
            </w:pPr>
            <w:r>
              <w:rPr>
                <w:spacing w:val="-20"/>
                <w:sz w:val="21"/>
                <w:szCs w:val="21"/>
                <w:lang w:eastAsia="zh-CN"/>
              </w:rPr>
              <w:t>排放点进入地表水水域环境功能为</w:t>
            </w:r>
            <w:r>
              <w:rPr>
                <w:rFonts w:ascii="微软雅黑" w:hAnsi="微软雅黑" w:eastAsia="微软雅黑" w:cs="微软雅黑"/>
                <w:spacing w:val="-20"/>
                <w:sz w:val="21"/>
                <w:szCs w:val="21"/>
                <w:lang w:eastAsia="zh-CN"/>
              </w:rPr>
              <w:t>Ⅲ</w:t>
            </w:r>
            <w:r>
              <w:rPr>
                <w:spacing w:val="-20"/>
                <w:sz w:val="21"/>
                <w:szCs w:val="21"/>
                <w:lang w:eastAsia="zh-CN"/>
              </w:rPr>
              <w:t>类，或海水水质分类第二类；</w:t>
            </w:r>
          </w:p>
          <w:p>
            <w:pPr>
              <w:pStyle w:val="8"/>
              <w:spacing w:before="36" w:line="254" w:lineRule="auto"/>
              <w:ind w:left="108" w:right="69" w:firstLine="6"/>
              <w:rPr>
                <w:sz w:val="21"/>
                <w:szCs w:val="21"/>
                <w:lang w:eastAsia="zh-CN"/>
              </w:rPr>
            </w:pPr>
            <w:r>
              <w:rPr>
                <w:spacing w:val="-21"/>
                <w:sz w:val="21"/>
                <w:szCs w:val="21"/>
                <w:lang w:eastAsia="zh-CN"/>
              </w:rPr>
              <w:t>或以上发生事故时，危险物质泄漏到水体的排放点算起，排放进入收纳河流最大流速时，</w:t>
            </w:r>
            <w:r>
              <w:rPr>
                <w:rFonts w:ascii="Times New Roman" w:hAnsi="Times New Roman" w:eastAsia="Times New Roman" w:cs="Times New Roman"/>
                <w:spacing w:val="-15"/>
                <w:sz w:val="21"/>
                <w:szCs w:val="21"/>
                <w:lang w:eastAsia="zh-CN"/>
              </w:rPr>
              <w:t>24h</w:t>
            </w:r>
            <w:r>
              <w:rPr>
                <w:spacing w:val="-15"/>
                <w:sz w:val="21"/>
                <w:szCs w:val="21"/>
                <w:lang w:eastAsia="zh-CN"/>
              </w:rPr>
              <w:t>流经范围内涉跨省界的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61" w:type="dxa"/>
          </w:tcPr>
          <w:p>
            <w:pPr>
              <w:pStyle w:val="8"/>
              <w:spacing w:before="63" w:line="221" w:lineRule="auto"/>
              <w:ind w:left="172"/>
              <w:rPr>
                <w:rFonts w:ascii="Times New Roman" w:hAnsi="Times New Roman" w:eastAsia="Times New Roman" w:cs="Times New Roman"/>
                <w:sz w:val="21"/>
                <w:szCs w:val="21"/>
              </w:rPr>
            </w:pPr>
            <w:r>
              <w:rPr>
                <w:spacing w:val="-2"/>
                <w:sz w:val="21"/>
                <w:szCs w:val="21"/>
              </w:rPr>
              <w:t>敏感</w:t>
            </w:r>
            <w:r>
              <w:rPr>
                <w:rFonts w:ascii="Times New Roman" w:hAnsi="Times New Roman" w:eastAsia="Times New Roman" w:cs="Times New Roman"/>
                <w:spacing w:val="-2"/>
                <w:sz w:val="21"/>
                <w:szCs w:val="21"/>
              </w:rPr>
              <w:t>F3</w:t>
            </w:r>
          </w:p>
        </w:tc>
        <w:tc>
          <w:tcPr>
            <w:tcW w:w="7565" w:type="dxa"/>
          </w:tcPr>
          <w:p>
            <w:pPr>
              <w:pStyle w:val="8"/>
              <w:spacing w:before="63" w:line="222" w:lineRule="auto"/>
              <w:ind w:left="114"/>
              <w:rPr>
                <w:sz w:val="21"/>
                <w:szCs w:val="21"/>
                <w:lang w:eastAsia="zh-CN"/>
              </w:rPr>
            </w:pPr>
            <w:r>
              <w:rPr>
                <w:spacing w:val="-18"/>
                <w:sz w:val="21"/>
                <w:szCs w:val="21"/>
                <w:lang w:eastAsia="zh-CN"/>
              </w:rPr>
              <w:t>上述地区之外的其他地区</w:t>
            </w:r>
          </w:p>
        </w:tc>
      </w:tr>
    </w:tbl>
    <w:p>
      <w:pPr>
        <w:spacing w:before="43" w:line="218" w:lineRule="auto"/>
        <w:ind w:left="2888"/>
        <w:rPr>
          <w:rFonts w:ascii="黑体" w:hAnsi="黑体" w:eastAsia="黑体" w:cs="黑体"/>
          <w:sz w:val="24"/>
          <w:szCs w:val="24"/>
        </w:rPr>
      </w:pPr>
      <w:r>
        <w:rPr>
          <w:rFonts w:ascii="黑体" w:hAnsi="黑体" w:eastAsia="黑体" w:cs="黑体"/>
          <w:spacing w:val="-2"/>
          <w:sz w:val="24"/>
          <w:szCs w:val="24"/>
        </w:rPr>
        <w:t>表</w:t>
      </w:r>
      <w:r>
        <w:rPr>
          <w:rFonts w:ascii="Times New Roman" w:hAnsi="Times New Roman" w:eastAsia="Times New Roman" w:cs="Times New Roman"/>
          <w:spacing w:val="-2"/>
          <w:sz w:val="24"/>
          <w:szCs w:val="24"/>
        </w:rPr>
        <w:t>2-8</w:t>
      </w:r>
      <w:r>
        <w:rPr>
          <w:rFonts w:ascii="黑体" w:hAnsi="黑体" w:eastAsia="黑体" w:cs="黑体"/>
          <w:spacing w:val="-2"/>
          <w:sz w:val="24"/>
          <w:szCs w:val="24"/>
        </w:rPr>
        <w:t>环境敏感目标分级</w:t>
      </w: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3"/>
        <w:gridCol w:w="7553"/>
      </w:tblGrid>
      <w:tr>
        <w:tblPrEx>
          <w:tblCellMar>
            <w:top w:w="0" w:type="dxa"/>
            <w:left w:w="0" w:type="dxa"/>
            <w:bottom w:w="0" w:type="dxa"/>
            <w:right w:w="0" w:type="dxa"/>
          </w:tblCellMar>
        </w:tblPrEx>
        <w:trPr>
          <w:trHeight w:val="335" w:hRule="atLeast"/>
        </w:trPr>
        <w:tc>
          <w:tcPr>
            <w:tcW w:w="973" w:type="dxa"/>
          </w:tcPr>
          <w:p>
            <w:pPr>
              <w:pStyle w:val="8"/>
              <w:spacing w:before="63" w:line="222" w:lineRule="auto"/>
              <w:ind w:left="305"/>
              <w:rPr>
                <w:sz w:val="21"/>
                <w:szCs w:val="21"/>
              </w:rPr>
            </w:pPr>
            <w:r>
              <w:rPr>
                <w:spacing w:val="-8"/>
                <w:sz w:val="21"/>
                <w:szCs w:val="21"/>
              </w:rPr>
              <w:t>分级</w:t>
            </w:r>
          </w:p>
        </w:tc>
        <w:tc>
          <w:tcPr>
            <w:tcW w:w="7553" w:type="dxa"/>
          </w:tcPr>
          <w:p>
            <w:pPr>
              <w:pStyle w:val="8"/>
              <w:spacing w:before="63" w:line="221" w:lineRule="auto"/>
              <w:ind w:left="3211"/>
              <w:rPr>
                <w:sz w:val="21"/>
                <w:szCs w:val="21"/>
              </w:rPr>
            </w:pPr>
            <w:r>
              <w:rPr>
                <w:spacing w:val="-15"/>
                <w:sz w:val="21"/>
                <w:szCs w:val="21"/>
              </w:rPr>
              <w:t>环境敏感目标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5" w:hRule="atLeast"/>
        </w:trPr>
        <w:tc>
          <w:tcPr>
            <w:tcW w:w="973" w:type="dxa"/>
          </w:tcPr>
          <w:p>
            <w:pPr>
              <w:spacing w:line="251" w:lineRule="auto"/>
            </w:pPr>
          </w:p>
          <w:p>
            <w:pPr>
              <w:spacing w:line="252" w:lineRule="auto"/>
            </w:pPr>
          </w:p>
          <w:p>
            <w:pPr>
              <w:spacing w:line="252" w:lineRule="auto"/>
            </w:pPr>
          </w:p>
          <w:p>
            <w:pPr>
              <w:spacing w:line="252" w:lineRule="auto"/>
            </w:pPr>
          </w:p>
          <w:p>
            <w:pPr>
              <w:spacing w:before="61" w:line="187" w:lineRule="auto"/>
              <w:ind w:left="397"/>
              <w:rPr>
                <w:rFonts w:ascii="Times New Roman" w:hAnsi="Times New Roman" w:eastAsia="Times New Roman" w:cs="Times New Roman"/>
              </w:rPr>
            </w:pPr>
            <w:r>
              <w:rPr>
                <w:rFonts w:ascii="Times New Roman" w:hAnsi="Times New Roman" w:eastAsia="Times New Roman" w:cs="Times New Roman"/>
                <w:spacing w:val="-6"/>
              </w:rPr>
              <w:t>S1</w:t>
            </w:r>
          </w:p>
        </w:tc>
        <w:tc>
          <w:tcPr>
            <w:tcW w:w="7553" w:type="dxa"/>
          </w:tcPr>
          <w:p>
            <w:pPr>
              <w:pStyle w:val="8"/>
              <w:spacing w:before="61" w:line="277" w:lineRule="auto"/>
              <w:ind w:left="111" w:right="19" w:firstLine="4"/>
              <w:jc w:val="both"/>
              <w:rPr>
                <w:sz w:val="21"/>
                <w:szCs w:val="21"/>
                <w:lang w:eastAsia="zh-CN"/>
              </w:rPr>
            </w:pPr>
            <w:r>
              <w:rPr>
                <w:spacing w:val="-20"/>
                <w:sz w:val="21"/>
                <w:szCs w:val="21"/>
                <w:lang w:eastAsia="zh-CN"/>
              </w:rPr>
              <w:t>发生事故时，危险物质泄漏到内陆水体的排放点下游（顺水流向）</w:t>
            </w:r>
            <w:r>
              <w:rPr>
                <w:rFonts w:ascii="Times New Roman" w:hAnsi="Times New Roman" w:eastAsia="Times New Roman" w:cs="Times New Roman"/>
                <w:spacing w:val="-20"/>
                <w:sz w:val="21"/>
                <w:szCs w:val="21"/>
                <w:lang w:eastAsia="zh-CN"/>
              </w:rPr>
              <w:t>10km</w:t>
            </w:r>
            <w:r>
              <w:rPr>
                <w:spacing w:val="-20"/>
                <w:sz w:val="21"/>
                <w:szCs w:val="21"/>
                <w:lang w:eastAsia="zh-CN"/>
              </w:rPr>
              <w:t>范围内、近岸海</w:t>
            </w:r>
            <w:r>
              <w:rPr>
                <w:spacing w:val="-21"/>
                <w:sz w:val="21"/>
                <w:szCs w:val="21"/>
                <w:lang w:eastAsia="zh-CN"/>
              </w:rPr>
              <w:t>域一个潮周期水质点可能达到的最大水平距离的</w:t>
            </w:r>
            <w:r>
              <w:rPr>
                <w:spacing w:val="-22"/>
                <w:sz w:val="21"/>
                <w:szCs w:val="21"/>
                <w:lang w:eastAsia="zh-CN"/>
              </w:rPr>
              <w:t>两倍范围内，如有下一类或多类环境风险</w:t>
            </w:r>
            <w:r>
              <w:rPr>
                <w:spacing w:val="-21"/>
                <w:sz w:val="21"/>
                <w:szCs w:val="21"/>
                <w:lang w:eastAsia="zh-CN"/>
              </w:rPr>
              <w:t>受体：集中式地表水饮用水水源保护区；农村及分散式饮用水水源保护区；自然保护区；</w:t>
            </w:r>
            <w:r>
              <w:rPr>
                <w:spacing w:val="-20"/>
                <w:sz w:val="21"/>
                <w:szCs w:val="21"/>
                <w:lang w:eastAsia="zh-CN"/>
              </w:rPr>
              <w:t>重要湿地；珍惜濒危野生动植物天然集中分布区</w:t>
            </w:r>
            <w:r>
              <w:rPr>
                <w:spacing w:val="-21"/>
                <w:sz w:val="21"/>
                <w:szCs w:val="21"/>
                <w:lang w:eastAsia="zh-CN"/>
              </w:rPr>
              <w:t>；重要水生生物的自然产卵场及索饵场、</w:t>
            </w:r>
            <w:r>
              <w:rPr>
                <w:spacing w:val="-21"/>
                <w:w w:val="98"/>
                <w:sz w:val="21"/>
                <w:szCs w:val="21"/>
                <w:lang w:eastAsia="zh-CN"/>
              </w:rPr>
              <w:t>越冬场和回流通道；世界文化和自然遗产地；红树林、珊瑚礁等滨海湿地生态系统；珍稀、</w:t>
            </w:r>
            <w:r>
              <w:rPr>
                <w:spacing w:val="-23"/>
                <w:sz w:val="21"/>
                <w:szCs w:val="21"/>
                <w:lang w:eastAsia="zh-CN"/>
              </w:rPr>
              <w:t>濒危海洋生物的天然集中分布区；海洋特别保护区；海上自然保护区；盐场</w:t>
            </w:r>
            <w:r>
              <w:rPr>
                <w:spacing w:val="-24"/>
                <w:sz w:val="21"/>
                <w:szCs w:val="21"/>
                <w:lang w:eastAsia="zh-CN"/>
              </w:rPr>
              <w:t>保护区；海水</w:t>
            </w:r>
            <w:r>
              <w:rPr>
                <w:spacing w:val="-19"/>
                <w:sz w:val="21"/>
                <w:szCs w:val="21"/>
                <w:lang w:eastAsia="zh-CN"/>
              </w:rPr>
              <w:t>浴场；海洋自然历史遗迹；风景名胜区；或其他特殊重要保护区域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 w:hRule="atLeast"/>
        </w:trPr>
        <w:tc>
          <w:tcPr>
            <w:tcW w:w="973" w:type="dxa"/>
          </w:tcPr>
          <w:p>
            <w:pPr>
              <w:spacing w:line="261" w:lineRule="auto"/>
              <w:rPr>
                <w:lang w:eastAsia="zh-CN"/>
              </w:rPr>
            </w:pPr>
          </w:p>
          <w:p>
            <w:pPr>
              <w:spacing w:line="262" w:lineRule="auto"/>
              <w:rPr>
                <w:lang w:eastAsia="zh-CN"/>
              </w:rPr>
            </w:pPr>
          </w:p>
          <w:p>
            <w:pPr>
              <w:spacing w:before="60" w:line="187" w:lineRule="auto"/>
              <w:ind w:left="397"/>
              <w:rPr>
                <w:rFonts w:ascii="Times New Roman" w:hAnsi="Times New Roman" w:eastAsia="Times New Roman" w:cs="Times New Roman"/>
              </w:rPr>
            </w:pPr>
            <w:r>
              <w:rPr>
                <w:rFonts w:ascii="Times New Roman" w:hAnsi="Times New Roman" w:eastAsia="Times New Roman" w:cs="Times New Roman"/>
                <w:spacing w:val="-6"/>
              </w:rPr>
              <w:t>S2</w:t>
            </w:r>
          </w:p>
        </w:tc>
        <w:tc>
          <w:tcPr>
            <w:tcW w:w="7553" w:type="dxa"/>
          </w:tcPr>
          <w:p>
            <w:pPr>
              <w:pStyle w:val="8"/>
              <w:spacing w:before="63" w:line="270" w:lineRule="auto"/>
              <w:ind w:left="112" w:right="83" w:firstLine="3"/>
              <w:jc w:val="both"/>
              <w:rPr>
                <w:sz w:val="21"/>
                <w:szCs w:val="21"/>
                <w:lang w:eastAsia="zh-CN"/>
              </w:rPr>
            </w:pPr>
            <w:r>
              <w:rPr>
                <w:spacing w:val="-20"/>
                <w:sz w:val="21"/>
                <w:szCs w:val="21"/>
                <w:lang w:eastAsia="zh-CN"/>
              </w:rPr>
              <w:t>发生事故时，危险物质泄漏到内陆水体的排放点下游（顺水流向）</w:t>
            </w:r>
            <w:r>
              <w:rPr>
                <w:rFonts w:ascii="Times New Roman" w:hAnsi="Times New Roman" w:eastAsia="Times New Roman" w:cs="Times New Roman"/>
                <w:spacing w:val="-20"/>
                <w:sz w:val="21"/>
                <w:szCs w:val="21"/>
                <w:lang w:eastAsia="zh-CN"/>
              </w:rPr>
              <w:t>10km</w:t>
            </w:r>
            <w:r>
              <w:rPr>
                <w:spacing w:val="-20"/>
                <w:sz w:val="21"/>
                <w:szCs w:val="21"/>
                <w:lang w:eastAsia="zh-CN"/>
              </w:rPr>
              <w:t>范围内、近岸海</w:t>
            </w:r>
            <w:r>
              <w:rPr>
                <w:spacing w:val="-22"/>
                <w:sz w:val="21"/>
                <w:szCs w:val="21"/>
                <w:lang w:eastAsia="zh-CN"/>
              </w:rPr>
              <w:t>域一个潮周期水质点可能达到的最大水平距离的两倍范围内，如有下一类或多类环境风险</w:t>
            </w:r>
            <w:r>
              <w:rPr>
                <w:spacing w:val="-24"/>
                <w:w w:val="97"/>
                <w:sz w:val="21"/>
                <w:szCs w:val="21"/>
                <w:lang w:eastAsia="zh-CN"/>
              </w:rPr>
              <w:t>受体：水产养殖区；天然渔场；森林公园；地质公园；海</w:t>
            </w:r>
            <w:r>
              <w:rPr>
                <w:spacing w:val="-25"/>
                <w:w w:val="97"/>
                <w:sz w:val="21"/>
                <w:szCs w:val="21"/>
                <w:lang w:eastAsia="zh-CN"/>
              </w:rPr>
              <w:t>滨风景游览区；具有重要经济价</w:t>
            </w:r>
            <w:r>
              <w:rPr>
                <w:spacing w:val="-17"/>
                <w:sz w:val="21"/>
                <w:szCs w:val="21"/>
                <w:lang w:eastAsia="zh-CN"/>
              </w:rPr>
              <w:t>值的海洋生物生存区域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973" w:type="dxa"/>
          </w:tcPr>
          <w:p>
            <w:pPr>
              <w:spacing w:line="362" w:lineRule="auto"/>
              <w:rPr>
                <w:lang w:eastAsia="zh-CN"/>
              </w:rPr>
            </w:pPr>
          </w:p>
          <w:p>
            <w:pPr>
              <w:spacing w:before="60" w:line="187" w:lineRule="auto"/>
              <w:ind w:left="397"/>
              <w:rPr>
                <w:rFonts w:ascii="Times New Roman" w:hAnsi="Times New Roman" w:eastAsia="Times New Roman" w:cs="Times New Roman"/>
              </w:rPr>
            </w:pPr>
            <w:r>
              <w:rPr>
                <w:rFonts w:ascii="Times New Roman" w:hAnsi="Times New Roman" w:eastAsia="Times New Roman" w:cs="Times New Roman"/>
                <w:spacing w:val="-6"/>
              </w:rPr>
              <w:t>S3</w:t>
            </w:r>
          </w:p>
        </w:tc>
        <w:tc>
          <w:tcPr>
            <w:tcW w:w="7553" w:type="dxa"/>
          </w:tcPr>
          <w:p>
            <w:pPr>
              <w:pStyle w:val="8"/>
              <w:spacing w:before="63" w:line="264" w:lineRule="auto"/>
              <w:ind w:left="113" w:right="84" w:firstLine="2"/>
              <w:jc w:val="both"/>
              <w:rPr>
                <w:sz w:val="21"/>
                <w:szCs w:val="21"/>
                <w:lang w:eastAsia="zh-CN"/>
              </w:rPr>
            </w:pPr>
            <w:r>
              <w:rPr>
                <w:spacing w:val="-20"/>
                <w:sz w:val="21"/>
                <w:szCs w:val="21"/>
                <w:lang w:eastAsia="zh-CN"/>
              </w:rPr>
              <w:t>发生事故时，危险物质泄漏到内陆水体的排放点下游（顺水流向）</w:t>
            </w:r>
            <w:r>
              <w:rPr>
                <w:rFonts w:ascii="Times New Roman" w:hAnsi="Times New Roman" w:eastAsia="Times New Roman" w:cs="Times New Roman"/>
                <w:spacing w:val="-20"/>
                <w:sz w:val="21"/>
                <w:szCs w:val="21"/>
                <w:lang w:eastAsia="zh-CN"/>
              </w:rPr>
              <w:t>10km</w:t>
            </w:r>
            <w:r>
              <w:rPr>
                <w:spacing w:val="-20"/>
                <w:sz w:val="21"/>
                <w:szCs w:val="21"/>
                <w:lang w:eastAsia="zh-CN"/>
              </w:rPr>
              <w:t>范围内、近岸海</w:t>
            </w:r>
            <w:r>
              <w:rPr>
                <w:spacing w:val="-16"/>
                <w:sz w:val="21"/>
                <w:szCs w:val="21"/>
                <w:lang w:eastAsia="zh-CN"/>
              </w:rPr>
              <w:t>域一个潮周期水质点可能达到的最大水平距离的两倍范围内无上述类型</w:t>
            </w:r>
            <w:r>
              <w:rPr>
                <w:rFonts w:ascii="Times New Roman" w:hAnsi="Times New Roman" w:eastAsia="Times New Roman" w:cs="Times New Roman"/>
                <w:spacing w:val="-17"/>
                <w:sz w:val="21"/>
                <w:szCs w:val="21"/>
                <w:lang w:eastAsia="zh-CN"/>
              </w:rPr>
              <w:t>1</w:t>
            </w:r>
            <w:r>
              <w:rPr>
                <w:spacing w:val="-17"/>
                <w:sz w:val="21"/>
                <w:szCs w:val="21"/>
                <w:lang w:eastAsia="zh-CN"/>
              </w:rPr>
              <w:t>和类型</w:t>
            </w:r>
            <w:r>
              <w:rPr>
                <w:rFonts w:ascii="Times New Roman" w:hAnsi="Times New Roman" w:eastAsia="Times New Roman" w:cs="Times New Roman"/>
                <w:spacing w:val="-17"/>
                <w:sz w:val="21"/>
                <w:szCs w:val="21"/>
                <w:lang w:eastAsia="zh-CN"/>
              </w:rPr>
              <w:t>2</w:t>
            </w:r>
            <w:r>
              <w:rPr>
                <w:spacing w:val="-17"/>
                <w:sz w:val="21"/>
                <w:szCs w:val="21"/>
                <w:lang w:eastAsia="zh-CN"/>
              </w:rPr>
              <w:t>包括的</w:t>
            </w:r>
            <w:r>
              <w:rPr>
                <w:spacing w:val="-15"/>
                <w:sz w:val="21"/>
                <w:szCs w:val="21"/>
                <w:lang w:eastAsia="zh-CN"/>
              </w:rPr>
              <w:t>敏感保护目标</w:t>
            </w:r>
          </w:p>
        </w:tc>
      </w:tr>
    </w:tbl>
    <w:p>
      <w:pPr>
        <w:spacing w:before="127" w:line="376" w:lineRule="auto"/>
        <w:ind w:left="121" w:right="46" w:firstLine="480"/>
        <w:jc w:val="both"/>
        <w:rPr>
          <w:rFonts w:ascii="Times New Roman" w:hAnsi="Times New Roman" w:eastAsia="Times New Roman" w:cs="Times New Roman"/>
          <w:sz w:val="24"/>
          <w:szCs w:val="24"/>
          <w:lang w:eastAsia="zh-CN"/>
        </w:rPr>
      </w:pPr>
      <w:r>
        <w:rPr>
          <w:rFonts w:ascii="宋体" w:hAnsi="宋体" w:eastAsia="宋体" w:cs="宋体"/>
          <w:spacing w:val="-3"/>
          <w:sz w:val="24"/>
          <w:szCs w:val="24"/>
          <w:lang w:eastAsia="zh-CN"/>
        </w:rPr>
        <w:t>距离本项目最近的地表水为东南侧</w:t>
      </w:r>
      <w:r>
        <w:rPr>
          <w:rFonts w:ascii="Times New Roman" w:hAnsi="Times New Roman" w:eastAsia="Times New Roman" w:cs="Times New Roman"/>
          <w:spacing w:val="-3"/>
          <w:sz w:val="24"/>
          <w:szCs w:val="24"/>
          <w:lang w:eastAsia="zh-CN"/>
        </w:rPr>
        <w:t>190m</w:t>
      </w:r>
      <w:r>
        <w:rPr>
          <w:rFonts w:ascii="宋体" w:hAnsi="宋体" w:eastAsia="宋体" w:cs="宋体"/>
          <w:spacing w:val="-3"/>
          <w:sz w:val="24"/>
          <w:szCs w:val="24"/>
          <w:lang w:eastAsia="zh-CN"/>
        </w:rPr>
        <w:t>处的多本沟，但本项目液化天然气</w:t>
      </w:r>
      <w:r>
        <w:rPr>
          <w:rFonts w:ascii="宋体" w:hAnsi="宋体" w:eastAsia="宋体" w:cs="宋体"/>
          <w:spacing w:val="-16"/>
          <w:sz w:val="24"/>
          <w:szCs w:val="24"/>
          <w:lang w:eastAsia="zh-CN"/>
        </w:rPr>
        <w:t>储罐设置围堰，且泄漏后立刻汽化，因此液化天</w:t>
      </w:r>
      <w:r>
        <w:rPr>
          <w:rFonts w:ascii="宋体" w:hAnsi="宋体" w:eastAsia="宋体" w:cs="宋体"/>
          <w:spacing w:val="-17"/>
          <w:sz w:val="24"/>
          <w:szCs w:val="24"/>
          <w:lang w:eastAsia="zh-CN"/>
        </w:rPr>
        <w:t>然气泄漏后不会溢出围堰；黄油</w:t>
      </w:r>
      <w:r>
        <w:rPr>
          <w:rFonts w:ascii="宋体" w:hAnsi="宋体" w:eastAsia="宋体" w:cs="宋体"/>
          <w:spacing w:val="-5"/>
          <w:sz w:val="24"/>
          <w:szCs w:val="24"/>
          <w:lang w:eastAsia="zh-CN"/>
        </w:rPr>
        <w:t>堆存在围场满族蒙古族自治县兴源保温材料制</w:t>
      </w:r>
      <w:r>
        <w:rPr>
          <w:rFonts w:ascii="宋体" w:hAnsi="宋体" w:eastAsia="宋体" w:cs="宋体"/>
          <w:spacing w:val="-6"/>
          <w:sz w:val="24"/>
          <w:szCs w:val="24"/>
          <w:lang w:eastAsia="zh-CN"/>
        </w:rPr>
        <w:t>造有限公司生产车间，废油堆存在围场满族蒙古族自治县兴源保温材料制造有限公司危废间，本项目生产车间和危</w:t>
      </w:r>
      <w:r>
        <w:rPr>
          <w:rFonts w:ascii="宋体" w:hAnsi="宋体" w:eastAsia="宋体" w:cs="宋体"/>
          <w:spacing w:val="-12"/>
          <w:sz w:val="24"/>
          <w:szCs w:val="24"/>
          <w:lang w:eastAsia="zh-CN"/>
        </w:rPr>
        <w:t>废间均采取相应防渗，并采取截留措施，因此</w:t>
      </w:r>
      <w:r>
        <w:rPr>
          <w:rFonts w:ascii="宋体" w:hAnsi="宋体" w:eastAsia="宋体" w:cs="宋体"/>
          <w:spacing w:val="-13"/>
          <w:sz w:val="24"/>
          <w:szCs w:val="24"/>
          <w:lang w:eastAsia="zh-CN"/>
        </w:rPr>
        <w:t>本项目风险物质不会流入地表水体，</w:t>
      </w:r>
      <w:r>
        <w:rPr>
          <w:rFonts w:ascii="宋体" w:hAnsi="宋体" w:eastAsia="宋体" w:cs="宋体"/>
          <w:spacing w:val="-6"/>
          <w:sz w:val="24"/>
          <w:szCs w:val="24"/>
          <w:lang w:eastAsia="zh-CN"/>
        </w:rPr>
        <w:t>敏感特性属于</w:t>
      </w:r>
      <w:r>
        <w:rPr>
          <w:rFonts w:ascii="Times New Roman" w:hAnsi="Times New Roman" w:eastAsia="Times New Roman" w:cs="Times New Roman"/>
          <w:spacing w:val="-6"/>
          <w:sz w:val="24"/>
          <w:szCs w:val="24"/>
          <w:lang w:eastAsia="zh-CN"/>
        </w:rPr>
        <w:t>F3</w:t>
      </w:r>
      <w:r>
        <w:rPr>
          <w:rFonts w:ascii="宋体" w:hAnsi="宋体" w:eastAsia="宋体" w:cs="宋体"/>
          <w:spacing w:val="-6"/>
          <w:sz w:val="24"/>
          <w:szCs w:val="24"/>
          <w:lang w:eastAsia="zh-CN"/>
        </w:rPr>
        <w:t>；本项目下游（顺水流向）</w:t>
      </w:r>
      <w:r>
        <w:rPr>
          <w:rFonts w:ascii="Times New Roman" w:hAnsi="Times New Roman" w:eastAsia="Times New Roman" w:cs="Times New Roman"/>
          <w:spacing w:val="-6"/>
          <w:sz w:val="24"/>
          <w:szCs w:val="24"/>
          <w:lang w:eastAsia="zh-CN"/>
        </w:rPr>
        <w:t>10km</w:t>
      </w:r>
      <w:r>
        <w:rPr>
          <w:rFonts w:ascii="宋体" w:hAnsi="宋体" w:eastAsia="宋体" w:cs="宋体"/>
          <w:spacing w:val="-6"/>
          <w:sz w:val="24"/>
          <w:szCs w:val="24"/>
          <w:lang w:eastAsia="zh-CN"/>
        </w:rPr>
        <w:t>范围内无上述类型</w:t>
      </w:r>
      <w:r>
        <w:rPr>
          <w:rFonts w:ascii="Times New Roman" w:hAnsi="Times New Roman" w:eastAsia="Times New Roman" w:cs="Times New Roman"/>
          <w:spacing w:val="-6"/>
          <w:sz w:val="24"/>
          <w:szCs w:val="24"/>
          <w:lang w:eastAsia="zh-CN"/>
        </w:rPr>
        <w:t>1</w:t>
      </w:r>
      <w:r>
        <w:rPr>
          <w:rFonts w:ascii="宋体" w:hAnsi="宋体" w:eastAsia="宋体" w:cs="宋体"/>
          <w:spacing w:val="-6"/>
          <w:sz w:val="24"/>
          <w:szCs w:val="24"/>
          <w:lang w:eastAsia="zh-CN"/>
        </w:rPr>
        <w:t>和类型</w:t>
      </w:r>
      <w:r>
        <w:rPr>
          <w:rFonts w:ascii="Times New Roman" w:hAnsi="Times New Roman" w:eastAsia="Times New Roman" w:cs="Times New Roman"/>
          <w:spacing w:val="-6"/>
          <w:sz w:val="24"/>
          <w:szCs w:val="24"/>
          <w:lang w:eastAsia="zh-CN"/>
        </w:rPr>
        <w:t>2</w:t>
      </w:r>
    </w:p>
    <w:p>
      <w:pPr>
        <w:spacing w:before="1" w:line="218" w:lineRule="auto"/>
        <w:ind w:left="122"/>
        <w:rPr>
          <w:rFonts w:ascii="宋体" w:hAnsi="宋体" w:eastAsia="宋体" w:cs="宋体"/>
          <w:sz w:val="24"/>
          <w:szCs w:val="24"/>
          <w:lang w:eastAsia="zh-CN"/>
        </w:rPr>
      </w:pPr>
      <w:r>
        <w:rPr>
          <w:rFonts w:ascii="宋体" w:hAnsi="宋体" w:eastAsia="宋体" w:cs="宋体"/>
          <w:sz w:val="24"/>
          <w:szCs w:val="24"/>
          <w:lang w:eastAsia="zh-CN"/>
        </w:rPr>
        <w:t>包括的敏感保护目标，故环境敏感目标属于</w:t>
      </w:r>
      <w:r>
        <w:rPr>
          <w:rFonts w:ascii="Times New Roman" w:hAnsi="Times New Roman" w:eastAsia="Times New Roman" w:cs="Times New Roman"/>
          <w:sz w:val="24"/>
          <w:szCs w:val="24"/>
          <w:lang w:eastAsia="zh-CN"/>
        </w:rPr>
        <w:t>S3</w:t>
      </w:r>
      <w:r>
        <w:rPr>
          <w:rFonts w:ascii="宋体" w:hAnsi="宋体" w:eastAsia="宋体" w:cs="宋体"/>
          <w:sz w:val="24"/>
          <w:szCs w:val="24"/>
          <w:lang w:eastAsia="zh-CN"/>
        </w:rPr>
        <w:t>；根据《建设项</w:t>
      </w:r>
      <w:r>
        <w:rPr>
          <w:rFonts w:ascii="宋体" w:hAnsi="宋体" w:eastAsia="宋体" w:cs="宋体"/>
          <w:spacing w:val="-1"/>
          <w:sz w:val="24"/>
          <w:szCs w:val="24"/>
          <w:lang w:eastAsia="zh-CN"/>
        </w:rPr>
        <w:t>目环境风险评价</w:t>
      </w:r>
    </w:p>
    <w:p>
      <w:pPr>
        <w:spacing w:line="218" w:lineRule="auto"/>
        <w:rPr>
          <w:rFonts w:ascii="宋体" w:hAnsi="宋体" w:eastAsia="宋体" w:cs="宋体"/>
          <w:sz w:val="24"/>
          <w:szCs w:val="24"/>
          <w:lang w:eastAsia="zh-CN"/>
        </w:rPr>
        <w:sectPr>
          <w:footerReference r:id="rId97" w:type="default"/>
          <w:pgSz w:w="11907" w:h="16839"/>
          <w:pgMar w:top="1140" w:right="1687" w:bottom="1521" w:left="1687" w:header="875" w:footer="1057" w:gutter="0"/>
          <w:cols w:space="720" w:num="1"/>
        </w:sectPr>
      </w:pPr>
    </w:p>
    <w:p>
      <w:pPr>
        <w:pStyle w:val="2"/>
        <w:spacing w:line="344" w:lineRule="auto"/>
        <w:rPr>
          <w:lang w:eastAsia="zh-CN"/>
        </w:rPr>
      </w:pPr>
    </w:p>
    <w:p>
      <w:pPr>
        <w:spacing w:before="78" w:line="490" w:lineRule="exact"/>
        <w:ind w:left="123"/>
        <w:rPr>
          <w:rFonts w:ascii="宋体" w:hAnsi="宋体" w:eastAsia="宋体" w:cs="宋体"/>
          <w:sz w:val="24"/>
          <w:szCs w:val="24"/>
          <w:lang w:eastAsia="zh-CN"/>
        </w:rPr>
      </w:pPr>
      <w:r>
        <w:rPr>
          <w:rFonts w:ascii="宋体" w:hAnsi="宋体" w:eastAsia="宋体" w:cs="宋体"/>
          <w:spacing w:val="-12"/>
          <w:position w:val="18"/>
          <w:sz w:val="24"/>
          <w:szCs w:val="24"/>
          <w:lang w:eastAsia="zh-CN"/>
        </w:rPr>
        <w:t>技术导则》（</w:t>
      </w:r>
      <w:r>
        <w:rPr>
          <w:rFonts w:ascii="Times New Roman" w:hAnsi="Times New Roman" w:eastAsia="Times New Roman" w:cs="Times New Roman"/>
          <w:spacing w:val="-12"/>
          <w:position w:val="18"/>
          <w:sz w:val="24"/>
          <w:szCs w:val="24"/>
          <w:lang w:eastAsia="zh-CN"/>
        </w:rPr>
        <w:t>HJ169-2018</w:t>
      </w:r>
      <w:r>
        <w:rPr>
          <w:rFonts w:ascii="宋体" w:hAnsi="宋体" w:eastAsia="宋体" w:cs="宋体"/>
          <w:spacing w:val="-12"/>
          <w:position w:val="18"/>
          <w:sz w:val="24"/>
          <w:szCs w:val="24"/>
          <w:lang w:eastAsia="zh-CN"/>
        </w:rPr>
        <w:t>）附录</w:t>
      </w:r>
      <w:r>
        <w:rPr>
          <w:rFonts w:ascii="Times New Roman" w:hAnsi="Times New Roman" w:eastAsia="Times New Roman" w:cs="Times New Roman"/>
          <w:spacing w:val="-12"/>
          <w:position w:val="18"/>
          <w:sz w:val="24"/>
          <w:szCs w:val="24"/>
          <w:lang w:eastAsia="zh-CN"/>
        </w:rPr>
        <w:t>D</w:t>
      </w:r>
      <w:r>
        <w:rPr>
          <w:rFonts w:ascii="宋体" w:hAnsi="宋体" w:eastAsia="宋体" w:cs="宋体"/>
          <w:spacing w:val="-12"/>
          <w:position w:val="18"/>
          <w:sz w:val="24"/>
          <w:szCs w:val="24"/>
          <w:lang w:eastAsia="zh-CN"/>
        </w:rPr>
        <w:t>中</w:t>
      </w:r>
      <w:r>
        <w:rPr>
          <w:rFonts w:ascii="Times New Roman" w:hAnsi="Times New Roman" w:eastAsia="Times New Roman" w:cs="Times New Roman"/>
          <w:spacing w:val="-12"/>
          <w:position w:val="18"/>
          <w:sz w:val="24"/>
          <w:szCs w:val="24"/>
          <w:lang w:eastAsia="zh-CN"/>
        </w:rPr>
        <w:t>D.2</w:t>
      </w:r>
      <w:r>
        <w:rPr>
          <w:rFonts w:ascii="宋体" w:hAnsi="宋体" w:eastAsia="宋体" w:cs="宋体"/>
          <w:spacing w:val="-12"/>
          <w:position w:val="18"/>
          <w:sz w:val="24"/>
          <w:szCs w:val="24"/>
          <w:lang w:eastAsia="zh-CN"/>
        </w:rPr>
        <w:t>划分原则，确定地表水功能敏感性为</w:t>
      </w:r>
      <w:r>
        <w:rPr>
          <w:rFonts w:ascii="Times New Roman" w:hAnsi="Times New Roman" w:eastAsia="Times New Roman" w:cs="Times New Roman"/>
          <w:spacing w:val="-12"/>
          <w:position w:val="18"/>
          <w:sz w:val="24"/>
          <w:szCs w:val="24"/>
          <w:lang w:eastAsia="zh-CN"/>
        </w:rPr>
        <w:t>E3</w:t>
      </w:r>
      <w:r>
        <w:rPr>
          <w:rFonts w:ascii="宋体" w:hAnsi="宋体" w:eastAsia="宋体" w:cs="宋体"/>
          <w:spacing w:val="-12"/>
          <w:position w:val="18"/>
          <w:sz w:val="24"/>
          <w:szCs w:val="24"/>
          <w:lang w:eastAsia="zh-CN"/>
        </w:rPr>
        <w:t>。</w:t>
      </w:r>
    </w:p>
    <w:p>
      <w:pPr>
        <w:spacing w:line="220" w:lineRule="auto"/>
        <w:ind w:left="608"/>
        <w:rPr>
          <w:rFonts w:ascii="宋体" w:hAnsi="宋体" w:eastAsia="宋体" w:cs="宋体"/>
          <w:sz w:val="24"/>
          <w:szCs w:val="24"/>
          <w:lang w:eastAsia="zh-CN"/>
        </w:rPr>
      </w:pPr>
      <w:r>
        <w:rPr>
          <w:rFonts w:ascii="宋体" w:hAnsi="宋体" w:eastAsia="宋体" w:cs="宋体"/>
          <w:spacing w:val="-2"/>
          <w:sz w:val="24"/>
          <w:szCs w:val="24"/>
          <w:lang w:eastAsia="zh-CN"/>
        </w:rPr>
        <w:t>（</w:t>
      </w:r>
      <w:r>
        <w:rPr>
          <w:rFonts w:ascii="Times New Roman" w:hAnsi="Times New Roman" w:eastAsia="Times New Roman" w:cs="Times New Roman"/>
          <w:spacing w:val="-2"/>
          <w:sz w:val="24"/>
          <w:szCs w:val="24"/>
          <w:lang w:eastAsia="zh-CN"/>
        </w:rPr>
        <w:t>7</w:t>
      </w:r>
      <w:r>
        <w:rPr>
          <w:rFonts w:ascii="宋体" w:hAnsi="宋体" w:eastAsia="宋体" w:cs="宋体"/>
          <w:spacing w:val="-2"/>
          <w:sz w:val="24"/>
          <w:szCs w:val="24"/>
          <w:lang w:eastAsia="zh-CN"/>
        </w:rPr>
        <w:t>）地下水环境敏感程度（</w:t>
      </w:r>
      <w:r>
        <w:rPr>
          <w:rFonts w:ascii="Times New Roman" w:hAnsi="Times New Roman" w:eastAsia="Times New Roman" w:cs="Times New Roman"/>
          <w:spacing w:val="-2"/>
          <w:sz w:val="24"/>
          <w:szCs w:val="24"/>
          <w:lang w:eastAsia="zh-CN"/>
        </w:rPr>
        <w:t>E</w:t>
      </w:r>
      <w:r>
        <w:rPr>
          <w:rFonts w:ascii="宋体" w:hAnsi="宋体" w:eastAsia="宋体" w:cs="宋体"/>
          <w:spacing w:val="-2"/>
          <w:sz w:val="24"/>
          <w:szCs w:val="24"/>
          <w:lang w:eastAsia="zh-CN"/>
        </w:rPr>
        <w:t>）分级</w:t>
      </w:r>
    </w:p>
    <w:p>
      <w:pPr>
        <w:spacing w:before="200" w:line="490" w:lineRule="exact"/>
        <w:ind w:left="602"/>
        <w:rPr>
          <w:rFonts w:ascii="Times New Roman" w:hAnsi="Times New Roman" w:eastAsia="Times New Roman" w:cs="Times New Roman"/>
          <w:sz w:val="24"/>
          <w:szCs w:val="24"/>
          <w:lang w:eastAsia="zh-CN"/>
        </w:rPr>
      </w:pPr>
      <w:r>
        <w:rPr>
          <w:rFonts w:ascii="宋体" w:hAnsi="宋体" w:eastAsia="宋体" w:cs="宋体"/>
          <w:spacing w:val="-4"/>
          <w:position w:val="19"/>
          <w:sz w:val="24"/>
          <w:szCs w:val="24"/>
          <w:lang w:eastAsia="zh-CN"/>
        </w:rPr>
        <w:t>根据《建设项目环境风险评价技术导则》（</w:t>
      </w:r>
      <w:r>
        <w:rPr>
          <w:rFonts w:ascii="Times New Roman" w:hAnsi="Times New Roman" w:eastAsia="Times New Roman" w:cs="Times New Roman"/>
          <w:spacing w:val="-4"/>
          <w:position w:val="19"/>
          <w:sz w:val="24"/>
          <w:szCs w:val="24"/>
          <w:lang w:eastAsia="zh-CN"/>
        </w:rPr>
        <w:t>HJ169-2018</w:t>
      </w:r>
      <w:r>
        <w:rPr>
          <w:rFonts w:ascii="宋体" w:hAnsi="宋体" w:eastAsia="宋体" w:cs="宋体"/>
          <w:spacing w:val="-4"/>
          <w:position w:val="19"/>
          <w:sz w:val="24"/>
          <w:szCs w:val="24"/>
          <w:lang w:eastAsia="zh-CN"/>
        </w:rPr>
        <w:t>）附录</w:t>
      </w:r>
      <w:r>
        <w:rPr>
          <w:rFonts w:ascii="Times New Roman" w:hAnsi="Times New Roman" w:eastAsia="Times New Roman" w:cs="Times New Roman"/>
          <w:spacing w:val="-4"/>
          <w:position w:val="19"/>
          <w:sz w:val="24"/>
          <w:szCs w:val="24"/>
          <w:lang w:eastAsia="zh-CN"/>
        </w:rPr>
        <w:t>D</w:t>
      </w:r>
      <w:r>
        <w:rPr>
          <w:rFonts w:ascii="宋体" w:hAnsi="宋体" w:eastAsia="宋体" w:cs="宋体"/>
          <w:spacing w:val="-4"/>
          <w:position w:val="19"/>
          <w:sz w:val="24"/>
          <w:szCs w:val="24"/>
          <w:lang w:eastAsia="zh-CN"/>
        </w:rPr>
        <w:t>表</w:t>
      </w:r>
      <w:r>
        <w:rPr>
          <w:rFonts w:ascii="Times New Roman" w:hAnsi="Times New Roman" w:eastAsia="Times New Roman" w:cs="Times New Roman"/>
          <w:spacing w:val="-4"/>
          <w:position w:val="19"/>
          <w:sz w:val="24"/>
          <w:szCs w:val="24"/>
          <w:lang w:eastAsia="zh-CN"/>
        </w:rPr>
        <w:t>D.5-D.7</w:t>
      </w:r>
    </w:p>
    <w:p>
      <w:pPr>
        <w:spacing w:line="220" w:lineRule="auto"/>
        <w:ind w:left="120"/>
        <w:rPr>
          <w:rFonts w:ascii="宋体" w:hAnsi="宋体" w:eastAsia="宋体" w:cs="宋体"/>
          <w:sz w:val="24"/>
          <w:szCs w:val="24"/>
          <w:lang w:eastAsia="zh-CN"/>
        </w:rPr>
      </w:pPr>
      <w:r>
        <w:rPr>
          <w:rFonts w:ascii="宋体" w:hAnsi="宋体" w:eastAsia="宋体" w:cs="宋体"/>
          <w:spacing w:val="-3"/>
          <w:sz w:val="24"/>
          <w:szCs w:val="24"/>
          <w:lang w:eastAsia="zh-CN"/>
        </w:rPr>
        <w:t>进行地下水环境敏感程度分级。</w:t>
      </w:r>
    </w:p>
    <w:p>
      <w:pPr>
        <w:spacing w:before="121" w:line="218" w:lineRule="auto"/>
        <w:ind w:left="2528"/>
        <w:rPr>
          <w:rFonts w:ascii="黑体" w:hAnsi="黑体" w:eastAsia="黑体" w:cs="黑体"/>
          <w:sz w:val="24"/>
          <w:szCs w:val="24"/>
          <w:lang w:eastAsia="zh-CN"/>
        </w:rPr>
      </w:pPr>
      <w:r>
        <w:rPr>
          <w:rFonts w:ascii="黑体" w:hAnsi="黑体" w:eastAsia="黑体" w:cs="黑体"/>
          <w:spacing w:val="-1"/>
          <w:sz w:val="24"/>
          <w:szCs w:val="24"/>
          <w:lang w:eastAsia="zh-CN"/>
        </w:rPr>
        <w:t>表</w:t>
      </w:r>
      <w:r>
        <w:rPr>
          <w:rFonts w:ascii="Times New Roman" w:hAnsi="Times New Roman" w:eastAsia="Times New Roman" w:cs="Times New Roman"/>
          <w:spacing w:val="-1"/>
          <w:sz w:val="24"/>
          <w:szCs w:val="24"/>
          <w:lang w:eastAsia="zh-CN"/>
        </w:rPr>
        <w:t>2-9</w:t>
      </w:r>
      <w:r>
        <w:rPr>
          <w:rFonts w:ascii="黑体" w:hAnsi="黑体" w:eastAsia="黑体" w:cs="黑体"/>
          <w:spacing w:val="-1"/>
          <w:sz w:val="24"/>
          <w:szCs w:val="24"/>
          <w:lang w:eastAsia="zh-CN"/>
        </w:rPr>
        <w:t>地下水环境敏感程度分级</w:t>
      </w: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77"/>
        <w:gridCol w:w="1748"/>
        <w:gridCol w:w="2154"/>
        <w:gridCol w:w="19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677" w:type="dxa"/>
            <w:vMerge w:val="restart"/>
            <w:tcBorders>
              <w:bottom w:val="nil"/>
            </w:tcBorders>
          </w:tcPr>
          <w:p>
            <w:pPr>
              <w:pStyle w:val="8"/>
              <w:spacing w:before="231" w:line="221" w:lineRule="auto"/>
              <w:ind w:left="773"/>
              <w:rPr>
                <w:sz w:val="21"/>
                <w:szCs w:val="21"/>
              </w:rPr>
            </w:pPr>
            <w:r>
              <w:rPr>
                <w:spacing w:val="-15"/>
                <w:sz w:val="21"/>
                <w:szCs w:val="21"/>
              </w:rPr>
              <w:t>环境敏感目标</w:t>
            </w:r>
          </w:p>
        </w:tc>
        <w:tc>
          <w:tcPr>
            <w:tcW w:w="5849" w:type="dxa"/>
            <w:gridSpan w:val="3"/>
          </w:tcPr>
          <w:p>
            <w:pPr>
              <w:pStyle w:val="8"/>
              <w:spacing w:before="63" w:line="221" w:lineRule="auto"/>
              <w:ind w:left="2169"/>
              <w:rPr>
                <w:sz w:val="21"/>
                <w:szCs w:val="21"/>
              </w:rPr>
            </w:pPr>
            <w:r>
              <w:rPr>
                <w:spacing w:val="-16"/>
                <w:sz w:val="21"/>
                <w:szCs w:val="21"/>
              </w:rPr>
              <w:t>地下水功能敏感性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677" w:type="dxa"/>
            <w:vMerge w:val="continue"/>
            <w:tcBorders>
              <w:top w:val="nil"/>
            </w:tcBorders>
          </w:tcPr>
          <w:p/>
        </w:tc>
        <w:tc>
          <w:tcPr>
            <w:tcW w:w="1748" w:type="dxa"/>
          </w:tcPr>
          <w:p>
            <w:pPr>
              <w:spacing w:before="95" w:line="187" w:lineRule="auto"/>
              <w:ind w:left="759"/>
              <w:rPr>
                <w:rFonts w:ascii="Times New Roman" w:hAnsi="Times New Roman" w:eastAsia="Times New Roman" w:cs="Times New Roman"/>
              </w:rPr>
            </w:pPr>
            <w:r>
              <w:rPr>
                <w:rFonts w:ascii="Times New Roman" w:hAnsi="Times New Roman" w:eastAsia="Times New Roman" w:cs="Times New Roman"/>
                <w:spacing w:val="-5"/>
              </w:rPr>
              <w:t>G1</w:t>
            </w:r>
          </w:p>
        </w:tc>
        <w:tc>
          <w:tcPr>
            <w:tcW w:w="2154" w:type="dxa"/>
          </w:tcPr>
          <w:p>
            <w:pPr>
              <w:spacing w:before="95" w:line="187" w:lineRule="auto"/>
              <w:ind w:left="963"/>
              <w:rPr>
                <w:rFonts w:ascii="Times New Roman" w:hAnsi="Times New Roman" w:eastAsia="Times New Roman" w:cs="Times New Roman"/>
              </w:rPr>
            </w:pPr>
            <w:r>
              <w:rPr>
                <w:rFonts w:ascii="Times New Roman" w:hAnsi="Times New Roman" w:eastAsia="Times New Roman" w:cs="Times New Roman"/>
                <w:spacing w:val="-5"/>
              </w:rPr>
              <w:t>G2</w:t>
            </w:r>
          </w:p>
        </w:tc>
        <w:tc>
          <w:tcPr>
            <w:tcW w:w="1947" w:type="dxa"/>
          </w:tcPr>
          <w:p>
            <w:pPr>
              <w:spacing w:before="95" w:line="187" w:lineRule="auto"/>
              <w:ind w:left="858"/>
              <w:rPr>
                <w:rFonts w:ascii="Times New Roman" w:hAnsi="Times New Roman" w:eastAsia="Times New Roman" w:cs="Times New Roman"/>
              </w:rPr>
            </w:pPr>
            <w:r>
              <w:rPr>
                <w:rFonts w:ascii="Times New Roman" w:hAnsi="Times New Roman" w:eastAsia="Times New Roman" w:cs="Times New Roman"/>
                <w:spacing w:val="-5"/>
              </w:rPr>
              <w:t>G3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677" w:type="dxa"/>
          </w:tcPr>
          <w:p>
            <w:pPr>
              <w:spacing w:before="96" w:line="187" w:lineRule="auto"/>
              <w:ind w:left="1220"/>
              <w:rPr>
                <w:rFonts w:ascii="Times New Roman" w:hAnsi="Times New Roman" w:eastAsia="Times New Roman" w:cs="Times New Roman"/>
              </w:rPr>
            </w:pPr>
            <w:r>
              <w:rPr>
                <w:rFonts w:ascii="Times New Roman" w:hAnsi="Times New Roman" w:eastAsia="Times New Roman" w:cs="Times New Roman"/>
                <w:spacing w:val="-4"/>
              </w:rPr>
              <w:t>D1</w:t>
            </w:r>
          </w:p>
        </w:tc>
        <w:tc>
          <w:tcPr>
            <w:tcW w:w="1748" w:type="dxa"/>
          </w:tcPr>
          <w:p>
            <w:pPr>
              <w:spacing w:before="96" w:line="187" w:lineRule="auto"/>
              <w:ind w:left="768"/>
              <w:rPr>
                <w:rFonts w:ascii="Times New Roman" w:hAnsi="Times New Roman" w:eastAsia="Times New Roman" w:cs="Times New Roman"/>
              </w:rPr>
            </w:pPr>
            <w:r>
              <w:rPr>
                <w:rFonts w:ascii="Times New Roman" w:hAnsi="Times New Roman" w:eastAsia="Times New Roman" w:cs="Times New Roman"/>
                <w:spacing w:val="-4"/>
              </w:rPr>
              <w:t>E1</w:t>
            </w:r>
          </w:p>
        </w:tc>
        <w:tc>
          <w:tcPr>
            <w:tcW w:w="2154" w:type="dxa"/>
          </w:tcPr>
          <w:p>
            <w:pPr>
              <w:spacing w:before="96" w:line="187" w:lineRule="auto"/>
              <w:ind w:left="971"/>
              <w:rPr>
                <w:rFonts w:ascii="Times New Roman" w:hAnsi="Times New Roman" w:eastAsia="Times New Roman" w:cs="Times New Roman"/>
              </w:rPr>
            </w:pPr>
            <w:r>
              <w:rPr>
                <w:rFonts w:ascii="Times New Roman" w:hAnsi="Times New Roman" w:eastAsia="Times New Roman" w:cs="Times New Roman"/>
                <w:spacing w:val="-4"/>
              </w:rPr>
              <w:t>E1</w:t>
            </w:r>
          </w:p>
        </w:tc>
        <w:tc>
          <w:tcPr>
            <w:tcW w:w="1947" w:type="dxa"/>
          </w:tcPr>
          <w:p>
            <w:pPr>
              <w:spacing w:before="96" w:line="187" w:lineRule="auto"/>
              <w:ind w:left="867"/>
              <w:rPr>
                <w:rFonts w:ascii="Times New Roman" w:hAnsi="Times New Roman" w:eastAsia="Times New Roman" w:cs="Times New Roman"/>
              </w:rPr>
            </w:pPr>
            <w:r>
              <w:rPr>
                <w:rFonts w:ascii="Times New Roman" w:hAnsi="Times New Roman" w:eastAsia="Times New Roman" w:cs="Times New Roman"/>
                <w:spacing w:val="-4"/>
              </w:rPr>
              <w:t>E2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677" w:type="dxa"/>
          </w:tcPr>
          <w:p>
            <w:pPr>
              <w:spacing w:before="97" w:line="187" w:lineRule="auto"/>
              <w:ind w:left="1220"/>
              <w:rPr>
                <w:rFonts w:ascii="Times New Roman" w:hAnsi="Times New Roman" w:eastAsia="Times New Roman" w:cs="Times New Roman"/>
              </w:rPr>
            </w:pPr>
            <w:r>
              <w:rPr>
                <w:rFonts w:ascii="Times New Roman" w:hAnsi="Times New Roman" w:eastAsia="Times New Roman" w:cs="Times New Roman"/>
                <w:spacing w:val="-4"/>
              </w:rPr>
              <w:t>D2</w:t>
            </w:r>
          </w:p>
        </w:tc>
        <w:tc>
          <w:tcPr>
            <w:tcW w:w="1748" w:type="dxa"/>
          </w:tcPr>
          <w:p>
            <w:pPr>
              <w:spacing w:before="97" w:line="187" w:lineRule="auto"/>
              <w:ind w:left="768"/>
              <w:rPr>
                <w:rFonts w:ascii="Times New Roman" w:hAnsi="Times New Roman" w:eastAsia="Times New Roman" w:cs="Times New Roman"/>
              </w:rPr>
            </w:pPr>
            <w:r>
              <w:rPr>
                <w:rFonts w:ascii="Times New Roman" w:hAnsi="Times New Roman" w:eastAsia="Times New Roman" w:cs="Times New Roman"/>
                <w:spacing w:val="-4"/>
              </w:rPr>
              <w:t>E1</w:t>
            </w:r>
          </w:p>
        </w:tc>
        <w:tc>
          <w:tcPr>
            <w:tcW w:w="2154" w:type="dxa"/>
          </w:tcPr>
          <w:p>
            <w:pPr>
              <w:spacing w:before="97" w:line="187" w:lineRule="auto"/>
              <w:ind w:left="971"/>
              <w:rPr>
                <w:rFonts w:ascii="Times New Roman" w:hAnsi="Times New Roman" w:eastAsia="Times New Roman" w:cs="Times New Roman"/>
              </w:rPr>
            </w:pPr>
            <w:r>
              <w:rPr>
                <w:rFonts w:ascii="Times New Roman" w:hAnsi="Times New Roman" w:eastAsia="Times New Roman" w:cs="Times New Roman"/>
                <w:spacing w:val="-4"/>
              </w:rPr>
              <w:t>E2</w:t>
            </w:r>
          </w:p>
        </w:tc>
        <w:tc>
          <w:tcPr>
            <w:tcW w:w="1947" w:type="dxa"/>
          </w:tcPr>
          <w:p>
            <w:pPr>
              <w:spacing w:before="97" w:line="187" w:lineRule="auto"/>
              <w:ind w:left="867"/>
              <w:rPr>
                <w:rFonts w:ascii="Times New Roman" w:hAnsi="Times New Roman" w:eastAsia="Times New Roman" w:cs="Times New Roman"/>
              </w:rPr>
            </w:pPr>
            <w:r>
              <w:rPr>
                <w:rFonts w:ascii="Times New Roman" w:hAnsi="Times New Roman" w:eastAsia="Times New Roman" w:cs="Times New Roman"/>
                <w:spacing w:val="-4"/>
              </w:rPr>
              <w:t>E3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677" w:type="dxa"/>
          </w:tcPr>
          <w:p>
            <w:pPr>
              <w:spacing w:before="98" w:line="187" w:lineRule="auto"/>
              <w:ind w:left="1220"/>
              <w:rPr>
                <w:rFonts w:ascii="Times New Roman" w:hAnsi="Times New Roman" w:eastAsia="Times New Roman" w:cs="Times New Roman"/>
              </w:rPr>
            </w:pPr>
            <w:r>
              <w:rPr>
                <w:rFonts w:ascii="Times New Roman" w:hAnsi="Times New Roman" w:eastAsia="Times New Roman" w:cs="Times New Roman"/>
                <w:spacing w:val="-4"/>
              </w:rPr>
              <w:t>D3</w:t>
            </w:r>
          </w:p>
        </w:tc>
        <w:tc>
          <w:tcPr>
            <w:tcW w:w="1748" w:type="dxa"/>
          </w:tcPr>
          <w:p>
            <w:pPr>
              <w:spacing w:before="98" w:line="187" w:lineRule="auto"/>
              <w:ind w:left="768"/>
              <w:rPr>
                <w:rFonts w:ascii="Times New Roman" w:hAnsi="Times New Roman" w:eastAsia="Times New Roman" w:cs="Times New Roman"/>
              </w:rPr>
            </w:pPr>
            <w:r>
              <w:rPr>
                <w:rFonts w:ascii="Times New Roman" w:hAnsi="Times New Roman" w:eastAsia="Times New Roman" w:cs="Times New Roman"/>
                <w:spacing w:val="-4"/>
              </w:rPr>
              <w:t>E2</w:t>
            </w:r>
          </w:p>
        </w:tc>
        <w:tc>
          <w:tcPr>
            <w:tcW w:w="2154" w:type="dxa"/>
          </w:tcPr>
          <w:p>
            <w:pPr>
              <w:spacing w:before="98" w:line="187" w:lineRule="auto"/>
              <w:ind w:left="971"/>
              <w:rPr>
                <w:rFonts w:ascii="Times New Roman" w:hAnsi="Times New Roman" w:eastAsia="Times New Roman" w:cs="Times New Roman"/>
              </w:rPr>
            </w:pPr>
            <w:r>
              <w:rPr>
                <w:rFonts w:ascii="Times New Roman" w:hAnsi="Times New Roman" w:eastAsia="Times New Roman" w:cs="Times New Roman"/>
                <w:spacing w:val="-4"/>
              </w:rPr>
              <w:t>E3</w:t>
            </w:r>
          </w:p>
        </w:tc>
        <w:tc>
          <w:tcPr>
            <w:tcW w:w="1947" w:type="dxa"/>
          </w:tcPr>
          <w:p>
            <w:pPr>
              <w:spacing w:before="98" w:line="187" w:lineRule="auto"/>
              <w:ind w:left="867"/>
              <w:rPr>
                <w:rFonts w:ascii="Times New Roman" w:hAnsi="Times New Roman" w:eastAsia="Times New Roman" w:cs="Times New Roman"/>
              </w:rPr>
            </w:pPr>
            <w:r>
              <w:rPr>
                <w:rFonts w:ascii="Times New Roman" w:hAnsi="Times New Roman" w:eastAsia="Times New Roman" w:cs="Times New Roman"/>
                <w:spacing w:val="-4"/>
              </w:rPr>
              <w:t>E3</w:t>
            </w:r>
          </w:p>
        </w:tc>
      </w:tr>
    </w:tbl>
    <w:p>
      <w:pPr>
        <w:spacing w:before="42" w:line="218" w:lineRule="auto"/>
        <w:ind w:left="2588"/>
        <w:rPr>
          <w:rFonts w:ascii="黑体" w:hAnsi="黑体" w:eastAsia="黑体" w:cs="黑体"/>
          <w:sz w:val="24"/>
          <w:szCs w:val="24"/>
          <w:lang w:eastAsia="zh-CN"/>
        </w:rPr>
      </w:pPr>
      <w:r>
        <w:rPr>
          <w:rFonts w:ascii="黑体" w:hAnsi="黑体" w:eastAsia="黑体" w:cs="黑体"/>
          <w:spacing w:val="-3"/>
          <w:sz w:val="24"/>
          <w:szCs w:val="24"/>
          <w:lang w:eastAsia="zh-CN"/>
        </w:rPr>
        <w:t>表</w:t>
      </w:r>
      <w:r>
        <w:rPr>
          <w:rFonts w:ascii="Times New Roman" w:hAnsi="Times New Roman" w:eastAsia="Times New Roman" w:cs="Times New Roman"/>
          <w:spacing w:val="-3"/>
          <w:sz w:val="24"/>
          <w:szCs w:val="24"/>
          <w:lang w:eastAsia="zh-CN"/>
        </w:rPr>
        <w:t>2-10</w:t>
      </w:r>
      <w:r>
        <w:rPr>
          <w:rFonts w:ascii="黑体" w:hAnsi="黑体" w:eastAsia="黑体" w:cs="黑体"/>
          <w:spacing w:val="-3"/>
          <w:sz w:val="24"/>
          <w:szCs w:val="24"/>
          <w:lang w:eastAsia="zh-CN"/>
        </w:rPr>
        <w:t>地下水功能敏感性分区</w:t>
      </w: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5"/>
        <w:gridCol w:w="73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225" w:type="dxa"/>
          </w:tcPr>
          <w:p>
            <w:pPr>
              <w:pStyle w:val="8"/>
              <w:spacing w:before="63" w:line="222" w:lineRule="auto"/>
              <w:ind w:left="430"/>
              <w:rPr>
                <w:sz w:val="21"/>
                <w:szCs w:val="21"/>
              </w:rPr>
            </w:pPr>
            <w:r>
              <w:rPr>
                <w:spacing w:val="-8"/>
                <w:sz w:val="21"/>
                <w:szCs w:val="21"/>
              </w:rPr>
              <w:t>分级</w:t>
            </w:r>
          </w:p>
        </w:tc>
        <w:tc>
          <w:tcPr>
            <w:tcW w:w="7301" w:type="dxa"/>
          </w:tcPr>
          <w:p>
            <w:pPr>
              <w:pStyle w:val="8"/>
              <w:spacing w:before="63" w:line="221" w:lineRule="auto"/>
              <w:ind w:left="2798"/>
              <w:rPr>
                <w:sz w:val="21"/>
                <w:szCs w:val="21"/>
              </w:rPr>
            </w:pPr>
            <w:r>
              <w:rPr>
                <w:spacing w:val="-17"/>
                <w:sz w:val="21"/>
                <w:szCs w:val="21"/>
              </w:rPr>
              <w:t>地下水环境敏感特征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0" w:hRule="atLeast"/>
        </w:trPr>
        <w:tc>
          <w:tcPr>
            <w:tcW w:w="1225" w:type="dxa"/>
          </w:tcPr>
          <w:p>
            <w:pPr>
              <w:spacing w:line="315" w:lineRule="auto"/>
            </w:pPr>
          </w:p>
          <w:p>
            <w:pPr>
              <w:pStyle w:val="8"/>
              <w:spacing w:before="69" w:line="221" w:lineRule="auto"/>
              <w:ind w:left="287"/>
              <w:rPr>
                <w:rFonts w:ascii="Times New Roman" w:hAnsi="Times New Roman" w:eastAsia="Times New Roman" w:cs="Times New Roman"/>
                <w:sz w:val="21"/>
                <w:szCs w:val="21"/>
              </w:rPr>
            </w:pPr>
            <w:r>
              <w:rPr>
                <w:spacing w:val="-1"/>
                <w:sz w:val="21"/>
                <w:szCs w:val="21"/>
              </w:rPr>
              <w:t>敏感</w:t>
            </w:r>
            <w:r>
              <w:rPr>
                <w:rFonts w:ascii="Times New Roman" w:hAnsi="Times New Roman" w:eastAsia="Times New Roman" w:cs="Times New Roman"/>
                <w:spacing w:val="-1"/>
                <w:sz w:val="21"/>
                <w:szCs w:val="21"/>
              </w:rPr>
              <w:t>G1</w:t>
            </w:r>
          </w:p>
        </w:tc>
        <w:tc>
          <w:tcPr>
            <w:tcW w:w="7301" w:type="dxa"/>
          </w:tcPr>
          <w:p>
            <w:pPr>
              <w:pStyle w:val="8"/>
              <w:spacing w:before="59" w:line="265" w:lineRule="auto"/>
              <w:ind w:left="112" w:right="2"/>
              <w:jc w:val="both"/>
              <w:rPr>
                <w:sz w:val="21"/>
                <w:szCs w:val="21"/>
                <w:lang w:eastAsia="zh-CN"/>
              </w:rPr>
            </w:pPr>
            <w:r>
              <w:rPr>
                <w:spacing w:val="-23"/>
                <w:sz w:val="21"/>
                <w:szCs w:val="21"/>
                <w:lang w:eastAsia="zh-CN"/>
              </w:rPr>
              <w:t>集中式饮用水水源（包括已建成的在用、备用、应急水源，在建和规划的饮用水水源）</w:t>
            </w:r>
            <w:r>
              <w:rPr>
                <w:spacing w:val="-20"/>
                <w:sz w:val="21"/>
                <w:szCs w:val="21"/>
                <w:lang w:eastAsia="zh-CN"/>
              </w:rPr>
              <w:t>准保护区；除集中式饮用水水源以外的国家或地方政府设定的与地下水环境相关的其</w:t>
            </w:r>
            <w:r>
              <w:rPr>
                <w:spacing w:val="-19"/>
                <w:sz w:val="21"/>
                <w:szCs w:val="21"/>
                <w:lang w:eastAsia="zh-CN"/>
              </w:rPr>
              <w:t>他保护区，如热水、矿泉水、温泉等特殊地下水资源保护区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8" w:hRule="atLeast"/>
        </w:trPr>
        <w:tc>
          <w:tcPr>
            <w:tcW w:w="1225" w:type="dxa"/>
          </w:tcPr>
          <w:p>
            <w:pPr>
              <w:spacing w:line="479" w:lineRule="auto"/>
              <w:rPr>
                <w:lang w:eastAsia="zh-CN"/>
              </w:rPr>
            </w:pPr>
          </w:p>
          <w:p>
            <w:pPr>
              <w:pStyle w:val="8"/>
              <w:spacing w:before="68" w:line="221" w:lineRule="auto"/>
              <w:ind w:left="287"/>
              <w:rPr>
                <w:rFonts w:ascii="Times New Roman" w:hAnsi="Times New Roman" w:eastAsia="Times New Roman" w:cs="Times New Roman"/>
                <w:sz w:val="21"/>
                <w:szCs w:val="21"/>
              </w:rPr>
            </w:pPr>
            <w:r>
              <w:rPr>
                <w:spacing w:val="-1"/>
                <w:sz w:val="21"/>
                <w:szCs w:val="21"/>
              </w:rPr>
              <w:t>敏感</w:t>
            </w:r>
            <w:r>
              <w:rPr>
                <w:rFonts w:ascii="Times New Roman" w:hAnsi="Times New Roman" w:eastAsia="Times New Roman" w:cs="Times New Roman"/>
                <w:spacing w:val="-1"/>
                <w:sz w:val="21"/>
                <w:szCs w:val="21"/>
              </w:rPr>
              <w:t>G2</w:t>
            </w:r>
          </w:p>
        </w:tc>
        <w:tc>
          <w:tcPr>
            <w:tcW w:w="7301" w:type="dxa"/>
          </w:tcPr>
          <w:p>
            <w:pPr>
              <w:pStyle w:val="8"/>
              <w:spacing w:before="62" w:line="270" w:lineRule="auto"/>
              <w:ind w:left="112" w:right="2"/>
              <w:jc w:val="both"/>
              <w:rPr>
                <w:sz w:val="11"/>
                <w:szCs w:val="11"/>
                <w:lang w:eastAsia="zh-CN"/>
              </w:rPr>
            </w:pPr>
            <w:r>
              <w:rPr>
                <w:spacing w:val="-23"/>
                <w:sz w:val="21"/>
                <w:szCs w:val="21"/>
                <w:lang w:eastAsia="zh-CN"/>
              </w:rPr>
              <w:t>集中式饮用水水源（包括已建成的在用、备用、应急水源，在建和规划的饮用水水源）</w:t>
            </w:r>
            <w:r>
              <w:rPr>
                <w:spacing w:val="-20"/>
                <w:sz w:val="21"/>
                <w:szCs w:val="21"/>
                <w:lang w:eastAsia="zh-CN"/>
              </w:rPr>
              <w:t>准保护区以外的补给径流区；未划定准保护区的集中式饮用水水源，其他保护区以外的补给径流区；分散式饮用水水源地；特殊地下资源（如热水、矿泉水、温泉等）保</w:t>
            </w:r>
            <w:r>
              <w:rPr>
                <w:spacing w:val="-19"/>
                <w:sz w:val="21"/>
                <w:szCs w:val="21"/>
                <w:lang w:eastAsia="zh-CN"/>
              </w:rPr>
              <w:t>护区以外的分布区等其他未列入上述敏感分级的环境敏感区</w:t>
            </w:r>
            <w:r>
              <w:rPr>
                <w:spacing w:val="4"/>
                <w:w w:val="125"/>
                <w:position w:val="10"/>
                <w:sz w:val="11"/>
                <w:szCs w:val="11"/>
                <w:lang w:eastAsia="zh-CN"/>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225" w:type="dxa"/>
          </w:tcPr>
          <w:p>
            <w:pPr>
              <w:pStyle w:val="8"/>
              <w:spacing w:before="63" w:line="221" w:lineRule="auto"/>
              <w:ind w:left="287"/>
              <w:rPr>
                <w:rFonts w:ascii="Times New Roman" w:hAnsi="Times New Roman" w:eastAsia="Times New Roman" w:cs="Times New Roman"/>
                <w:sz w:val="21"/>
                <w:szCs w:val="21"/>
              </w:rPr>
            </w:pPr>
            <w:r>
              <w:rPr>
                <w:spacing w:val="-1"/>
                <w:sz w:val="21"/>
                <w:szCs w:val="21"/>
              </w:rPr>
              <w:t>敏感</w:t>
            </w:r>
            <w:r>
              <w:rPr>
                <w:rFonts w:ascii="Times New Roman" w:hAnsi="Times New Roman" w:eastAsia="Times New Roman" w:cs="Times New Roman"/>
                <w:spacing w:val="-1"/>
                <w:sz w:val="21"/>
                <w:szCs w:val="21"/>
              </w:rPr>
              <w:t>G3</w:t>
            </w:r>
          </w:p>
        </w:tc>
        <w:tc>
          <w:tcPr>
            <w:tcW w:w="7301" w:type="dxa"/>
          </w:tcPr>
          <w:p>
            <w:pPr>
              <w:pStyle w:val="8"/>
              <w:spacing w:before="62" w:line="222" w:lineRule="auto"/>
              <w:ind w:left="114"/>
              <w:rPr>
                <w:sz w:val="21"/>
                <w:szCs w:val="21"/>
                <w:lang w:eastAsia="zh-CN"/>
              </w:rPr>
            </w:pPr>
            <w:r>
              <w:rPr>
                <w:spacing w:val="-18"/>
                <w:sz w:val="21"/>
                <w:szCs w:val="21"/>
                <w:lang w:eastAsia="zh-CN"/>
              </w:rPr>
              <w:t>上述地区之外的其他地区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8526" w:type="dxa"/>
            <w:gridSpan w:val="2"/>
          </w:tcPr>
          <w:p>
            <w:pPr>
              <w:pStyle w:val="8"/>
              <w:spacing w:before="62" w:line="220" w:lineRule="auto"/>
              <w:ind w:left="247"/>
              <w:rPr>
                <w:sz w:val="21"/>
                <w:szCs w:val="21"/>
                <w:lang w:eastAsia="zh-CN"/>
              </w:rPr>
            </w:pPr>
            <w:r>
              <w:rPr>
                <w:rFonts w:ascii="Times New Roman" w:hAnsi="Times New Roman" w:eastAsia="Times New Roman" w:cs="Times New Roman"/>
                <w:spacing w:val="-18"/>
                <w:sz w:val="21"/>
                <w:szCs w:val="21"/>
                <w:lang w:eastAsia="zh-CN"/>
              </w:rPr>
              <w:t>a“</w:t>
            </w:r>
            <w:r>
              <w:rPr>
                <w:spacing w:val="-18"/>
                <w:sz w:val="21"/>
                <w:szCs w:val="21"/>
                <w:lang w:eastAsia="zh-CN"/>
              </w:rPr>
              <w:t>环境敏感区</w:t>
            </w:r>
            <w:r>
              <w:rPr>
                <w:rFonts w:ascii="Times New Roman" w:hAnsi="Times New Roman" w:eastAsia="Times New Roman" w:cs="Times New Roman"/>
                <w:spacing w:val="-18"/>
                <w:sz w:val="21"/>
                <w:szCs w:val="21"/>
                <w:lang w:eastAsia="zh-CN"/>
              </w:rPr>
              <w:t>”</w:t>
            </w:r>
            <w:r>
              <w:rPr>
                <w:spacing w:val="-18"/>
                <w:sz w:val="21"/>
                <w:szCs w:val="21"/>
                <w:lang w:eastAsia="zh-CN"/>
              </w:rPr>
              <w:t>是指《建设项目环境影响评</w:t>
            </w:r>
            <w:r>
              <w:rPr>
                <w:spacing w:val="-19"/>
                <w:sz w:val="21"/>
                <w:szCs w:val="21"/>
                <w:lang w:eastAsia="zh-CN"/>
              </w:rPr>
              <w:t>价分类管理名录》中所界定的涉及地下水的环境敏感区</w:t>
            </w:r>
          </w:p>
        </w:tc>
      </w:tr>
    </w:tbl>
    <w:p>
      <w:pPr>
        <w:spacing w:before="43" w:line="218" w:lineRule="auto"/>
        <w:ind w:left="2713"/>
        <w:rPr>
          <w:rFonts w:ascii="黑体" w:hAnsi="黑体" w:eastAsia="黑体" w:cs="黑体"/>
          <w:sz w:val="24"/>
          <w:szCs w:val="24"/>
        </w:rPr>
      </w:pPr>
      <w:r>
        <w:rPr>
          <w:rFonts w:ascii="黑体" w:hAnsi="黑体" w:eastAsia="黑体" w:cs="黑体"/>
          <w:spacing w:val="-3"/>
          <w:sz w:val="24"/>
          <w:szCs w:val="24"/>
        </w:rPr>
        <w:t>表</w:t>
      </w:r>
      <w:r>
        <w:rPr>
          <w:rFonts w:ascii="Times New Roman" w:hAnsi="Times New Roman" w:eastAsia="Times New Roman" w:cs="Times New Roman"/>
          <w:spacing w:val="-3"/>
          <w:sz w:val="24"/>
          <w:szCs w:val="24"/>
        </w:rPr>
        <w:t>2-11</w:t>
      </w:r>
      <w:r>
        <w:rPr>
          <w:rFonts w:ascii="黑体" w:hAnsi="黑体" w:eastAsia="黑体" w:cs="黑体"/>
          <w:spacing w:val="-3"/>
          <w:sz w:val="24"/>
          <w:szCs w:val="24"/>
        </w:rPr>
        <w:t>包气带防污性能分级</w:t>
      </w: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1"/>
        <w:gridCol w:w="73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211" w:type="dxa"/>
          </w:tcPr>
          <w:p>
            <w:pPr>
              <w:pStyle w:val="8"/>
              <w:spacing w:before="63" w:line="222" w:lineRule="auto"/>
              <w:ind w:left="423"/>
              <w:rPr>
                <w:sz w:val="21"/>
                <w:szCs w:val="21"/>
              </w:rPr>
            </w:pPr>
            <w:r>
              <w:rPr>
                <w:spacing w:val="-8"/>
                <w:sz w:val="21"/>
                <w:szCs w:val="21"/>
              </w:rPr>
              <w:t>分级</w:t>
            </w:r>
          </w:p>
        </w:tc>
        <w:tc>
          <w:tcPr>
            <w:tcW w:w="7315" w:type="dxa"/>
          </w:tcPr>
          <w:p>
            <w:pPr>
              <w:pStyle w:val="8"/>
              <w:spacing w:before="63" w:line="221" w:lineRule="auto"/>
              <w:ind w:left="3090"/>
              <w:rPr>
                <w:sz w:val="21"/>
                <w:szCs w:val="21"/>
              </w:rPr>
            </w:pPr>
            <w:r>
              <w:rPr>
                <w:spacing w:val="-15"/>
                <w:sz w:val="21"/>
                <w:szCs w:val="21"/>
              </w:rPr>
              <w:t>环境敏感目标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11" w:type="dxa"/>
          </w:tcPr>
          <w:p>
            <w:pPr>
              <w:spacing w:before="95" w:line="187" w:lineRule="auto"/>
              <w:ind w:left="488"/>
              <w:rPr>
                <w:rFonts w:ascii="Times New Roman" w:hAnsi="Times New Roman" w:eastAsia="Times New Roman" w:cs="Times New Roman"/>
              </w:rPr>
            </w:pPr>
            <w:r>
              <w:rPr>
                <w:rFonts w:ascii="Times New Roman" w:hAnsi="Times New Roman" w:eastAsia="Times New Roman" w:cs="Times New Roman"/>
                <w:spacing w:val="-4"/>
              </w:rPr>
              <w:t>D3</w:t>
            </w:r>
          </w:p>
        </w:tc>
        <w:tc>
          <w:tcPr>
            <w:tcW w:w="7315" w:type="dxa"/>
          </w:tcPr>
          <w:p>
            <w:pPr>
              <w:pStyle w:val="8"/>
              <w:spacing w:before="27" w:line="278" w:lineRule="exact"/>
              <w:ind w:left="1710"/>
              <w:rPr>
                <w:sz w:val="21"/>
                <w:szCs w:val="21"/>
                <w:lang w:eastAsia="zh-CN"/>
              </w:rPr>
            </w:pPr>
            <w:r>
              <w:rPr>
                <w:rFonts w:ascii="Times New Roman" w:hAnsi="Times New Roman" w:eastAsia="Times New Roman" w:cs="Times New Roman"/>
                <w:spacing w:val="-10"/>
                <w:position w:val="1"/>
                <w:sz w:val="21"/>
                <w:szCs w:val="21"/>
                <w:lang w:eastAsia="zh-CN"/>
              </w:rPr>
              <w:t>Mb≥1.0m</w:t>
            </w:r>
            <w:r>
              <w:rPr>
                <w:spacing w:val="-10"/>
                <w:position w:val="1"/>
                <w:sz w:val="21"/>
                <w:szCs w:val="21"/>
                <w:lang w:eastAsia="zh-CN"/>
              </w:rPr>
              <w:t>，</w:t>
            </w:r>
            <w:r>
              <w:rPr>
                <w:rFonts w:ascii="Times New Roman" w:hAnsi="Times New Roman" w:eastAsia="Times New Roman" w:cs="Times New Roman"/>
                <w:spacing w:val="-10"/>
                <w:position w:val="1"/>
                <w:sz w:val="21"/>
                <w:szCs w:val="21"/>
                <w:lang w:eastAsia="zh-CN"/>
              </w:rPr>
              <w:t>K≤1.0×10</w:t>
            </w:r>
            <w:r>
              <w:rPr>
                <w:rFonts w:ascii="Times New Roman" w:hAnsi="Times New Roman" w:eastAsia="Times New Roman" w:cs="Times New Roman"/>
                <w:spacing w:val="-10"/>
                <w:position w:val="10"/>
                <w:sz w:val="13"/>
                <w:szCs w:val="13"/>
                <w:lang w:eastAsia="zh-CN"/>
              </w:rPr>
              <w:t>-6</w:t>
            </w:r>
            <w:r>
              <w:rPr>
                <w:rFonts w:ascii="Times New Roman" w:hAnsi="Times New Roman" w:eastAsia="Times New Roman" w:cs="Times New Roman"/>
                <w:spacing w:val="-16"/>
                <w:position w:val="1"/>
                <w:sz w:val="21"/>
                <w:szCs w:val="21"/>
                <w:lang w:eastAsia="zh-CN"/>
              </w:rPr>
              <w:t>cm/s</w:t>
            </w:r>
            <w:r>
              <w:rPr>
                <w:spacing w:val="-16"/>
                <w:position w:val="1"/>
                <w:sz w:val="21"/>
                <w:szCs w:val="21"/>
                <w:lang w:eastAsia="zh-CN"/>
              </w:rPr>
              <w:t>，且分布连续、稳定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11" w:type="dxa"/>
          </w:tcPr>
          <w:p>
            <w:pPr>
              <w:spacing w:before="259" w:line="187" w:lineRule="auto"/>
              <w:ind w:left="488"/>
              <w:rPr>
                <w:rFonts w:ascii="Times New Roman" w:hAnsi="Times New Roman" w:eastAsia="Times New Roman" w:cs="Times New Roman"/>
              </w:rPr>
            </w:pPr>
            <w:r>
              <w:rPr>
                <w:rFonts w:ascii="Times New Roman" w:hAnsi="Times New Roman" w:eastAsia="Times New Roman" w:cs="Times New Roman"/>
                <w:spacing w:val="-4"/>
              </w:rPr>
              <w:t>D2</w:t>
            </w:r>
          </w:p>
        </w:tc>
        <w:tc>
          <w:tcPr>
            <w:tcW w:w="7315" w:type="dxa"/>
          </w:tcPr>
          <w:p>
            <w:pPr>
              <w:pStyle w:val="8"/>
              <w:spacing w:before="28" w:line="278" w:lineRule="exact"/>
              <w:ind w:left="1426"/>
              <w:rPr>
                <w:sz w:val="21"/>
                <w:szCs w:val="21"/>
                <w:lang w:eastAsia="zh-CN"/>
              </w:rPr>
            </w:pPr>
            <w:r>
              <w:rPr>
                <w:rFonts w:ascii="Times New Roman" w:hAnsi="Times New Roman" w:eastAsia="Times New Roman" w:cs="Times New Roman"/>
                <w:spacing w:val="-11"/>
                <w:position w:val="1"/>
                <w:sz w:val="21"/>
                <w:szCs w:val="21"/>
                <w:lang w:eastAsia="zh-CN"/>
              </w:rPr>
              <w:t>0.5m≤Mb</w:t>
            </w:r>
            <w:r>
              <w:rPr>
                <w:spacing w:val="-11"/>
                <w:position w:val="1"/>
                <w:sz w:val="21"/>
                <w:szCs w:val="21"/>
                <w:lang w:eastAsia="zh-CN"/>
              </w:rPr>
              <w:t>＜</w:t>
            </w:r>
            <w:r>
              <w:rPr>
                <w:rFonts w:ascii="Times New Roman" w:hAnsi="Times New Roman" w:eastAsia="Times New Roman" w:cs="Times New Roman"/>
                <w:spacing w:val="-11"/>
                <w:position w:val="1"/>
                <w:sz w:val="21"/>
                <w:szCs w:val="21"/>
                <w:lang w:eastAsia="zh-CN"/>
              </w:rPr>
              <w:t>1.0m</w:t>
            </w:r>
            <w:r>
              <w:rPr>
                <w:spacing w:val="-11"/>
                <w:position w:val="1"/>
                <w:sz w:val="21"/>
                <w:szCs w:val="21"/>
                <w:lang w:eastAsia="zh-CN"/>
              </w:rPr>
              <w:t>，</w:t>
            </w:r>
            <w:r>
              <w:rPr>
                <w:rFonts w:ascii="Times New Roman" w:hAnsi="Times New Roman" w:eastAsia="Times New Roman" w:cs="Times New Roman"/>
                <w:spacing w:val="-11"/>
                <w:position w:val="1"/>
                <w:sz w:val="21"/>
                <w:szCs w:val="21"/>
                <w:lang w:eastAsia="zh-CN"/>
              </w:rPr>
              <w:t>K≤1.0×10</w:t>
            </w:r>
            <w:r>
              <w:rPr>
                <w:rFonts w:ascii="Times New Roman" w:hAnsi="Times New Roman" w:eastAsia="Times New Roman" w:cs="Times New Roman"/>
                <w:spacing w:val="-11"/>
                <w:position w:val="10"/>
                <w:sz w:val="13"/>
                <w:szCs w:val="13"/>
                <w:lang w:eastAsia="zh-CN"/>
              </w:rPr>
              <w:t>-6</w:t>
            </w:r>
            <w:r>
              <w:rPr>
                <w:rFonts w:ascii="Times New Roman" w:hAnsi="Times New Roman" w:eastAsia="Times New Roman" w:cs="Times New Roman"/>
                <w:spacing w:val="-15"/>
                <w:position w:val="1"/>
                <w:sz w:val="21"/>
                <w:szCs w:val="21"/>
                <w:lang w:eastAsia="zh-CN"/>
              </w:rPr>
              <w:t>cm/s</w:t>
            </w:r>
            <w:r>
              <w:rPr>
                <w:spacing w:val="-15"/>
                <w:position w:val="1"/>
                <w:sz w:val="21"/>
                <w:szCs w:val="21"/>
                <w:lang w:eastAsia="zh-CN"/>
              </w:rPr>
              <w:t>，且分布连续、稳定</w:t>
            </w:r>
          </w:p>
          <w:p>
            <w:pPr>
              <w:pStyle w:val="8"/>
              <w:spacing w:before="48" w:line="278" w:lineRule="exact"/>
              <w:ind w:left="1144"/>
              <w:rPr>
                <w:sz w:val="21"/>
                <w:szCs w:val="21"/>
                <w:lang w:eastAsia="zh-CN"/>
              </w:rPr>
            </w:pPr>
            <w:r>
              <w:rPr>
                <w:rFonts w:ascii="Times New Roman" w:hAnsi="Times New Roman" w:eastAsia="Times New Roman" w:cs="Times New Roman"/>
                <w:spacing w:val="-10"/>
                <w:position w:val="1"/>
                <w:sz w:val="21"/>
                <w:szCs w:val="21"/>
                <w:lang w:eastAsia="zh-CN"/>
              </w:rPr>
              <w:t>Mb≥1.0m</w:t>
            </w:r>
            <w:r>
              <w:rPr>
                <w:spacing w:val="-10"/>
                <w:position w:val="1"/>
                <w:sz w:val="21"/>
                <w:szCs w:val="21"/>
                <w:lang w:eastAsia="zh-CN"/>
              </w:rPr>
              <w:t>，</w:t>
            </w:r>
            <w:r>
              <w:rPr>
                <w:rFonts w:ascii="Times New Roman" w:hAnsi="Times New Roman" w:eastAsia="Times New Roman" w:cs="Times New Roman"/>
                <w:spacing w:val="-10"/>
                <w:position w:val="1"/>
                <w:sz w:val="21"/>
                <w:szCs w:val="21"/>
                <w:lang w:eastAsia="zh-CN"/>
              </w:rPr>
              <w:t>1.0×10</w:t>
            </w:r>
            <w:r>
              <w:rPr>
                <w:rFonts w:ascii="Times New Roman" w:hAnsi="Times New Roman" w:eastAsia="Times New Roman" w:cs="Times New Roman"/>
                <w:spacing w:val="-10"/>
                <w:position w:val="10"/>
                <w:sz w:val="13"/>
                <w:szCs w:val="13"/>
                <w:lang w:eastAsia="zh-CN"/>
              </w:rPr>
              <w:t>-6</w:t>
            </w:r>
            <w:r>
              <w:rPr>
                <w:rFonts w:ascii="Times New Roman" w:hAnsi="Times New Roman" w:eastAsia="Times New Roman" w:cs="Times New Roman"/>
                <w:spacing w:val="-9"/>
                <w:position w:val="1"/>
                <w:sz w:val="21"/>
                <w:szCs w:val="21"/>
                <w:lang w:eastAsia="zh-CN"/>
              </w:rPr>
              <w:t>cm/s≤K≤1.0×10</w:t>
            </w:r>
            <w:r>
              <w:rPr>
                <w:rFonts w:ascii="Times New Roman" w:hAnsi="Times New Roman" w:eastAsia="Times New Roman" w:cs="Times New Roman"/>
                <w:spacing w:val="-9"/>
                <w:position w:val="10"/>
                <w:sz w:val="13"/>
                <w:szCs w:val="13"/>
                <w:lang w:eastAsia="zh-CN"/>
              </w:rPr>
              <w:t>-4</w:t>
            </w:r>
            <w:r>
              <w:rPr>
                <w:rFonts w:ascii="Times New Roman" w:hAnsi="Times New Roman" w:eastAsia="Times New Roman" w:cs="Times New Roman"/>
                <w:spacing w:val="-16"/>
                <w:position w:val="1"/>
                <w:sz w:val="21"/>
                <w:szCs w:val="21"/>
                <w:lang w:eastAsia="zh-CN"/>
              </w:rPr>
              <w:t>cm/s</w:t>
            </w:r>
            <w:r>
              <w:rPr>
                <w:spacing w:val="-16"/>
                <w:position w:val="1"/>
                <w:sz w:val="21"/>
                <w:szCs w:val="21"/>
                <w:lang w:eastAsia="zh-CN"/>
              </w:rPr>
              <w:t>，且分布连续、稳定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11" w:type="dxa"/>
          </w:tcPr>
          <w:p>
            <w:pPr>
              <w:spacing w:before="97" w:line="187" w:lineRule="auto"/>
              <w:ind w:left="488"/>
              <w:rPr>
                <w:rFonts w:ascii="Times New Roman" w:hAnsi="Times New Roman" w:eastAsia="Times New Roman" w:cs="Times New Roman"/>
              </w:rPr>
            </w:pPr>
            <w:r>
              <w:rPr>
                <w:rFonts w:ascii="Times New Roman" w:hAnsi="Times New Roman" w:eastAsia="Times New Roman" w:cs="Times New Roman"/>
                <w:spacing w:val="-4"/>
              </w:rPr>
              <w:t>D1</w:t>
            </w:r>
          </w:p>
        </w:tc>
        <w:tc>
          <w:tcPr>
            <w:tcW w:w="7315" w:type="dxa"/>
          </w:tcPr>
          <w:p>
            <w:pPr>
              <w:pStyle w:val="8"/>
              <w:spacing w:before="61" w:line="221" w:lineRule="auto"/>
              <w:ind w:left="2212"/>
              <w:rPr>
                <w:sz w:val="21"/>
                <w:szCs w:val="21"/>
                <w:lang w:eastAsia="zh-CN"/>
              </w:rPr>
            </w:pPr>
            <w:r>
              <w:rPr>
                <w:spacing w:val="-15"/>
                <w:sz w:val="21"/>
                <w:szCs w:val="21"/>
                <w:lang w:eastAsia="zh-CN"/>
              </w:rPr>
              <w:t>岩土层不满足上述</w:t>
            </w:r>
            <w:r>
              <w:rPr>
                <w:rFonts w:ascii="Times New Roman" w:hAnsi="Times New Roman" w:eastAsia="Times New Roman" w:cs="Times New Roman"/>
                <w:spacing w:val="-15"/>
                <w:sz w:val="21"/>
                <w:szCs w:val="21"/>
                <w:lang w:eastAsia="zh-CN"/>
              </w:rPr>
              <w:t>“D2”</w:t>
            </w:r>
            <w:r>
              <w:rPr>
                <w:spacing w:val="-15"/>
                <w:sz w:val="21"/>
                <w:szCs w:val="21"/>
                <w:lang w:eastAsia="zh-CN"/>
              </w:rPr>
              <w:t>和</w:t>
            </w:r>
            <w:r>
              <w:rPr>
                <w:rFonts w:ascii="Times New Roman" w:hAnsi="Times New Roman" w:eastAsia="Times New Roman" w:cs="Times New Roman"/>
                <w:spacing w:val="-15"/>
                <w:sz w:val="21"/>
                <w:szCs w:val="21"/>
                <w:lang w:eastAsia="zh-CN"/>
              </w:rPr>
              <w:t>“D3”</w:t>
            </w:r>
            <w:r>
              <w:rPr>
                <w:spacing w:val="-15"/>
                <w:sz w:val="21"/>
                <w:szCs w:val="21"/>
                <w:lang w:eastAsia="zh-CN"/>
              </w:rPr>
              <w:t>条件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8526" w:type="dxa"/>
            <w:gridSpan w:val="2"/>
          </w:tcPr>
          <w:p>
            <w:pPr>
              <w:pStyle w:val="8"/>
              <w:spacing w:before="62" w:line="221" w:lineRule="auto"/>
              <w:ind w:left="111"/>
              <w:rPr>
                <w:sz w:val="21"/>
                <w:szCs w:val="21"/>
                <w:lang w:eastAsia="zh-CN"/>
              </w:rPr>
            </w:pPr>
            <w:r>
              <w:rPr>
                <w:rFonts w:ascii="Times New Roman" w:hAnsi="Times New Roman" w:eastAsia="Times New Roman" w:cs="Times New Roman"/>
                <w:spacing w:val="-19"/>
                <w:sz w:val="21"/>
                <w:szCs w:val="21"/>
                <w:lang w:eastAsia="zh-CN"/>
              </w:rPr>
              <w:t>Mb</w:t>
            </w:r>
            <w:r>
              <w:rPr>
                <w:spacing w:val="-19"/>
                <w:sz w:val="21"/>
                <w:szCs w:val="21"/>
                <w:lang w:eastAsia="zh-CN"/>
              </w:rPr>
              <w:t>：岩土层单层厚度；</w:t>
            </w:r>
            <w:r>
              <w:rPr>
                <w:rFonts w:ascii="Times New Roman" w:hAnsi="Times New Roman" w:eastAsia="Times New Roman" w:cs="Times New Roman"/>
                <w:spacing w:val="-19"/>
                <w:sz w:val="21"/>
                <w:szCs w:val="21"/>
                <w:lang w:eastAsia="zh-CN"/>
              </w:rPr>
              <w:t>K</w:t>
            </w:r>
            <w:r>
              <w:rPr>
                <w:spacing w:val="-19"/>
                <w:sz w:val="21"/>
                <w:szCs w:val="21"/>
                <w:lang w:eastAsia="zh-CN"/>
              </w:rPr>
              <w:t>：渗透系数</w:t>
            </w:r>
          </w:p>
        </w:tc>
      </w:tr>
    </w:tbl>
    <w:p>
      <w:pPr>
        <w:spacing w:before="125" w:line="376" w:lineRule="auto"/>
        <w:ind w:left="122" w:right="91" w:firstLine="480"/>
        <w:rPr>
          <w:rFonts w:ascii="宋体" w:hAnsi="宋体" w:eastAsia="宋体" w:cs="宋体"/>
          <w:sz w:val="24"/>
          <w:szCs w:val="24"/>
          <w:lang w:eastAsia="zh-CN"/>
        </w:rPr>
      </w:pPr>
      <w:r>
        <w:rPr>
          <w:rFonts w:ascii="宋体" w:hAnsi="宋体" w:eastAsia="宋体" w:cs="宋体"/>
          <w:spacing w:val="-3"/>
          <w:sz w:val="24"/>
          <w:szCs w:val="24"/>
          <w:lang w:eastAsia="zh-CN"/>
        </w:rPr>
        <w:t>本项目所在区域已经实行集中供水，无分散式供水水源</w:t>
      </w:r>
      <w:r>
        <w:rPr>
          <w:rFonts w:ascii="宋体" w:hAnsi="宋体" w:eastAsia="宋体" w:cs="宋体"/>
          <w:spacing w:val="-4"/>
          <w:sz w:val="24"/>
          <w:szCs w:val="24"/>
          <w:lang w:eastAsia="zh-CN"/>
        </w:rPr>
        <w:t>，故地下水环境敏感</w:t>
      </w:r>
      <w:r>
        <w:rPr>
          <w:rFonts w:ascii="宋体" w:hAnsi="宋体" w:eastAsia="宋体" w:cs="宋体"/>
          <w:spacing w:val="-2"/>
          <w:sz w:val="24"/>
          <w:szCs w:val="24"/>
          <w:lang w:eastAsia="zh-CN"/>
        </w:rPr>
        <w:t>特征不涉及</w:t>
      </w:r>
      <w:r>
        <w:rPr>
          <w:rFonts w:ascii="Times New Roman" w:hAnsi="Times New Roman" w:eastAsia="Times New Roman" w:cs="Times New Roman"/>
          <w:spacing w:val="-2"/>
          <w:sz w:val="24"/>
          <w:szCs w:val="24"/>
          <w:lang w:eastAsia="zh-CN"/>
        </w:rPr>
        <w:t>G1</w:t>
      </w:r>
      <w:r>
        <w:rPr>
          <w:rFonts w:ascii="宋体" w:hAnsi="宋体" w:eastAsia="宋体" w:cs="宋体"/>
          <w:spacing w:val="-2"/>
          <w:sz w:val="24"/>
          <w:szCs w:val="24"/>
          <w:lang w:eastAsia="zh-CN"/>
        </w:rPr>
        <w:t>和</w:t>
      </w:r>
      <w:r>
        <w:rPr>
          <w:rFonts w:ascii="Times New Roman" w:hAnsi="Times New Roman" w:eastAsia="Times New Roman" w:cs="Times New Roman"/>
          <w:spacing w:val="-2"/>
          <w:sz w:val="24"/>
          <w:szCs w:val="24"/>
          <w:lang w:eastAsia="zh-CN"/>
        </w:rPr>
        <w:t>G2</w:t>
      </w:r>
      <w:r>
        <w:rPr>
          <w:rFonts w:ascii="宋体" w:hAnsi="宋体" w:eastAsia="宋体" w:cs="宋体"/>
          <w:spacing w:val="-2"/>
          <w:sz w:val="24"/>
          <w:szCs w:val="24"/>
          <w:lang w:eastAsia="zh-CN"/>
        </w:rPr>
        <w:t>，属于</w:t>
      </w:r>
      <w:r>
        <w:rPr>
          <w:rFonts w:ascii="Times New Roman" w:hAnsi="Times New Roman" w:eastAsia="Times New Roman" w:cs="Times New Roman"/>
          <w:spacing w:val="-2"/>
          <w:sz w:val="24"/>
          <w:szCs w:val="24"/>
          <w:lang w:eastAsia="zh-CN"/>
        </w:rPr>
        <w:t>G3</w:t>
      </w:r>
      <w:r>
        <w:rPr>
          <w:rFonts w:ascii="宋体" w:hAnsi="宋体" w:eastAsia="宋体" w:cs="宋体"/>
          <w:spacing w:val="-2"/>
          <w:sz w:val="24"/>
          <w:szCs w:val="24"/>
          <w:lang w:eastAsia="zh-CN"/>
        </w:rPr>
        <w:t>，包气带防污性能可满足</w:t>
      </w:r>
      <w:r>
        <w:rPr>
          <w:rFonts w:ascii="Times New Roman" w:hAnsi="Times New Roman" w:eastAsia="Times New Roman" w:cs="Times New Roman"/>
          <w:spacing w:val="-2"/>
          <w:sz w:val="24"/>
          <w:szCs w:val="24"/>
          <w:lang w:eastAsia="zh-CN"/>
        </w:rPr>
        <w:t>D2</w:t>
      </w:r>
      <w:r>
        <w:rPr>
          <w:rFonts w:ascii="宋体" w:hAnsi="宋体" w:eastAsia="宋体" w:cs="宋体"/>
          <w:spacing w:val="-2"/>
          <w:sz w:val="24"/>
          <w:szCs w:val="24"/>
          <w:lang w:eastAsia="zh-CN"/>
        </w:rPr>
        <w:t>条件；</w:t>
      </w:r>
      <w:r>
        <w:rPr>
          <w:rFonts w:ascii="宋体" w:hAnsi="宋体" w:eastAsia="宋体" w:cs="宋体"/>
          <w:spacing w:val="-3"/>
          <w:sz w:val="24"/>
          <w:szCs w:val="24"/>
          <w:lang w:eastAsia="zh-CN"/>
        </w:rPr>
        <w:t>根据《建设</w:t>
      </w:r>
      <w:r>
        <w:rPr>
          <w:rFonts w:ascii="宋体" w:hAnsi="宋体" w:eastAsia="宋体" w:cs="宋体"/>
          <w:spacing w:val="-5"/>
          <w:sz w:val="24"/>
          <w:szCs w:val="24"/>
          <w:lang w:eastAsia="zh-CN"/>
        </w:rPr>
        <w:t>项目环境风险评价技术导则》（</w:t>
      </w:r>
      <w:r>
        <w:rPr>
          <w:rFonts w:ascii="Times New Roman" w:hAnsi="Times New Roman" w:eastAsia="Times New Roman" w:cs="Times New Roman"/>
          <w:spacing w:val="-5"/>
          <w:sz w:val="24"/>
          <w:szCs w:val="24"/>
          <w:lang w:eastAsia="zh-CN"/>
        </w:rPr>
        <w:t>HJ169-2018</w:t>
      </w:r>
      <w:r>
        <w:rPr>
          <w:rFonts w:ascii="宋体" w:hAnsi="宋体" w:eastAsia="宋体" w:cs="宋体"/>
          <w:spacing w:val="-5"/>
          <w:sz w:val="24"/>
          <w:szCs w:val="24"/>
          <w:lang w:eastAsia="zh-CN"/>
        </w:rPr>
        <w:t>）附录</w:t>
      </w:r>
      <w:r>
        <w:rPr>
          <w:rFonts w:ascii="Times New Roman" w:hAnsi="Times New Roman" w:eastAsia="Times New Roman" w:cs="Times New Roman"/>
          <w:spacing w:val="-5"/>
          <w:sz w:val="24"/>
          <w:szCs w:val="24"/>
          <w:lang w:eastAsia="zh-CN"/>
        </w:rPr>
        <w:t>D</w:t>
      </w:r>
      <w:r>
        <w:rPr>
          <w:rFonts w:ascii="宋体" w:hAnsi="宋体" w:eastAsia="宋体" w:cs="宋体"/>
          <w:spacing w:val="-5"/>
          <w:sz w:val="24"/>
          <w:szCs w:val="24"/>
          <w:lang w:eastAsia="zh-CN"/>
        </w:rPr>
        <w:t>中</w:t>
      </w:r>
      <w:r>
        <w:rPr>
          <w:rFonts w:ascii="Times New Roman" w:hAnsi="Times New Roman" w:eastAsia="Times New Roman" w:cs="Times New Roman"/>
          <w:spacing w:val="-5"/>
          <w:sz w:val="24"/>
          <w:szCs w:val="24"/>
          <w:lang w:eastAsia="zh-CN"/>
        </w:rPr>
        <w:t>D.5</w:t>
      </w:r>
      <w:r>
        <w:rPr>
          <w:rFonts w:ascii="宋体" w:hAnsi="宋体" w:eastAsia="宋体" w:cs="宋体"/>
          <w:spacing w:val="-5"/>
          <w:sz w:val="24"/>
          <w:szCs w:val="24"/>
          <w:lang w:eastAsia="zh-CN"/>
        </w:rPr>
        <w:t>划分原则，确定</w:t>
      </w:r>
      <w:r>
        <w:rPr>
          <w:rFonts w:ascii="宋体" w:hAnsi="宋体" w:eastAsia="宋体" w:cs="宋体"/>
          <w:spacing w:val="-6"/>
          <w:sz w:val="24"/>
          <w:szCs w:val="24"/>
          <w:lang w:eastAsia="zh-CN"/>
        </w:rPr>
        <w:t>地下</w:t>
      </w:r>
    </w:p>
    <w:p>
      <w:pPr>
        <w:spacing w:before="1" w:line="220" w:lineRule="auto"/>
        <w:ind w:left="125"/>
        <w:rPr>
          <w:rFonts w:ascii="宋体" w:hAnsi="宋体" w:eastAsia="宋体" w:cs="宋体"/>
          <w:sz w:val="24"/>
          <w:szCs w:val="24"/>
          <w:lang w:eastAsia="zh-CN"/>
        </w:rPr>
      </w:pPr>
      <w:r>
        <w:rPr>
          <w:rFonts w:ascii="宋体" w:hAnsi="宋体" w:eastAsia="宋体" w:cs="宋体"/>
          <w:spacing w:val="-11"/>
          <w:sz w:val="24"/>
          <w:szCs w:val="24"/>
          <w:lang w:eastAsia="zh-CN"/>
        </w:rPr>
        <w:t>水功能敏感性为</w:t>
      </w:r>
      <w:r>
        <w:rPr>
          <w:rFonts w:ascii="Times New Roman" w:hAnsi="Times New Roman" w:eastAsia="Times New Roman" w:cs="Times New Roman"/>
          <w:spacing w:val="-11"/>
          <w:sz w:val="24"/>
          <w:szCs w:val="24"/>
          <w:lang w:eastAsia="zh-CN"/>
        </w:rPr>
        <w:t>E3</w:t>
      </w:r>
      <w:r>
        <w:rPr>
          <w:rFonts w:ascii="宋体" w:hAnsi="宋体" w:eastAsia="宋体" w:cs="宋体"/>
          <w:spacing w:val="-11"/>
          <w:sz w:val="24"/>
          <w:szCs w:val="24"/>
          <w:lang w:eastAsia="zh-CN"/>
        </w:rPr>
        <w:t>。</w:t>
      </w:r>
    </w:p>
    <w:p>
      <w:pPr>
        <w:spacing w:before="203" w:line="220" w:lineRule="auto"/>
        <w:ind w:left="608"/>
        <w:rPr>
          <w:rFonts w:ascii="宋体" w:hAnsi="宋体" w:eastAsia="宋体" w:cs="宋体"/>
          <w:sz w:val="24"/>
          <w:szCs w:val="24"/>
          <w:lang w:eastAsia="zh-CN"/>
        </w:rPr>
      </w:pPr>
      <w:r>
        <w:rPr>
          <w:rFonts w:ascii="宋体" w:hAnsi="宋体" w:eastAsia="宋体" w:cs="宋体"/>
          <w:spacing w:val="-2"/>
          <w:sz w:val="24"/>
          <w:szCs w:val="24"/>
          <w:lang w:eastAsia="zh-CN"/>
        </w:rPr>
        <w:t>（</w:t>
      </w:r>
      <w:r>
        <w:rPr>
          <w:rFonts w:ascii="Times New Roman" w:hAnsi="Times New Roman" w:eastAsia="Times New Roman" w:cs="Times New Roman"/>
          <w:spacing w:val="-2"/>
          <w:sz w:val="24"/>
          <w:szCs w:val="24"/>
          <w:lang w:eastAsia="zh-CN"/>
        </w:rPr>
        <w:t>8</w:t>
      </w:r>
      <w:r>
        <w:rPr>
          <w:rFonts w:ascii="宋体" w:hAnsi="宋体" w:eastAsia="宋体" w:cs="宋体"/>
          <w:spacing w:val="-2"/>
          <w:sz w:val="24"/>
          <w:szCs w:val="24"/>
          <w:lang w:eastAsia="zh-CN"/>
        </w:rPr>
        <w:t>）环境风险潜势划分</w:t>
      </w:r>
    </w:p>
    <w:p>
      <w:pPr>
        <w:spacing w:before="204" w:line="487" w:lineRule="exact"/>
        <w:ind w:left="602"/>
        <w:rPr>
          <w:rFonts w:ascii="宋体" w:hAnsi="宋体" w:eastAsia="宋体" w:cs="宋体"/>
          <w:sz w:val="24"/>
          <w:szCs w:val="24"/>
          <w:lang w:eastAsia="zh-CN"/>
        </w:rPr>
      </w:pPr>
      <w:r>
        <w:rPr>
          <w:rFonts w:ascii="宋体" w:hAnsi="宋体" w:eastAsia="宋体" w:cs="宋体"/>
          <w:spacing w:val="-5"/>
          <w:position w:val="18"/>
          <w:sz w:val="24"/>
          <w:szCs w:val="24"/>
          <w:lang w:eastAsia="zh-CN"/>
        </w:rPr>
        <w:t>根据《建设项目环境风险评价技术导则》（</w:t>
      </w:r>
      <w:r>
        <w:rPr>
          <w:rFonts w:ascii="Times New Roman" w:hAnsi="Times New Roman" w:eastAsia="Times New Roman" w:cs="Times New Roman"/>
          <w:spacing w:val="-5"/>
          <w:position w:val="18"/>
          <w:sz w:val="24"/>
          <w:szCs w:val="24"/>
          <w:lang w:eastAsia="zh-CN"/>
        </w:rPr>
        <w:t>HJ169-2018</w:t>
      </w:r>
      <w:r>
        <w:rPr>
          <w:rFonts w:ascii="宋体" w:hAnsi="宋体" w:eastAsia="宋体" w:cs="宋体"/>
          <w:spacing w:val="-5"/>
          <w:position w:val="18"/>
          <w:sz w:val="24"/>
          <w:szCs w:val="24"/>
          <w:lang w:eastAsia="zh-CN"/>
        </w:rPr>
        <w:t>）</w:t>
      </w:r>
      <w:r>
        <w:rPr>
          <w:rFonts w:ascii="Times New Roman" w:hAnsi="Times New Roman" w:eastAsia="Times New Roman" w:cs="Times New Roman"/>
          <w:spacing w:val="-5"/>
          <w:position w:val="18"/>
          <w:sz w:val="24"/>
          <w:szCs w:val="24"/>
          <w:lang w:eastAsia="zh-CN"/>
        </w:rPr>
        <w:t>6.1</w:t>
      </w:r>
      <w:r>
        <w:rPr>
          <w:rFonts w:ascii="宋体" w:hAnsi="宋体" w:eastAsia="宋体" w:cs="宋体"/>
          <w:spacing w:val="-5"/>
          <w:position w:val="18"/>
          <w:sz w:val="24"/>
          <w:szCs w:val="24"/>
          <w:lang w:eastAsia="zh-CN"/>
        </w:rPr>
        <w:t>进行</w:t>
      </w:r>
      <w:r>
        <w:rPr>
          <w:rFonts w:ascii="宋体" w:hAnsi="宋体" w:eastAsia="宋体" w:cs="宋体"/>
          <w:spacing w:val="-6"/>
          <w:position w:val="18"/>
          <w:sz w:val="24"/>
          <w:szCs w:val="24"/>
          <w:lang w:eastAsia="zh-CN"/>
        </w:rPr>
        <w:t>环境风险潜</w:t>
      </w:r>
    </w:p>
    <w:p>
      <w:pPr>
        <w:spacing w:line="220" w:lineRule="auto"/>
        <w:ind w:left="127"/>
        <w:rPr>
          <w:rFonts w:ascii="宋体" w:hAnsi="宋体" w:eastAsia="宋体" w:cs="宋体"/>
          <w:sz w:val="24"/>
          <w:szCs w:val="24"/>
          <w:lang w:eastAsia="zh-CN"/>
        </w:rPr>
      </w:pPr>
      <w:r>
        <w:rPr>
          <w:rFonts w:ascii="宋体" w:hAnsi="宋体" w:eastAsia="宋体" w:cs="宋体"/>
          <w:spacing w:val="-5"/>
          <w:sz w:val="24"/>
          <w:szCs w:val="24"/>
          <w:lang w:eastAsia="zh-CN"/>
        </w:rPr>
        <w:t>势划分，结果见下表。</w:t>
      </w:r>
    </w:p>
    <w:p>
      <w:pPr>
        <w:spacing w:line="220" w:lineRule="auto"/>
        <w:rPr>
          <w:rFonts w:ascii="宋体" w:hAnsi="宋体" w:eastAsia="宋体" w:cs="宋体"/>
          <w:sz w:val="24"/>
          <w:szCs w:val="24"/>
          <w:lang w:eastAsia="zh-CN"/>
        </w:rPr>
        <w:sectPr>
          <w:footerReference r:id="rId98" w:type="default"/>
          <w:pgSz w:w="11907" w:h="16839"/>
          <w:pgMar w:top="1140" w:right="1687" w:bottom="1521" w:left="1687" w:header="875" w:footer="1057" w:gutter="0"/>
          <w:cols w:space="720" w:num="1"/>
        </w:sectPr>
      </w:pPr>
    </w:p>
    <w:p>
      <w:pPr>
        <w:pStyle w:val="2"/>
        <w:spacing w:line="263" w:lineRule="auto"/>
        <w:rPr>
          <w:lang w:eastAsia="zh-CN"/>
        </w:rPr>
      </w:pPr>
    </w:p>
    <w:p>
      <w:pPr>
        <w:spacing w:before="78" w:line="218" w:lineRule="auto"/>
        <w:ind w:left="2348"/>
        <w:rPr>
          <w:rFonts w:ascii="黑体" w:hAnsi="黑体" w:eastAsia="黑体" w:cs="黑体"/>
          <w:sz w:val="24"/>
          <w:szCs w:val="24"/>
          <w:lang w:eastAsia="zh-CN"/>
        </w:rPr>
      </w:pPr>
      <w:r>
        <w:rPr>
          <w:rFonts w:ascii="黑体" w:hAnsi="黑体" w:eastAsia="黑体" w:cs="黑体"/>
          <w:spacing w:val="-3"/>
          <w:sz w:val="24"/>
          <w:szCs w:val="24"/>
          <w:lang w:eastAsia="zh-CN"/>
        </w:rPr>
        <w:t>表</w:t>
      </w:r>
      <w:r>
        <w:rPr>
          <w:rFonts w:ascii="Times New Roman" w:hAnsi="Times New Roman" w:eastAsia="Times New Roman" w:cs="Times New Roman"/>
          <w:spacing w:val="-3"/>
          <w:sz w:val="24"/>
          <w:szCs w:val="24"/>
          <w:lang w:eastAsia="zh-CN"/>
        </w:rPr>
        <w:t>2-12</w:t>
      </w:r>
      <w:r>
        <w:rPr>
          <w:rFonts w:ascii="黑体" w:hAnsi="黑体" w:eastAsia="黑体" w:cs="黑体"/>
          <w:spacing w:val="-3"/>
          <w:sz w:val="24"/>
          <w:szCs w:val="24"/>
          <w:lang w:eastAsia="zh-CN"/>
        </w:rPr>
        <w:t>建设项目环境风险潜势划分</w:t>
      </w:r>
    </w:p>
    <w:tbl>
      <w:tblPr>
        <w:tblStyle w:val="7"/>
        <w:tblW w:w="8044" w:type="dxa"/>
        <w:tblInd w:w="34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15"/>
        <w:gridCol w:w="1454"/>
        <w:gridCol w:w="1561"/>
        <w:gridCol w:w="1408"/>
        <w:gridCol w:w="15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115" w:type="dxa"/>
            <w:vMerge w:val="restart"/>
            <w:tcBorders>
              <w:bottom w:val="nil"/>
            </w:tcBorders>
          </w:tcPr>
          <w:p>
            <w:pPr>
              <w:pStyle w:val="8"/>
              <w:spacing w:before="231" w:line="221" w:lineRule="auto"/>
              <w:ind w:left="243"/>
              <w:rPr>
                <w:sz w:val="21"/>
                <w:szCs w:val="21"/>
              </w:rPr>
            </w:pPr>
            <w:r>
              <w:rPr>
                <w:spacing w:val="-17"/>
                <w:sz w:val="21"/>
                <w:szCs w:val="21"/>
              </w:rPr>
              <w:t>环境敏感程度（</w:t>
            </w:r>
            <w:r>
              <w:rPr>
                <w:rFonts w:ascii="Times New Roman" w:hAnsi="Times New Roman" w:eastAsia="Times New Roman" w:cs="Times New Roman"/>
                <w:spacing w:val="-17"/>
                <w:sz w:val="21"/>
                <w:szCs w:val="21"/>
              </w:rPr>
              <w:t>E</w:t>
            </w:r>
            <w:r>
              <w:rPr>
                <w:spacing w:val="-17"/>
                <w:sz w:val="21"/>
                <w:szCs w:val="21"/>
              </w:rPr>
              <w:t>）</w:t>
            </w:r>
          </w:p>
        </w:tc>
        <w:tc>
          <w:tcPr>
            <w:tcW w:w="5929" w:type="dxa"/>
            <w:gridSpan w:val="4"/>
          </w:tcPr>
          <w:p>
            <w:pPr>
              <w:pStyle w:val="8"/>
              <w:spacing w:before="63" w:line="222" w:lineRule="auto"/>
              <w:ind w:left="1584"/>
              <w:rPr>
                <w:sz w:val="21"/>
                <w:szCs w:val="21"/>
                <w:lang w:eastAsia="zh-CN"/>
              </w:rPr>
            </w:pPr>
            <w:r>
              <w:rPr>
                <w:spacing w:val="-18"/>
                <w:sz w:val="21"/>
                <w:szCs w:val="21"/>
                <w:lang w:eastAsia="zh-CN"/>
              </w:rPr>
              <w:t>危险物质及工艺系统危险性（</w:t>
            </w:r>
            <w:r>
              <w:rPr>
                <w:rFonts w:ascii="Times New Roman" w:hAnsi="Times New Roman" w:eastAsia="Times New Roman" w:cs="Times New Roman"/>
                <w:spacing w:val="-18"/>
                <w:sz w:val="21"/>
                <w:szCs w:val="21"/>
                <w:lang w:eastAsia="zh-CN"/>
              </w:rPr>
              <w:t>P</w:t>
            </w:r>
            <w:r>
              <w:rPr>
                <w:spacing w:val="-18"/>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115" w:type="dxa"/>
            <w:vMerge w:val="continue"/>
            <w:tcBorders>
              <w:top w:val="nil"/>
            </w:tcBorders>
          </w:tcPr>
          <w:p>
            <w:pPr>
              <w:rPr>
                <w:lang w:eastAsia="zh-CN"/>
              </w:rPr>
            </w:pPr>
          </w:p>
        </w:tc>
        <w:tc>
          <w:tcPr>
            <w:tcW w:w="1454" w:type="dxa"/>
          </w:tcPr>
          <w:p>
            <w:pPr>
              <w:pStyle w:val="8"/>
              <w:spacing w:before="60" w:line="221" w:lineRule="auto"/>
              <w:jc w:val="right"/>
              <w:rPr>
                <w:sz w:val="21"/>
                <w:szCs w:val="21"/>
              </w:rPr>
            </w:pPr>
            <w:r>
              <w:rPr>
                <w:spacing w:val="-19"/>
                <w:sz w:val="21"/>
                <w:szCs w:val="21"/>
              </w:rPr>
              <w:t>极高危害（</w:t>
            </w:r>
            <w:r>
              <w:rPr>
                <w:rFonts w:ascii="Times New Roman" w:hAnsi="Times New Roman" w:eastAsia="Times New Roman" w:cs="Times New Roman"/>
                <w:spacing w:val="-19"/>
                <w:sz w:val="21"/>
                <w:szCs w:val="21"/>
              </w:rPr>
              <w:t>P1</w:t>
            </w:r>
            <w:r>
              <w:rPr>
                <w:spacing w:val="-19"/>
                <w:sz w:val="21"/>
                <w:szCs w:val="21"/>
              </w:rPr>
              <w:t>）</w:t>
            </w:r>
          </w:p>
        </w:tc>
        <w:tc>
          <w:tcPr>
            <w:tcW w:w="1561" w:type="dxa"/>
          </w:tcPr>
          <w:p>
            <w:pPr>
              <w:pStyle w:val="8"/>
              <w:spacing w:before="60" w:line="221" w:lineRule="auto"/>
              <w:ind w:left="119"/>
              <w:rPr>
                <w:sz w:val="21"/>
                <w:szCs w:val="21"/>
              </w:rPr>
            </w:pPr>
            <w:r>
              <w:rPr>
                <w:spacing w:val="-16"/>
                <w:sz w:val="21"/>
                <w:szCs w:val="21"/>
              </w:rPr>
              <w:t>高度危害（</w:t>
            </w:r>
            <w:r>
              <w:rPr>
                <w:rFonts w:ascii="Times New Roman" w:hAnsi="Times New Roman" w:eastAsia="Times New Roman" w:cs="Times New Roman"/>
                <w:spacing w:val="-16"/>
                <w:sz w:val="21"/>
                <w:szCs w:val="21"/>
              </w:rPr>
              <w:t>P2</w:t>
            </w:r>
            <w:r>
              <w:rPr>
                <w:spacing w:val="-16"/>
                <w:sz w:val="21"/>
                <w:szCs w:val="21"/>
              </w:rPr>
              <w:t>）</w:t>
            </w:r>
          </w:p>
        </w:tc>
        <w:tc>
          <w:tcPr>
            <w:tcW w:w="1408" w:type="dxa"/>
          </w:tcPr>
          <w:p>
            <w:pPr>
              <w:pStyle w:val="8"/>
              <w:spacing w:before="60" w:line="222" w:lineRule="auto"/>
              <w:jc w:val="right"/>
              <w:rPr>
                <w:sz w:val="21"/>
                <w:szCs w:val="21"/>
              </w:rPr>
            </w:pPr>
            <w:r>
              <w:rPr>
                <w:spacing w:val="-27"/>
                <w:sz w:val="21"/>
                <w:szCs w:val="21"/>
              </w:rPr>
              <w:t>中度危害（</w:t>
            </w:r>
            <w:r>
              <w:rPr>
                <w:rFonts w:ascii="Times New Roman" w:hAnsi="Times New Roman" w:eastAsia="Times New Roman" w:cs="Times New Roman"/>
                <w:spacing w:val="-27"/>
                <w:sz w:val="21"/>
                <w:szCs w:val="21"/>
              </w:rPr>
              <w:t>P3</w:t>
            </w:r>
            <w:r>
              <w:rPr>
                <w:spacing w:val="-27"/>
                <w:sz w:val="21"/>
                <w:szCs w:val="21"/>
              </w:rPr>
              <w:t>）</w:t>
            </w:r>
          </w:p>
        </w:tc>
        <w:tc>
          <w:tcPr>
            <w:tcW w:w="1506" w:type="dxa"/>
          </w:tcPr>
          <w:p>
            <w:pPr>
              <w:pStyle w:val="8"/>
              <w:spacing w:before="60" w:line="221" w:lineRule="auto"/>
              <w:ind w:left="116"/>
              <w:rPr>
                <w:sz w:val="21"/>
                <w:szCs w:val="21"/>
              </w:rPr>
            </w:pPr>
            <w:r>
              <w:rPr>
                <w:spacing w:val="-15"/>
                <w:sz w:val="21"/>
                <w:szCs w:val="21"/>
              </w:rPr>
              <w:t>轻度危害（</w:t>
            </w:r>
            <w:r>
              <w:rPr>
                <w:rFonts w:ascii="Times New Roman" w:hAnsi="Times New Roman" w:eastAsia="Times New Roman" w:cs="Times New Roman"/>
                <w:spacing w:val="-15"/>
                <w:sz w:val="21"/>
                <w:szCs w:val="21"/>
              </w:rPr>
              <w:t>P4</w:t>
            </w:r>
            <w:r>
              <w:rPr>
                <w:spacing w:val="-15"/>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115" w:type="dxa"/>
          </w:tcPr>
          <w:p>
            <w:pPr>
              <w:pStyle w:val="8"/>
              <w:spacing w:before="61" w:line="221" w:lineRule="auto"/>
              <w:ind w:left="116"/>
              <w:rPr>
                <w:sz w:val="21"/>
                <w:szCs w:val="21"/>
                <w:lang w:eastAsia="zh-CN"/>
              </w:rPr>
            </w:pPr>
            <w:r>
              <w:rPr>
                <w:spacing w:val="-17"/>
                <w:sz w:val="21"/>
                <w:szCs w:val="21"/>
                <w:lang w:eastAsia="zh-CN"/>
              </w:rPr>
              <w:t>环境高度敏感区（</w:t>
            </w:r>
            <w:r>
              <w:rPr>
                <w:rFonts w:ascii="Times New Roman" w:hAnsi="Times New Roman" w:eastAsia="Times New Roman" w:cs="Times New Roman"/>
                <w:spacing w:val="-17"/>
                <w:sz w:val="21"/>
                <w:szCs w:val="21"/>
                <w:lang w:eastAsia="zh-CN"/>
              </w:rPr>
              <w:t>E1</w:t>
            </w:r>
            <w:r>
              <w:rPr>
                <w:spacing w:val="-17"/>
                <w:sz w:val="21"/>
                <w:szCs w:val="21"/>
                <w:lang w:eastAsia="zh-CN"/>
              </w:rPr>
              <w:t>）</w:t>
            </w:r>
          </w:p>
        </w:tc>
        <w:tc>
          <w:tcPr>
            <w:tcW w:w="1454" w:type="dxa"/>
          </w:tcPr>
          <w:p>
            <w:pPr>
              <w:spacing w:before="57" w:line="175" w:lineRule="auto"/>
              <w:ind w:left="603"/>
              <w:rPr>
                <w:rFonts w:ascii="Times New Roman" w:hAnsi="Times New Roman" w:eastAsia="Times New Roman" w:cs="Times New Roman"/>
                <w:sz w:val="13"/>
                <w:szCs w:val="13"/>
              </w:rPr>
            </w:pPr>
            <w:r>
              <w:rPr>
                <w:rFonts w:ascii="微软雅黑" w:hAnsi="微软雅黑" w:eastAsia="微软雅黑" w:cs="微软雅黑"/>
                <w:spacing w:val="-12"/>
                <w:w w:val="98"/>
                <w:position w:val="-1"/>
              </w:rPr>
              <w:t>Ⅳ</w:t>
            </w:r>
            <w:r>
              <w:rPr>
                <w:rFonts w:ascii="Times New Roman" w:hAnsi="Times New Roman" w:eastAsia="Times New Roman" w:cs="Times New Roman"/>
                <w:position w:val="8"/>
                <w:sz w:val="13"/>
                <w:szCs w:val="13"/>
              </w:rPr>
              <w:t>+</w:t>
            </w:r>
          </w:p>
        </w:tc>
        <w:tc>
          <w:tcPr>
            <w:tcW w:w="1561" w:type="dxa"/>
          </w:tcPr>
          <w:p>
            <w:pPr>
              <w:spacing w:before="58" w:line="174" w:lineRule="auto"/>
              <w:ind w:left="692"/>
              <w:rPr>
                <w:rFonts w:ascii="微软雅黑" w:hAnsi="微软雅黑" w:eastAsia="微软雅黑" w:cs="微软雅黑"/>
              </w:rPr>
            </w:pPr>
            <w:r>
              <w:rPr>
                <w:rFonts w:ascii="微软雅黑" w:hAnsi="微软雅黑" w:eastAsia="微软雅黑" w:cs="微软雅黑"/>
              </w:rPr>
              <w:t>Ⅳ</w:t>
            </w:r>
          </w:p>
        </w:tc>
        <w:tc>
          <w:tcPr>
            <w:tcW w:w="1408" w:type="dxa"/>
          </w:tcPr>
          <w:p>
            <w:pPr>
              <w:spacing w:before="58" w:line="174" w:lineRule="auto"/>
              <w:ind w:left="630"/>
              <w:rPr>
                <w:rFonts w:ascii="微软雅黑" w:hAnsi="微软雅黑" w:eastAsia="微软雅黑" w:cs="微软雅黑"/>
              </w:rPr>
            </w:pPr>
            <w:r>
              <w:rPr>
                <w:rFonts w:ascii="微软雅黑" w:hAnsi="微软雅黑" w:eastAsia="微软雅黑" w:cs="微软雅黑"/>
              </w:rPr>
              <w:t>Ⅲ</w:t>
            </w:r>
          </w:p>
        </w:tc>
        <w:tc>
          <w:tcPr>
            <w:tcW w:w="1506" w:type="dxa"/>
          </w:tcPr>
          <w:p>
            <w:pPr>
              <w:spacing w:before="58" w:line="174" w:lineRule="auto"/>
              <w:ind w:left="676"/>
              <w:rPr>
                <w:rFonts w:ascii="微软雅黑" w:hAnsi="微软雅黑" w:eastAsia="微软雅黑" w:cs="微软雅黑"/>
              </w:rPr>
            </w:pPr>
            <w:r>
              <w:rPr>
                <w:rFonts w:ascii="微软雅黑" w:hAnsi="微软雅黑" w:eastAsia="微软雅黑" w:cs="微软雅黑"/>
              </w:rPr>
              <w:t>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115" w:type="dxa"/>
          </w:tcPr>
          <w:p>
            <w:pPr>
              <w:pStyle w:val="8"/>
              <w:spacing w:before="62" w:line="221" w:lineRule="auto"/>
              <w:ind w:left="116"/>
              <w:rPr>
                <w:sz w:val="21"/>
                <w:szCs w:val="21"/>
                <w:lang w:eastAsia="zh-CN"/>
              </w:rPr>
            </w:pPr>
            <w:r>
              <w:rPr>
                <w:spacing w:val="-17"/>
                <w:sz w:val="21"/>
                <w:szCs w:val="21"/>
                <w:lang w:eastAsia="zh-CN"/>
              </w:rPr>
              <w:t>环境中度敏感区（</w:t>
            </w:r>
            <w:r>
              <w:rPr>
                <w:rFonts w:ascii="Times New Roman" w:hAnsi="Times New Roman" w:eastAsia="Times New Roman" w:cs="Times New Roman"/>
                <w:spacing w:val="-17"/>
                <w:sz w:val="21"/>
                <w:szCs w:val="21"/>
                <w:lang w:eastAsia="zh-CN"/>
              </w:rPr>
              <w:t>E2</w:t>
            </w:r>
            <w:r>
              <w:rPr>
                <w:spacing w:val="-17"/>
                <w:sz w:val="21"/>
                <w:szCs w:val="21"/>
                <w:lang w:eastAsia="zh-CN"/>
              </w:rPr>
              <w:t>）</w:t>
            </w:r>
          </w:p>
        </w:tc>
        <w:tc>
          <w:tcPr>
            <w:tcW w:w="1454" w:type="dxa"/>
          </w:tcPr>
          <w:p>
            <w:pPr>
              <w:spacing w:before="60" w:line="173" w:lineRule="auto"/>
              <w:ind w:left="639"/>
              <w:rPr>
                <w:rFonts w:ascii="微软雅黑" w:hAnsi="微软雅黑" w:eastAsia="微软雅黑" w:cs="微软雅黑"/>
              </w:rPr>
            </w:pPr>
            <w:r>
              <w:rPr>
                <w:rFonts w:ascii="微软雅黑" w:hAnsi="微软雅黑" w:eastAsia="微软雅黑" w:cs="微软雅黑"/>
              </w:rPr>
              <w:t>Ⅳ</w:t>
            </w:r>
          </w:p>
        </w:tc>
        <w:tc>
          <w:tcPr>
            <w:tcW w:w="1561" w:type="dxa"/>
          </w:tcPr>
          <w:p>
            <w:pPr>
              <w:spacing w:before="60" w:line="173" w:lineRule="auto"/>
              <w:ind w:left="703"/>
              <w:rPr>
                <w:rFonts w:ascii="微软雅黑" w:hAnsi="微软雅黑" w:eastAsia="微软雅黑" w:cs="微软雅黑"/>
              </w:rPr>
            </w:pPr>
            <w:r>
              <w:rPr>
                <w:rFonts w:ascii="微软雅黑" w:hAnsi="微软雅黑" w:eastAsia="微软雅黑" w:cs="微软雅黑"/>
              </w:rPr>
              <w:t>Ⅲ</w:t>
            </w:r>
          </w:p>
        </w:tc>
        <w:tc>
          <w:tcPr>
            <w:tcW w:w="1408" w:type="dxa"/>
          </w:tcPr>
          <w:p>
            <w:pPr>
              <w:spacing w:before="60" w:line="173" w:lineRule="auto"/>
              <w:ind w:left="630"/>
              <w:rPr>
                <w:rFonts w:ascii="微软雅黑" w:hAnsi="微软雅黑" w:eastAsia="微软雅黑" w:cs="微软雅黑"/>
              </w:rPr>
            </w:pPr>
            <w:r>
              <w:rPr>
                <w:rFonts w:ascii="微软雅黑" w:hAnsi="微软雅黑" w:eastAsia="微软雅黑" w:cs="微软雅黑"/>
              </w:rPr>
              <w:t>Ⅲ</w:t>
            </w:r>
          </w:p>
        </w:tc>
        <w:tc>
          <w:tcPr>
            <w:tcW w:w="1506" w:type="dxa"/>
          </w:tcPr>
          <w:p>
            <w:pPr>
              <w:spacing w:before="60" w:line="173" w:lineRule="auto"/>
              <w:ind w:left="700"/>
              <w:rPr>
                <w:rFonts w:ascii="微软雅黑" w:hAnsi="微软雅黑" w:eastAsia="微软雅黑" w:cs="微软雅黑"/>
              </w:rPr>
            </w:pPr>
            <w:r>
              <w:rPr>
                <w:rFonts w:ascii="微软雅黑" w:hAnsi="微软雅黑" w:eastAsia="微软雅黑" w:cs="微软雅黑"/>
              </w:rPr>
              <w:t>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115" w:type="dxa"/>
          </w:tcPr>
          <w:p>
            <w:pPr>
              <w:pStyle w:val="8"/>
              <w:spacing w:before="63" w:line="221" w:lineRule="auto"/>
              <w:ind w:left="116"/>
              <w:rPr>
                <w:sz w:val="21"/>
                <w:szCs w:val="21"/>
                <w:lang w:eastAsia="zh-CN"/>
              </w:rPr>
            </w:pPr>
            <w:r>
              <w:rPr>
                <w:spacing w:val="-17"/>
                <w:sz w:val="21"/>
                <w:szCs w:val="21"/>
                <w:lang w:eastAsia="zh-CN"/>
              </w:rPr>
              <w:t>环境低度敏感区（</w:t>
            </w:r>
            <w:r>
              <w:rPr>
                <w:rFonts w:ascii="Times New Roman" w:hAnsi="Times New Roman" w:eastAsia="Times New Roman" w:cs="Times New Roman"/>
                <w:spacing w:val="-17"/>
                <w:sz w:val="21"/>
                <w:szCs w:val="21"/>
                <w:lang w:eastAsia="zh-CN"/>
              </w:rPr>
              <w:t>E3</w:t>
            </w:r>
            <w:r>
              <w:rPr>
                <w:spacing w:val="-17"/>
                <w:sz w:val="21"/>
                <w:szCs w:val="21"/>
                <w:lang w:eastAsia="zh-CN"/>
              </w:rPr>
              <w:t>）</w:t>
            </w:r>
          </w:p>
        </w:tc>
        <w:tc>
          <w:tcPr>
            <w:tcW w:w="1454" w:type="dxa"/>
          </w:tcPr>
          <w:p>
            <w:pPr>
              <w:spacing w:before="60" w:line="176" w:lineRule="auto"/>
              <w:ind w:left="650"/>
              <w:rPr>
                <w:rFonts w:ascii="微软雅黑" w:hAnsi="微软雅黑" w:eastAsia="微软雅黑" w:cs="微软雅黑"/>
              </w:rPr>
            </w:pPr>
            <w:r>
              <w:rPr>
                <w:rFonts w:ascii="微软雅黑" w:hAnsi="微软雅黑" w:eastAsia="微软雅黑" w:cs="微软雅黑"/>
              </w:rPr>
              <w:t>Ⅲ</w:t>
            </w:r>
          </w:p>
        </w:tc>
        <w:tc>
          <w:tcPr>
            <w:tcW w:w="1561" w:type="dxa"/>
          </w:tcPr>
          <w:p>
            <w:pPr>
              <w:spacing w:before="60" w:line="176" w:lineRule="auto"/>
              <w:ind w:left="703"/>
              <w:rPr>
                <w:rFonts w:ascii="微软雅黑" w:hAnsi="微软雅黑" w:eastAsia="微软雅黑" w:cs="微软雅黑"/>
              </w:rPr>
            </w:pPr>
            <w:r>
              <w:rPr>
                <w:rFonts w:ascii="微软雅黑" w:hAnsi="微软雅黑" w:eastAsia="微软雅黑" w:cs="微软雅黑"/>
              </w:rPr>
              <w:t>Ⅲ</w:t>
            </w:r>
          </w:p>
        </w:tc>
        <w:tc>
          <w:tcPr>
            <w:tcW w:w="1408" w:type="dxa"/>
          </w:tcPr>
          <w:p>
            <w:pPr>
              <w:spacing w:before="60" w:line="176" w:lineRule="auto"/>
              <w:ind w:left="654"/>
              <w:rPr>
                <w:rFonts w:ascii="微软雅黑" w:hAnsi="微软雅黑" w:eastAsia="微软雅黑" w:cs="微软雅黑"/>
              </w:rPr>
            </w:pPr>
            <w:r>
              <w:rPr>
                <w:rFonts w:ascii="微软雅黑" w:hAnsi="微软雅黑" w:eastAsia="微软雅黑" w:cs="微软雅黑"/>
              </w:rPr>
              <w:t>Ⅱ</w:t>
            </w:r>
          </w:p>
        </w:tc>
        <w:tc>
          <w:tcPr>
            <w:tcW w:w="1506" w:type="dxa"/>
          </w:tcPr>
          <w:p>
            <w:pPr>
              <w:spacing w:before="60" w:line="176" w:lineRule="auto"/>
              <w:ind w:left="726"/>
              <w:rPr>
                <w:rFonts w:ascii="微软雅黑" w:hAnsi="微软雅黑" w:eastAsia="微软雅黑" w:cs="微软雅黑"/>
              </w:rPr>
            </w:pPr>
            <w:r>
              <w:rPr>
                <w:rFonts w:ascii="微软雅黑" w:hAnsi="微软雅黑" w:eastAsia="微软雅黑" w:cs="微软雅黑"/>
              </w:rPr>
              <w:t>Ⅰ</w:t>
            </w:r>
          </w:p>
        </w:tc>
      </w:tr>
    </w:tbl>
    <w:p>
      <w:pPr>
        <w:spacing w:before="124" w:line="376" w:lineRule="auto"/>
        <w:ind w:left="124" w:right="30" w:firstLine="424"/>
        <w:rPr>
          <w:rFonts w:ascii="宋体" w:hAnsi="宋体" w:eastAsia="宋体" w:cs="宋体"/>
          <w:sz w:val="24"/>
          <w:szCs w:val="24"/>
          <w:lang w:eastAsia="zh-CN"/>
        </w:rPr>
      </w:pPr>
      <w:r>
        <w:rPr>
          <w:rFonts w:ascii="宋体" w:hAnsi="宋体" w:eastAsia="宋体" w:cs="宋体"/>
          <w:spacing w:val="-14"/>
          <w:sz w:val="24"/>
          <w:szCs w:val="24"/>
          <w:lang w:eastAsia="zh-CN"/>
        </w:rPr>
        <w:t>按照《建设项目环境风险评价技术导则》（</w:t>
      </w:r>
      <w:r>
        <w:rPr>
          <w:rFonts w:ascii="Times New Roman" w:hAnsi="Times New Roman" w:eastAsia="Times New Roman" w:cs="Times New Roman"/>
          <w:spacing w:val="-14"/>
          <w:sz w:val="24"/>
          <w:szCs w:val="24"/>
          <w:lang w:eastAsia="zh-CN"/>
        </w:rPr>
        <w:t>HJ169-2</w:t>
      </w:r>
      <w:r>
        <w:rPr>
          <w:rFonts w:ascii="Times New Roman" w:hAnsi="Times New Roman" w:eastAsia="Times New Roman" w:cs="Times New Roman"/>
          <w:spacing w:val="-15"/>
          <w:sz w:val="24"/>
          <w:szCs w:val="24"/>
          <w:lang w:eastAsia="zh-CN"/>
        </w:rPr>
        <w:t>018</w:t>
      </w:r>
      <w:r>
        <w:rPr>
          <w:rFonts w:ascii="宋体" w:hAnsi="宋体" w:eastAsia="宋体" w:cs="宋体"/>
          <w:spacing w:val="-15"/>
          <w:sz w:val="24"/>
          <w:szCs w:val="24"/>
          <w:lang w:eastAsia="zh-CN"/>
        </w:rPr>
        <w:t>）的进行对比，大气环境</w:t>
      </w:r>
      <w:r>
        <w:rPr>
          <w:rFonts w:ascii="宋体" w:hAnsi="宋体" w:eastAsia="宋体" w:cs="宋体"/>
          <w:spacing w:val="-13"/>
          <w:sz w:val="24"/>
          <w:szCs w:val="24"/>
          <w:lang w:eastAsia="zh-CN"/>
        </w:rPr>
        <w:t>属于</w:t>
      </w:r>
      <w:r>
        <w:rPr>
          <w:rFonts w:ascii="Times New Roman" w:hAnsi="Times New Roman" w:eastAsia="Times New Roman" w:cs="Times New Roman"/>
          <w:spacing w:val="-13"/>
          <w:sz w:val="24"/>
          <w:szCs w:val="24"/>
          <w:lang w:eastAsia="zh-CN"/>
        </w:rPr>
        <w:t>E3-P4</w:t>
      </w:r>
      <w:r>
        <w:rPr>
          <w:rFonts w:ascii="宋体" w:hAnsi="宋体" w:eastAsia="宋体" w:cs="宋体"/>
          <w:spacing w:val="-13"/>
          <w:sz w:val="24"/>
          <w:szCs w:val="24"/>
          <w:lang w:eastAsia="zh-CN"/>
        </w:rPr>
        <w:t>，地表水环境属于</w:t>
      </w:r>
      <w:r>
        <w:rPr>
          <w:rFonts w:ascii="Times New Roman" w:hAnsi="Times New Roman" w:eastAsia="Times New Roman" w:cs="Times New Roman"/>
          <w:spacing w:val="-13"/>
          <w:sz w:val="24"/>
          <w:szCs w:val="24"/>
          <w:lang w:eastAsia="zh-CN"/>
        </w:rPr>
        <w:t>E3-P4</w:t>
      </w:r>
      <w:r>
        <w:rPr>
          <w:rFonts w:ascii="宋体" w:hAnsi="宋体" w:eastAsia="宋体" w:cs="宋体"/>
          <w:spacing w:val="-13"/>
          <w:sz w:val="24"/>
          <w:szCs w:val="24"/>
          <w:lang w:eastAsia="zh-CN"/>
        </w:rPr>
        <w:t>，地下水环境属于</w:t>
      </w:r>
      <w:r>
        <w:rPr>
          <w:rFonts w:ascii="Times New Roman" w:hAnsi="Times New Roman" w:eastAsia="Times New Roman" w:cs="Times New Roman"/>
          <w:spacing w:val="-14"/>
          <w:sz w:val="24"/>
          <w:szCs w:val="24"/>
          <w:lang w:eastAsia="zh-CN"/>
        </w:rPr>
        <w:t>E3-P4</w:t>
      </w:r>
      <w:r>
        <w:rPr>
          <w:rFonts w:ascii="宋体" w:hAnsi="宋体" w:eastAsia="宋体" w:cs="宋体"/>
          <w:spacing w:val="-14"/>
          <w:sz w:val="24"/>
          <w:szCs w:val="24"/>
          <w:lang w:eastAsia="zh-CN"/>
        </w:rPr>
        <w:t>，故大气环境、地表水、</w:t>
      </w:r>
    </w:p>
    <w:p>
      <w:pPr>
        <w:spacing w:line="190" w:lineRule="auto"/>
        <w:ind w:left="122"/>
        <w:rPr>
          <w:rFonts w:ascii="宋体" w:hAnsi="宋体" w:eastAsia="宋体" w:cs="宋体"/>
          <w:sz w:val="24"/>
          <w:szCs w:val="24"/>
          <w:lang w:eastAsia="zh-CN"/>
        </w:rPr>
      </w:pPr>
      <w:r>
        <w:rPr>
          <w:rFonts w:ascii="宋体" w:hAnsi="宋体" w:eastAsia="宋体" w:cs="宋体"/>
          <w:spacing w:val="-2"/>
          <w:sz w:val="24"/>
          <w:szCs w:val="24"/>
          <w:lang w:eastAsia="zh-CN"/>
        </w:rPr>
        <w:t>地下水环境风险潜势划分均为</w:t>
      </w:r>
      <w:r>
        <w:rPr>
          <w:rFonts w:ascii="微软雅黑" w:hAnsi="微软雅黑" w:eastAsia="微软雅黑" w:cs="微软雅黑"/>
          <w:spacing w:val="-2"/>
          <w:sz w:val="24"/>
          <w:szCs w:val="24"/>
          <w:lang w:eastAsia="zh-CN"/>
        </w:rPr>
        <w:t>Ⅰ</w:t>
      </w:r>
      <w:r>
        <w:rPr>
          <w:rFonts w:ascii="宋体" w:hAnsi="宋体" w:eastAsia="宋体" w:cs="宋体"/>
          <w:spacing w:val="-2"/>
          <w:sz w:val="24"/>
          <w:szCs w:val="24"/>
          <w:lang w:eastAsia="zh-CN"/>
        </w:rPr>
        <w:t>类。</w:t>
      </w:r>
    </w:p>
    <w:p>
      <w:pPr>
        <w:spacing w:before="162" w:line="219" w:lineRule="auto"/>
        <w:ind w:left="608"/>
        <w:rPr>
          <w:rFonts w:ascii="宋体" w:hAnsi="宋体" w:eastAsia="宋体" w:cs="宋体"/>
          <w:sz w:val="24"/>
          <w:szCs w:val="24"/>
          <w:lang w:eastAsia="zh-CN"/>
        </w:rPr>
      </w:pPr>
      <w:r>
        <w:rPr>
          <w:rFonts w:ascii="宋体" w:hAnsi="宋体" w:eastAsia="宋体" w:cs="宋体"/>
          <w:spacing w:val="-2"/>
          <w:sz w:val="24"/>
          <w:szCs w:val="24"/>
          <w:lang w:eastAsia="zh-CN"/>
        </w:rPr>
        <w:t>（</w:t>
      </w:r>
      <w:r>
        <w:rPr>
          <w:rFonts w:ascii="Times New Roman" w:hAnsi="Times New Roman" w:eastAsia="Times New Roman" w:cs="Times New Roman"/>
          <w:spacing w:val="-2"/>
          <w:sz w:val="24"/>
          <w:szCs w:val="24"/>
          <w:lang w:eastAsia="zh-CN"/>
        </w:rPr>
        <w:t>9</w:t>
      </w:r>
      <w:r>
        <w:rPr>
          <w:rFonts w:ascii="宋体" w:hAnsi="宋体" w:eastAsia="宋体" w:cs="宋体"/>
          <w:spacing w:val="-2"/>
          <w:sz w:val="24"/>
          <w:szCs w:val="24"/>
          <w:lang w:eastAsia="zh-CN"/>
        </w:rPr>
        <w:t>）评价工作等级划分</w:t>
      </w:r>
    </w:p>
    <w:p>
      <w:pPr>
        <w:spacing w:before="205" w:line="489" w:lineRule="exact"/>
        <w:ind w:left="602"/>
        <w:rPr>
          <w:rFonts w:ascii="宋体" w:hAnsi="宋体" w:eastAsia="宋体" w:cs="宋体"/>
          <w:sz w:val="24"/>
          <w:szCs w:val="24"/>
          <w:lang w:eastAsia="zh-CN"/>
        </w:rPr>
      </w:pPr>
      <w:r>
        <w:rPr>
          <w:rFonts w:ascii="宋体" w:hAnsi="宋体" w:eastAsia="宋体" w:cs="宋体"/>
          <w:spacing w:val="-5"/>
          <w:position w:val="19"/>
          <w:sz w:val="24"/>
          <w:szCs w:val="24"/>
          <w:lang w:eastAsia="zh-CN"/>
        </w:rPr>
        <w:t>根据《建设项目环境风险评价技术导则》（</w:t>
      </w:r>
      <w:r>
        <w:rPr>
          <w:rFonts w:ascii="Times New Roman" w:hAnsi="Times New Roman" w:eastAsia="Times New Roman" w:cs="Times New Roman"/>
          <w:spacing w:val="-5"/>
          <w:position w:val="19"/>
          <w:sz w:val="24"/>
          <w:szCs w:val="24"/>
          <w:lang w:eastAsia="zh-CN"/>
        </w:rPr>
        <w:t>HJ169-2018</w:t>
      </w:r>
      <w:r>
        <w:rPr>
          <w:rFonts w:ascii="宋体" w:hAnsi="宋体" w:eastAsia="宋体" w:cs="宋体"/>
          <w:spacing w:val="-5"/>
          <w:position w:val="19"/>
          <w:sz w:val="24"/>
          <w:szCs w:val="24"/>
          <w:lang w:eastAsia="zh-CN"/>
        </w:rPr>
        <w:t>）</w:t>
      </w:r>
      <w:r>
        <w:rPr>
          <w:rFonts w:ascii="Times New Roman" w:hAnsi="Times New Roman" w:eastAsia="Times New Roman" w:cs="Times New Roman"/>
          <w:spacing w:val="-5"/>
          <w:position w:val="19"/>
          <w:sz w:val="24"/>
          <w:szCs w:val="24"/>
          <w:lang w:eastAsia="zh-CN"/>
        </w:rPr>
        <w:t>4.3</w:t>
      </w:r>
      <w:r>
        <w:rPr>
          <w:rFonts w:ascii="宋体" w:hAnsi="宋体" w:eastAsia="宋体" w:cs="宋体"/>
          <w:spacing w:val="-5"/>
          <w:position w:val="19"/>
          <w:sz w:val="24"/>
          <w:szCs w:val="24"/>
          <w:lang w:eastAsia="zh-CN"/>
        </w:rPr>
        <w:t>进行</w:t>
      </w:r>
      <w:r>
        <w:rPr>
          <w:rFonts w:ascii="宋体" w:hAnsi="宋体" w:eastAsia="宋体" w:cs="宋体"/>
          <w:spacing w:val="-6"/>
          <w:position w:val="19"/>
          <w:sz w:val="24"/>
          <w:szCs w:val="24"/>
          <w:lang w:eastAsia="zh-CN"/>
        </w:rPr>
        <w:t>评价工作等</w:t>
      </w:r>
    </w:p>
    <w:p>
      <w:pPr>
        <w:spacing w:before="1" w:line="220" w:lineRule="auto"/>
        <w:ind w:left="125"/>
        <w:rPr>
          <w:rFonts w:ascii="宋体" w:hAnsi="宋体" w:eastAsia="宋体" w:cs="宋体"/>
          <w:sz w:val="24"/>
          <w:szCs w:val="24"/>
          <w:lang w:eastAsia="zh-CN"/>
        </w:rPr>
      </w:pPr>
      <w:r>
        <w:rPr>
          <w:rFonts w:ascii="宋体" w:hAnsi="宋体" w:eastAsia="宋体" w:cs="宋体"/>
          <w:spacing w:val="-5"/>
          <w:sz w:val="24"/>
          <w:szCs w:val="24"/>
          <w:lang w:eastAsia="zh-CN"/>
        </w:rPr>
        <w:t>级划分，结果见下表。</w:t>
      </w:r>
    </w:p>
    <w:p>
      <w:pPr>
        <w:spacing w:before="118" w:line="218" w:lineRule="auto"/>
        <w:ind w:left="2828"/>
        <w:rPr>
          <w:rFonts w:ascii="黑体" w:hAnsi="黑体" w:eastAsia="黑体" w:cs="黑体"/>
          <w:sz w:val="24"/>
          <w:szCs w:val="24"/>
          <w:lang w:eastAsia="zh-CN"/>
        </w:rPr>
      </w:pPr>
      <w:r>
        <w:rPr>
          <w:rFonts w:ascii="黑体" w:hAnsi="黑体" w:eastAsia="黑体" w:cs="黑体"/>
          <w:spacing w:val="-3"/>
          <w:sz w:val="24"/>
          <w:szCs w:val="24"/>
          <w:lang w:eastAsia="zh-CN"/>
        </w:rPr>
        <w:t>表</w:t>
      </w:r>
      <w:r>
        <w:rPr>
          <w:rFonts w:ascii="Times New Roman" w:hAnsi="Times New Roman" w:eastAsia="Times New Roman" w:cs="Times New Roman"/>
          <w:spacing w:val="-3"/>
          <w:sz w:val="24"/>
          <w:szCs w:val="24"/>
          <w:lang w:eastAsia="zh-CN"/>
        </w:rPr>
        <w:t>2-13</w:t>
      </w:r>
      <w:r>
        <w:rPr>
          <w:rFonts w:ascii="黑体" w:hAnsi="黑体" w:eastAsia="黑体" w:cs="黑体"/>
          <w:spacing w:val="-3"/>
          <w:sz w:val="24"/>
          <w:szCs w:val="24"/>
          <w:lang w:eastAsia="zh-CN"/>
        </w:rPr>
        <w:t>评价工作等级划分</w:t>
      </w:r>
    </w:p>
    <w:tbl>
      <w:tblPr>
        <w:tblStyle w:val="7"/>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40"/>
        <w:gridCol w:w="1614"/>
        <w:gridCol w:w="1734"/>
        <w:gridCol w:w="1562"/>
        <w:gridCol w:w="16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940" w:type="dxa"/>
          </w:tcPr>
          <w:p>
            <w:pPr>
              <w:pStyle w:val="8"/>
              <w:spacing w:before="63" w:line="221" w:lineRule="auto"/>
              <w:ind w:left="406"/>
              <w:rPr>
                <w:sz w:val="21"/>
                <w:szCs w:val="21"/>
              </w:rPr>
            </w:pPr>
            <w:r>
              <w:rPr>
                <w:spacing w:val="-15"/>
                <w:sz w:val="21"/>
                <w:szCs w:val="21"/>
              </w:rPr>
              <w:t>环境风险潜势</w:t>
            </w:r>
          </w:p>
        </w:tc>
        <w:tc>
          <w:tcPr>
            <w:tcW w:w="1614" w:type="dxa"/>
          </w:tcPr>
          <w:p>
            <w:pPr>
              <w:pStyle w:val="8"/>
              <w:spacing w:before="62" w:line="174" w:lineRule="auto"/>
              <w:ind w:left="471"/>
              <w:rPr>
                <w:rFonts w:ascii="微软雅黑" w:hAnsi="微软雅黑" w:eastAsia="微软雅黑" w:cs="微软雅黑"/>
                <w:sz w:val="21"/>
                <w:szCs w:val="21"/>
              </w:rPr>
            </w:pPr>
            <w:r>
              <w:rPr>
                <w:rFonts w:ascii="微软雅黑" w:hAnsi="微软雅黑" w:eastAsia="微软雅黑" w:cs="微软雅黑"/>
                <w:spacing w:val="-11"/>
                <w:sz w:val="21"/>
                <w:szCs w:val="21"/>
              </w:rPr>
              <w:t>Ⅳ</w:t>
            </w:r>
            <w:r>
              <w:rPr>
                <w:spacing w:val="-11"/>
                <w:sz w:val="21"/>
                <w:szCs w:val="21"/>
              </w:rPr>
              <w:t>、</w:t>
            </w:r>
            <w:r>
              <w:rPr>
                <w:rFonts w:ascii="微软雅黑" w:hAnsi="微软雅黑" w:eastAsia="微软雅黑" w:cs="微软雅黑"/>
                <w:spacing w:val="-11"/>
                <w:sz w:val="21"/>
                <w:szCs w:val="21"/>
              </w:rPr>
              <w:t>Ⅳ+</w:t>
            </w:r>
          </w:p>
        </w:tc>
        <w:tc>
          <w:tcPr>
            <w:tcW w:w="1734" w:type="dxa"/>
          </w:tcPr>
          <w:p>
            <w:pPr>
              <w:spacing w:before="61" w:line="175" w:lineRule="auto"/>
              <w:ind w:left="793"/>
              <w:rPr>
                <w:rFonts w:ascii="微软雅黑" w:hAnsi="微软雅黑" w:eastAsia="微软雅黑" w:cs="微软雅黑"/>
              </w:rPr>
            </w:pPr>
            <w:r>
              <w:rPr>
                <w:rFonts w:ascii="微软雅黑" w:hAnsi="微软雅黑" w:eastAsia="微软雅黑" w:cs="微软雅黑"/>
              </w:rPr>
              <w:t>Ⅲ</w:t>
            </w:r>
          </w:p>
        </w:tc>
        <w:tc>
          <w:tcPr>
            <w:tcW w:w="1562" w:type="dxa"/>
          </w:tcPr>
          <w:p>
            <w:pPr>
              <w:spacing w:before="61" w:line="175" w:lineRule="auto"/>
              <w:ind w:left="732"/>
              <w:rPr>
                <w:rFonts w:ascii="微软雅黑" w:hAnsi="微软雅黑" w:eastAsia="微软雅黑" w:cs="微软雅黑"/>
              </w:rPr>
            </w:pPr>
            <w:r>
              <w:rPr>
                <w:rFonts w:ascii="微软雅黑" w:hAnsi="微软雅黑" w:eastAsia="微软雅黑" w:cs="微软雅黑"/>
              </w:rPr>
              <w:t>Ⅱ</w:t>
            </w:r>
          </w:p>
        </w:tc>
        <w:tc>
          <w:tcPr>
            <w:tcW w:w="1674" w:type="dxa"/>
          </w:tcPr>
          <w:p>
            <w:pPr>
              <w:spacing w:before="61" w:line="175" w:lineRule="auto"/>
              <w:ind w:left="811"/>
              <w:rPr>
                <w:rFonts w:ascii="微软雅黑" w:hAnsi="微软雅黑" w:eastAsia="微软雅黑" w:cs="微软雅黑"/>
              </w:rPr>
            </w:pPr>
            <w:r>
              <w:rPr>
                <w:rFonts w:ascii="微软雅黑" w:hAnsi="微软雅黑" w:eastAsia="微软雅黑" w:cs="微软雅黑"/>
              </w:rPr>
              <w:t>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940" w:type="dxa"/>
          </w:tcPr>
          <w:p>
            <w:pPr>
              <w:pStyle w:val="8"/>
              <w:spacing w:before="60" w:line="220" w:lineRule="auto"/>
              <w:ind w:left="405"/>
              <w:rPr>
                <w:sz w:val="21"/>
                <w:szCs w:val="21"/>
              </w:rPr>
            </w:pPr>
            <w:r>
              <w:rPr>
                <w:spacing w:val="-15"/>
                <w:sz w:val="21"/>
                <w:szCs w:val="21"/>
              </w:rPr>
              <w:t>评价工作等级</w:t>
            </w:r>
          </w:p>
        </w:tc>
        <w:tc>
          <w:tcPr>
            <w:tcW w:w="1614" w:type="dxa"/>
          </w:tcPr>
          <w:p>
            <w:pPr>
              <w:pStyle w:val="8"/>
              <w:spacing w:before="139" w:line="163" w:lineRule="exact"/>
              <w:ind w:left="720"/>
              <w:rPr>
                <w:sz w:val="21"/>
                <w:szCs w:val="21"/>
              </w:rPr>
            </w:pPr>
            <w:r>
              <w:rPr>
                <w:position w:val="-4"/>
                <w:sz w:val="21"/>
                <w:szCs w:val="21"/>
              </w:rPr>
              <w:t>一</w:t>
            </w:r>
          </w:p>
        </w:tc>
        <w:tc>
          <w:tcPr>
            <w:tcW w:w="1734" w:type="dxa"/>
          </w:tcPr>
          <w:p>
            <w:pPr>
              <w:pStyle w:val="8"/>
              <w:spacing w:before="99" w:line="179" w:lineRule="auto"/>
              <w:ind w:left="782"/>
              <w:rPr>
                <w:sz w:val="21"/>
                <w:szCs w:val="21"/>
              </w:rPr>
            </w:pPr>
            <w:r>
              <w:rPr>
                <w:sz w:val="21"/>
                <w:szCs w:val="21"/>
              </w:rPr>
              <w:t>二</w:t>
            </w:r>
          </w:p>
        </w:tc>
        <w:tc>
          <w:tcPr>
            <w:tcW w:w="1562" w:type="dxa"/>
          </w:tcPr>
          <w:p>
            <w:pPr>
              <w:pStyle w:val="8"/>
              <w:spacing w:before="60" w:line="228" w:lineRule="auto"/>
              <w:ind w:left="693"/>
              <w:rPr>
                <w:sz w:val="21"/>
                <w:szCs w:val="21"/>
              </w:rPr>
            </w:pPr>
            <w:r>
              <w:rPr>
                <w:sz w:val="21"/>
                <w:szCs w:val="21"/>
              </w:rPr>
              <w:t>三</w:t>
            </w:r>
          </w:p>
        </w:tc>
        <w:tc>
          <w:tcPr>
            <w:tcW w:w="1674" w:type="dxa"/>
          </w:tcPr>
          <w:p>
            <w:pPr>
              <w:pStyle w:val="8"/>
              <w:spacing w:before="59" w:line="221" w:lineRule="auto"/>
              <w:ind w:left="400"/>
              <w:rPr>
                <w:rFonts w:ascii="Times New Roman" w:hAnsi="Times New Roman" w:eastAsia="Times New Roman" w:cs="Times New Roman"/>
                <w:sz w:val="21"/>
                <w:szCs w:val="21"/>
              </w:rPr>
            </w:pPr>
            <w:r>
              <w:rPr>
                <w:spacing w:val="-8"/>
                <w:sz w:val="21"/>
                <w:szCs w:val="21"/>
              </w:rPr>
              <w:t>简单分析</w:t>
            </w:r>
            <w:r>
              <w:rPr>
                <w:rFonts w:ascii="Times New Roman" w:hAnsi="Times New Roman" w:eastAsia="Times New Roman" w:cs="Times New Roman"/>
                <w:spacing w:val="-8"/>
                <w:sz w:val="21"/>
                <w:szCs w:val="21"/>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8524" w:type="dxa"/>
            <w:gridSpan w:val="5"/>
          </w:tcPr>
          <w:p>
            <w:pPr>
              <w:pStyle w:val="8"/>
              <w:spacing w:before="60" w:line="254" w:lineRule="auto"/>
              <w:ind w:left="115" w:right="145"/>
              <w:rPr>
                <w:rFonts w:ascii="Times New Roman" w:hAnsi="Times New Roman" w:eastAsia="Times New Roman" w:cs="Times New Roman"/>
                <w:sz w:val="21"/>
                <w:szCs w:val="21"/>
              </w:rPr>
            </w:pPr>
            <w:r>
              <w:rPr>
                <w:rFonts w:ascii="Times New Roman" w:hAnsi="Times New Roman" w:eastAsia="Times New Roman" w:cs="Times New Roman"/>
                <w:spacing w:val="-20"/>
                <w:sz w:val="21"/>
                <w:szCs w:val="21"/>
                <w:lang w:eastAsia="zh-CN"/>
              </w:rPr>
              <w:t>a</w:t>
            </w:r>
            <w:r>
              <w:rPr>
                <w:spacing w:val="-20"/>
                <w:sz w:val="21"/>
                <w:szCs w:val="21"/>
                <w:lang w:eastAsia="zh-CN"/>
              </w:rPr>
              <w:t>：是相对于详细评价工作内容而言，在描述危险物质、环境影响途径、环境危害后果、风险防范措</w:t>
            </w:r>
            <w:r>
              <w:rPr>
                <w:spacing w:val="-17"/>
                <w:sz w:val="21"/>
                <w:szCs w:val="21"/>
                <w:lang w:eastAsia="zh-CN"/>
              </w:rPr>
              <w:t>施等方面给出定性的说明。</w:t>
            </w:r>
            <w:r>
              <w:rPr>
                <w:spacing w:val="-17"/>
                <w:sz w:val="21"/>
                <w:szCs w:val="21"/>
              </w:rPr>
              <w:t>见附录</w:t>
            </w:r>
            <w:r>
              <w:rPr>
                <w:rFonts w:ascii="Times New Roman" w:hAnsi="Times New Roman" w:eastAsia="Times New Roman" w:cs="Times New Roman"/>
                <w:spacing w:val="-17"/>
                <w:sz w:val="21"/>
                <w:szCs w:val="21"/>
              </w:rPr>
              <w:t>A</w:t>
            </w:r>
          </w:p>
        </w:tc>
      </w:tr>
    </w:tbl>
    <w:p>
      <w:pPr>
        <w:spacing w:before="125" w:line="490" w:lineRule="exact"/>
        <w:ind w:right="56"/>
        <w:jc w:val="right"/>
        <w:rPr>
          <w:rFonts w:ascii="宋体" w:hAnsi="宋体" w:eastAsia="宋体" w:cs="宋体"/>
          <w:sz w:val="24"/>
          <w:szCs w:val="24"/>
          <w:lang w:eastAsia="zh-CN"/>
        </w:rPr>
      </w:pPr>
      <w:r>
        <w:rPr>
          <w:rFonts w:ascii="宋体" w:hAnsi="宋体" w:eastAsia="宋体" w:cs="宋体"/>
          <w:spacing w:val="-26"/>
          <w:position w:val="18"/>
          <w:sz w:val="24"/>
          <w:szCs w:val="24"/>
          <w:lang w:eastAsia="zh-CN"/>
        </w:rPr>
        <w:t>根据上表的等级划分要求，确定本项目的风险工作等级为简单分析，仅需在描述危险</w:t>
      </w:r>
    </w:p>
    <w:p>
      <w:pPr>
        <w:spacing w:line="220" w:lineRule="auto"/>
        <w:ind w:left="122"/>
        <w:rPr>
          <w:rFonts w:ascii="宋体" w:hAnsi="宋体" w:eastAsia="宋体" w:cs="宋体"/>
          <w:sz w:val="24"/>
          <w:szCs w:val="24"/>
          <w:lang w:eastAsia="zh-CN"/>
        </w:rPr>
      </w:pPr>
      <w:r>
        <w:rPr>
          <w:rFonts w:ascii="宋体" w:hAnsi="宋体" w:eastAsia="宋体" w:cs="宋体"/>
          <w:spacing w:val="-27"/>
          <w:sz w:val="24"/>
          <w:szCs w:val="24"/>
          <w:lang w:eastAsia="zh-CN"/>
        </w:rPr>
        <w:t>物质、环境影响途径、环境危害后果、风险防范措施等方面给出定性的说明。</w:t>
      </w:r>
    </w:p>
    <w:p>
      <w:pPr>
        <w:spacing w:before="265" w:line="219" w:lineRule="auto"/>
        <w:ind w:left="119"/>
        <w:outlineLvl w:val="3"/>
        <w:rPr>
          <w:rFonts w:ascii="宋体" w:hAnsi="宋体" w:eastAsia="宋体" w:cs="宋体"/>
          <w:sz w:val="28"/>
          <w:szCs w:val="28"/>
          <w:lang w:eastAsia="zh-CN"/>
        </w:rPr>
      </w:pPr>
      <w:bookmarkStart w:id="5" w:name="bookmark6"/>
      <w:bookmarkEnd w:id="5"/>
      <w:r>
        <w:rPr>
          <w:rFonts w:ascii="Times New Roman" w:hAnsi="Times New Roman" w:eastAsia="Times New Roman" w:cs="Times New Roman"/>
          <w:b/>
          <w:bCs/>
          <w:spacing w:val="-1"/>
          <w:sz w:val="28"/>
          <w:szCs w:val="28"/>
          <w:lang w:eastAsia="zh-CN"/>
        </w:rPr>
        <w:t>2.4</w:t>
      </w:r>
      <w:r>
        <w:rPr>
          <w:rFonts w:ascii="宋体" w:hAnsi="宋体" w:eastAsia="宋体" w:cs="宋体"/>
          <w:spacing w:val="-1"/>
          <w:sz w:val="28"/>
          <w:szCs w:val="28"/>
          <w:lang w:eastAsia="zh-CN"/>
          <w14:textOutline w14:w="5092" w14:cap="flat" w14:cmpd="sng" w14:algn="ctr">
            <w14:solidFill>
              <w14:srgbClr w14:val="000000"/>
            </w14:solidFill>
            <w14:prstDash w14:val="solid"/>
            <w14:miter w14:val="0"/>
          </w14:textOutline>
        </w:rPr>
        <w:t>评价范围</w:t>
      </w:r>
    </w:p>
    <w:p>
      <w:pPr>
        <w:spacing w:before="257" w:line="489" w:lineRule="exact"/>
        <w:ind w:right="70"/>
        <w:jc w:val="right"/>
        <w:rPr>
          <w:rFonts w:ascii="宋体" w:hAnsi="宋体" w:eastAsia="宋体" w:cs="宋体"/>
          <w:sz w:val="24"/>
          <w:szCs w:val="24"/>
          <w:lang w:eastAsia="zh-CN"/>
        </w:rPr>
      </w:pPr>
      <w:r>
        <w:rPr>
          <w:rFonts w:ascii="宋体" w:hAnsi="宋体" w:eastAsia="宋体" w:cs="宋体"/>
          <w:spacing w:val="-4"/>
          <w:position w:val="19"/>
          <w:sz w:val="24"/>
          <w:szCs w:val="24"/>
          <w:lang w:eastAsia="zh-CN"/>
        </w:rPr>
        <w:t>根据《建设项目环境风险评价技术导则》（</w:t>
      </w:r>
      <w:r>
        <w:rPr>
          <w:rFonts w:ascii="Times New Roman" w:hAnsi="Times New Roman" w:eastAsia="Times New Roman" w:cs="Times New Roman"/>
          <w:spacing w:val="-4"/>
          <w:position w:val="19"/>
          <w:sz w:val="24"/>
          <w:szCs w:val="24"/>
          <w:lang w:eastAsia="zh-CN"/>
        </w:rPr>
        <w:t>HJ169-2018</w:t>
      </w:r>
      <w:r>
        <w:rPr>
          <w:rFonts w:ascii="宋体" w:hAnsi="宋体" w:eastAsia="宋体" w:cs="宋体"/>
          <w:spacing w:val="-61"/>
          <w:w w:val="96"/>
          <w:position w:val="19"/>
          <w:sz w:val="24"/>
          <w:szCs w:val="24"/>
          <w:lang w:eastAsia="zh-CN"/>
        </w:rPr>
        <w:t>），</w:t>
      </w:r>
      <w:r>
        <w:rPr>
          <w:rFonts w:ascii="宋体" w:hAnsi="宋体" w:eastAsia="宋体" w:cs="宋体"/>
          <w:spacing w:val="-4"/>
          <w:position w:val="19"/>
          <w:sz w:val="24"/>
          <w:szCs w:val="24"/>
          <w:lang w:eastAsia="zh-CN"/>
        </w:rPr>
        <w:t>本项目境</w:t>
      </w:r>
      <w:r>
        <w:rPr>
          <w:rFonts w:ascii="宋体" w:hAnsi="宋体" w:eastAsia="宋体" w:cs="宋体"/>
          <w:spacing w:val="-5"/>
          <w:position w:val="19"/>
          <w:sz w:val="24"/>
          <w:szCs w:val="24"/>
          <w:lang w:eastAsia="zh-CN"/>
        </w:rPr>
        <w:t>风险工作</w:t>
      </w:r>
    </w:p>
    <w:p>
      <w:pPr>
        <w:spacing w:before="2" w:line="218" w:lineRule="auto"/>
        <w:ind w:left="124"/>
        <w:rPr>
          <w:rFonts w:ascii="宋体" w:hAnsi="宋体" w:eastAsia="宋体" w:cs="宋体"/>
          <w:sz w:val="24"/>
          <w:szCs w:val="24"/>
          <w:lang w:eastAsia="zh-CN"/>
        </w:rPr>
      </w:pPr>
      <w:r>
        <w:rPr>
          <w:rFonts w:ascii="宋体" w:hAnsi="宋体" w:eastAsia="宋体" w:cs="宋体"/>
          <w:spacing w:val="-4"/>
          <w:sz w:val="24"/>
          <w:szCs w:val="24"/>
          <w:lang w:eastAsia="zh-CN"/>
        </w:rPr>
        <w:t>等级为简单分析，因此无评价范围的要求。</w:t>
      </w:r>
    </w:p>
    <w:p>
      <w:pPr>
        <w:spacing w:before="266" w:line="219" w:lineRule="auto"/>
        <w:ind w:left="119"/>
        <w:outlineLvl w:val="3"/>
        <w:rPr>
          <w:rFonts w:ascii="宋体" w:hAnsi="宋体" w:eastAsia="宋体" w:cs="宋体"/>
          <w:sz w:val="28"/>
          <w:szCs w:val="28"/>
          <w:lang w:eastAsia="zh-CN"/>
        </w:rPr>
      </w:pPr>
      <w:bookmarkStart w:id="6" w:name="bookmark7"/>
      <w:bookmarkEnd w:id="6"/>
      <w:r>
        <w:rPr>
          <w:rFonts w:ascii="Times New Roman" w:hAnsi="Times New Roman" w:eastAsia="Times New Roman" w:cs="Times New Roman"/>
          <w:b/>
          <w:bCs/>
          <w:spacing w:val="-1"/>
          <w:sz w:val="28"/>
          <w:szCs w:val="28"/>
          <w:lang w:eastAsia="zh-CN"/>
        </w:rPr>
        <w:t>2.5</w:t>
      </w:r>
      <w:r>
        <w:rPr>
          <w:rFonts w:ascii="宋体" w:hAnsi="宋体" w:eastAsia="宋体" w:cs="宋体"/>
          <w:spacing w:val="-1"/>
          <w:sz w:val="28"/>
          <w:szCs w:val="28"/>
          <w:lang w:eastAsia="zh-CN"/>
          <w14:textOutline w14:w="5092" w14:cap="flat" w14:cmpd="sng" w14:algn="ctr">
            <w14:solidFill>
              <w14:srgbClr w14:val="000000"/>
            </w14:solidFill>
            <w14:prstDash w14:val="solid"/>
            <w14:miter w14:val="0"/>
          </w14:textOutline>
        </w:rPr>
        <w:t>评价标准</w:t>
      </w:r>
    </w:p>
    <w:p>
      <w:pPr>
        <w:spacing w:before="260" w:line="376" w:lineRule="auto"/>
        <w:ind w:left="121" w:firstLine="483"/>
        <w:rPr>
          <w:rFonts w:ascii="宋体" w:hAnsi="宋体" w:eastAsia="宋体" w:cs="宋体"/>
          <w:sz w:val="24"/>
          <w:szCs w:val="24"/>
          <w:lang w:eastAsia="zh-CN"/>
        </w:rPr>
      </w:pPr>
      <w:r>
        <w:rPr>
          <w:rFonts w:ascii="宋体" w:hAnsi="宋体" w:eastAsia="宋体" w:cs="宋体"/>
          <w:spacing w:val="8"/>
          <w:sz w:val="24"/>
          <w:szCs w:val="24"/>
          <w:lang w:eastAsia="zh-CN"/>
        </w:rPr>
        <w:t>工业固体废物处置执行《一般工业固体废弃</w:t>
      </w:r>
      <w:r>
        <w:rPr>
          <w:rFonts w:ascii="宋体" w:hAnsi="宋体" w:eastAsia="宋体" w:cs="宋体"/>
          <w:spacing w:val="7"/>
          <w:sz w:val="24"/>
          <w:szCs w:val="24"/>
          <w:lang w:eastAsia="zh-CN"/>
        </w:rPr>
        <w:t>物贮存和填埋污染控制标准》</w:t>
      </w:r>
      <w:r>
        <w:rPr>
          <w:rFonts w:ascii="宋体" w:hAnsi="宋体" w:eastAsia="宋体" w:cs="宋体"/>
          <w:spacing w:val="-1"/>
          <w:sz w:val="24"/>
          <w:szCs w:val="24"/>
          <w:lang w:eastAsia="zh-CN"/>
        </w:rPr>
        <w:t>（</w:t>
      </w:r>
      <w:r>
        <w:rPr>
          <w:rFonts w:ascii="Times New Roman" w:hAnsi="Times New Roman" w:eastAsia="Times New Roman" w:cs="Times New Roman"/>
          <w:spacing w:val="-1"/>
          <w:sz w:val="24"/>
          <w:szCs w:val="24"/>
          <w:lang w:eastAsia="zh-CN"/>
        </w:rPr>
        <w:t>GB18599-2020</w:t>
      </w:r>
      <w:r>
        <w:rPr>
          <w:rFonts w:ascii="宋体" w:hAnsi="宋体" w:eastAsia="宋体" w:cs="宋体"/>
          <w:spacing w:val="-1"/>
          <w:sz w:val="24"/>
          <w:szCs w:val="24"/>
          <w:lang w:eastAsia="zh-CN"/>
        </w:rPr>
        <w:t>）的相关要求；生活垃圾处置参照执行《中华人民共和国固体</w:t>
      </w:r>
      <w:r>
        <w:rPr>
          <w:rFonts w:ascii="宋体" w:hAnsi="宋体" w:eastAsia="宋体" w:cs="宋体"/>
          <w:spacing w:val="-9"/>
          <w:sz w:val="24"/>
          <w:szCs w:val="24"/>
          <w:lang w:eastAsia="zh-CN"/>
        </w:rPr>
        <w:t>废物污染环境防治法》（</w:t>
      </w:r>
      <w:r>
        <w:rPr>
          <w:rFonts w:ascii="Times New Roman" w:hAnsi="Times New Roman" w:eastAsia="Times New Roman" w:cs="Times New Roman"/>
          <w:spacing w:val="-9"/>
          <w:sz w:val="24"/>
          <w:szCs w:val="24"/>
          <w:lang w:eastAsia="zh-CN"/>
        </w:rPr>
        <w:t>2020</w:t>
      </w:r>
      <w:r>
        <w:rPr>
          <w:rFonts w:ascii="宋体" w:hAnsi="宋体" w:eastAsia="宋体" w:cs="宋体"/>
          <w:spacing w:val="-9"/>
          <w:sz w:val="24"/>
          <w:szCs w:val="24"/>
          <w:lang w:eastAsia="zh-CN"/>
        </w:rPr>
        <w:t>年修正版）中第四</w:t>
      </w:r>
      <w:r>
        <w:rPr>
          <w:rFonts w:ascii="宋体" w:hAnsi="宋体" w:eastAsia="宋体" w:cs="宋体"/>
          <w:spacing w:val="-10"/>
          <w:sz w:val="24"/>
          <w:szCs w:val="24"/>
          <w:lang w:eastAsia="zh-CN"/>
        </w:rPr>
        <w:t>章“生活垃圾”中的相关内容；</w:t>
      </w:r>
      <w:r>
        <w:rPr>
          <w:rFonts w:ascii="宋体" w:hAnsi="宋体" w:eastAsia="宋体" w:cs="宋体"/>
          <w:spacing w:val="-2"/>
          <w:sz w:val="24"/>
          <w:szCs w:val="24"/>
          <w:lang w:eastAsia="zh-CN"/>
        </w:rPr>
        <w:t>危险废物执行《危险废物贮存污染控制标准》</w:t>
      </w:r>
      <w:r>
        <w:rPr>
          <w:rFonts w:ascii="Times New Roman" w:hAnsi="Times New Roman" w:eastAsia="Times New Roman" w:cs="Times New Roman"/>
          <w:spacing w:val="-2"/>
          <w:sz w:val="24"/>
          <w:szCs w:val="24"/>
          <w:lang w:eastAsia="zh-CN"/>
        </w:rPr>
        <w:t>(GB18597-2023)</w:t>
      </w:r>
      <w:r>
        <w:rPr>
          <w:rFonts w:ascii="宋体" w:hAnsi="宋体" w:eastAsia="宋体" w:cs="宋体"/>
          <w:spacing w:val="-2"/>
          <w:sz w:val="24"/>
          <w:szCs w:val="24"/>
          <w:lang w:eastAsia="zh-CN"/>
        </w:rPr>
        <w:t>及其修改单中的有</w:t>
      </w:r>
    </w:p>
    <w:p>
      <w:pPr>
        <w:spacing w:before="1" w:line="220" w:lineRule="auto"/>
        <w:ind w:left="126"/>
        <w:rPr>
          <w:rFonts w:ascii="宋体" w:hAnsi="宋体" w:eastAsia="宋体" w:cs="宋体"/>
          <w:sz w:val="24"/>
          <w:szCs w:val="24"/>
          <w:lang w:eastAsia="zh-CN"/>
        </w:rPr>
      </w:pPr>
      <w:r>
        <w:rPr>
          <w:rFonts w:ascii="宋体" w:hAnsi="宋体" w:eastAsia="宋体" w:cs="宋体"/>
          <w:spacing w:val="-2"/>
          <w:sz w:val="24"/>
          <w:szCs w:val="24"/>
          <w:lang w:eastAsia="zh-CN"/>
        </w:rPr>
        <w:t>关规定和要求。</w:t>
      </w:r>
    </w:p>
    <w:p>
      <w:pPr>
        <w:spacing w:line="220" w:lineRule="auto"/>
        <w:rPr>
          <w:rFonts w:ascii="宋体" w:hAnsi="宋体" w:eastAsia="宋体" w:cs="宋体"/>
          <w:sz w:val="24"/>
          <w:szCs w:val="24"/>
          <w:lang w:eastAsia="zh-CN"/>
        </w:rPr>
        <w:sectPr>
          <w:headerReference r:id="rId99" w:type="default"/>
          <w:footerReference r:id="rId100" w:type="default"/>
          <w:pgSz w:w="11907" w:h="16839"/>
          <w:pgMar w:top="1140" w:right="1689" w:bottom="1521" w:left="1687" w:header="875" w:footer="1057" w:gutter="0"/>
          <w:cols w:space="720" w:num="1"/>
        </w:sectPr>
      </w:pPr>
    </w:p>
    <w:p>
      <w:pPr>
        <w:pStyle w:val="2"/>
        <w:spacing w:line="374" w:lineRule="auto"/>
        <w:rPr>
          <w:lang w:eastAsia="zh-CN"/>
        </w:rPr>
      </w:pPr>
    </w:p>
    <w:p>
      <w:pPr>
        <w:spacing w:before="97" w:line="221" w:lineRule="auto"/>
        <w:ind w:left="33"/>
        <w:outlineLvl w:val="2"/>
        <w:rPr>
          <w:rFonts w:ascii="宋体" w:hAnsi="宋体" w:eastAsia="宋体" w:cs="宋体"/>
          <w:sz w:val="30"/>
          <w:szCs w:val="30"/>
          <w:lang w:eastAsia="zh-CN"/>
        </w:rPr>
      </w:pPr>
      <w:bookmarkStart w:id="7" w:name="bookmark9"/>
      <w:bookmarkEnd w:id="7"/>
      <w:bookmarkStart w:id="8" w:name="bookmark8"/>
      <w:bookmarkEnd w:id="8"/>
      <w:r>
        <w:rPr>
          <w:rFonts w:ascii="Times New Roman" w:hAnsi="Times New Roman" w:eastAsia="Times New Roman" w:cs="Times New Roman"/>
          <w:b/>
          <w:bCs/>
          <w:sz w:val="30"/>
          <w:szCs w:val="30"/>
          <w:lang w:eastAsia="zh-CN"/>
        </w:rPr>
        <w:t>3.</w:t>
      </w:r>
      <w:r>
        <w:rPr>
          <w:rFonts w:ascii="宋体" w:hAnsi="宋体" w:eastAsia="宋体" w:cs="宋体"/>
          <w:sz w:val="30"/>
          <w:szCs w:val="30"/>
          <w:lang w:eastAsia="zh-CN"/>
          <w14:textOutline w14:w="5448" w14:cap="flat" w14:cmpd="sng" w14:algn="ctr">
            <w14:solidFill>
              <w14:srgbClr w14:val="000000"/>
            </w14:solidFill>
            <w14:prstDash w14:val="solid"/>
            <w14:miter w14:val="0"/>
          </w14:textOutline>
        </w:rPr>
        <w:t>工程分析</w:t>
      </w:r>
    </w:p>
    <w:p>
      <w:pPr>
        <w:spacing w:before="305" w:line="221" w:lineRule="auto"/>
        <w:ind w:left="33"/>
        <w:outlineLvl w:val="3"/>
        <w:rPr>
          <w:rFonts w:ascii="宋体" w:hAnsi="宋体" w:eastAsia="宋体" w:cs="宋体"/>
          <w:sz w:val="28"/>
          <w:szCs w:val="28"/>
          <w:lang w:eastAsia="zh-CN"/>
        </w:rPr>
      </w:pPr>
      <w:r>
        <w:rPr>
          <w:rFonts w:ascii="Times New Roman" w:hAnsi="Times New Roman" w:eastAsia="Times New Roman" w:cs="Times New Roman"/>
          <w:b/>
          <w:bCs/>
          <w:sz w:val="28"/>
          <w:szCs w:val="28"/>
          <w:lang w:eastAsia="zh-CN"/>
        </w:rPr>
        <w:t>3.1</w:t>
      </w:r>
      <w:r>
        <w:rPr>
          <w:rFonts w:ascii="宋体" w:hAnsi="宋体" w:eastAsia="宋体" w:cs="宋体"/>
          <w:sz w:val="28"/>
          <w:szCs w:val="28"/>
          <w:lang w:eastAsia="zh-CN"/>
          <w14:textOutline w14:w="5092" w14:cap="flat" w14:cmpd="sng" w14:algn="ctr">
            <w14:solidFill>
              <w14:srgbClr w14:val="000000"/>
            </w14:solidFill>
            <w14:prstDash w14:val="solid"/>
            <w14:miter w14:val="0"/>
          </w14:textOutline>
        </w:rPr>
        <w:t>现有工程概况</w:t>
      </w:r>
    </w:p>
    <w:p>
      <w:pPr>
        <w:spacing w:before="164" w:line="333" w:lineRule="auto"/>
        <w:ind w:left="38" w:right="28" w:firstLine="501"/>
        <w:rPr>
          <w:rFonts w:ascii="宋体" w:hAnsi="宋体" w:eastAsia="宋体" w:cs="宋体"/>
          <w:sz w:val="24"/>
          <w:szCs w:val="24"/>
          <w:lang w:eastAsia="zh-CN"/>
        </w:rPr>
      </w:pPr>
      <w:r>
        <w:rPr>
          <w:rFonts w:ascii="宋体" w:hAnsi="宋体" w:eastAsia="宋体" w:cs="宋体"/>
          <w:spacing w:val="-2"/>
          <w:sz w:val="24"/>
          <w:szCs w:val="24"/>
          <w:lang w:eastAsia="zh-CN"/>
        </w:rPr>
        <w:t>围场满族蒙古族自治县兴源保温材料制造有限公司于</w:t>
      </w:r>
      <w:r>
        <w:rPr>
          <w:rFonts w:ascii="Times New Roman" w:hAnsi="Times New Roman" w:eastAsia="Times New Roman" w:cs="Times New Roman"/>
          <w:spacing w:val="-2"/>
          <w:sz w:val="24"/>
          <w:szCs w:val="24"/>
          <w:lang w:eastAsia="zh-CN"/>
        </w:rPr>
        <w:t>2013</w:t>
      </w:r>
      <w:r>
        <w:rPr>
          <w:rFonts w:ascii="宋体" w:hAnsi="宋体" w:eastAsia="宋体" w:cs="宋体"/>
          <w:spacing w:val="-2"/>
          <w:sz w:val="24"/>
          <w:szCs w:val="24"/>
          <w:lang w:eastAsia="zh-CN"/>
        </w:rPr>
        <w:t>年</w:t>
      </w:r>
      <w:r>
        <w:rPr>
          <w:rFonts w:ascii="Times New Roman" w:hAnsi="Times New Roman" w:eastAsia="Times New Roman" w:cs="Times New Roman"/>
          <w:spacing w:val="-2"/>
          <w:sz w:val="24"/>
          <w:szCs w:val="24"/>
          <w:lang w:eastAsia="zh-CN"/>
        </w:rPr>
        <w:t>12</w:t>
      </w:r>
      <w:r>
        <w:rPr>
          <w:rFonts w:ascii="宋体" w:hAnsi="宋体" w:eastAsia="宋体" w:cs="宋体"/>
          <w:spacing w:val="-2"/>
          <w:sz w:val="24"/>
          <w:szCs w:val="24"/>
          <w:lang w:eastAsia="zh-CN"/>
        </w:rPr>
        <w:t>月委托河北师范大学资源与环境研究所编制完成了《年产</w:t>
      </w:r>
      <w:r>
        <w:rPr>
          <w:rFonts w:ascii="Times New Roman" w:hAnsi="Times New Roman" w:eastAsia="Times New Roman" w:cs="Times New Roman"/>
          <w:spacing w:val="-2"/>
          <w:sz w:val="24"/>
          <w:szCs w:val="24"/>
          <w:lang w:eastAsia="zh-CN"/>
        </w:rPr>
        <w:t>10</w:t>
      </w:r>
      <w:r>
        <w:rPr>
          <w:rFonts w:ascii="宋体" w:hAnsi="宋体" w:eastAsia="宋体" w:cs="宋体"/>
          <w:spacing w:val="-2"/>
          <w:sz w:val="24"/>
          <w:szCs w:val="24"/>
          <w:lang w:eastAsia="zh-CN"/>
        </w:rPr>
        <w:t>万吨岩棉保</w:t>
      </w:r>
      <w:r>
        <w:rPr>
          <w:rFonts w:ascii="宋体" w:hAnsi="宋体" w:eastAsia="宋体" w:cs="宋体"/>
          <w:spacing w:val="-3"/>
          <w:sz w:val="24"/>
          <w:szCs w:val="24"/>
          <w:lang w:eastAsia="zh-CN"/>
        </w:rPr>
        <w:t>温板及</w:t>
      </w:r>
      <w:r>
        <w:rPr>
          <w:rFonts w:ascii="Times New Roman" w:hAnsi="Times New Roman" w:eastAsia="Times New Roman" w:cs="Times New Roman"/>
          <w:spacing w:val="-3"/>
          <w:sz w:val="24"/>
          <w:szCs w:val="24"/>
          <w:lang w:eastAsia="zh-CN"/>
        </w:rPr>
        <w:t>500</w:t>
      </w:r>
      <w:r>
        <w:rPr>
          <w:rFonts w:ascii="宋体" w:hAnsi="宋体" w:eastAsia="宋体" w:cs="宋体"/>
          <w:spacing w:val="-3"/>
          <w:sz w:val="24"/>
          <w:szCs w:val="24"/>
          <w:lang w:eastAsia="zh-CN"/>
        </w:rPr>
        <w:t>万平方</w:t>
      </w:r>
      <w:r>
        <w:rPr>
          <w:rFonts w:ascii="宋体" w:hAnsi="宋体" w:eastAsia="宋体" w:cs="宋体"/>
          <w:spacing w:val="-5"/>
          <w:sz w:val="24"/>
          <w:szCs w:val="24"/>
          <w:lang w:eastAsia="zh-CN"/>
        </w:rPr>
        <w:t>米复合岩棉防火保温板技改扩能项目环境影响报告表》，该项目环评报告于</w:t>
      </w:r>
      <w:r>
        <w:rPr>
          <w:rFonts w:ascii="Times New Roman" w:hAnsi="Times New Roman" w:eastAsia="Times New Roman" w:cs="Times New Roman"/>
          <w:spacing w:val="-5"/>
          <w:sz w:val="24"/>
          <w:szCs w:val="24"/>
          <w:lang w:eastAsia="zh-CN"/>
        </w:rPr>
        <w:t>2014</w:t>
      </w:r>
      <w:r>
        <w:rPr>
          <w:rFonts w:ascii="宋体" w:hAnsi="宋体" w:eastAsia="宋体" w:cs="宋体"/>
          <w:spacing w:val="-4"/>
          <w:sz w:val="24"/>
          <w:szCs w:val="24"/>
          <w:lang w:eastAsia="zh-CN"/>
        </w:rPr>
        <w:t>年</w:t>
      </w:r>
      <w:r>
        <w:rPr>
          <w:rFonts w:ascii="Times New Roman" w:hAnsi="Times New Roman" w:eastAsia="Times New Roman" w:cs="Times New Roman"/>
          <w:spacing w:val="-4"/>
          <w:sz w:val="24"/>
          <w:szCs w:val="24"/>
          <w:lang w:eastAsia="zh-CN"/>
        </w:rPr>
        <w:t>1</w:t>
      </w:r>
      <w:r>
        <w:rPr>
          <w:rFonts w:ascii="宋体" w:hAnsi="宋体" w:eastAsia="宋体" w:cs="宋体"/>
          <w:spacing w:val="-4"/>
          <w:sz w:val="24"/>
          <w:szCs w:val="24"/>
          <w:lang w:eastAsia="zh-CN"/>
        </w:rPr>
        <w:t>月</w:t>
      </w:r>
      <w:r>
        <w:rPr>
          <w:rFonts w:ascii="Times New Roman" w:hAnsi="Times New Roman" w:eastAsia="Times New Roman" w:cs="Times New Roman"/>
          <w:spacing w:val="-4"/>
          <w:sz w:val="24"/>
          <w:szCs w:val="24"/>
          <w:lang w:eastAsia="zh-CN"/>
        </w:rPr>
        <w:t>20</w:t>
      </w:r>
      <w:r>
        <w:rPr>
          <w:rFonts w:ascii="宋体" w:hAnsi="宋体" w:eastAsia="宋体" w:cs="宋体"/>
          <w:spacing w:val="-4"/>
          <w:sz w:val="24"/>
          <w:szCs w:val="24"/>
          <w:lang w:eastAsia="zh-CN"/>
        </w:rPr>
        <w:t>日通过原围场满族蒙古族自治县环境保护局审批</w:t>
      </w:r>
      <w:r>
        <w:rPr>
          <w:rFonts w:ascii="Times New Roman" w:hAnsi="Times New Roman" w:eastAsia="Times New Roman" w:cs="Times New Roman"/>
          <w:spacing w:val="-4"/>
          <w:sz w:val="24"/>
          <w:szCs w:val="24"/>
          <w:lang w:eastAsia="zh-CN"/>
        </w:rPr>
        <w:t>(</w:t>
      </w:r>
      <w:r>
        <w:rPr>
          <w:rFonts w:ascii="宋体" w:hAnsi="宋体" w:eastAsia="宋体" w:cs="宋体"/>
          <w:spacing w:val="-4"/>
          <w:sz w:val="24"/>
          <w:szCs w:val="24"/>
          <w:lang w:eastAsia="zh-CN"/>
        </w:rPr>
        <w:t>审批文号：围环评</w:t>
      </w:r>
      <w:r>
        <w:rPr>
          <w:rFonts w:ascii="Times New Roman" w:hAnsi="Times New Roman" w:eastAsia="Times New Roman" w:cs="Times New Roman"/>
          <w:spacing w:val="-5"/>
          <w:sz w:val="24"/>
          <w:szCs w:val="24"/>
          <w:lang w:eastAsia="zh-CN"/>
        </w:rPr>
        <w:t>[2014]8</w:t>
      </w:r>
      <w:r>
        <w:rPr>
          <w:rFonts w:ascii="宋体" w:hAnsi="宋体" w:eastAsia="宋体" w:cs="宋体"/>
          <w:spacing w:val="-5"/>
          <w:sz w:val="24"/>
          <w:szCs w:val="24"/>
          <w:lang w:eastAsia="zh-CN"/>
        </w:rPr>
        <w:t>号</w:t>
      </w:r>
      <w:r>
        <w:rPr>
          <w:rFonts w:ascii="Times New Roman" w:hAnsi="Times New Roman" w:eastAsia="Times New Roman" w:cs="Times New Roman"/>
          <w:spacing w:val="-5"/>
          <w:sz w:val="24"/>
          <w:szCs w:val="24"/>
          <w:lang w:eastAsia="zh-CN"/>
        </w:rPr>
        <w:t>)</w:t>
      </w:r>
      <w:r>
        <w:rPr>
          <w:rFonts w:ascii="宋体" w:hAnsi="宋体" w:eastAsia="宋体" w:cs="宋体"/>
          <w:spacing w:val="-5"/>
          <w:sz w:val="24"/>
          <w:szCs w:val="24"/>
          <w:lang w:eastAsia="zh-CN"/>
        </w:rPr>
        <w:t>。</w:t>
      </w:r>
      <w:r>
        <w:rPr>
          <w:rFonts w:ascii="Times New Roman" w:hAnsi="Times New Roman" w:eastAsia="Times New Roman" w:cs="Times New Roman"/>
          <w:spacing w:val="-5"/>
          <w:sz w:val="24"/>
          <w:szCs w:val="24"/>
          <w:lang w:eastAsia="zh-CN"/>
        </w:rPr>
        <w:t>2018</w:t>
      </w:r>
      <w:r>
        <w:rPr>
          <w:rFonts w:ascii="宋体" w:hAnsi="宋体" w:eastAsia="宋体" w:cs="宋体"/>
          <w:spacing w:val="-5"/>
          <w:sz w:val="24"/>
          <w:szCs w:val="24"/>
          <w:lang w:eastAsia="zh-CN"/>
        </w:rPr>
        <w:t>年</w:t>
      </w:r>
      <w:r>
        <w:rPr>
          <w:rFonts w:ascii="Times New Roman" w:hAnsi="Times New Roman" w:eastAsia="Times New Roman" w:cs="Times New Roman"/>
          <w:spacing w:val="-5"/>
          <w:sz w:val="24"/>
          <w:szCs w:val="24"/>
          <w:lang w:eastAsia="zh-CN"/>
        </w:rPr>
        <w:t>2</w:t>
      </w:r>
      <w:r>
        <w:rPr>
          <w:rFonts w:ascii="宋体" w:hAnsi="宋体" w:eastAsia="宋体" w:cs="宋体"/>
          <w:spacing w:val="-5"/>
          <w:sz w:val="24"/>
          <w:szCs w:val="24"/>
          <w:lang w:eastAsia="zh-CN"/>
        </w:rPr>
        <w:t>月</w:t>
      </w:r>
      <w:r>
        <w:rPr>
          <w:rFonts w:ascii="Times New Roman" w:hAnsi="Times New Roman" w:eastAsia="Times New Roman" w:cs="Times New Roman"/>
          <w:spacing w:val="-5"/>
          <w:sz w:val="24"/>
          <w:szCs w:val="24"/>
          <w:lang w:eastAsia="zh-CN"/>
        </w:rPr>
        <w:t>3</w:t>
      </w:r>
      <w:r>
        <w:rPr>
          <w:rFonts w:ascii="宋体" w:hAnsi="宋体" w:eastAsia="宋体" w:cs="宋体"/>
          <w:spacing w:val="-5"/>
          <w:sz w:val="24"/>
          <w:szCs w:val="24"/>
          <w:lang w:eastAsia="zh-CN"/>
        </w:rPr>
        <w:t>日该项目通过竣工环保验收。</w:t>
      </w:r>
    </w:p>
    <w:p>
      <w:pPr>
        <w:spacing w:before="260" w:line="220" w:lineRule="auto"/>
        <w:ind w:left="32"/>
        <w:outlineLvl w:val="4"/>
        <w:rPr>
          <w:rFonts w:ascii="宋体" w:hAnsi="宋体" w:eastAsia="宋体" w:cs="宋体"/>
          <w:sz w:val="24"/>
          <w:szCs w:val="24"/>
          <w:lang w:eastAsia="zh-CN"/>
        </w:rPr>
      </w:pPr>
      <w:r>
        <w:rPr>
          <w:rFonts w:ascii="Times New Roman" w:hAnsi="Times New Roman" w:eastAsia="Times New Roman" w:cs="Times New Roman"/>
          <w:b/>
          <w:bCs/>
          <w:sz w:val="24"/>
          <w:szCs w:val="24"/>
          <w:lang w:eastAsia="zh-CN"/>
        </w:rPr>
        <w:t>3.1.1</w:t>
      </w:r>
      <w:r>
        <w:rPr>
          <w:rFonts w:ascii="宋体" w:hAnsi="宋体" w:eastAsia="宋体" w:cs="宋体"/>
          <w:sz w:val="24"/>
          <w:szCs w:val="24"/>
          <w:lang w:eastAsia="zh-CN"/>
          <w14:textOutline w14:w="4356" w14:cap="flat" w14:cmpd="sng" w14:algn="ctr">
            <w14:solidFill>
              <w14:srgbClr w14:val="000000"/>
            </w14:solidFill>
            <w14:prstDash w14:val="solid"/>
            <w14:miter w14:val="0"/>
          </w14:textOutline>
        </w:rPr>
        <w:t>现有工程基本情况</w:t>
      </w:r>
    </w:p>
    <w:p>
      <w:pPr>
        <w:spacing w:before="112" w:line="359" w:lineRule="auto"/>
        <w:ind w:left="38" w:right="28" w:firstLine="486"/>
        <w:rPr>
          <w:rFonts w:ascii="宋体" w:hAnsi="宋体" w:eastAsia="宋体" w:cs="宋体"/>
          <w:sz w:val="24"/>
          <w:szCs w:val="24"/>
          <w:lang w:eastAsia="zh-CN"/>
        </w:rPr>
      </w:pPr>
      <w:r>
        <w:rPr>
          <w:rFonts w:ascii="宋体" w:hAnsi="宋体" w:eastAsia="宋体" w:cs="宋体"/>
          <w:sz w:val="24"/>
          <w:szCs w:val="24"/>
          <w:lang w:eastAsia="zh-CN"/>
        </w:rPr>
        <w:t>（</w:t>
      </w:r>
      <w:r>
        <w:rPr>
          <w:rFonts w:ascii="Times New Roman" w:hAnsi="Times New Roman" w:eastAsia="Times New Roman" w:cs="Times New Roman"/>
          <w:sz w:val="24"/>
          <w:szCs w:val="24"/>
          <w:lang w:eastAsia="zh-CN"/>
        </w:rPr>
        <w:t>1</w:t>
      </w:r>
      <w:r>
        <w:rPr>
          <w:rFonts w:ascii="宋体" w:hAnsi="宋体" w:eastAsia="宋体" w:cs="宋体"/>
          <w:sz w:val="24"/>
          <w:szCs w:val="24"/>
          <w:lang w:eastAsia="zh-CN"/>
        </w:rPr>
        <w:t>）建设地点：承德市围场满族蒙古族自治县龙头山镇小锥子山</w:t>
      </w:r>
      <w:r>
        <w:rPr>
          <w:rFonts w:ascii="宋体" w:hAnsi="宋体" w:eastAsia="宋体" w:cs="宋体"/>
          <w:spacing w:val="-1"/>
          <w:sz w:val="24"/>
          <w:szCs w:val="24"/>
          <w:lang w:eastAsia="zh-CN"/>
        </w:rPr>
        <w:t>村，地理</w:t>
      </w:r>
      <w:r>
        <w:rPr>
          <w:rFonts w:ascii="宋体" w:hAnsi="宋体" w:eastAsia="宋体" w:cs="宋体"/>
          <w:spacing w:val="-3"/>
          <w:sz w:val="24"/>
          <w:szCs w:val="24"/>
          <w:lang w:eastAsia="zh-CN"/>
        </w:rPr>
        <w:t>位置中心坐标为北纬</w:t>
      </w:r>
      <w:r>
        <w:rPr>
          <w:rFonts w:ascii="Times New Roman" w:hAnsi="Times New Roman" w:eastAsia="Times New Roman" w:cs="Times New Roman"/>
          <w:spacing w:val="-3"/>
          <w:sz w:val="24"/>
          <w:szCs w:val="24"/>
          <w:lang w:eastAsia="zh-CN"/>
        </w:rPr>
        <w:t>42</w:t>
      </w:r>
      <w:r>
        <w:rPr>
          <w:rFonts w:ascii="宋体" w:hAnsi="宋体" w:eastAsia="宋体" w:cs="宋体"/>
          <w:spacing w:val="-3"/>
          <w:sz w:val="24"/>
          <w:szCs w:val="24"/>
          <w:lang w:eastAsia="zh-CN"/>
        </w:rPr>
        <w:t>。</w:t>
      </w:r>
      <w:r>
        <w:rPr>
          <w:rFonts w:ascii="Times New Roman" w:hAnsi="Times New Roman" w:eastAsia="Times New Roman" w:cs="Times New Roman"/>
          <w:spacing w:val="-3"/>
          <w:sz w:val="24"/>
          <w:szCs w:val="24"/>
          <w:lang w:eastAsia="zh-CN"/>
        </w:rPr>
        <w:t>0'25.253"</w:t>
      </w:r>
      <w:r>
        <w:rPr>
          <w:rFonts w:ascii="宋体" w:hAnsi="宋体" w:eastAsia="宋体" w:cs="宋体"/>
          <w:spacing w:val="-3"/>
          <w:sz w:val="24"/>
          <w:szCs w:val="24"/>
          <w:lang w:eastAsia="zh-CN"/>
        </w:rPr>
        <w:t>，东经</w:t>
      </w:r>
      <w:r>
        <w:rPr>
          <w:rFonts w:ascii="Times New Roman" w:hAnsi="Times New Roman" w:eastAsia="Times New Roman" w:cs="Times New Roman"/>
          <w:spacing w:val="-3"/>
          <w:sz w:val="24"/>
          <w:szCs w:val="24"/>
          <w:lang w:eastAsia="zh-CN"/>
        </w:rPr>
        <w:t>117</w:t>
      </w:r>
      <w:r>
        <w:rPr>
          <w:rFonts w:ascii="宋体" w:hAnsi="宋体" w:eastAsia="宋体" w:cs="宋体"/>
          <w:spacing w:val="-3"/>
          <w:sz w:val="24"/>
          <w:szCs w:val="24"/>
          <w:lang w:eastAsia="zh-CN"/>
        </w:rPr>
        <w:t>。</w:t>
      </w:r>
      <w:r>
        <w:rPr>
          <w:rFonts w:ascii="Times New Roman" w:hAnsi="Times New Roman" w:eastAsia="Times New Roman" w:cs="Times New Roman"/>
          <w:spacing w:val="-3"/>
          <w:sz w:val="24"/>
          <w:szCs w:val="24"/>
          <w:lang w:eastAsia="zh-CN"/>
        </w:rPr>
        <w:t>41'0.904"</w:t>
      </w:r>
      <w:r>
        <w:rPr>
          <w:rFonts w:ascii="宋体" w:hAnsi="宋体" w:eastAsia="宋体" w:cs="宋体"/>
          <w:spacing w:val="-3"/>
          <w:sz w:val="24"/>
          <w:szCs w:val="24"/>
          <w:lang w:eastAsia="zh-CN"/>
        </w:rPr>
        <w:t>，厂区东侧为空地，</w:t>
      </w:r>
      <w:r>
        <w:rPr>
          <w:rFonts w:ascii="宋体" w:hAnsi="宋体" w:eastAsia="宋体" w:cs="宋体"/>
          <w:spacing w:val="-16"/>
          <w:sz w:val="24"/>
          <w:szCs w:val="24"/>
          <w:lang w:eastAsia="zh-CN"/>
        </w:rPr>
        <w:t>西侧为承德铸龙造型材料制造有限公司，南侧为采摘园，北侧为乡村道路，距离</w:t>
      </w:r>
    </w:p>
    <w:p>
      <w:pPr>
        <w:spacing w:line="219" w:lineRule="auto"/>
        <w:ind w:left="39"/>
        <w:rPr>
          <w:rFonts w:ascii="宋体" w:hAnsi="宋体" w:eastAsia="宋体" w:cs="宋体"/>
          <w:sz w:val="24"/>
          <w:szCs w:val="24"/>
          <w:lang w:eastAsia="zh-CN"/>
        </w:rPr>
      </w:pPr>
      <w:r>
        <w:rPr>
          <w:rFonts w:ascii="宋体" w:hAnsi="宋体" w:eastAsia="宋体" w:cs="宋体"/>
          <w:spacing w:val="-3"/>
          <w:sz w:val="24"/>
          <w:szCs w:val="24"/>
          <w:lang w:eastAsia="zh-CN"/>
        </w:rPr>
        <w:t>本项目最近的敏感点为西南侧</w:t>
      </w:r>
      <w:r>
        <w:rPr>
          <w:rFonts w:ascii="Times New Roman" w:hAnsi="Times New Roman" w:eastAsia="Times New Roman" w:cs="Times New Roman"/>
          <w:spacing w:val="-3"/>
          <w:sz w:val="24"/>
          <w:szCs w:val="24"/>
          <w:lang w:eastAsia="zh-CN"/>
        </w:rPr>
        <w:t>350m</w:t>
      </w:r>
      <w:r>
        <w:rPr>
          <w:rFonts w:ascii="宋体" w:hAnsi="宋体" w:eastAsia="宋体" w:cs="宋体"/>
          <w:spacing w:val="-3"/>
          <w:sz w:val="24"/>
          <w:szCs w:val="24"/>
          <w:lang w:eastAsia="zh-CN"/>
        </w:rPr>
        <w:t>处的二号村。</w:t>
      </w:r>
    </w:p>
    <w:p>
      <w:pPr>
        <w:spacing w:before="183" w:line="221" w:lineRule="auto"/>
        <w:ind w:right="28"/>
        <w:jc w:val="right"/>
        <w:rPr>
          <w:rFonts w:ascii="宋体" w:hAnsi="宋体" w:eastAsia="宋体" w:cs="宋体"/>
          <w:sz w:val="24"/>
          <w:szCs w:val="24"/>
          <w:lang w:eastAsia="zh-CN"/>
        </w:rPr>
      </w:pPr>
      <w:r>
        <w:rPr>
          <w:rFonts w:ascii="宋体" w:hAnsi="宋体" w:eastAsia="宋体" w:cs="宋体"/>
          <w:spacing w:val="-16"/>
          <w:sz w:val="24"/>
          <w:szCs w:val="24"/>
          <w:lang w:eastAsia="zh-CN"/>
        </w:rPr>
        <w:t>（</w:t>
      </w:r>
      <w:r>
        <w:rPr>
          <w:rFonts w:ascii="Times New Roman" w:hAnsi="Times New Roman" w:eastAsia="Times New Roman" w:cs="Times New Roman"/>
          <w:spacing w:val="-16"/>
          <w:sz w:val="24"/>
          <w:szCs w:val="24"/>
          <w:lang w:eastAsia="zh-CN"/>
        </w:rPr>
        <w:t>2</w:t>
      </w:r>
      <w:r>
        <w:rPr>
          <w:rFonts w:ascii="宋体" w:hAnsi="宋体" w:eastAsia="宋体" w:cs="宋体"/>
          <w:spacing w:val="-16"/>
          <w:sz w:val="24"/>
          <w:szCs w:val="24"/>
          <w:lang w:eastAsia="zh-CN"/>
        </w:rPr>
        <w:t>）工程投资：总投资</w:t>
      </w:r>
      <w:r>
        <w:rPr>
          <w:rFonts w:ascii="Times New Roman" w:hAnsi="Times New Roman" w:eastAsia="Times New Roman" w:cs="Times New Roman"/>
          <w:spacing w:val="-16"/>
          <w:sz w:val="24"/>
          <w:szCs w:val="24"/>
          <w:lang w:eastAsia="zh-CN"/>
        </w:rPr>
        <w:t>9000</w:t>
      </w:r>
      <w:r>
        <w:rPr>
          <w:rFonts w:ascii="宋体" w:hAnsi="宋体" w:eastAsia="宋体" w:cs="宋体"/>
          <w:spacing w:val="-16"/>
          <w:sz w:val="24"/>
          <w:szCs w:val="24"/>
          <w:lang w:eastAsia="zh-CN"/>
        </w:rPr>
        <w:t>万元，其中环保投资</w:t>
      </w:r>
      <w:r>
        <w:rPr>
          <w:rFonts w:ascii="Times New Roman" w:hAnsi="Times New Roman" w:eastAsia="Times New Roman" w:cs="Times New Roman"/>
          <w:spacing w:val="-16"/>
          <w:sz w:val="24"/>
          <w:szCs w:val="24"/>
          <w:lang w:eastAsia="zh-CN"/>
        </w:rPr>
        <w:t>150</w:t>
      </w:r>
      <w:r>
        <w:rPr>
          <w:rFonts w:ascii="宋体" w:hAnsi="宋体" w:eastAsia="宋体" w:cs="宋体"/>
          <w:spacing w:val="-16"/>
          <w:sz w:val="24"/>
          <w:szCs w:val="24"/>
          <w:lang w:eastAsia="zh-CN"/>
        </w:rPr>
        <w:t>万元，占总投资</w:t>
      </w:r>
      <w:r>
        <w:rPr>
          <w:rFonts w:ascii="Times New Roman" w:hAnsi="Times New Roman" w:eastAsia="Times New Roman" w:cs="Times New Roman"/>
          <w:spacing w:val="-16"/>
          <w:sz w:val="24"/>
          <w:szCs w:val="24"/>
          <w:lang w:eastAsia="zh-CN"/>
        </w:rPr>
        <w:t>1.7</w:t>
      </w:r>
      <w:r>
        <w:rPr>
          <w:rFonts w:ascii="宋体" w:hAnsi="宋体" w:eastAsia="宋体" w:cs="宋体"/>
          <w:spacing w:val="-16"/>
          <w:sz w:val="24"/>
          <w:szCs w:val="24"/>
          <w:lang w:eastAsia="zh-CN"/>
        </w:rPr>
        <w:t>。</w:t>
      </w:r>
    </w:p>
    <w:p>
      <w:pPr>
        <w:spacing w:before="178" w:line="468" w:lineRule="exact"/>
        <w:ind w:right="21"/>
        <w:jc w:val="right"/>
        <w:rPr>
          <w:rFonts w:ascii="宋体" w:hAnsi="宋体" w:eastAsia="宋体" w:cs="宋体"/>
          <w:sz w:val="24"/>
          <w:szCs w:val="24"/>
          <w:lang w:eastAsia="zh-CN"/>
        </w:rPr>
      </w:pPr>
      <w:r>
        <w:rPr>
          <w:rFonts w:ascii="宋体" w:hAnsi="宋体" w:eastAsia="宋体" w:cs="宋体"/>
          <w:spacing w:val="-16"/>
          <w:position w:val="17"/>
          <w:sz w:val="24"/>
          <w:szCs w:val="24"/>
          <w:lang w:eastAsia="zh-CN"/>
        </w:rPr>
        <w:t>（</w:t>
      </w:r>
      <w:r>
        <w:rPr>
          <w:rFonts w:ascii="Times New Roman" w:hAnsi="Times New Roman" w:eastAsia="Times New Roman" w:cs="Times New Roman"/>
          <w:spacing w:val="-16"/>
          <w:position w:val="17"/>
          <w:sz w:val="24"/>
          <w:szCs w:val="24"/>
          <w:lang w:eastAsia="zh-CN"/>
        </w:rPr>
        <w:t>3</w:t>
      </w:r>
      <w:r>
        <w:rPr>
          <w:rFonts w:ascii="宋体" w:hAnsi="宋体" w:eastAsia="宋体" w:cs="宋体"/>
          <w:spacing w:val="-16"/>
          <w:position w:val="17"/>
          <w:sz w:val="24"/>
          <w:szCs w:val="24"/>
          <w:lang w:eastAsia="zh-CN"/>
        </w:rPr>
        <w:t>）劳动定员及工作制度：项目总定员</w:t>
      </w:r>
      <w:r>
        <w:rPr>
          <w:rFonts w:ascii="Times New Roman" w:hAnsi="Times New Roman" w:eastAsia="Times New Roman" w:cs="Times New Roman"/>
          <w:spacing w:val="-16"/>
          <w:position w:val="17"/>
          <w:sz w:val="24"/>
          <w:szCs w:val="24"/>
          <w:lang w:eastAsia="zh-CN"/>
        </w:rPr>
        <w:t>45</w:t>
      </w:r>
      <w:r>
        <w:rPr>
          <w:rFonts w:ascii="宋体" w:hAnsi="宋体" w:eastAsia="宋体" w:cs="宋体"/>
          <w:spacing w:val="-16"/>
          <w:position w:val="17"/>
          <w:sz w:val="24"/>
          <w:szCs w:val="24"/>
          <w:lang w:eastAsia="zh-CN"/>
        </w:rPr>
        <w:t>人；年生产</w:t>
      </w:r>
      <w:r>
        <w:rPr>
          <w:rFonts w:ascii="Times New Roman" w:hAnsi="Times New Roman" w:eastAsia="Times New Roman" w:cs="Times New Roman"/>
          <w:spacing w:val="-16"/>
          <w:position w:val="17"/>
          <w:sz w:val="24"/>
          <w:szCs w:val="24"/>
          <w:lang w:eastAsia="zh-CN"/>
        </w:rPr>
        <w:t>350</w:t>
      </w:r>
      <w:r>
        <w:rPr>
          <w:rFonts w:ascii="宋体" w:hAnsi="宋体" w:eastAsia="宋体" w:cs="宋体"/>
          <w:spacing w:val="-16"/>
          <w:position w:val="17"/>
          <w:sz w:val="24"/>
          <w:szCs w:val="24"/>
          <w:lang w:eastAsia="zh-CN"/>
        </w:rPr>
        <w:t>天，单班制，每</w:t>
      </w:r>
    </w:p>
    <w:p>
      <w:pPr>
        <w:spacing w:before="1" w:line="221" w:lineRule="auto"/>
        <w:ind w:left="37"/>
        <w:rPr>
          <w:rFonts w:ascii="宋体" w:hAnsi="宋体" w:eastAsia="宋体" w:cs="宋体"/>
          <w:sz w:val="24"/>
          <w:szCs w:val="24"/>
          <w:lang w:eastAsia="zh-CN"/>
        </w:rPr>
      </w:pPr>
      <w:r>
        <w:rPr>
          <w:rFonts w:ascii="宋体" w:hAnsi="宋体" w:eastAsia="宋体" w:cs="宋体"/>
          <w:spacing w:val="-12"/>
          <w:sz w:val="24"/>
          <w:szCs w:val="24"/>
          <w:lang w:eastAsia="zh-CN"/>
        </w:rPr>
        <w:t>班</w:t>
      </w:r>
      <w:r>
        <w:rPr>
          <w:rFonts w:ascii="Times New Roman" w:hAnsi="Times New Roman" w:eastAsia="Times New Roman" w:cs="Times New Roman"/>
          <w:spacing w:val="-12"/>
          <w:sz w:val="24"/>
          <w:szCs w:val="24"/>
          <w:lang w:eastAsia="zh-CN"/>
        </w:rPr>
        <w:t>8</w:t>
      </w:r>
      <w:r>
        <w:rPr>
          <w:rFonts w:ascii="宋体" w:hAnsi="宋体" w:eastAsia="宋体" w:cs="宋体"/>
          <w:spacing w:val="-12"/>
          <w:sz w:val="24"/>
          <w:szCs w:val="24"/>
          <w:lang w:eastAsia="zh-CN"/>
        </w:rPr>
        <w:t>小时。</w:t>
      </w:r>
    </w:p>
    <w:p>
      <w:pPr>
        <w:spacing w:before="268" w:line="221" w:lineRule="auto"/>
        <w:ind w:left="32"/>
        <w:outlineLvl w:val="4"/>
        <w:rPr>
          <w:rFonts w:ascii="宋体" w:hAnsi="宋体" w:eastAsia="宋体" w:cs="宋体"/>
          <w:sz w:val="24"/>
          <w:szCs w:val="24"/>
          <w:lang w:eastAsia="zh-CN"/>
        </w:rPr>
      </w:pPr>
      <w:r>
        <w:rPr>
          <w:rFonts w:ascii="Times New Roman" w:hAnsi="Times New Roman" w:eastAsia="Times New Roman" w:cs="Times New Roman"/>
          <w:b/>
          <w:bCs/>
          <w:spacing w:val="-2"/>
          <w:sz w:val="24"/>
          <w:szCs w:val="24"/>
          <w:lang w:eastAsia="zh-CN"/>
        </w:rPr>
        <w:t>3.1.2</w:t>
      </w:r>
      <w:r>
        <w:rPr>
          <w:rFonts w:ascii="宋体" w:hAnsi="宋体" w:eastAsia="宋体" w:cs="宋体"/>
          <w:spacing w:val="-2"/>
          <w:sz w:val="24"/>
          <w:szCs w:val="24"/>
          <w:lang w:eastAsia="zh-CN"/>
          <w14:textOutline w14:w="4356" w14:cap="flat" w14:cmpd="sng" w14:algn="ctr">
            <w14:solidFill>
              <w14:srgbClr w14:val="000000"/>
            </w14:solidFill>
            <w14:prstDash w14:val="solid"/>
            <w14:miter w14:val="0"/>
          </w14:textOutline>
        </w:rPr>
        <w:t>项目组成</w:t>
      </w:r>
    </w:p>
    <w:p>
      <w:pPr>
        <w:spacing w:before="121" w:line="218" w:lineRule="auto"/>
        <w:ind w:left="2444"/>
        <w:rPr>
          <w:rFonts w:ascii="黑体" w:hAnsi="黑体" w:eastAsia="黑体" w:cs="黑体"/>
          <w:sz w:val="24"/>
          <w:szCs w:val="24"/>
          <w:lang w:eastAsia="zh-CN"/>
        </w:rPr>
      </w:pPr>
      <w:r>
        <w:rPr>
          <w:rFonts w:ascii="黑体" w:hAnsi="黑体" w:eastAsia="黑体" w:cs="黑体"/>
          <w:spacing w:val="-3"/>
          <w:sz w:val="24"/>
          <w:szCs w:val="24"/>
          <w:lang w:eastAsia="zh-CN"/>
        </w:rPr>
        <w:t>表</w:t>
      </w:r>
      <w:r>
        <w:rPr>
          <w:rFonts w:ascii="Times New Roman" w:hAnsi="Times New Roman" w:eastAsia="Times New Roman" w:cs="Times New Roman"/>
          <w:spacing w:val="-3"/>
          <w:sz w:val="24"/>
          <w:szCs w:val="24"/>
          <w:lang w:eastAsia="zh-CN"/>
        </w:rPr>
        <w:t>3-1</w:t>
      </w:r>
      <w:r>
        <w:rPr>
          <w:rFonts w:ascii="黑体" w:hAnsi="黑体" w:eastAsia="黑体" w:cs="黑体"/>
          <w:spacing w:val="-3"/>
          <w:sz w:val="24"/>
          <w:szCs w:val="24"/>
          <w:lang w:eastAsia="zh-CN"/>
        </w:rPr>
        <w:t>现有工程建设内容一览表</w:t>
      </w:r>
    </w:p>
    <w:tbl>
      <w:tblPr>
        <w:tblStyle w:val="7"/>
        <w:tblW w:w="8327"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4"/>
        <w:gridCol w:w="1077"/>
        <w:gridCol w:w="63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04" w:type="dxa"/>
          </w:tcPr>
          <w:p>
            <w:pPr>
              <w:pStyle w:val="8"/>
              <w:spacing w:before="63" w:line="221" w:lineRule="auto"/>
              <w:ind w:left="39"/>
              <w:rPr>
                <w:sz w:val="21"/>
                <w:szCs w:val="21"/>
              </w:rPr>
            </w:pPr>
            <w:r>
              <w:rPr>
                <w:spacing w:val="-2"/>
                <w:sz w:val="21"/>
                <w:szCs w:val="21"/>
              </w:rPr>
              <w:t>工程类别</w:t>
            </w:r>
          </w:p>
        </w:tc>
        <w:tc>
          <w:tcPr>
            <w:tcW w:w="1077" w:type="dxa"/>
          </w:tcPr>
          <w:p>
            <w:pPr>
              <w:pStyle w:val="8"/>
              <w:spacing w:before="63" w:line="222" w:lineRule="auto"/>
              <w:ind w:left="124"/>
              <w:rPr>
                <w:sz w:val="21"/>
                <w:szCs w:val="21"/>
              </w:rPr>
            </w:pPr>
            <w:r>
              <w:rPr>
                <w:spacing w:val="-2"/>
                <w:sz w:val="21"/>
                <w:szCs w:val="21"/>
              </w:rPr>
              <w:t>工程名称</w:t>
            </w:r>
          </w:p>
        </w:tc>
        <w:tc>
          <w:tcPr>
            <w:tcW w:w="6346" w:type="dxa"/>
          </w:tcPr>
          <w:p>
            <w:pPr>
              <w:pStyle w:val="8"/>
              <w:spacing w:before="63" w:line="221" w:lineRule="auto"/>
              <w:ind w:left="2759"/>
              <w:rPr>
                <w:sz w:val="21"/>
                <w:szCs w:val="21"/>
              </w:rPr>
            </w:pPr>
            <w:r>
              <w:rPr>
                <w:spacing w:val="-2"/>
                <w:sz w:val="21"/>
                <w:szCs w:val="21"/>
              </w:rPr>
              <w:t>工程内容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904" w:type="dxa"/>
          </w:tcPr>
          <w:p>
            <w:pPr>
              <w:pStyle w:val="8"/>
              <w:spacing w:before="59" w:line="222" w:lineRule="auto"/>
              <w:ind w:left="38"/>
              <w:rPr>
                <w:sz w:val="21"/>
                <w:szCs w:val="21"/>
              </w:rPr>
            </w:pPr>
            <w:r>
              <w:rPr>
                <w:spacing w:val="-2"/>
                <w:sz w:val="21"/>
                <w:szCs w:val="21"/>
              </w:rPr>
              <w:t>主体工程</w:t>
            </w:r>
          </w:p>
        </w:tc>
        <w:tc>
          <w:tcPr>
            <w:tcW w:w="1077" w:type="dxa"/>
          </w:tcPr>
          <w:p>
            <w:pPr>
              <w:pStyle w:val="8"/>
              <w:spacing w:before="59" w:line="221" w:lineRule="auto"/>
              <w:ind w:left="123"/>
              <w:rPr>
                <w:sz w:val="21"/>
                <w:szCs w:val="21"/>
              </w:rPr>
            </w:pPr>
            <w:r>
              <w:rPr>
                <w:spacing w:val="-2"/>
                <w:sz w:val="21"/>
                <w:szCs w:val="21"/>
              </w:rPr>
              <w:t>生产车间</w:t>
            </w:r>
          </w:p>
        </w:tc>
        <w:tc>
          <w:tcPr>
            <w:tcW w:w="6346" w:type="dxa"/>
          </w:tcPr>
          <w:p>
            <w:pPr>
              <w:pStyle w:val="8"/>
              <w:spacing w:before="45" w:line="225" w:lineRule="auto"/>
              <w:ind w:left="12"/>
              <w:rPr>
                <w:sz w:val="21"/>
                <w:szCs w:val="21"/>
                <w:lang w:eastAsia="zh-CN"/>
              </w:rPr>
            </w:pPr>
            <w:r>
              <w:rPr>
                <w:spacing w:val="-7"/>
                <w:sz w:val="21"/>
                <w:szCs w:val="21"/>
                <w:lang w:eastAsia="zh-CN"/>
              </w:rPr>
              <w:t>一座，彩钢结构，一层，建筑面积为</w:t>
            </w:r>
            <w:r>
              <w:rPr>
                <w:rFonts w:ascii="Times New Roman" w:hAnsi="Times New Roman" w:eastAsia="Times New Roman" w:cs="Times New Roman"/>
                <w:spacing w:val="-7"/>
                <w:sz w:val="21"/>
                <w:szCs w:val="21"/>
                <w:lang w:eastAsia="zh-CN"/>
              </w:rPr>
              <w:t>10800m</w:t>
            </w:r>
            <w:r>
              <w:rPr>
                <w:rFonts w:ascii="Times New Roman" w:hAnsi="Times New Roman" w:eastAsia="Times New Roman" w:cs="Times New Roman"/>
                <w:spacing w:val="-7"/>
                <w:position w:val="10"/>
                <w:sz w:val="13"/>
                <w:szCs w:val="13"/>
                <w:lang w:eastAsia="zh-CN"/>
              </w:rPr>
              <w:t>2</w:t>
            </w:r>
            <w:r>
              <w:rPr>
                <w:spacing w:val="-7"/>
                <w:sz w:val="21"/>
                <w:szCs w:val="21"/>
                <w:lang w:eastAsia="zh-CN"/>
              </w:rPr>
              <w:t>，内设三条岩棉生产线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04" w:type="dxa"/>
            <w:vMerge w:val="restart"/>
            <w:tcBorders>
              <w:bottom w:val="nil"/>
            </w:tcBorders>
          </w:tcPr>
          <w:p>
            <w:pPr>
              <w:spacing w:line="324" w:lineRule="auto"/>
              <w:rPr>
                <w:lang w:eastAsia="zh-CN"/>
              </w:rPr>
            </w:pPr>
          </w:p>
          <w:p>
            <w:pPr>
              <w:pStyle w:val="8"/>
              <w:spacing w:before="69" w:line="222" w:lineRule="auto"/>
              <w:ind w:left="35"/>
              <w:rPr>
                <w:sz w:val="21"/>
                <w:szCs w:val="21"/>
              </w:rPr>
            </w:pPr>
            <w:r>
              <w:rPr>
                <w:spacing w:val="-1"/>
                <w:sz w:val="21"/>
                <w:szCs w:val="21"/>
              </w:rPr>
              <w:t>储运工程</w:t>
            </w:r>
          </w:p>
        </w:tc>
        <w:tc>
          <w:tcPr>
            <w:tcW w:w="1077" w:type="dxa"/>
          </w:tcPr>
          <w:p>
            <w:pPr>
              <w:pStyle w:val="8"/>
              <w:spacing w:before="59" w:line="221" w:lineRule="auto"/>
              <w:ind w:left="243"/>
              <w:rPr>
                <w:sz w:val="21"/>
                <w:szCs w:val="21"/>
              </w:rPr>
            </w:pPr>
            <w:r>
              <w:rPr>
                <w:rFonts w:ascii="Times New Roman" w:hAnsi="Times New Roman" w:eastAsia="Times New Roman" w:cs="Times New Roman"/>
                <w:spacing w:val="-6"/>
                <w:sz w:val="21"/>
                <w:szCs w:val="21"/>
              </w:rPr>
              <w:t>1#</w:t>
            </w:r>
            <w:r>
              <w:rPr>
                <w:spacing w:val="-6"/>
                <w:sz w:val="21"/>
                <w:szCs w:val="21"/>
              </w:rPr>
              <w:t>仓库</w:t>
            </w:r>
          </w:p>
        </w:tc>
        <w:tc>
          <w:tcPr>
            <w:tcW w:w="6346" w:type="dxa"/>
          </w:tcPr>
          <w:p>
            <w:pPr>
              <w:pStyle w:val="8"/>
              <w:spacing w:before="45" w:line="233" w:lineRule="auto"/>
              <w:ind w:left="10"/>
              <w:rPr>
                <w:rFonts w:ascii="Times New Roman" w:hAnsi="Times New Roman" w:eastAsia="Times New Roman" w:cs="Times New Roman"/>
                <w:sz w:val="13"/>
                <w:szCs w:val="13"/>
                <w:lang w:eastAsia="zh-CN"/>
              </w:rPr>
            </w:pPr>
            <w:r>
              <w:rPr>
                <w:spacing w:val="-6"/>
                <w:sz w:val="21"/>
                <w:szCs w:val="21"/>
                <w:lang w:eastAsia="zh-CN"/>
              </w:rPr>
              <w:t>彩钢结构，一层，建筑面积为</w:t>
            </w:r>
            <w:r>
              <w:rPr>
                <w:rFonts w:ascii="Times New Roman" w:hAnsi="Times New Roman" w:eastAsia="Times New Roman" w:cs="Times New Roman"/>
                <w:spacing w:val="-6"/>
                <w:sz w:val="21"/>
                <w:szCs w:val="21"/>
                <w:lang w:eastAsia="zh-CN"/>
              </w:rPr>
              <w:t>7000m</w:t>
            </w:r>
            <w:r>
              <w:rPr>
                <w:rFonts w:ascii="Times New Roman" w:hAnsi="Times New Roman" w:eastAsia="Times New Roman" w:cs="Times New Roman"/>
                <w:spacing w:val="-6"/>
                <w:position w:val="9"/>
                <w:sz w:val="13"/>
                <w:szCs w:val="13"/>
                <w:lang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04" w:type="dxa"/>
            <w:vMerge w:val="continue"/>
            <w:tcBorders>
              <w:top w:val="nil"/>
              <w:bottom w:val="nil"/>
            </w:tcBorders>
          </w:tcPr>
          <w:p>
            <w:pPr>
              <w:rPr>
                <w:lang w:eastAsia="zh-CN"/>
              </w:rPr>
            </w:pPr>
          </w:p>
        </w:tc>
        <w:tc>
          <w:tcPr>
            <w:tcW w:w="1077" w:type="dxa"/>
          </w:tcPr>
          <w:p>
            <w:pPr>
              <w:pStyle w:val="8"/>
              <w:spacing w:before="60" w:line="221" w:lineRule="auto"/>
              <w:ind w:left="223"/>
              <w:rPr>
                <w:sz w:val="21"/>
                <w:szCs w:val="21"/>
              </w:rPr>
            </w:pPr>
            <w:r>
              <w:rPr>
                <w:rFonts w:ascii="Times New Roman" w:hAnsi="Times New Roman" w:eastAsia="Times New Roman" w:cs="Times New Roman"/>
                <w:spacing w:val="-1"/>
                <w:sz w:val="21"/>
                <w:szCs w:val="21"/>
              </w:rPr>
              <w:t>2#</w:t>
            </w:r>
            <w:r>
              <w:rPr>
                <w:spacing w:val="-1"/>
                <w:sz w:val="21"/>
                <w:szCs w:val="21"/>
              </w:rPr>
              <w:t>仓库</w:t>
            </w:r>
          </w:p>
        </w:tc>
        <w:tc>
          <w:tcPr>
            <w:tcW w:w="6346" w:type="dxa"/>
          </w:tcPr>
          <w:p>
            <w:pPr>
              <w:pStyle w:val="8"/>
              <w:spacing w:before="46" w:line="233" w:lineRule="auto"/>
              <w:ind w:left="10"/>
              <w:rPr>
                <w:rFonts w:ascii="Times New Roman" w:hAnsi="Times New Roman" w:eastAsia="Times New Roman" w:cs="Times New Roman"/>
                <w:sz w:val="13"/>
                <w:szCs w:val="13"/>
                <w:lang w:eastAsia="zh-CN"/>
              </w:rPr>
            </w:pPr>
            <w:r>
              <w:rPr>
                <w:spacing w:val="-6"/>
                <w:sz w:val="21"/>
                <w:szCs w:val="21"/>
                <w:lang w:eastAsia="zh-CN"/>
              </w:rPr>
              <w:t>彩钢结构，一层，建筑面积为</w:t>
            </w:r>
            <w:r>
              <w:rPr>
                <w:rFonts w:ascii="Times New Roman" w:hAnsi="Times New Roman" w:eastAsia="Times New Roman" w:cs="Times New Roman"/>
                <w:spacing w:val="-6"/>
                <w:sz w:val="21"/>
                <w:szCs w:val="21"/>
                <w:lang w:eastAsia="zh-CN"/>
              </w:rPr>
              <w:t>5900m</w:t>
            </w:r>
            <w:r>
              <w:rPr>
                <w:rFonts w:ascii="Times New Roman" w:hAnsi="Times New Roman" w:eastAsia="Times New Roman" w:cs="Times New Roman"/>
                <w:spacing w:val="-6"/>
                <w:position w:val="9"/>
                <w:sz w:val="13"/>
                <w:szCs w:val="13"/>
                <w:lang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904" w:type="dxa"/>
            <w:vMerge w:val="continue"/>
            <w:tcBorders>
              <w:top w:val="nil"/>
            </w:tcBorders>
          </w:tcPr>
          <w:p>
            <w:pPr>
              <w:rPr>
                <w:lang w:eastAsia="zh-CN"/>
              </w:rPr>
            </w:pPr>
          </w:p>
        </w:tc>
        <w:tc>
          <w:tcPr>
            <w:tcW w:w="1077" w:type="dxa"/>
          </w:tcPr>
          <w:p>
            <w:pPr>
              <w:pStyle w:val="8"/>
              <w:spacing w:before="61" w:line="221" w:lineRule="auto"/>
              <w:ind w:left="227"/>
              <w:rPr>
                <w:sz w:val="21"/>
                <w:szCs w:val="21"/>
              </w:rPr>
            </w:pPr>
            <w:r>
              <w:rPr>
                <w:rFonts w:ascii="Times New Roman" w:hAnsi="Times New Roman" w:eastAsia="Times New Roman" w:cs="Times New Roman"/>
                <w:spacing w:val="-2"/>
                <w:sz w:val="21"/>
                <w:szCs w:val="21"/>
              </w:rPr>
              <w:t>3#</w:t>
            </w:r>
            <w:r>
              <w:rPr>
                <w:spacing w:val="-2"/>
                <w:sz w:val="21"/>
                <w:szCs w:val="21"/>
              </w:rPr>
              <w:t>仓库</w:t>
            </w:r>
          </w:p>
        </w:tc>
        <w:tc>
          <w:tcPr>
            <w:tcW w:w="6346" w:type="dxa"/>
          </w:tcPr>
          <w:p>
            <w:pPr>
              <w:pStyle w:val="8"/>
              <w:spacing w:before="47" w:line="233" w:lineRule="auto"/>
              <w:ind w:left="10"/>
              <w:rPr>
                <w:rFonts w:ascii="Times New Roman" w:hAnsi="Times New Roman" w:eastAsia="Times New Roman" w:cs="Times New Roman"/>
                <w:sz w:val="13"/>
                <w:szCs w:val="13"/>
                <w:lang w:eastAsia="zh-CN"/>
              </w:rPr>
            </w:pPr>
            <w:r>
              <w:rPr>
                <w:spacing w:val="-6"/>
                <w:sz w:val="21"/>
                <w:szCs w:val="21"/>
                <w:lang w:eastAsia="zh-CN"/>
              </w:rPr>
              <w:t>彩钢结构，一层，建筑面积为</w:t>
            </w:r>
            <w:r>
              <w:rPr>
                <w:rFonts w:ascii="Times New Roman" w:hAnsi="Times New Roman" w:eastAsia="Times New Roman" w:cs="Times New Roman"/>
                <w:spacing w:val="-6"/>
                <w:sz w:val="21"/>
                <w:szCs w:val="21"/>
                <w:lang w:eastAsia="zh-CN"/>
              </w:rPr>
              <w:t>5900m</w:t>
            </w:r>
            <w:r>
              <w:rPr>
                <w:rFonts w:ascii="Times New Roman" w:hAnsi="Times New Roman" w:eastAsia="Times New Roman" w:cs="Times New Roman"/>
                <w:spacing w:val="-6"/>
                <w:position w:val="9"/>
                <w:sz w:val="13"/>
                <w:szCs w:val="13"/>
                <w:lang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904" w:type="dxa"/>
            <w:vMerge w:val="restart"/>
            <w:tcBorders>
              <w:bottom w:val="nil"/>
            </w:tcBorders>
          </w:tcPr>
          <w:p>
            <w:pPr>
              <w:pStyle w:val="8"/>
              <w:spacing w:before="229" w:line="222" w:lineRule="auto"/>
              <w:ind w:left="38"/>
              <w:rPr>
                <w:sz w:val="21"/>
                <w:szCs w:val="21"/>
              </w:rPr>
            </w:pPr>
            <w:r>
              <w:rPr>
                <w:spacing w:val="-2"/>
                <w:sz w:val="21"/>
                <w:szCs w:val="21"/>
              </w:rPr>
              <w:t>辅助工程</w:t>
            </w:r>
          </w:p>
        </w:tc>
        <w:tc>
          <w:tcPr>
            <w:tcW w:w="1077" w:type="dxa"/>
          </w:tcPr>
          <w:p>
            <w:pPr>
              <w:pStyle w:val="8"/>
              <w:spacing w:before="61" w:line="221" w:lineRule="auto"/>
              <w:ind w:left="231"/>
              <w:rPr>
                <w:sz w:val="21"/>
                <w:szCs w:val="21"/>
              </w:rPr>
            </w:pPr>
            <w:r>
              <w:rPr>
                <w:spacing w:val="-2"/>
                <w:sz w:val="21"/>
                <w:szCs w:val="21"/>
              </w:rPr>
              <w:t>办公楼</w:t>
            </w:r>
          </w:p>
        </w:tc>
        <w:tc>
          <w:tcPr>
            <w:tcW w:w="6346" w:type="dxa"/>
          </w:tcPr>
          <w:p>
            <w:pPr>
              <w:pStyle w:val="8"/>
              <w:spacing w:before="47" w:line="233" w:lineRule="auto"/>
              <w:ind w:left="12"/>
              <w:rPr>
                <w:rFonts w:ascii="Times New Roman" w:hAnsi="Times New Roman" w:eastAsia="Times New Roman" w:cs="Times New Roman"/>
                <w:sz w:val="13"/>
                <w:szCs w:val="13"/>
                <w:lang w:eastAsia="zh-CN"/>
              </w:rPr>
            </w:pPr>
            <w:r>
              <w:rPr>
                <w:spacing w:val="-8"/>
                <w:sz w:val="21"/>
                <w:szCs w:val="21"/>
                <w:lang w:eastAsia="zh-CN"/>
              </w:rPr>
              <w:t>一座，钢混结构，六层，建筑面积</w:t>
            </w:r>
            <w:r>
              <w:rPr>
                <w:rFonts w:ascii="Times New Roman" w:hAnsi="Times New Roman" w:eastAsia="Times New Roman" w:cs="Times New Roman"/>
                <w:spacing w:val="-8"/>
                <w:sz w:val="21"/>
                <w:szCs w:val="21"/>
                <w:lang w:eastAsia="zh-CN"/>
              </w:rPr>
              <w:t>4062.01m</w:t>
            </w:r>
            <w:r>
              <w:rPr>
                <w:rFonts w:ascii="Times New Roman" w:hAnsi="Times New Roman" w:eastAsia="Times New Roman" w:cs="Times New Roman"/>
                <w:spacing w:val="-8"/>
                <w:position w:val="9"/>
                <w:sz w:val="13"/>
                <w:szCs w:val="13"/>
                <w:lang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04" w:type="dxa"/>
            <w:vMerge w:val="continue"/>
            <w:tcBorders>
              <w:top w:val="nil"/>
            </w:tcBorders>
          </w:tcPr>
          <w:p>
            <w:pPr>
              <w:rPr>
                <w:lang w:eastAsia="zh-CN"/>
              </w:rPr>
            </w:pPr>
          </w:p>
        </w:tc>
        <w:tc>
          <w:tcPr>
            <w:tcW w:w="1077" w:type="dxa"/>
          </w:tcPr>
          <w:p>
            <w:pPr>
              <w:pStyle w:val="8"/>
              <w:spacing w:before="61" w:line="225" w:lineRule="auto"/>
              <w:ind w:left="356"/>
              <w:rPr>
                <w:sz w:val="21"/>
                <w:szCs w:val="21"/>
              </w:rPr>
            </w:pPr>
            <w:r>
              <w:rPr>
                <w:spacing w:val="-8"/>
                <w:sz w:val="21"/>
                <w:szCs w:val="21"/>
              </w:rPr>
              <w:t>门卫</w:t>
            </w:r>
          </w:p>
        </w:tc>
        <w:tc>
          <w:tcPr>
            <w:tcW w:w="6346" w:type="dxa"/>
          </w:tcPr>
          <w:p>
            <w:pPr>
              <w:pStyle w:val="8"/>
              <w:spacing w:before="47" w:line="233" w:lineRule="auto"/>
              <w:ind w:left="12"/>
              <w:rPr>
                <w:rFonts w:ascii="Times New Roman" w:hAnsi="Times New Roman" w:eastAsia="Times New Roman" w:cs="Times New Roman"/>
                <w:sz w:val="13"/>
                <w:szCs w:val="13"/>
                <w:lang w:eastAsia="zh-CN"/>
              </w:rPr>
            </w:pPr>
            <w:r>
              <w:rPr>
                <w:spacing w:val="-11"/>
                <w:sz w:val="21"/>
                <w:szCs w:val="21"/>
                <w:lang w:eastAsia="zh-CN"/>
              </w:rPr>
              <w:t>一座，彩钢结构，一层，建筑面积</w:t>
            </w:r>
            <w:r>
              <w:rPr>
                <w:rFonts w:ascii="Times New Roman" w:hAnsi="Times New Roman" w:eastAsia="Times New Roman" w:cs="Times New Roman"/>
                <w:spacing w:val="-11"/>
                <w:sz w:val="21"/>
                <w:szCs w:val="21"/>
                <w:lang w:eastAsia="zh-CN"/>
              </w:rPr>
              <w:t>30m</w:t>
            </w:r>
            <w:r>
              <w:rPr>
                <w:rFonts w:ascii="Times New Roman" w:hAnsi="Times New Roman" w:eastAsia="Times New Roman" w:cs="Times New Roman"/>
                <w:spacing w:val="3"/>
                <w:position w:val="9"/>
                <w:sz w:val="13"/>
                <w:szCs w:val="13"/>
                <w:lang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904" w:type="dxa"/>
            <w:vMerge w:val="restart"/>
            <w:tcBorders>
              <w:bottom w:val="nil"/>
            </w:tcBorders>
          </w:tcPr>
          <w:p>
            <w:pPr>
              <w:spacing w:line="328" w:lineRule="auto"/>
              <w:rPr>
                <w:lang w:eastAsia="zh-CN"/>
              </w:rPr>
            </w:pPr>
          </w:p>
          <w:p>
            <w:pPr>
              <w:spacing w:line="329" w:lineRule="auto"/>
              <w:rPr>
                <w:lang w:eastAsia="zh-CN"/>
              </w:rPr>
            </w:pPr>
          </w:p>
          <w:p>
            <w:pPr>
              <w:pStyle w:val="8"/>
              <w:spacing w:before="68" w:line="222" w:lineRule="auto"/>
              <w:ind w:left="43"/>
              <w:rPr>
                <w:sz w:val="21"/>
                <w:szCs w:val="21"/>
              </w:rPr>
            </w:pPr>
            <w:r>
              <w:rPr>
                <w:spacing w:val="-3"/>
                <w:sz w:val="21"/>
                <w:szCs w:val="21"/>
              </w:rPr>
              <w:t>公用工程</w:t>
            </w:r>
          </w:p>
        </w:tc>
        <w:tc>
          <w:tcPr>
            <w:tcW w:w="1077" w:type="dxa"/>
          </w:tcPr>
          <w:p>
            <w:pPr>
              <w:pStyle w:val="8"/>
              <w:spacing w:before="61" w:line="221" w:lineRule="auto"/>
              <w:ind w:left="332"/>
              <w:rPr>
                <w:sz w:val="21"/>
                <w:szCs w:val="21"/>
              </w:rPr>
            </w:pPr>
            <w:r>
              <w:rPr>
                <w:spacing w:val="-2"/>
                <w:sz w:val="21"/>
                <w:szCs w:val="21"/>
              </w:rPr>
              <w:t>供电</w:t>
            </w:r>
          </w:p>
        </w:tc>
        <w:tc>
          <w:tcPr>
            <w:tcW w:w="6346" w:type="dxa"/>
          </w:tcPr>
          <w:p>
            <w:pPr>
              <w:pStyle w:val="8"/>
              <w:spacing w:before="61" w:line="221" w:lineRule="auto"/>
              <w:ind w:left="15"/>
              <w:rPr>
                <w:sz w:val="21"/>
                <w:szCs w:val="21"/>
              </w:rPr>
            </w:pPr>
            <w:r>
              <w:rPr>
                <w:spacing w:val="-2"/>
                <w:sz w:val="21"/>
                <w:szCs w:val="21"/>
              </w:rPr>
              <w:t>市政供电系统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904" w:type="dxa"/>
            <w:vMerge w:val="continue"/>
            <w:tcBorders>
              <w:top w:val="nil"/>
              <w:bottom w:val="nil"/>
            </w:tcBorders>
          </w:tcPr>
          <w:p/>
        </w:tc>
        <w:tc>
          <w:tcPr>
            <w:tcW w:w="1077" w:type="dxa"/>
          </w:tcPr>
          <w:p>
            <w:pPr>
              <w:pStyle w:val="8"/>
              <w:spacing w:before="61" w:line="221" w:lineRule="auto"/>
              <w:ind w:left="332"/>
              <w:rPr>
                <w:sz w:val="21"/>
                <w:szCs w:val="21"/>
              </w:rPr>
            </w:pPr>
            <w:r>
              <w:rPr>
                <w:spacing w:val="-2"/>
                <w:sz w:val="21"/>
                <w:szCs w:val="21"/>
              </w:rPr>
              <w:t>供水</w:t>
            </w:r>
          </w:p>
        </w:tc>
        <w:tc>
          <w:tcPr>
            <w:tcW w:w="6346" w:type="dxa"/>
          </w:tcPr>
          <w:p>
            <w:pPr>
              <w:pStyle w:val="8"/>
              <w:spacing w:before="62" w:line="221" w:lineRule="auto"/>
              <w:ind w:left="11"/>
              <w:rPr>
                <w:sz w:val="21"/>
                <w:szCs w:val="21"/>
              </w:rPr>
            </w:pPr>
            <w:r>
              <w:rPr>
                <w:spacing w:val="-2"/>
                <w:sz w:val="21"/>
                <w:szCs w:val="21"/>
              </w:rPr>
              <w:t>厂区自备水井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04" w:type="dxa"/>
            <w:vMerge w:val="continue"/>
            <w:tcBorders>
              <w:top w:val="nil"/>
              <w:bottom w:val="nil"/>
            </w:tcBorders>
          </w:tcPr>
          <w:p/>
        </w:tc>
        <w:tc>
          <w:tcPr>
            <w:tcW w:w="1077" w:type="dxa"/>
          </w:tcPr>
          <w:p>
            <w:pPr>
              <w:pStyle w:val="8"/>
              <w:spacing w:before="61" w:line="221" w:lineRule="auto"/>
              <w:ind w:left="332"/>
              <w:rPr>
                <w:sz w:val="21"/>
                <w:szCs w:val="21"/>
              </w:rPr>
            </w:pPr>
            <w:r>
              <w:rPr>
                <w:spacing w:val="-2"/>
                <w:sz w:val="21"/>
                <w:szCs w:val="21"/>
              </w:rPr>
              <w:t>供热</w:t>
            </w:r>
          </w:p>
        </w:tc>
        <w:tc>
          <w:tcPr>
            <w:tcW w:w="6346" w:type="dxa"/>
          </w:tcPr>
          <w:p>
            <w:pPr>
              <w:pStyle w:val="8"/>
              <w:spacing w:before="62" w:line="221" w:lineRule="auto"/>
              <w:ind w:left="11"/>
              <w:rPr>
                <w:sz w:val="21"/>
                <w:szCs w:val="21"/>
                <w:lang w:eastAsia="zh-CN"/>
              </w:rPr>
            </w:pPr>
            <w:r>
              <w:rPr>
                <w:spacing w:val="-5"/>
                <w:sz w:val="21"/>
                <w:szCs w:val="21"/>
                <w:lang w:eastAsia="zh-CN"/>
              </w:rPr>
              <w:t>生产用热使用焦炭，职工冬季办公取暖使用空调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904" w:type="dxa"/>
            <w:vMerge w:val="continue"/>
            <w:tcBorders>
              <w:top w:val="nil"/>
            </w:tcBorders>
          </w:tcPr>
          <w:p>
            <w:pPr>
              <w:rPr>
                <w:lang w:eastAsia="zh-CN"/>
              </w:rPr>
            </w:pPr>
          </w:p>
        </w:tc>
        <w:tc>
          <w:tcPr>
            <w:tcW w:w="1077" w:type="dxa"/>
          </w:tcPr>
          <w:p>
            <w:pPr>
              <w:pStyle w:val="8"/>
              <w:spacing w:before="226" w:line="221" w:lineRule="auto"/>
              <w:ind w:left="332"/>
              <w:rPr>
                <w:sz w:val="21"/>
                <w:szCs w:val="21"/>
              </w:rPr>
            </w:pPr>
            <w:r>
              <w:rPr>
                <w:spacing w:val="-2"/>
                <w:sz w:val="21"/>
                <w:szCs w:val="21"/>
              </w:rPr>
              <w:t>排水</w:t>
            </w:r>
          </w:p>
        </w:tc>
        <w:tc>
          <w:tcPr>
            <w:tcW w:w="6346" w:type="dxa"/>
          </w:tcPr>
          <w:p>
            <w:pPr>
              <w:pStyle w:val="8"/>
              <w:spacing w:before="64" w:line="254" w:lineRule="auto"/>
              <w:ind w:left="24" w:right="34" w:hanging="11"/>
              <w:rPr>
                <w:sz w:val="21"/>
                <w:szCs w:val="21"/>
                <w:lang w:eastAsia="zh-CN"/>
              </w:rPr>
            </w:pPr>
            <w:r>
              <w:rPr>
                <w:spacing w:val="-3"/>
                <w:sz w:val="21"/>
                <w:szCs w:val="21"/>
                <w:lang w:eastAsia="zh-CN"/>
              </w:rPr>
              <w:t>热风炉冷却用水循环使用不外排；生活污水主要为盥洗废水，用于厂</w:t>
            </w:r>
            <w:r>
              <w:rPr>
                <w:spacing w:val="-2"/>
                <w:sz w:val="21"/>
                <w:szCs w:val="21"/>
                <w:lang w:eastAsia="zh-CN"/>
              </w:rPr>
              <w:t>区地面泼洒抑尘，不外排</w:t>
            </w:r>
          </w:p>
        </w:tc>
      </w:tr>
    </w:tbl>
    <w:p>
      <w:pPr>
        <w:pStyle w:val="2"/>
        <w:rPr>
          <w:lang w:eastAsia="zh-CN"/>
        </w:rPr>
      </w:pPr>
    </w:p>
    <w:p>
      <w:pPr>
        <w:rPr>
          <w:lang w:eastAsia="zh-CN"/>
        </w:rPr>
        <w:sectPr>
          <w:headerReference r:id="rId101" w:type="default"/>
          <w:footerReference r:id="rId102" w:type="default"/>
          <w:pgSz w:w="11907" w:h="16839"/>
          <w:pgMar w:top="1140" w:right="1771" w:bottom="1521" w:left="1771" w:header="875" w:footer="1057" w:gutter="0"/>
          <w:cols w:space="720" w:num="1"/>
        </w:sectPr>
      </w:pPr>
    </w:p>
    <w:p>
      <w:pPr>
        <w:pStyle w:val="2"/>
        <w:spacing w:line="293" w:lineRule="auto"/>
        <w:rPr>
          <w:lang w:eastAsia="zh-CN"/>
        </w:rPr>
      </w:pPr>
    </w:p>
    <w:p>
      <w:pPr>
        <w:pStyle w:val="2"/>
        <w:spacing w:line="294" w:lineRule="auto"/>
        <w:rPr>
          <w:lang w:eastAsia="zh-CN"/>
        </w:rPr>
      </w:pPr>
    </w:p>
    <w:p>
      <w:pPr>
        <w:spacing w:before="78" w:line="218" w:lineRule="auto"/>
        <w:ind w:left="2402"/>
        <w:rPr>
          <w:rFonts w:ascii="黑体" w:hAnsi="黑体" w:eastAsia="黑体" w:cs="黑体"/>
          <w:sz w:val="24"/>
          <w:szCs w:val="24"/>
          <w:lang w:eastAsia="zh-CN"/>
        </w:rPr>
      </w:pPr>
      <w:r>
        <w:rPr>
          <w:rFonts w:ascii="黑体" w:hAnsi="黑体" w:eastAsia="黑体" w:cs="黑体"/>
          <w:spacing w:val="-3"/>
          <w:sz w:val="24"/>
          <w:szCs w:val="24"/>
          <w:lang w:eastAsia="zh-CN"/>
        </w:rPr>
        <w:t>续表</w:t>
      </w:r>
      <w:r>
        <w:rPr>
          <w:rFonts w:ascii="Times New Roman" w:hAnsi="Times New Roman" w:eastAsia="Times New Roman" w:cs="Times New Roman"/>
          <w:spacing w:val="-3"/>
          <w:sz w:val="24"/>
          <w:szCs w:val="24"/>
          <w:lang w:eastAsia="zh-CN"/>
        </w:rPr>
        <w:t>3-1</w:t>
      </w:r>
      <w:r>
        <w:rPr>
          <w:rFonts w:ascii="黑体" w:hAnsi="黑体" w:eastAsia="黑体" w:cs="黑体"/>
          <w:spacing w:val="-3"/>
          <w:sz w:val="24"/>
          <w:szCs w:val="24"/>
          <w:lang w:eastAsia="zh-CN"/>
        </w:rPr>
        <w:t>现有工程建设内容一览表</w:t>
      </w:r>
    </w:p>
    <w:tbl>
      <w:tblPr>
        <w:tblStyle w:val="7"/>
        <w:tblW w:w="8327"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1"/>
        <w:gridCol w:w="453"/>
        <w:gridCol w:w="1077"/>
        <w:gridCol w:w="63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04" w:type="dxa"/>
            <w:gridSpan w:val="2"/>
          </w:tcPr>
          <w:p>
            <w:pPr>
              <w:pStyle w:val="8"/>
              <w:spacing w:before="63" w:line="221" w:lineRule="auto"/>
              <w:ind w:left="39"/>
              <w:rPr>
                <w:sz w:val="21"/>
                <w:szCs w:val="21"/>
              </w:rPr>
            </w:pPr>
            <w:r>
              <w:rPr>
                <w:spacing w:val="-2"/>
                <w:sz w:val="21"/>
                <w:szCs w:val="21"/>
              </w:rPr>
              <w:t>工程类别</w:t>
            </w:r>
          </w:p>
        </w:tc>
        <w:tc>
          <w:tcPr>
            <w:tcW w:w="1077" w:type="dxa"/>
          </w:tcPr>
          <w:p>
            <w:pPr>
              <w:pStyle w:val="8"/>
              <w:spacing w:before="63" w:line="222" w:lineRule="auto"/>
              <w:ind w:left="124"/>
              <w:rPr>
                <w:sz w:val="21"/>
                <w:szCs w:val="21"/>
              </w:rPr>
            </w:pPr>
            <w:r>
              <w:rPr>
                <w:spacing w:val="-2"/>
                <w:sz w:val="21"/>
                <w:szCs w:val="21"/>
              </w:rPr>
              <w:t>工程名称</w:t>
            </w:r>
          </w:p>
        </w:tc>
        <w:tc>
          <w:tcPr>
            <w:tcW w:w="6346" w:type="dxa"/>
          </w:tcPr>
          <w:p>
            <w:pPr>
              <w:pStyle w:val="8"/>
              <w:spacing w:before="63" w:line="221" w:lineRule="auto"/>
              <w:ind w:left="2759"/>
              <w:rPr>
                <w:sz w:val="21"/>
                <w:szCs w:val="21"/>
              </w:rPr>
            </w:pPr>
            <w:r>
              <w:rPr>
                <w:spacing w:val="-2"/>
                <w:sz w:val="21"/>
                <w:szCs w:val="21"/>
              </w:rPr>
              <w:t>工程内容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1" w:type="dxa"/>
            <w:vMerge w:val="restart"/>
            <w:tcBorders>
              <w:bottom w:val="nil"/>
            </w:tcBorders>
          </w:tcPr>
          <w:p>
            <w:pPr>
              <w:spacing w:line="255" w:lineRule="auto"/>
            </w:pPr>
          </w:p>
          <w:p>
            <w:pPr>
              <w:spacing w:line="256" w:lineRule="auto"/>
            </w:pPr>
          </w:p>
          <w:p>
            <w:pPr>
              <w:spacing w:line="256" w:lineRule="auto"/>
            </w:pPr>
          </w:p>
          <w:p>
            <w:pPr>
              <w:spacing w:line="256" w:lineRule="auto"/>
            </w:pPr>
          </w:p>
          <w:p>
            <w:pPr>
              <w:spacing w:line="256" w:lineRule="auto"/>
            </w:pPr>
          </w:p>
          <w:p>
            <w:pPr>
              <w:spacing w:line="256" w:lineRule="auto"/>
            </w:pPr>
          </w:p>
          <w:p>
            <w:pPr>
              <w:pStyle w:val="8"/>
              <w:spacing w:before="68" w:line="254" w:lineRule="auto"/>
              <w:ind w:left="22" w:right="11" w:hanging="2"/>
              <w:rPr>
                <w:sz w:val="21"/>
                <w:szCs w:val="21"/>
              </w:rPr>
            </w:pPr>
            <w:r>
              <w:rPr>
                <w:spacing w:val="-3"/>
                <w:sz w:val="21"/>
                <w:szCs w:val="21"/>
              </w:rPr>
              <w:t>环保</w:t>
            </w:r>
            <w:r>
              <w:rPr>
                <w:spacing w:val="-5"/>
                <w:sz w:val="21"/>
                <w:szCs w:val="21"/>
              </w:rPr>
              <w:t>工程</w:t>
            </w:r>
          </w:p>
        </w:tc>
        <w:tc>
          <w:tcPr>
            <w:tcW w:w="453" w:type="dxa"/>
            <w:vMerge w:val="restart"/>
            <w:tcBorders>
              <w:bottom w:val="nil"/>
            </w:tcBorders>
          </w:tcPr>
          <w:p>
            <w:pPr>
              <w:spacing w:line="270" w:lineRule="auto"/>
            </w:pPr>
          </w:p>
          <w:p>
            <w:pPr>
              <w:spacing w:line="271" w:lineRule="auto"/>
            </w:pPr>
          </w:p>
          <w:p>
            <w:pPr>
              <w:pStyle w:val="8"/>
              <w:spacing w:before="68" w:line="257" w:lineRule="auto"/>
              <w:ind w:left="24" w:right="13" w:hanging="5"/>
              <w:rPr>
                <w:sz w:val="21"/>
                <w:szCs w:val="21"/>
              </w:rPr>
            </w:pPr>
            <w:r>
              <w:rPr>
                <w:spacing w:val="-3"/>
                <w:sz w:val="21"/>
                <w:szCs w:val="21"/>
              </w:rPr>
              <w:t>废气</w:t>
            </w:r>
            <w:r>
              <w:rPr>
                <w:spacing w:val="-6"/>
                <w:sz w:val="21"/>
                <w:szCs w:val="21"/>
              </w:rPr>
              <w:t>治理</w:t>
            </w:r>
          </w:p>
        </w:tc>
        <w:tc>
          <w:tcPr>
            <w:tcW w:w="1077" w:type="dxa"/>
          </w:tcPr>
          <w:p>
            <w:pPr>
              <w:pStyle w:val="8"/>
              <w:spacing w:before="29" w:line="224" w:lineRule="auto"/>
              <w:ind w:left="121" w:right="10" w:hanging="101"/>
              <w:rPr>
                <w:sz w:val="21"/>
                <w:szCs w:val="21"/>
              </w:rPr>
            </w:pPr>
            <w:r>
              <w:rPr>
                <w:spacing w:val="-2"/>
                <w:sz w:val="21"/>
                <w:szCs w:val="21"/>
              </w:rPr>
              <w:t>热风炉燃烧焦炭废气</w:t>
            </w:r>
          </w:p>
        </w:tc>
        <w:tc>
          <w:tcPr>
            <w:tcW w:w="6346" w:type="dxa"/>
          </w:tcPr>
          <w:p>
            <w:pPr>
              <w:pStyle w:val="8"/>
              <w:spacing w:before="169" w:line="221" w:lineRule="auto"/>
              <w:ind w:left="8"/>
              <w:rPr>
                <w:sz w:val="21"/>
                <w:szCs w:val="21"/>
                <w:lang w:eastAsia="zh-CN"/>
              </w:rPr>
            </w:pPr>
            <w:r>
              <w:rPr>
                <w:spacing w:val="-2"/>
                <w:sz w:val="21"/>
                <w:szCs w:val="21"/>
                <w:lang w:eastAsia="zh-CN"/>
              </w:rPr>
              <w:t>废气经脱硫除尘装置治理后由</w:t>
            </w:r>
            <w:r>
              <w:rPr>
                <w:rFonts w:ascii="Times New Roman" w:hAnsi="Times New Roman" w:eastAsia="Times New Roman" w:cs="Times New Roman"/>
                <w:spacing w:val="-2"/>
                <w:sz w:val="21"/>
                <w:szCs w:val="21"/>
                <w:lang w:eastAsia="zh-CN"/>
              </w:rPr>
              <w:t>15m</w:t>
            </w:r>
            <w:r>
              <w:rPr>
                <w:spacing w:val="-2"/>
                <w:sz w:val="21"/>
                <w:szCs w:val="21"/>
                <w:lang w:eastAsia="zh-CN"/>
              </w:rPr>
              <w:t>高排气筒排放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1" w:type="dxa"/>
            <w:vMerge w:val="continue"/>
            <w:tcBorders>
              <w:top w:val="nil"/>
              <w:bottom w:val="nil"/>
            </w:tcBorders>
          </w:tcPr>
          <w:p>
            <w:pPr>
              <w:rPr>
                <w:lang w:eastAsia="zh-CN"/>
              </w:rPr>
            </w:pPr>
          </w:p>
        </w:tc>
        <w:tc>
          <w:tcPr>
            <w:tcW w:w="453" w:type="dxa"/>
            <w:vMerge w:val="continue"/>
            <w:tcBorders>
              <w:top w:val="nil"/>
              <w:bottom w:val="nil"/>
            </w:tcBorders>
          </w:tcPr>
          <w:p>
            <w:pPr>
              <w:rPr>
                <w:lang w:eastAsia="zh-CN"/>
              </w:rPr>
            </w:pPr>
          </w:p>
        </w:tc>
        <w:tc>
          <w:tcPr>
            <w:tcW w:w="1077" w:type="dxa"/>
          </w:tcPr>
          <w:p>
            <w:pPr>
              <w:pStyle w:val="8"/>
              <w:spacing w:before="31" w:line="223" w:lineRule="auto"/>
              <w:ind w:left="244" w:right="10" w:hanging="223"/>
              <w:rPr>
                <w:sz w:val="21"/>
                <w:szCs w:val="21"/>
              </w:rPr>
            </w:pPr>
            <w:r>
              <w:rPr>
                <w:spacing w:val="-2"/>
                <w:sz w:val="21"/>
                <w:szCs w:val="21"/>
              </w:rPr>
              <w:t>原料、成品</w:t>
            </w:r>
            <w:r>
              <w:rPr>
                <w:spacing w:val="-5"/>
                <w:sz w:val="21"/>
                <w:szCs w:val="21"/>
              </w:rPr>
              <w:t>的堆放</w:t>
            </w:r>
          </w:p>
        </w:tc>
        <w:tc>
          <w:tcPr>
            <w:tcW w:w="6346" w:type="dxa"/>
          </w:tcPr>
          <w:p>
            <w:pPr>
              <w:pStyle w:val="8"/>
              <w:spacing w:before="167" w:line="221" w:lineRule="auto"/>
              <w:ind w:left="11"/>
              <w:rPr>
                <w:sz w:val="21"/>
                <w:szCs w:val="21"/>
                <w:lang w:eastAsia="zh-CN"/>
              </w:rPr>
            </w:pPr>
            <w:r>
              <w:rPr>
                <w:spacing w:val="-1"/>
                <w:sz w:val="21"/>
                <w:szCs w:val="21"/>
                <w:lang w:eastAsia="zh-CN"/>
              </w:rPr>
              <w:t>建设封闭式库房，定期洒水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451" w:type="dxa"/>
            <w:vMerge w:val="continue"/>
            <w:tcBorders>
              <w:top w:val="nil"/>
              <w:bottom w:val="nil"/>
            </w:tcBorders>
          </w:tcPr>
          <w:p>
            <w:pPr>
              <w:rPr>
                <w:lang w:eastAsia="zh-CN"/>
              </w:rPr>
            </w:pPr>
          </w:p>
        </w:tc>
        <w:tc>
          <w:tcPr>
            <w:tcW w:w="453" w:type="dxa"/>
            <w:vMerge w:val="continue"/>
            <w:tcBorders>
              <w:top w:val="nil"/>
            </w:tcBorders>
          </w:tcPr>
          <w:p>
            <w:pPr>
              <w:rPr>
                <w:lang w:eastAsia="zh-CN"/>
              </w:rPr>
            </w:pPr>
          </w:p>
        </w:tc>
        <w:tc>
          <w:tcPr>
            <w:tcW w:w="1077" w:type="dxa"/>
          </w:tcPr>
          <w:p>
            <w:pPr>
              <w:pStyle w:val="8"/>
              <w:spacing w:before="60" w:line="254" w:lineRule="auto"/>
              <w:ind w:left="16" w:right="10"/>
              <w:rPr>
                <w:sz w:val="21"/>
                <w:szCs w:val="21"/>
                <w:lang w:eastAsia="zh-CN"/>
              </w:rPr>
            </w:pPr>
            <w:r>
              <w:rPr>
                <w:spacing w:val="-1"/>
                <w:sz w:val="21"/>
                <w:szCs w:val="21"/>
                <w:lang w:eastAsia="zh-CN"/>
              </w:rPr>
              <w:t>装卸及输送产生的粉尘</w:t>
            </w:r>
          </w:p>
        </w:tc>
        <w:tc>
          <w:tcPr>
            <w:tcW w:w="6346" w:type="dxa"/>
          </w:tcPr>
          <w:p>
            <w:pPr>
              <w:pStyle w:val="8"/>
              <w:spacing w:before="223" w:line="221" w:lineRule="auto"/>
              <w:ind w:left="11"/>
              <w:rPr>
                <w:sz w:val="21"/>
                <w:szCs w:val="21"/>
                <w:lang w:eastAsia="zh-CN"/>
              </w:rPr>
            </w:pPr>
            <w:r>
              <w:rPr>
                <w:spacing w:val="-7"/>
                <w:sz w:val="21"/>
                <w:szCs w:val="21"/>
                <w:lang w:eastAsia="zh-CN"/>
              </w:rPr>
              <w:t>厂区运输道路硬化，车间封闭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51" w:type="dxa"/>
            <w:vMerge w:val="continue"/>
            <w:tcBorders>
              <w:top w:val="nil"/>
              <w:bottom w:val="nil"/>
            </w:tcBorders>
          </w:tcPr>
          <w:p>
            <w:pPr>
              <w:rPr>
                <w:lang w:eastAsia="zh-CN"/>
              </w:rPr>
            </w:pPr>
          </w:p>
        </w:tc>
        <w:tc>
          <w:tcPr>
            <w:tcW w:w="453" w:type="dxa"/>
            <w:vMerge w:val="restart"/>
            <w:tcBorders>
              <w:bottom w:val="nil"/>
            </w:tcBorders>
          </w:tcPr>
          <w:p>
            <w:pPr>
              <w:pStyle w:val="8"/>
              <w:spacing w:before="60" w:line="257" w:lineRule="auto"/>
              <w:ind w:left="24" w:right="13" w:hanging="5"/>
              <w:rPr>
                <w:sz w:val="21"/>
                <w:szCs w:val="21"/>
              </w:rPr>
            </w:pPr>
            <w:r>
              <w:rPr>
                <w:spacing w:val="-3"/>
                <w:sz w:val="21"/>
                <w:szCs w:val="21"/>
              </w:rPr>
              <w:t>废水</w:t>
            </w:r>
            <w:r>
              <w:rPr>
                <w:spacing w:val="-6"/>
                <w:sz w:val="21"/>
                <w:szCs w:val="21"/>
              </w:rPr>
              <w:t>治理</w:t>
            </w:r>
          </w:p>
        </w:tc>
        <w:tc>
          <w:tcPr>
            <w:tcW w:w="1077" w:type="dxa"/>
          </w:tcPr>
          <w:p>
            <w:pPr>
              <w:pStyle w:val="8"/>
              <w:spacing w:before="32" w:line="207" w:lineRule="auto"/>
              <w:ind w:left="123"/>
              <w:rPr>
                <w:sz w:val="21"/>
                <w:szCs w:val="21"/>
              </w:rPr>
            </w:pPr>
            <w:r>
              <w:rPr>
                <w:spacing w:val="-2"/>
                <w:sz w:val="21"/>
                <w:szCs w:val="21"/>
              </w:rPr>
              <w:t>冷却废水</w:t>
            </w:r>
          </w:p>
        </w:tc>
        <w:tc>
          <w:tcPr>
            <w:tcW w:w="6346" w:type="dxa"/>
          </w:tcPr>
          <w:p>
            <w:pPr>
              <w:pStyle w:val="8"/>
              <w:spacing w:before="32" w:line="207" w:lineRule="auto"/>
              <w:ind w:left="9"/>
              <w:rPr>
                <w:sz w:val="21"/>
                <w:szCs w:val="21"/>
              </w:rPr>
            </w:pPr>
            <w:r>
              <w:rPr>
                <w:spacing w:val="-12"/>
                <w:sz w:val="21"/>
                <w:szCs w:val="21"/>
              </w:rPr>
              <w:t>循环使用，不外排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51" w:type="dxa"/>
            <w:vMerge w:val="continue"/>
            <w:tcBorders>
              <w:top w:val="nil"/>
              <w:bottom w:val="nil"/>
            </w:tcBorders>
          </w:tcPr>
          <w:p/>
        </w:tc>
        <w:tc>
          <w:tcPr>
            <w:tcW w:w="453" w:type="dxa"/>
            <w:vMerge w:val="continue"/>
            <w:tcBorders>
              <w:top w:val="nil"/>
            </w:tcBorders>
          </w:tcPr>
          <w:p/>
        </w:tc>
        <w:tc>
          <w:tcPr>
            <w:tcW w:w="1077" w:type="dxa"/>
          </w:tcPr>
          <w:p>
            <w:pPr>
              <w:pStyle w:val="8"/>
              <w:spacing w:before="81" w:line="221" w:lineRule="auto"/>
              <w:ind w:left="123"/>
              <w:rPr>
                <w:sz w:val="21"/>
                <w:szCs w:val="21"/>
              </w:rPr>
            </w:pPr>
            <w:r>
              <w:rPr>
                <w:spacing w:val="-2"/>
                <w:sz w:val="21"/>
                <w:szCs w:val="21"/>
              </w:rPr>
              <w:t>生活污水</w:t>
            </w:r>
          </w:p>
        </w:tc>
        <w:tc>
          <w:tcPr>
            <w:tcW w:w="6346" w:type="dxa"/>
          </w:tcPr>
          <w:p>
            <w:pPr>
              <w:pStyle w:val="8"/>
              <w:spacing w:before="81" w:line="221" w:lineRule="auto"/>
              <w:ind w:left="11"/>
              <w:rPr>
                <w:sz w:val="21"/>
                <w:szCs w:val="21"/>
                <w:lang w:eastAsia="zh-CN"/>
              </w:rPr>
            </w:pPr>
            <w:r>
              <w:rPr>
                <w:spacing w:val="-1"/>
                <w:sz w:val="21"/>
                <w:szCs w:val="21"/>
                <w:lang w:eastAsia="zh-CN"/>
              </w:rPr>
              <w:t>主要为盥洗废水，全部用于厂区地面泼洒抑尘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51" w:type="dxa"/>
            <w:vMerge w:val="continue"/>
            <w:tcBorders>
              <w:top w:val="nil"/>
              <w:bottom w:val="nil"/>
            </w:tcBorders>
          </w:tcPr>
          <w:p>
            <w:pPr>
              <w:rPr>
                <w:lang w:eastAsia="zh-CN"/>
              </w:rPr>
            </w:pPr>
          </w:p>
        </w:tc>
        <w:tc>
          <w:tcPr>
            <w:tcW w:w="453" w:type="dxa"/>
            <w:vMerge w:val="restart"/>
            <w:tcBorders>
              <w:bottom w:val="nil"/>
            </w:tcBorders>
          </w:tcPr>
          <w:p>
            <w:pPr>
              <w:pStyle w:val="8"/>
              <w:spacing w:before="60" w:line="257" w:lineRule="auto"/>
              <w:ind w:left="25" w:right="13" w:firstLine="4"/>
              <w:rPr>
                <w:sz w:val="21"/>
                <w:szCs w:val="21"/>
              </w:rPr>
            </w:pPr>
            <w:r>
              <w:rPr>
                <w:spacing w:val="-8"/>
                <w:sz w:val="21"/>
                <w:szCs w:val="21"/>
              </w:rPr>
              <w:t>噪声</w:t>
            </w:r>
            <w:r>
              <w:rPr>
                <w:spacing w:val="-6"/>
                <w:sz w:val="21"/>
                <w:szCs w:val="21"/>
              </w:rPr>
              <w:t>治理</w:t>
            </w:r>
          </w:p>
        </w:tc>
        <w:tc>
          <w:tcPr>
            <w:tcW w:w="1077" w:type="dxa"/>
          </w:tcPr>
          <w:p>
            <w:pPr>
              <w:pStyle w:val="8"/>
              <w:spacing w:before="32" w:line="207" w:lineRule="auto"/>
              <w:ind w:left="120"/>
              <w:rPr>
                <w:sz w:val="21"/>
                <w:szCs w:val="21"/>
              </w:rPr>
            </w:pPr>
            <w:r>
              <w:rPr>
                <w:spacing w:val="-1"/>
                <w:sz w:val="21"/>
                <w:szCs w:val="21"/>
              </w:rPr>
              <w:t>机械设备</w:t>
            </w:r>
          </w:p>
        </w:tc>
        <w:tc>
          <w:tcPr>
            <w:tcW w:w="6346" w:type="dxa"/>
          </w:tcPr>
          <w:p>
            <w:pPr>
              <w:pStyle w:val="8"/>
              <w:spacing w:before="32" w:line="207" w:lineRule="auto"/>
              <w:ind w:left="11"/>
              <w:rPr>
                <w:sz w:val="21"/>
                <w:szCs w:val="21"/>
              </w:rPr>
            </w:pPr>
            <w:r>
              <w:rPr>
                <w:spacing w:val="-10"/>
                <w:sz w:val="21"/>
                <w:szCs w:val="21"/>
              </w:rPr>
              <w:t>厂房隔声，基础减震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51" w:type="dxa"/>
            <w:vMerge w:val="continue"/>
            <w:tcBorders>
              <w:top w:val="nil"/>
              <w:bottom w:val="nil"/>
            </w:tcBorders>
          </w:tcPr>
          <w:p/>
        </w:tc>
        <w:tc>
          <w:tcPr>
            <w:tcW w:w="453" w:type="dxa"/>
            <w:vMerge w:val="continue"/>
            <w:tcBorders>
              <w:top w:val="nil"/>
            </w:tcBorders>
          </w:tcPr>
          <w:p/>
        </w:tc>
        <w:tc>
          <w:tcPr>
            <w:tcW w:w="1077" w:type="dxa"/>
          </w:tcPr>
          <w:p>
            <w:pPr>
              <w:pStyle w:val="8"/>
              <w:spacing w:before="81" w:line="221" w:lineRule="auto"/>
              <w:ind w:left="125"/>
              <w:rPr>
                <w:sz w:val="21"/>
                <w:szCs w:val="21"/>
              </w:rPr>
            </w:pPr>
            <w:r>
              <w:rPr>
                <w:spacing w:val="-3"/>
                <w:sz w:val="21"/>
                <w:szCs w:val="21"/>
              </w:rPr>
              <w:t>交通运输</w:t>
            </w:r>
          </w:p>
        </w:tc>
        <w:tc>
          <w:tcPr>
            <w:tcW w:w="6346" w:type="dxa"/>
          </w:tcPr>
          <w:p>
            <w:pPr>
              <w:pStyle w:val="8"/>
              <w:spacing w:before="81" w:line="221" w:lineRule="auto"/>
              <w:ind w:left="9"/>
              <w:rPr>
                <w:sz w:val="21"/>
                <w:szCs w:val="21"/>
                <w:lang w:eastAsia="zh-CN"/>
              </w:rPr>
            </w:pPr>
            <w:r>
              <w:rPr>
                <w:spacing w:val="-5"/>
                <w:sz w:val="21"/>
                <w:szCs w:val="21"/>
                <w:lang w:eastAsia="zh-CN"/>
              </w:rPr>
              <w:t>减速慢行，禁止鸣笛，合理调整运输时间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451" w:type="dxa"/>
            <w:vMerge w:val="continue"/>
            <w:tcBorders>
              <w:top w:val="nil"/>
              <w:bottom w:val="nil"/>
            </w:tcBorders>
          </w:tcPr>
          <w:p>
            <w:pPr>
              <w:rPr>
                <w:lang w:eastAsia="zh-CN"/>
              </w:rPr>
            </w:pPr>
          </w:p>
        </w:tc>
        <w:tc>
          <w:tcPr>
            <w:tcW w:w="453" w:type="dxa"/>
            <w:vMerge w:val="restart"/>
            <w:tcBorders>
              <w:bottom w:val="nil"/>
            </w:tcBorders>
          </w:tcPr>
          <w:p>
            <w:pPr>
              <w:pStyle w:val="8"/>
              <w:spacing w:before="66" w:line="257" w:lineRule="auto"/>
              <w:ind w:left="25" w:right="13" w:firstLine="13"/>
              <w:rPr>
                <w:sz w:val="21"/>
                <w:szCs w:val="21"/>
              </w:rPr>
            </w:pPr>
            <w:r>
              <w:rPr>
                <w:spacing w:val="-13"/>
                <w:sz w:val="21"/>
                <w:szCs w:val="21"/>
              </w:rPr>
              <w:t>固废</w:t>
            </w:r>
            <w:r>
              <w:rPr>
                <w:spacing w:val="-6"/>
                <w:sz w:val="21"/>
                <w:szCs w:val="21"/>
              </w:rPr>
              <w:t>治理</w:t>
            </w:r>
          </w:p>
        </w:tc>
        <w:tc>
          <w:tcPr>
            <w:tcW w:w="1077" w:type="dxa"/>
          </w:tcPr>
          <w:p>
            <w:pPr>
              <w:pStyle w:val="8"/>
              <w:spacing w:before="62" w:line="222" w:lineRule="auto"/>
              <w:ind w:left="335"/>
              <w:rPr>
                <w:sz w:val="21"/>
                <w:szCs w:val="21"/>
              </w:rPr>
            </w:pPr>
            <w:r>
              <w:rPr>
                <w:spacing w:val="-3"/>
                <w:sz w:val="21"/>
                <w:szCs w:val="21"/>
              </w:rPr>
              <w:t>炉渣</w:t>
            </w:r>
          </w:p>
        </w:tc>
        <w:tc>
          <w:tcPr>
            <w:tcW w:w="6346" w:type="dxa"/>
          </w:tcPr>
          <w:p>
            <w:pPr>
              <w:pStyle w:val="8"/>
              <w:spacing w:before="61" w:line="221" w:lineRule="auto"/>
              <w:ind w:left="13"/>
              <w:rPr>
                <w:sz w:val="21"/>
                <w:szCs w:val="21"/>
                <w:lang w:eastAsia="zh-CN"/>
              </w:rPr>
            </w:pPr>
            <w:r>
              <w:rPr>
                <w:spacing w:val="-1"/>
                <w:sz w:val="21"/>
                <w:szCs w:val="21"/>
                <w:lang w:eastAsia="zh-CN"/>
              </w:rPr>
              <w:t>热风炉炉渣作为建材外售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451" w:type="dxa"/>
            <w:vMerge w:val="continue"/>
            <w:tcBorders>
              <w:top w:val="nil"/>
            </w:tcBorders>
          </w:tcPr>
          <w:p>
            <w:pPr>
              <w:rPr>
                <w:lang w:eastAsia="zh-CN"/>
              </w:rPr>
            </w:pPr>
          </w:p>
        </w:tc>
        <w:tc>
          <w:tcPr>
            <w:tcW w:w="453" w:type="dxa"/>
            <w:vMerge w:val="continue"/>
            <w:tcBorders>
              <w:top w:val="nil"/>
            </w:tcBorders>
          </w:tcPr>
          <w:p>
            <w:pPr>
              <w:rPr>
                <w:lang w:eastAsia="zh-CN"/>
              </w:rPr>
            </w:pPr>
          </w:p>
        </w:tc>
        <w:tc>
          <w:tcPr>
            <w:tcW w:w="1077" w:type="dxa"/>
          </w:tcPr>
          <w:p>
            <w:pPr>
              <w:pStyle w:val="8"/>
              <w:spacing w:before="63" w:line="222" w:lineRule="auto"/>
              <w:ind w:left="123"/>
              <w:rPr>
                <w:sz w:val="21"/>
                <w:szCs w:val="21"/>
              </w:rPr>
            </w:pPr>
            <w:r>
              <w:rPr>
                <w:spacing w:val="-2"/>
                <w:sz w:val="21"/>
                <w:szCs w:val="21"/>
              </w:rPr>
              <w:t>生活垃圾</w:t>
            </w:r>
          </w:p>
        </w:tc>
        <w:tc>
          <w:tcPr>
            <w:tcW w:w="6346" w:type="dxa"/>
          </w:tcPr>
          <w:p>
            <w:pPr>
              <w:pStyle w:val="8"/>
              <w:spacing w:before="63" w:line="221" w:lineRule="auto"/>
              <w:ind w:left="9"/>
              <w:rPr>
                <w:sz w:val="21"/>
                <w:szCs w:val="21"/>
                <w:lang w:eastAsia="zh-CN"/>
              </w:rPr>
            </w:pPr>
            <w:r>
              <w:rPr>
                <w:spacing w:val="-1"/>
                <w:sz w:val="21"/>
                <w:szCs w:val="21"/>
                <w:lang w:eastAsia="zh-CN"/>
              </w:rPr>
              <w:t>集中收集后，交由环卫部门统一清运处理</w:t>
            </w:r>
          </w:p>
        </w:tc>
      </w:tr>
    </w:tbl>
    <w:p>
      <w:pPr>
        <w:spacing w:before="125" w:line="220" w:lineRule="auto"/>
        <w:ind w:left="116"/>
        <w:outlineLvl w:val="4"/>
        <w:rPr>
          <w:rFonts w:ascii="宋体" w:hAnsi="宋体" w:eastAsia="宋体" w:cs="宋体"/>
          <w:sz w:val="24"/>
          <w:szCs w:val="24"/>
          <w:lang w:eastAsia="zh-CN"/>
        </w:rPr>
      </w:pPr>
      <w:r>
        <w:rPr>
          <w:rFonts w:ascii="Times New Roman" w:hAnsi="Times New Roman" w:eastAsia="Times New Roman" w:cs="Times New Roman"/>
          <w:b/>
          <w:bCs/>
          <w:sz w:val="24"/>
          <w:szCs w:val="24"/>
          <w:lang w:eastAsia="zh-CN"/>
        </w:rPr>
        <w:t>3.1.3</w:t>
      </w:r>
      <w:r>
        <w:rPr>
          <w:rFonts w:ascii="宋体" w:hAnsi="宋体" w:eastAsia="宋体" w:cs="宋体"/>
          <w:sz w:val="24"/>
          <w:szCs w:val="24"/>
          <w:lang w:eastAsia="zh-CN"/>
          <w14:textOutline w14:w="4356" w14:cap="flat" w14:cmpd="sng" w14:algn="ctr">
            <w14:solidFill>
              <w14:srgbClr w14:val="000000"/>
            </w14:solidFill>
            <w14:prstDash w14:val="solid"/>
            <w14:miter w14:val="0"/>
          </w14:textOutline>
        </w:rPr>
        <w:t>主要生产设备</w:t>
      </w:r>
    </w:p>
    <w:p>
      <w:pPr>
        <w:spacing w:before="112" w:line="220" w:lineRule="auto"/>
        <w:ind w:left="604"/>
        <w:rPr>
          <w:rFonts w:ascii="宋体" w:hAnsi="宋体" w:eastAsia="宋体" w:cs="宋体"/>
          <w:sz w:val="24"/>
          <w:szCs w:val="24"/>
          <w:lang w:eastAsia="zh-CN"/>
        </w:rPr>
      </w:pPr>
      <w:r>
        <w:rPr>
          <w:rFonts w:ascii="宋体" w:hAnsi="宋体" w:eastAsia="宋体" w:cs="宋体"/>
          <w:spacing w:val="-3"/>
          <w:sz w:val="24"/>
          <w:szCs w:val="24"/>
          <w:lang w:eastAsia="zh-CN"/>
        </w:rPr>
        <w:t>主要设备见表</w:t>
      </w:r>
      <w:r>
        <w:rPr>
          <w:rFonts w:ascii="Times New Roman" w:hAnsi="Times New Roman" w:eastAsia="Times New Roman" w:cs="Times New Roman"/>
          <w:spacing w:val="-3"/>
          <w:sz w:val="24"/>
          <w:szCs w:val="24"/>
          <w:lang w:eastAsia="zh-CN"/>
        </w:rPr>
        <w:t>3-2</w:t>
      </w:r>
      <w:r>
        <w:rPr>
          <w:rFonts w:ascii="宋体" w:hAnsi="宋体" w:eastAsia="宋体" w:cs="宋体"/>
          <w:spacing w:val="-3"/>
          <w:sz w:val="24"/>
          <w:szCs w:val="24"/>
          <w:lang w:eastAsia="zh-CN"/>
        </w:rPr>
        <w:t>。</w:t>
      </w:r>
    </w:p>
    <w:p>
      <w:pPr>
        <w:spacing w:before="188" w:line="218" w:lineRule="auto"/>
        <w:ind w:left="2288"/>
        <w:rPr>
          <w:rFonts w:ascii="黑体" w:hAnsi="黑体" w:eastAsia="黑体" w:cs="黑体"/>
          <w:sz w:val="24"/>
          <w:szCs w:val="24"/>
          <w:lang w:eastAsia="zh-CN"/>
        </w:rPr>
      </w:pPr>
      <w:r>
        <w:rPr>
          <w:rFonts w:ascii="黑体" w:hAnsi="黑体" w:eastAsia="黑体" w:cs="黑体"/>
          <w:spacing w:val="-2"/>
          <w:sz w:val="24"/>
          <w:szCs w:val="24"/>
          <w:lang w:eastAsia="zh-CN"/>
        </w:rPr>
        <w:t>表</w:t>
      </w:r>
      <w:r>
        <w:rPr>
          <w:rFonts w:ascii="Times New Roman" w:hAnsi="Times New Roman" w:eastAsia="Times New Roman" w:cs="Times New Roman"/>
          <w:spacing w:val="-2"/>
          <w:sz w:val="24"/>
          <w:szCs w:val="24"/>
          <w:lang w:eastAsia="zh-CN"/>
        </w:rPr>
        <w:t>3-2</w:t>
      </w:r>
      <w:r>
        <w:rPr>
          <w:rFonts w:ascii="黑体" w:hAnsi="黑体" w:eastAsia="黑体" w:cs="黑体"/>
          <w:spacing w:val="-2"/>
          <w:sz w:val="24"/>
          <w:szCs w:val="24"/>
          <w:lang w:eastAsia="zh-CN"/>
        </w:rPr>
        <w:t>现有工程主要生产设备一览表</w:t>
      </w:r>
    </w:p>
    <w:tbl>
      <w:tblPr>
        <w:tblStyle w:val="7"/>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98"/>
        <w:gridCol w:w="3557"/>
        <w:gridCol w:w="13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3598" w:type="dxa"/>
          </w:tcPr>
          <w:p>
            <w:pPr>
              <w:pStyle w:val="8"/>
              <w:spacing w:before="62" w:line="223" w:lineRule="auto"/>
              <w:ind w:left="1389"/>
              <w:rPr>
                <w:sz w:val="21"/>
                <w:szCs w:val="21"/>
              </w:rPr>
            </w:pPr>
            <w:r>
              <w:rPr>
                <w:spacing w:val="-3"/>
                <w:sz w:val="21"/>
                <w:szCs w:val="21"/>
              </w:rPr>
              <w:t>设备名称</w:t>
            </w:r>
          </w:p>
        </w:tc>
        <w:tc>
          <w:tcPr>
            <w:tcW w:w="3557" w:type="dxa"/>
          </w:tcPr>
          <w:p>
            <w:pPr>
              <w:pStyle w:val="8"/>
              <w:spacing w:before="63" w:line="222" w:lineRule="auto"/>
              <w:ind w:left="1576"/>
              <w:rPr>
                <w:sz w:val="21"/>
                <w:szCs w:val="21"/>
              </w:rPr>
            </w:pPr>
            <w:r>
              <w:rPr>
                <w:spacing w:val="-2"/>
                <w:sz w:val="21"/>
                <w:szCs w:val="21"/>
              </w:rPr>
              <w:t>单位</w:t>
            </w:r>
          </w:p>
        </w:tc>
        <w:tc>
          <w:tcPr>
            <w:tcW w:w="1369" w:type="dxa"/>
          </w:tcPr>
          <w:p>
            <w:pPr>
              <w:pStyle w:val="8"/>
              <w:spacing w:before="63" w:line="221" w:lineRule="auto"/>
              <w:ind w:left="481"/>
              <w:rPr>
                <w:sz w:val="21"/>
                <w:szCs w:val="21"/>
              </w:rPr>
            </w:pPr>
            <w:r>
              <w:rPr>
                <w:spacing w:val="-2"/>
                <w:sz w:val="21"/>
                <w:szCs w:val="21"/>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598" w:type="dxa"/>
          </w:tcPr>
          <w:p>
            <w:pPr>
              <w:pStyle w:val="8"/>
              <w:spacing w:before="59" w:line="222" w:lineRule="auto"/>
              <w:ind w:left="1493"/>
              <w:rPr>
                <w:sz w:val="21"/>
                <w:szCs w:val="21"/>
              </w:rPr>
            </w:pPr>
            <w:r>
              <w:rPr>
                <w:spacing w:val="-2"/>
                <w:sz w:val="21"/>
                <w:szCs w:val="21"/>
              </w:rPr>
              <w:t>热风炉</w:t>
            </w:r>
          </w:p>
        </w:tc>
        <w:tc>
          <w:tcPr>
            <w:tcW w:w="3557" w:type="dxa"/>
          </w:tcPr>
          <w:p>
            <w:pPr>
              <w:pStyle w:val="8"/>
              <w:spacing w:before="59" w:line="223" w:lineRule="auto"/>
              <w:ind w:left="1694"/>
              <w:rPr>
                <w:sz w:val="21"/>
                <w:szCs w:val="21"/>
              </w:rPr>
            </w:pPr>
            <w:r>
              <w:rPr>
                <w:sz w:val="21"/>
                <w:szCs w:val="21"/>
              </w:rPr>
              <w:t>台</w:t>
            </w:r>
          </w:p>
        </w:tc>
        <w:tc>
          <w:tcPr>
            <w:tcW w:w="1369" w:type="dxa"/>
          </w:tcPr>
          <w:p>
            <w:pPr>
              <w:spacing w:before="95" w:line="187" w:lineRule="auto"/>
              <w:ind w:left="636"/>
              <w:rPr>
                <w:rFonts w:ascii="Times New Roman" w:hAnsi="Times New Roman" w:eastAsia="Times New Roman" w:cs="Times New Roman"/>
              </w:rPr>
            </w:pPr>
            <w:r>
              <w:rPr>
                <w:rFonts w:ascii="Times New Roman" w:hAnsi="Times New Roman" w:eastAsia="Times New Roman" w:cs="Times New Roma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598" w:type="dxa"/>
          </w:tcPr>
          <w:p>
            <w:pPr>
              <w:pStyle w:val="8"/>
              <w:spacing w:before="60" w:line="222" w:lineRule="auto"/>
              <w:ind w:left="1507"/>
              <w:rPr>
                <w:sz w:val="21"/>
                <w:szCs w:val="21"/>
              </w:rPr>
            </w:pPr>
            <w:r>
              <w:rPr>
                <w:spacing w:val="-6"/>
                <w:sz w:val="21"/>
                <w:szCs w:val="21"/>
              </w:rPr>
              <w:t>固化炉</w:t>
            </w:r>
          </w:p>
        </w:tc>
        <w:tc>
          <w:tcPr>
            <w:tcW w:w="3557" w:type="dxa"/>
          </w:tcPr>
          <w:p>
            <w:pPr>
              <w:pStyle w:val="8"/>
              <w:spacing w:before="60" w:line="223" w:lineRule="auto"/>
              <w:ind w:left="1694"/>
              <w:rPr>
                <w:sz w:val="21"/>
                <w:szCs w:val="21"/>
              </w:rPr>
            </w:pPr>
            <w:r>
              <w:rPr>
                <w:sz w:val="21"/>
                <w:szCs w:val="21"/>
              </w:rPr>
              <w:t>台</w:t>
            </w:r>
          </w:p>
        </w:tc>
        <w:tc>
          <w:tcPr>
            <w:tcW w:w="1369" w:type="dxa"/>
          </w:tcPr>
          <w:p>
            <w:pPr>
              <w:spacing w:before="96" w:line="187" w:lineRule="auto"/>
              <w:ind w:left="636"/>
              <w:rPr>
                <w:rFonts w:ascii="Times New Roman" w:hAnsi="Times New Roman" w:eastAsia="Times New Roman" w:cs="Times New Roman"/>
              </w:rPr>
            </w:pPr>
            <w:r>
              <w:rPr>
                <w:rFonts w:ascii="Times New Roman" w:hAnsi="Times New Roman" w:eastAsia="Times New Roman" w:cs="Times New Roma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598" w:type="dxa"/>
          </w:tcPr>
          <w:p>
            <w:pPr>
              <w:pStyle w:val="8"/>
              <w:spacing w:before="61" w:line="221" w:lineRule="auto"/>
              <w:ind w:left="1388"/>
              <w:rPr>
                <w:sz w:val="21"/>
                <w:szCs w:val="21"/>
              </w:rPr>
            </w:pPr>
            <w:r>
              <w:rPr>
                <w:spacing w:val="-2"/>
                <w:sz w:val="21"/>
                <w:szCs w:val="21"/>
              </w:rPr>
              <w:t>续棉平台</w:t>
            </w:r>
          </w:p>
        </w:tc>
        <w:tc>
          <w:tcPr>
            <w:tcW w:w="3557" w:type="dxa"/>
          </w:tcPr>
          <w:p>
            <w:pPr>
              <w:pStyle w:val="8"/>
              <w:spacing w:before="61" w:line="223" w:lineRule="auto"/>
              <w:ind w:left="1694"/>
              <w:rPr>
                <w:sz w:val="21"/>
                <w:szCs w:val="21"/>
              </w:rPr>
            </w:pPr>
            <w:r>
              <w:rPr>
                <w:sz w:val="21"/>
                <w:szCs w:val="21"/>
              </w:rPr>
              <w:t>台</w:t>
            </w:r>
          </w:p>
        </w:tc>
        <w:tc>
          <w:tcPr>
            <w:tcW w:w="1369" w:type="dxa"/>
          </w:tcPr>
          <w:p>
            <w:pPr>
              <w:spacing w:before="97" w:line="187" w:lineRule="auto"/>
              <w:ind w:left="636"/>
              <w:rPr>
                <w:rFonts w:ascii="Times New Roman" w:hAnsi="Times New Roman" w:eastAsia="Times New Roman" w:cs="Times New Roman"/>
              </w:rPr>
            </w:pPr>
            <w:r>
              <w:rPr>
                <w:rFonts w:ascii="Times New Roman" w:hAnsi="Times New Roman" w:eastAsia="Times New Roman" w:cs="Times New Roma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3598" w:type="dxa"/>
          </w:tcPr>
          <w:p>
            <w:pPr>
              <w:pStyle w:val="8"/>
              <w:spacing w:before="61" w:line="221" w:lineRule="auto"/>
              <w:ind w:left="863"/>
              <w:rPr>
                <w:sz w:val="21"/>
                <w:szCs w:val="21"/>
              </w:rPr>
            </w:pPr>
            <w:r>
              <w:rPr>
                <w:spacing w:val="-1"/>
                <w:sz w:val="21"/>
                <w:szCs w:val="21"/>
              </w:rPr>
              <w:t>纵切、切边、横切机</w:t>
            </w:r>
          </w:p>
        </w:tc>
        <w:tc>
          <w:tcPr>
            <w:tcW w:w="3557" w:type="dxa"/>
          </w:tcPr>
          <w:p>
            <w:pPr>
              <w:pStyle w:val="8"/>
              <w:spacing w:before="62" w:line="223" w:lineRule="auto"/>
              <w:ind w:left="1694"/>
              <w:rPr>
                <w:sz w:val="21"/>
                <w:szCs w:val="21"/>
              </w:rPr>
            </w:pPr>
            <w:r>
              <w:rPr>
                <w:sz w:val="21"/>
                <w:szCs w:val="21"/>
              </w:rPr>
              <w:t>台</w:t>
            </w:r>
          </w:p>
        </w:tc>
        <w:tc>
          <w:tcPr>
            <w:tcW w:w="1369" w:type="dxa"/>
          </w:tcPr>
          <w:p>
            <w:pPr>
              <w:spacing w:before="98" w:line="187" w:lineRule="auto"/>
              <w:ind w:left="636"/>
              <w:rPr>
                <w:rFonts w:ascii="Times New Roman" w:hAnsi="Times New Roman" w:eastAsia="Times New Roman" w:cs="Times New Roman"/>
              </w:rPr>
            </w:pPr>
            <w:r>
              <w:rPr>
                <w:rFonts w:ascii="Times New Roman" w:hAnsi="Times New Roman" w:eastAsia="Times New Roman" w:cs="Times New Roman"/>
              </w:rPr>
              <w:t>3</w:t>
            </w:r>
          </w:p>
        </w:tc>
      </w:tr>
    </w:tbl>
    <w:p>
      <w:pPr>
        <w:spacing w:before="124" w:line="220" w:lineRule="auto"/>
        <w:ind w:left="116"/>
        <w:outlineLvl w:val="4"/>
        <w:rPr>
          <w:rFonts w:ascii="宋体" w:hAnsi="宋体" w:eastAsia="宋体" w:cs="宋体"/>
          <w:sz w:val="24"/>
          <w:szCs w:val="24"/>
        </w:rPr>
      </w:pPr>
      <w:r>
        <w:rPr>
          <w:rFonts w:ascii="Times New Roman" w:hAnsi="Times New Roman" w:eastAsia="Times New Roman" w:cs="Times New Roman"/>
          <w:b/>
          <w:bCs/>
          <w:sz w:val="24"/>
          <w:szCs w:val="24"/>
        </w:rPr>
        <w:t>3.1.4</w:t>
      </w:r>
      <w:r>
        <w:rPr>
          <w:rFonts w:ascii="宋体" w:hAnsi="宋体" w:eastAsia="宋体" w:cs="宋体"/>
          <w:sz w:val="24"/>
          <w:szCs w:val="24"/>
          <w14:textOutline w14:w="4356" w14:cap="flat" w14:cmpd="sng" w14:algn="ctr">
            <w14:solidFill>
              <w14:srgbClr w14:val="000000"/>
            </w14:solidFill>
            <w14:prstDash w14:val="solid"/>
            <w14:miter w14:val="0"/>
          </w14:textOutline>
        </w:rPr>
        <w:t>主要原辅材料</w:t>
      </w:r>
    </w:p>
    <w:p>
      <w:pPr>
        <w:spacing w:before="113" w:line="220" w:lineRule="auto"/>
        <w:ind w:left="604"/>
        <w:rPr>
          <w:rFonts w:ascii="宋体" w:hAnsi="宋体" w:eastAsia="宋体" w:cs="宋体"/>
          <w:sz w:val="24"/>
          <w:szCs w:val="24"/>
        </w:rPr>
      </w:pPr>
      <w:r>
        <w:rPr>
          <w:rFonts w:ascii="宋体" w:hAnsi="宋体" w:eastAsia="宋体" w:cs="宋体"/>
          <w:spacing w:val="-2"/>
          <w:sz w:val="24"/>
          <w:szCs w:val="24"/>
        </w:rPr>
        <w:t>主要原辅料消耗见表</w:t>
      </w:r>
      <w:r>
        <w:rPr>
          <w:rFonts w:ascii="Times New Roman" w:hAnsi="Times New Roman" w:eastAsia="Times New Roman" w:cs="Times New Roman"/>
          <w:spacing w:val="-2"/>
          <w:sz w:val="24"/>
          <w:szCs w:val="24"/>
        </w:rPr>
        <w:t>3-3</w:t>
      </w:r>
      <w:r>
        <w:rPr>
          <w:rFonts w:ascii="宋体" w:hAnsi="宋体" w:eastAsia="宋体" w:cs="宋体"/>
          <w:spacing w:val="-2"/>
          <w:sz w:val="24"/>
          <w:szCs w:val="24"/>
        </w:rPr>
        <w:t>。</w:t>
      </w:r>
    </w:p>
    <w:p>
      <w:pPr>
        <w:spacing w:before="191" w:line="216" w:lineRule="auto"/>
        <w:ind w:left="1928"/>
        <w:rPr>
          <w:rFonts w:ascii="黑体" w:hAnsi="黑体" w:eastAsia="黑体" w:cs="黑体"/>
          <w:sz w:val="24"/>
          <w:szCs w:val="24"/>
          <w:lang w:eastAsia="zh-CN"/>
        </w:rPr>
      </w:pPr>
      <w:r>
        <w:rPr>
          <w:rFonts w:ascii="黑体" w:hAnsi="黑体" w:eastAsia="黑体" w:cs="黑体"/>
          <w:spacing w:val="-1"/>
          <w:sz w:val="24"/>
          <w:szCs w:val="24"/>
          <w:lang w:eastAsia="zh-CN"/>
        </w:rPr>
        <w:t>表</w:t>
      </w:r>
      <w:r>
        <w:rPr>
          <w:rFonts w:ascii="Times New Roman" w:hAnsi="Times New Roman" w:eastAsia="Times New Roman" w:cs="Times New Roman"/>
          <w:spacing w:val="-1"/>
          <w:sz w:val="24"/>
          <w:szCs w:val="24"/>
          <w:lang w:eastAsia="zh-CN"/>
        </w:rPr>
        <w:t>3-3</w:t>
      </w:r>
      <w:r>
        <w:rPr>
          <w:rFonts w:ascii="黑体" w:hAnsi="黑体" w:eastAsia="黑体" w:cs="黑体"/>
          <w:spacing w:val="-1"/>
          <w:sz w:val="24"/>
          <w:szCs w:val="24"/>
          <w:lang w:eastAsia="zh-CN"/>
        </w:rPr>
        <w:t>现有工程全年物耗及能耗情况一览表</w:t>
      </w:r>
    </w:p>
    <w:tbl>
      <w:tblPr>
        <w:tblStyle w:val="7"/>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9"/>
        <w:gridCol w:w="2970"/>
        <w:gridCol w:w="2072"/>
        <w:gridCol w:w="25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59" w:type="dxa"/>
          </w:tcPr>
          <w:p>
            <w:pPr>
              <w:pStyle w:val="8"/>
              <w:spacing w:before="65" w:line="223" w:lineRule="auto"/>
              <w:ind w:left="273"/>
              <w:rPr>
                <w:sz w:val="21"/>
                <w:szCs w:val="21"/>
              </w:rPr>
            </w:pPr>
            <w:r>
              <w:rPr>
                <w:spacing w:val="-2"/>
                <w:sz w:val="21"/>
                <w:szCs w:val="21"/>
              </w:rPr>
              <w:t>序号</w:t>
            </w:r>
          </w:p>
        </w:tc>
        <w:tc>
          <w:tcPr>
            <w:tcW w:w="2970" w:type="dxa"/>
          </w:tcPr>
          <w:p>
            <w:pPr>
              <w:pStyle w:val="8"/>
              <w:spacing w:before="66" w:line="223" w:lineRule="auto"/>
              <w:ind w:left="1281"/>
              <w:rPr>
                <w:sz w:val="21"/>
                <w:szCs w:val="21"/>
              </w:rPr>
            </w:pPr>
            <w:r>
              <w:rPr>
                <w:spacing w:val="-3"/>
                <w:sz w:val="21"/>
                <w:szCs w:val="21"/>
              </w:rPr>
              <w:t>名称</w:t>
            </w:r>
          </w:p>
        </w:tc>
        <w:tc>
          <w:tcPr>
            <w:tcW w:w="2072" w:type="dxa"/>
          </w:tcPr>
          <w:p>
            <w:pPr>
              <w:pStyle w:val="8"/>
              <w:spacing w:before="65" w:line="222" w:lineRule="auto"/>
              <w:ind w:left="833"/>
              <w:rPr>
                <w:sz w:val="21"/>
                <w:szCs w:val="21"/>
              </w:rPr>
            </w:pPr>
            <w:r>
              <w:rPr>
                <w:spacing w:val="-2"/>
                <w:sz w:val="21"/>
                <w:szCs w:val="21"/>
              </w:rPr>
              <w:t>单位</w:t>
            </w:r>
          </w:p>
        </w:tc>
        <w:tc>
          <w:tcPr>
            <w:tcW w:w="2523" w:type="dxa"/>
          </w:tcPr>
          <w:p>
            <w:pPr>
              <w:pStyle w:val="8"/>
              <w:spacing w:before="65" w:line="221" w:lineRule="auto"/>
              <w:ind w:left="951"/>
              <w:rPr>
                <w:sz w:val="21"/>
                <w:szCs w:val="21"/>
              </w:rPr>
            </w:pPr>
            <w:r>
              <w:rPr>
                <w:spacing w:val="-2"/>
                <w:sz w:val="21"/>
                <w:szCs w:val="21"/>
              </w:rPr>
              <w:t>年用量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59" w:type="dxa"/>
          </w:tcPr>
          <w:p>
            <w:pPr>
              <w:spacing w:before="97" w:line="187" w:lineRule="auto"/>
              <w:ind w:left="446"/>
              <w:rPr>
                <w:rFonts w:ascii="Times New Roman" w:hAnsi="Times New Roman" w:eastAsia="Times New Roman" w:cs="Times New Roman"/>
              </w:rPr>
            </w:pPr>
            <w:r>
              <w:rPr>
                <w:rFonts w:ascii="Times New Roman" w:hAnsi="Times New Roman" w:eastAsia="Times New Roman" w:cs="Times New Roman"/>
              </w:rPr>
              <w:t>1</w:t>
            </w:r>
          </w:p>
        </w:tc>
        <w:tc>
          <w:tcPr>
            <w:tcW w:w="2970" w:type="dxa"/>
          </w:tcPr>
          <w:p>
            <w:pPr>
              <w:pStyle w:val="8"/>
              <w:spacing w:before="61" w:line="221" w:lineRule="auto"/>
              <w:ind w:left="762"/>
              <w:rPr>
                <w:sz w:val="21"/>
                <w:szCs w:val="21"/>
              </w:rPr>
            </w:pPr>
            <w:r>
              <w:rPr>
                <w:spacing w:val="-3"/>
                <w:sz w:val="21"/>
                <w:szCs w:val="21"/>
              </w:rPr>
              <w:t>玄武岩选矿废石</w:t>
            </w:r>
          </w:p>
        </w:tc>
        <w:tc>
          <w:tcPr>
            <w:tcW w:w="2072" w:type="dxa"/>
          </w:tcPr>
          <w:p>
            <w:pPr>
              <w:spacing w:before="27" w:line="278" w:lineRule="exact"/>
              <w:ind w:left="930"/>
              <w:rPr>
                <w:rFonts w:ascii="Times New Roman" w:hAnsi="Times New Roman" w:eastAsia="Times New Roman" w:cs="Times New Roman"/>
              </w:rPr>
            </w:pPr>
            <w:r>
              <w:rPr>
                <w:rFonts w:ascii="Times New Roman" w:hAnsi="Times New Roman" w:eastAsia="Times New Roman" w:cs="Times New Roman"/>
                <w:spacing w:val="-1"/>
                <w:position w:val="1"/>
              </w:rPr>
              <w:t>t/a</w:t>
            </w:r>
          </w:p>
        </w:tc>
        <w:tc>
          <w:tcPr>
            <w:tcW w:w="2523" w:type="dxa"/>
          </w:tcPr>
          <w:p>
            <w:pPr>
              <w:pStyle w:val="8"/>
              <w:spacing w:before="61" w:line="222" w:lineRule="auto"/>
              <w:ind w:left="926"/>
              <w:rPr>
                <w:sz w:val="21"/>
                <w:szCs w:val="21"/>
              </w:rPr>
            </w:pPr>
            <w:r>
              <w:rPr>
                <w:rFonts w:ascii="Times New Roman" w:hAnsi="Times New Roman" w:eastAsia="Times New Roman" w:cs="Times New Roman"/>
                <w:spacing w:val="-2"/>
                <w:sz w:val="21"/>
                <w:szCs w:val="21"/>
              </w:rPr>
              <w:t>3350</w:t>
            </w:r>
            <w:r>
              <w:rPr>
                <w:spacing w:val="-2"/>
                <w:sz w:val="21"/>
                <w:szCs w:val="21"/>
              </w:rPr>
              <w:t>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59" w:type="dxa"/>
          </w:tcPr>
          <w:p>
            <w:pPr>
              <w:spacing w:before="98" w:line="187" w:lineRule="auto"/>
              <w:ind w:left="426"/>
              <w:rPr>
                <w:rFonts w:ascii="Times New Roman" w:hAnsi="Times New Roman" w:eastAsia="Times New Roman" w:cs="Times New Roman"/>
              </w:rPr>
            </w:pPr>
            <w:r>
              <w:rPr>
                <w:rFonts w:ascii="Times New Roman" w:hAnsi="Times New Roman" w:eastAsia="Times New Roman" w:cs="Times New Roman"/>
              </w:rPr>
              <w:t>2</w:t>
            </w:r>
          </w:p>
        </w:tc>
        <w:tc>
          <w:tcPr>
            <w:tcW w:w="2970" w:type="dxa"/>
          </w:tcPr>
          <w:p>
            <w:pPr>
              <w:pStyle w:val="8"/>
              <w:spacing w:before="62" w:line="222" w:lineRule="auto"/>
              <w:ind w:left="1173"/>
              <w:rPr>
                <w:sz w:val="21"/>
                <w:szCs w:val="21"/>
              </w:rPr>
            </w:pPr>
            <w:r>
              <w:rPr>
                <w:spacing w:val="-2"/>
                <w:sz w:val="21"/>
                <w:szCs w:val="21"/>
              </w:rPr>
              <w:t>转炉渣</w:t>
            </w:r>
          </w:p>
        </w:tc>
        <w:tc>
          <w:tcPr>
            <w:tcW w:w="2072" w:type="dxa"/>
          </w:tcPr>
          <w:p>
            <w:pPr>
              <w:spacing w:before="28" w:line="278" w:lineRule="exact"/>
              <w:ind w:left="930"/>
              <w:rPr>
                <w:rFonts w:ascii="Times New Roman" w:hAnsi="Times New Roman" w:eastAsia="Times New Roman" w:cs="Times New Roman"/>
              </w:rPr>
            </w:pPr>
            <w:r>
              <w:rPr>
                <w:rFonts w:ascii="Times New Roman" w:hAnsi="Times New Roman" w:eastAsia="Times New Roman" w:cs="Times New Roman"/>
                <w:spacing w:val="-1"/>
                <w:position w:val="1"/>
              </w:rPr>
              <w:t>t/a</w:t>
            </w:r>
          </w:p>
        </w:tc>
        <w:tc>
          <w:tcPr>
            <w:tcW w:w="2523" w:type="dxa"/>
          </w:tcPr>
          <w:p>
            <w:pPr>
              <w:pStyle w:val="8"/>
              <w:spacing w:before="62" w:line="222" w:lineRule="auto"/>
              <w:ind w:left="976"/>
              <w:rPr>
                <w:sz w:val="21"/>
                <w:szCs w:val="21"/>
              </w:rPr>
            </w:pPr>
            <w:r>
              <w:rPr>
                <w:rFonts w:ascii="Times New Roman" w:hAnsi="Times New Roman" w:eastAsia="Times New Roman" w:cs="Times New Roman"/>
                <w:spacing w:val="-2"/>
                <w:sz w:val="21"/>
                <w:szCs w:val="21"/>
              </w:rPr>
              <w:t>750</w:t>
            </w:r>
            <w:r>
              <w:rPr>
                <w:spacing w:val="-2"/>
                <w:sz w:val="21"/>
                <w:szCs w:val="21"/>
              </w:rPr>
              <w:t>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59" w:type="dxa"/>
          </w:tcPr>
          <w:p>
            <w:pPr>
              <w:spacing w:before="99" w:line="187" w:lineRule="auto"/>
              <w:ind w:left="430"/>
              <w:rPr>
                <w:rFonts w:ascii="Times New Roman" w:hAnsi="Times New Roman" w:eastAsia="Times New Roman" w:cs="Times New Roman"/>
              </w:rPr>
            </w:pPr>
            <w:r>
              <w:rPr>
                <w:rFonts w:ascii="Times New Roman" w:hAnsi="Times New Roman" w:eastAsia="Times New Roman" w:cs="Times New Roman"/>
              </w:rPr>
              <w:t>3</w:t>
            </w:r>
          </w:p>
        </w:tc>
        <w:tc>
          <w:tcPr>
            <w:tcW w:w="2970" w:type="dxa"/>
          </w:tcPr>
          <w:p>
            <w:pPr>
              <w:pStyle w:val="8"/>
              <w:spacing w:before="63" w:line="223" w:lineRule="auto"/>
              <w:ind w:left="1278"/>
              <w:rPr>
                <w:sz w:val="21"/>
                <w:szCs w:val="21"/>
              </w:rPr>
            </w:pPr>
            <w:r>
              <w:rPr>
                <w:spacing w:val="-2"/>
                <w:sz w:val="21"/>
                <w:szCs w:val="21"/>
              </w:rPr>
              <w:t>焦炭</w:t>
            </w:r>
          </w:p>
        </w:tc>
        <w:tc>
          <w:tcPr>
            <w:tcW w:w="2072" w:type="dxa"/>
          </w:tcPr>
          <w:p>
            <w:pPr>
              <w:spacing w:before="29" w:line="278" w:lineRule="exact"/>
              <w:ind w:left="930"/>
              <w:rPr>
                <w:rFonts w:ascii="Times New Roman" w:hAnsi="Times New Roman" w:eastAsia="Times New Roman" w:cs="Times New Roman"/>
              </w:rPr>
            </w:pPr>
            <w:r>
              <w:rPr>
                <w:rFonts w:ascii="Times New Roman" w:hAnsi="Times New Roman" w:eastAsia="Times New Roman" w:cs="Times New Roman"/>
                <w:spacing w:val="-1"/>
                <w:position w:val="1"/>
              </w:rPr>
              <w:t>t/a</w:t>
            </w:r>
          </w:p>
        </w:tc>
        <w:tc>
          <w:tcPr>
            <w:tcW w:w="2523" w:type="dxa"/>
          </w:tcPr>
          <w:p>
            <w:pPr>
              <w:spacing w:before="188" w:line="99" w:lineRule="exact"/>
              <w:ind w:left="1046"/>
              <w:rPr>
                <w:rFonts w:ascii="Times New Roman" w:hAnsi="Times New Roman" w:eastAsia="Times New Roman" w:cs="Times New Roman"/>
              </w:rPr>
            </w:pPr>
            <w:r>
              <w:rPr>
                <w:rFonts w:ascii="Times New Roman" w:hAnsi="Times New Roman" w:eastAsia="Times New Roman" w:cs="Times New Roman"/>
                <w:spacing w:val="2"/>
                <w:position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59" w:type="dxa"/>
          </w:tcPr>
          <w:p>
            <w:pPr>
              <w:spacing w:before="100" w:line="187" w:lineRule="auto"/>
              <w:ind w:left="425"/>
              <w:rPr>
                <w:rFonts w:ascii="Times New Roman" w:hAnsi="Times New Roman" w:eastAsia="Times New Roman" w:cs="Times New Roman"/>
              </w:rPr>
            </w:pPr>
            <w:r>
              <w:rPr>
                <w:rFonts w:ascii="Times New Roman" w:hAnsi="Times New Roman" w:eastAsia="Times New Roman" w:cs="Times New Roman"/>
              </w:rPr>
              <w:t>4</w:t>
            </w:r>
          </w:p>
        </w:tc>
        <w:tc>
          <w:tcPr>
            <w:tcW w:w="2970" w:type="dxa"/>
          </w:tcPr>
          <w:p>
            <w:pPr>
              <w:pStyle w:val="8"/>
              <w:spacing w:before="64" w:line="225" w:lineRule="auto"/>
              <w:ind w:left="1408"/>
              <w:rPr>
                <w:sz w:val="21"/>
                <w:szCs w:val="21"/>
              </w:rPr>
            </w:pPr>
            <w:r>
              <w:rPr>
                <w:sz w:val="21"/>
                <w:szCs w:val="21"/>
              </w:rPr>
              <w:t>电</w:t>
            </w:r>
          </w:p>
        </w:tc>
        <w:tc>
          <w:tcPr>
            <w:tcW w:w="2072" w:type="dxa"/>
          </w:tcPr>
          <w:p>
            <w:pPr>
              <w:spacing w:before="30" w:line="278" w:lineRule="exact"/>
              <w:ind w:left="738"/>
              <w:rPr>
                <w:rFonts w:ascii="Times New Roman" w:hAnsi="Times New Roman" w:eastAsia="Times New Roman" w:cs="Times New Roman"/>
              </w:rPr>
            </w:pPr>
            <w:r>
              <w:rPr>
                <w:rFonts w:ascii="Times New Roman" w:hAnsi="Times New Roman" w:eastAsia="Times New Roman" w:cs="Times New Roman"/>
                <w:spacing w:val="-3"/>
                <w:position w:val="1"/>
              </w:rPr>
              <w:t>kW.h/a</w:t>
            </w:r>
          </w:p>
        </w:tc>
        <w:tc>
          <w:tcPr>
            <w:tcW w:w="2523" w:type="dxa"/>
          </w:tcPr>
          <w:p>
            <w:pPr>
              <w:spacing w:before="189" w:line="99" w:lineRule="exact"/>
              <w:ind w:left="1045"/>
              <w:rPr>
                <w:rFonts w:ascii="Times New Roman" w:hAnsi="Times New Roman" w:eastAsia="Times New Roman" w:cs="Times New Roman"/>
              </w:rPr>
            </w:pPr>
            <w:r>
              <w:rPr>
                <w:rFonts w:ascii="Times New Roman" w:hAnsi="Times New Roman" w:eastAsia="Times New Roman" w:cs="Times New Roman"/>
                <w:spacing w:val="2"/>
                <w:position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959" w:type="dxa"/>
          </w:tcPr>
          <w:p>
            <w:pPr>
              <w:spacing w:before="104" w:line="184" w:lineRule="auto"/>
              <w:ind w:left="432"/>
              <w:rPr>
                <w:rFonts w:ascii="Times New Roman" w:hAnsi="Times New Roman" w:eastAsia="Times New Roman" w:cs="Times New Roman"/>
              </w:rPr>
            </w:pPr>
            <w:r>
              <w:rPr>
                <w:rFonts w:ascii="Times New Roman" w:hAnsi="Times New Roman" w:eastAsia="Times New Roman" w:cs="Times New Roman"/>
              </w:rPr>
              <w:t>5</w:t>
            </w:r>
          </w:p>
        </w:tc>
        <w:tc>
          <w:tcPr>
            <w:tcW w:w="2970" w:type="dxa"/>
          </w:tcPr>
          <w:p>
            <w:pPr>
              <w:pStyle w:val="8"/>
              <w:spacing w:before="65" w:line="221" w:lineRule="auto"/>
              <w:ind w:left="1173"/>
              <w:rPr>
                <w:sz w:val="21"/>
                <w:szCs w:val="21"/>
              </w:rPr>
            </w:pPr>
            <w:r>
              <w:rPr>
                <w:spacing w:val="-2"/>
                <w:sz w:val="21"/>
                <w:szCs w:val="21"/>
              </w:rPr>
              <w:t>新鲜水</w:t>
            </w:r>
          </w:p>
        </w:tc>
        <w:tc>
          <w:tcPr>
            <w:tcW w:w="2072" w:type="dxa"/>
          </w:tcPr>
          <w:p>
            <w:pPr>
              <w:spacing w:before="31" w:line="278" w:lineRule="exact"/>
              <w:ind w:left="930"/>
              <w:rPr>
                <w:rFonts w:ascii="Times New Roman" w:hAnsi="Times New Roman" w:eastAsia="Times New Roman" w:cs="Times New Roman"/>
              </w:rPr>
            </w:pPr>
            <w:r>
              <w:rPr>
                <w:rFonts w:ascii="Times New Roman" w:hAnsi="Times New Roman" w:eastAsia="Times New Roman" w:cs="Times New Roman"/>
                <w:spacing w:val="-1"/>
                <w:position w:val="1"/>
              </w:rPr>
              <w:t>t/a</w:t>
            </w:r>
          </w:p>
        </w:tc>
        <w:tc>
          <w:tcPr>
            <w:tcW w:w="2523" w:type="dxa"/>
          </w:tcPr>
          <w:p>
            <w:pPr>
              <w:spacing w:before="101" w:line="187" w:lineRule="auto"/>
              <w:ind w:left="1105"/>
              <w:rPr>
                <w:rFonts w:ascii="Times New Roman" w:hAnsi="Times New Roman" w:eastAsia="Times New Roman" w:cs="Times New Roman"/>
              </w:rPr>
            </w:pPr>
            <w:r>
              <w:rPr>
                <w:rFonts w:ascii="Times New Roman" w:hAnsi="Times New Roman" w:eastAsia="Times New Roman" w:cs="Times New Roman"/>
                <w:spacing w:val="-1"/>
              </w:rPr>
              <w:t>240</w:t>
            </w:r>
          </w:p>
        </w:tc>
      </w:tr>
    </w:tbl>
    <w:p>
      <w:pPr>
        <w:spacing w:before="126" w:line="220" w:lineRule="auto"/>
        <w:ind w:left="116"/>
        <w:outlineLvl w:val="4"/>
        <w:rPr>
          <w:rFonts w:ascii="宋体" w:hAnsi="宋体" w:eastAsia="宋体" w:cs="宋体"/>
          <w:sz w:val="24"/>
          <w:szCs w:val="24"/>
        </w:rPr>
      </w:pPr>
      <w:r>
        <w:rPr>
          <w:rFonts w:ascii="Times New Roman" w:hAnsi="Times New Roman" w:eastAsia="Times New Roman" w:cs="Times New Roman"/>
          <w:b/>
          <w:bCs/>
          <w:sz w:val="24"/>
          <w:szCs w:val="24"/>
        </w:rPr>
        <w:t>3.1.5</w:t>
      </w:r>
      <w:r>
        <w:rPr>
          <w:rFonts w:ascii="宋体" w:hAnsi="宋体" w:eastAsia="宋体" w:cs="宋体"/>
          <w:sz w:val="24"/>
          <w:szCs w:val="24"/>
          <w14:textOutline w14:w="4356" w14:cap="flat" w14:cmpd="sng" w14:algn="ctr">
            <w14:solidFill>
              <w14:srgbClr w14:val="000000"/>
            </w14:solidFill>
            <w14:prstDash w14:val="solid"/>
            <w14:miter w14:val="0"/>
          </w14:textOutline>
        </w:rPr>
        <w:t>产品方案</w:t>
      </w:r>
    </w:p>
    <w:p>
      <w:pPr>
        <w:spacing w:before="110" w:line="220" w:lineRule="auto"/>
        <w:ind w:left="602"/>
        <w:rPr>
          <w:rFonts w:ascii="宋体" w:hAnsi="宋体" w:eastAsia="宋体" w:cs="宋体"/>
          <w:sz w:val="24"/>
          <w:szCs w:val="24"/>
        </w:rPr>
      </w:pPr>
      <w:r>
        <w:rPr>
          <w:rFonts w:ascii="宋体" w:hAnsi="宋体" w:eastAsia="宋体" w:cs="宋体"/>
          <w:spacing w:val="-2"/>
          <w:sz w:val="24"/>
          <w:szCs w:val="24"/>
        </w:rPr>
        <w:t>产品方案见表</w:t>
      </w:r>
      <w:r>
        <w:rPr>
          <w:rFonts w:ascii="Times New Roman" w:hAnsi="Times New Roman" w:eastAsia="Times New Roman" w:cs="Times New Roman"/>
          <w:spacing w:val="-2"/>
          <w:sz w:val="24"/>
          <w:szCs w:val="24"/>
        </w:rPr>
        <w:t>3-4</w:t>
      </w:r>
      <w:r>
        <w:rPr>
          <w:rFonts w:ascii="宋体" w:hAnsi="宋体" w:eastAsia="宋体" w:cs="宋体"/>
          <w:spacing w:val="-2"/>
          <w:sz w:val="24"/>
          <w:szCs w:val="24"/>
        </w:rPr>
        <w:t>。</w:t>
      </w:r>
    </w:p>
    <w:p>
      <w:pPr>
        <w:spacing w:before="190" w:line="218" w:lineRule="auto"/>
        <w:ind w:left="2528"/>
        <w:rPr>
          <w:rFonts w:ascii="黑体" w:hAnsi="黑体" w:eastAsia="黑体" w:cs="黑体"/>
          <w:sz w:val="24"/>
          <w:szCs w:val="24"/>
          <w:lang w:eastAsia="zh-CN"/>
        </w:rPr>
      </w:pPr>
      <w:r>
        <w:rPr>
          <w:rFonts w:ascii="黑体" w:hAnsi="黑体" w:eastAsia="黑体" w:cs="黑体"/>
          <w:spacing w:val="-2"/>
          <w:sz w:val="24"/>
          <w:szCs w:val="24"/>
          <w:lang w:eastAsia="zh-CN"/>
        </w:rPr>
        <w:t>表</w:t>
      </w:r>
      <w:r>
        <w:rPr>
          <w:rFonts w:ascii="Times New Roman" w:hAnsi="Times New Roman" w:eastAsia="Times New Roman" w:cs="Times New Roman"/>
          <w:spacing w:val="-2"/>
          <w:sz w:val="24"/>
          <w:szCs w:val="24"/>
          <w:lang w:eastAsia="zh-CN"/>
        </w:rPr>
        <w:t>3-4</w:t>
      </w:r>
      <w:r>
        <w:rPr>
          <w:rFonts w:ascii="黑体" w:hAnsi="黑体" w:eastAsia="黑体" w:cs="黑体"/>
          <w:spacing w:val="-2"/>
          <w:sz w:val="24"/>
          <w:szCs w:val="24"/>
          <w:lang w:eastAsia="zh-CN"/>
        </w:rPr>
        <w:t>现有工程产品方案一览表</w:t>
      </w:r>
    </w:p>
    <w:tbl>
      <w:tblPr>
        <w:tblStyle w:val="7"/>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95"/>
        <w:gridCol w:w="2811"/>
        <w:gridCol w:w="28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895" w:type="dxa"/>
          </w:tcPr>
          <w:p>
            <w:pPr>
              <w:pStyle w:val="8"/>
              <w:spacing w:before="63" w:line="221" w:lineRule="auto"/>
              <w:ind w:left="1032"/>
              <w:rPr>
                <w:sz w:val="21"/>
                <w:szCs w:val="21"/>
              </w:rPr>
            </w:pPr>
            <w:r>
              <w:rPr>
                <w:spacing w:val="-2"/>
                <w:sz w:val="21"/>
                <w:szCs w:val="21"/>
              </w:rPr>
              <w:t>产品名称</w:t>
            </w:r>
          </w:p>
        </w:tc>
        <w:tc>
          <w:tcPr>
            <w:tcW w:w="2811" w:type="dxa"/>
          </w:tcPr>
          <w:p>
            <w:pPr>
              <w:pStyle w:val="8"/>
              <w:spacing w:before="63" w:line="222" w:lineRule="auto"/>
              <w:ind w:left="1201"/>
              <w:rPr>
                <w:sz w:val="21"/>
                <w:szCs w:val="21"/>
              </w:rPr>
            </w:pPr>
            <w:r>
              <w:rPr>
                <w:spacing w:val="-2"/>
                <w:sz w:val="21"/>
                <w:szCs w:val="21"/>
              </w:rPr>
              <w:t>单位</w:t>
            </w:r>
          </w:p>
        </w:tc>
        <w:tc>
          <w:tcPr>
            <w:tcW w:w="2818" w:type="dxa"/>
          </w:tcPr>
          <w:p>
            <w:pPr>
              <w:pStyle w:val="8"/>
              <w:spacing w:before="63" w:line="221" w:lineRule="auto"/>
              <w:ind w:left="1206"/>
              <w:rPr>
                <w:sz w:val="21"/>
                <w:szCs w:val="21"/>
              </w:rPr>
            </w:pPr>
            <w:r>
              <w:rPr>
                <w:spacing w:val="-2"/>
                <w:sz w:val="21"/>
                <w:szCs w:val="21"/>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895" w:type="dxa"/>
          </w:tcPr>
          <w:p>
            <w:pPr>
              <w:pStyle w:val="8"/>
              <w:spacing w:before="60" w:line="221" w:lineRule="auto"/>
              <w:ind w:left="927"/>
              <w:rPr>
                <w:sz w:val="21"/>
                <w:szCs w:val="21"/>
              </w:rPr>
            </w:pPr>
            <w:r>
              <w:rPr>
                <w:spacing w:val="-1"/>
                <w:sz w:val="21"/>
                <w:szCs w:val="21"/>
              </w:rPr>
              <w:t>岩棉保温板</w:t>
            </w:r>
          </w:p>
        </w:tc>
        <w:tc>
          <w:tcPr>
            <w:tcW w:w="2811" w:type="dxa"/>
          </w:tcPr>
          <w:p>
            <w:pPr>
              <w:spacing w:before="27" w:line="278" w:lineRule="exact"/>
              <w:ind w:left="1299"/>
              <w:rPr>
                <w:rFonts w:ascii="Times New Roman" w:hAnsi="Times New Roman" w:eastAsia="Times New Roman" w:cs="Times New Roman"/>
              </w:rPr>
            </w:pPr>
            <w:r>
              <w:rPr>
                <w:rFonts w:ascii="Times New Roman" w:hAnsi="Times New Roman" w:eastAsia="Times New Roman" w:cs="Times New Roman"/>
                <w:spacing w:val="-1"/>
                <w:position w:val="1"/>
              </w:rPr>
              <w:t>t/a</w:t>
            </w:r>
          </w:p>
        </w:tc>
        <w:tc>
          <w:tcPr>
            <w:tcW w:w="2818" w:type="dxa"/>
          </w:tcPr>
          <w:p>
            <w:pPr>
              <w:pStyle w:val="8"/>
              <w:spacing w:before="61" w:line="222" w:lineRule="auto"/>
              <w:ind w:left="1194"/>
              <w:rPr>
                <w:sz w:val="21"/>
                <w:szCs w:val="21"/>
              </w:rPr>
            </w:pPr>
            <w:r>
              <w:rPr>
                <w:rFonts w:ascii="Times New Roman" w:hAnsi="Times New Roman" w:eastAsia="Times New Roman" w:cs="Times New Roman"/>
                <w:spacing w:val="-8"/>
                <w:sz w:val="21"/>
                <w:szCs w:val="21"/>
              </w:rPr>
              <w:t>10</w:t>
            </w:r>
            <w:r>
              <w:rPr>
                <w:spacing w:val="-8"/>
                <w:sz w:val="21"/>
                <w:szCs w:val="21"/>
              </w:rPr>
              <w:t>万</w:t>
            </w:r>
          </w:p>
        </w:tc>
      </w:tr>
    </w:tbl>
    <w:p>
      <w:pPr>
        <w:spacing w:before="125" w:line="221" w:lineRule="auto"/>
        <w:ind w:left="116"/>
        <w:outlineLvl w:val="4"/>
        <w:rPr>
          <w:rFonts w:ascii="宋体" w:hAnsi="宋体" w:eastAsia="宋体" w:cs="宋体"/>
          <w:sz w:val="24"/>
          <w:szCs w:val="24"/>
        </w:rPr>
      </w:pPr>
      <w:r>
        <w:rPr>
          <w:rFonts w:ascii="Times New Roman" w:hAnsi="Times New Roman" w:eastAsia="Times New Roman" w:cs="Times New Roman"/>
          <w:b/>
          <w:bCs/>
          <w:sz w:val="24"/>
          <w:szCs w:val="24"/>
        </w:rPr>
        <w:t>3.1.6</w:t>
      </w:r>
      <w:r>
        <w:rPr>
          <w:rFonts w:ascii="宋体" w:hAnsi="宋体" w:eastAsia="宋体" w:cs="宋体"/>
          <w:sz w:val="24"/>
          <w:szCs w:val="24"/>
          <w14:textOutline w14:w="4356" w14:cap="flat" w14:cmpd="sng" w14:algn="ctr">
            <w14:solidFill>
              <w14:srgbClr w14:val="000000"/>
            </w14:solidFill>
            <w14:prstDash w14:val="solid"/>
            <w14:miter w14:val="0"/>
          </w14:textOutline>
        </w:rPr>
        <w:t>工艺流程及排污节点</w:t>
      </w:r>
    </w:p>
    <w:p>
      <w:pPr>
        <w:spacing w:before="112" w:line="221" w:lineRule="auto"/>
        <w:ind w:left="604"/>
        <w:rPr>
          <w:rFonts w:ascii="宋体" w:hAnsi="宋体" w:eastAsia="宋体" w:cs="宋体"/>
          <w:sz w:val="24"/>
          <w:szCs w:val="24"/>
          <w:lang w:eastAsia="zh-CN"/>
        </w:rPr>
      </w:pPr>
      <w:r>
        <w:rPr>
          <w:rFonts w:ascii="宋体" w:hAnsi="宋体" w:eastAsia="宋体" w:cs="宋体"/>
          <w:spacing w:val="-3"/>
          <w:sz w:val="24"/>
          <w:szCs w:val="24"/>
          <w:lang w:eastAsia="zh-CN"/>
        </w:rPr>
        <w:t>现有工程工艺流程为原料</w:t>
      </w:r>
      <w:r>
        <w:rPr>
          <w:rFonts w:ascii="Times New Roman" w:hAnsi="Times New Roman" w:eastAsia="Times New Roman" w:cs="Times New Roman"/>
          <w:spacing w:val="-3"/>
          <w:sz w:val="24"/>
          <w:szCs w:val="24"/>
          <w:lang w:eastAsia="zh-CN"/>
        </w:rPr>
        <w:t>-</w:t>
      </w:r>
      <w:r>
        <w:rPr>
          <w:rFonts w:ascii="宋体" w:hAnsi="宋体" w:eastAsia="宋体" w:cs="宋体"/>
          <w:spacing w:val="-3"/>
          <w:sz w:val="24"/>
          <w:szCs w:val="24"/>
          <w:lang w:eastAsia="zh-CN"/>
        </w:rPr>
        <w:t>热风炉</w:t>
      </w:r>
      <w:r>
        <w:rPr>
          <w:rFonts w:ascii="Times New Roman" w:hAnsi="Times New Roman" w:eastAsia="Times New Roman" w:cs="Times New Roman"/>
          <w:spacing w:val="-3"/>
          <w:sz w:val="24"/>
          <w:szCs w:val="24"/>
          <w:lang w:eastAsia="zh-CN"/>
        </w:rPr>
        <w:t>-</w:t>
      </w:r>
      <w:r>
        <w:rPr>
          <w:rFonts w:ascii="宋体" w:hAnsi="宋体" w:eastAsia="宋体" w:cs="宋体"/>
          <w:spacing w:val="-3"/>
          <w:sz w:val="24"/>
          <w:szCs w:val="24"/>
          <w:lang w:eastAsia="zh-CN"/>
        </w:rPr>
        <w:t>固化炉</w:t>
      </w:r>
      <w:r>
        <w:rPr>
          <w:rFonts w:ascii="Times New Roman" w:hAnsi="Times New Roman" w:eastAsia="Times New Roman" w:cs="Times New Roman"/>
          <w:spacing w:val="-3"/>
          <w:sz w:val="24"/>
          <w:szCs w:val="24"/>
          <w:lang w:eastAsia="zh-CN"/>
        </w:rPr>
        <w:t>-</w:t>
      </w:r>
      <w:r>
        <w:rPr>
          <w:rFonts w:ascii="宋体" w:hAnsi="宋体" w:eastAsia="宋体" w:cs="宋体"/>
          <w:spacing w:val="-3"/>
          <w:sz w:val="24"/>
          <w:szCs w:val="24"/>
          <w:lang w:eastAsia="zh-CN"/>
        </w:rPr>
        <w:t>切边</w:t>
      </w:r>
      <w:r>
        <w:rPr>
          <w:rFonts w:ascii="Times New Roman" w:hAnsi="Times New Roman" w:eastAsia="Times New Roman" w:cs="Times New Roman"/>
          <w:spacing w:val="-3"/>
          <w:sz w:val="24"/>
          <w:szCs w:val="24"/>
          <w:lang w:eastAsia="zh-CN"/>
        </w:rPr>
        <w:t>-</w:t>
      </w:r>
      <w:r>
        <w:rPr>
          <w:rFonts w:ascii="宋体" w:hAnsi="宋体" w:eastAsia="宋体" w:cs="宋体"/>
          <w:spacing w:val="-3"/>
          <w:sz w:val="24"/>
          <w:szCs w:val="24"/>
          <w:lang w:eastAsia="zh-CN"/>
        </w:rPr>
        <w:t>成品，工艺流程图如下：</w:t>
      </w:r>
    </w:p>
    <w:p>
      <w:pPr>
        <w:spacing w:line="221" w:lineRule="auto"/>
        <w:rPr>
          <w:rFonts w:ascii="宋体" w:hAnsi="宋体" w:eastAsia="宋体" w:cs="宋体"/>
          <w:sz w:val="24"/>
          <w:szCs w:val="24"/>
          <w:lang w:eastAsia="zh-CN"/>
        </w:rPr>
        <w:sectPr>
          <w:headerReference r:id="rId103" w:type="default"/>
          <w:footerReference r:id="rId104" w:type="default"/>
          <w:pgSz w:w="11907" w:h="16839"/>
          <w:pgMar w:top="1140" w:right="1689" w:bottom="1521" w:left="1687" w:header="875" w:footer="1057" w:gutter="0"/>
          <w:cols w:space="720" w:num="1"/>
        </w:sectPr>
      </w:pPr>
    </w:p>
    <w:p>
      <w:pPr>
        <w:pStyle w:val="2"/>
        <w:spacing w:line="409" w:lineRule="auto"/>
        <w:rPr>
          <w:lang w:eastAsia="zh-CN"/>
        </w:rPr>
      </w:pPr>
    </w:p>
    <w:p>
      <w:pPr>
        <w:spacing w:line="4012" w:lineRule="exact"/>
        <w:ind w:firstLine="266"/>
      </w:pPr>
      <w:r>
        <w:rPr>
          <w:position w:val="-80"/>
        </w:rPr>
        <w:drawing>
          <wp:inline distT="0" distB="0" distL="0" distR="0">
            <wp:extent cx="4960620" cy="2546985"/>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211"/>
                    <a:stretch>
                      <a:fillRect/>
                    </a:stretch>
                  </pic:blipFill>
                  <pic:spPr>
                    <a:xfrm>
                      <a:off x="0" y="0"/>
                      <a:ext cx="4960975" cy="2547524"/>
                    </a:xfrm>
                    <a:prstGeom prst="rect">
                      <a:avLst/>
                    </a:prstGeom>
                  </pic:spPr>
                </pic:pic>
              </a:graphicData>
            </a:graphic>
          </wp:inline>
        </w:drawing>
      </w:r>
    </w:p>
    <w:p>
      <w:pPr>
        <w:spacing w:before="157" w:line="221" w:lineRule="auto"/>
        <w:ind w:left="2874"/>
        <w:rPr>
          <w:rFonts w:ascii="黑体" w:hAnsi="黑体" w:eastAsia="黑体" w:cs="黑体"/>
          <w:sz w:val="24"/>
          <w:szCs w:val="24"/>
          <w:lang w:eastAsia="zh-CN"/>
        </w:rPr>
      </w:pPr>
      <w:r>
        <w:rPr>
          <w:rFonts w:ascii="黑体" w:hAnsi="黑体" w:eastAsia="黑体" w:cs="黑体"/>
          <w:spacing w:val="-5"/>
          <w:sz w:val="24"/>
          <w:szCs w:val="24"/>
          <w:lang w:eastAsia="zh-CN"/>
        </w:rPr>
        <w:t>图</w:t>
      </w:r>
      <w:r>
        <w:rPr>
          <w:rFonts w:ascii="Times New Roman" w:hAnsi="Times New Roman" w:eastAsia="Times New Roman" w:cs="Times New Roman"/>
          <w:spacing w:val="-5"/>
          <w:sz w:val="24"/>
          <w:szCs w:val="24"/>
          <w:lang w:eastAsia="zh-CN"/>
        </w:rPr>
        <w:t>3-1</w:t>
      </w:r>
      <w:r>
        <w:rPr>
          <w:rFonts w:ascii="黑体" w:hAnsi="黑体" w:eastAsia="黑体" w:cs="黑体"/>
          <w:spacing w:val="-5"/>
          <w:sz w:val="24"/>
          <w:szCs w:val="24"/>
          <w:lang w:eastAsia="zh-CN"/>
        </w:rPr>
        <w:t>现有工程工艺流程</w:t>
      </w:r>
    </w:p>
    <w:p>
      <w:pPr>
        <w:spacing w:before="29" w:line="220" w:lineRule="auto"/>
        <w:ind w:left="521"/>
        <w:rPr>
          <w:rFonts w:ascii="宋体" w:hAnsi="宋体" w:eastAsia="宋体" w:cs="宋体"/>
          <w:sz w:val="24"/>
          <w:szCs w:val="24"/>
          <w:lang w:eastAsia="zh-CN"/>
        </w:rPr>
      </w:pPr>
      <w:r>
        <w:rPr>
          <w:rFonts w:ascii="宋体" w:hAnsi="宋体" w:eastAsia="宋体" w:cs="宋体"/>
          <w:spacing w:val="-7"/>
          <w:sz w:val="24"/>
          <w:szCs w:val="24"/>
          <w:lang w:eastAsia="zh-CN"/>
        </w:rPr>
        <w:t>工艺流程简述如下：</w:t>
      </w:r>
    </w:p>
    <w:p>
      <w:pPr>
        <w:pStyle w:val="2"/>
        <w:spacing w:before="184" w:line="358" w:lineRule="auto"/>
        <w:ind w:left="38"/>
        <w:jc w:val="both"/>
        <w:rPr>
          <w:rFonts w:ascii="Times New Roman" w:hAnsi="Times New Roman" w:eastAsia="Times New Roman" w:cs="Times New Roman"/>
          <w:sz w:val="16"/>
          <w:szCs w:val="16"/>
          <w:lang w:eastAsia="zh-CN"/>
        </w:rPr>
      </w:pPr>
      <w:r>
        <w:rPr>
          <w:rFonts w:ascii="宋体" w:hAnsi="宋体" w:eastAsia="宋体" w:cs="宋体"/>
          <w:spacing w:val="-7"/>
          <w:sz w:val="24"/>
          <w:szCs w:val="24"/>
          <w:lang w:eastAsia="zh-CN"/>
        </w:rPr>
        <w:t>岩棉是利用工业废料为主要原料，经熔化、采用高速离心法活喷吹法等工艺制成</w:t>
      </w:r>
      <w:r>
        <w:rPr>
          <w:rFonts w:ascii="宋体" w:hAnsi="宋体" w:eastAsia="宋体" w:cs="宋体"/>
          <w:spacing w:val="-1"/>
          <w:sz w:val="24"/>
          <w:szCs w:val="24"/>
          <w:lang w:eastAsia="zh-CN"/>
        </w:rPr>
        <w:t>的棉丝状无机纤维，它具有轻质、导热系数小、不燃烧、防蛀、价廉、耐腐蚀、</w:t>
      </w:r>
      <w:r>
        <w:rPr>
          <w:rFonts w:ascii="宋体" w:hAnsi="宋体" w:eastAsia="宋体" w:cs="宋体"/>
          <w:spacing w:val="-3"/>
          <w:sz w:val="24"/>
          <w:szCs w:val="24"/>
          <w:lang w:eastAsia="zh-CN"/>
        </w:rPr>
        <w:t>化学稳定性好、吸声性能好等特点。可用于建筑</w:t>
      </w:r>
      <w:r>
        <w:rPr>
          <w:rFonts w:ascii="宋体" w:hAnsi="宋体" w:eastAsia="宋体" w:cs="宋体"/>
          <w:spacing w:val="-4"/>
          <w:sz w:val="24"/>
          <w:szCs w:val="24"/>
          <w:lang w:eastAsia="zh-CN"/>
        </w:rPr>
        <w:t>物的填充绝热、吸声、隔声、制</w:t>
      </w:r>
      <w:r>
        <w:rPr>
          <w:rFonts w:ascii="宋体" w:hAnsi="宋体" w:eastAsia="宋体" w:cs="宋体"/>
          <w:spacing w:val="-7"/>
          <w:sz w:val="24"/>
          <w:szCs w:val="24"/>
          <w:lang w:eastAsia="zh-CN"/>
        </w:rPr>
        <w:t>氧机和冷库保冷及各种热力设备填充隔热等。本项目利用玄武岩作为原料，与热</w:t>
      </w:r>
      <w:r>
        <w:rPr>
          <w:rFonts w:ascii="宋体" w:hAnsi="宋体" w:eastAsia="宋体" w:cs="宋体"/>
          <w:spacing w:val="-12"/>
          <w:sz w:val="24"/>
          <w:szCs w:val="24"/>
          <w:lang w:eastAsia="zh-CN"/>
        </w:rPr>
        <w:t>风炉燃料一同添加至热风炉内，融化后的原料</w:t>
      </w:r>
      <w:r>
        <w:rPr>
          <w:rFonts w:ascii="宋体" w:hAnsi="宋体" w:eastAsia="宋体" w:cs="宋体"/>
          <w:spacing w:val="-13"/>
          <w:sz w:val="24"/>
          <w:szCs w:val="24"/>
          <w:lang w:eastAsia="zh-CN"/>
        </w:rPr>
        <w:t>经喷吹，以粘稠状流出进入固化炉、</w:t>
      </w:r>
      <w:r>
        <w:rPr>
          <w:rFonts w:ascii="宋体" w:hAnsi="宋体" w:eastAsia="宋体" w:cs="宋体"/>
          <w:spacing w:val="-6"/>
          <w:sz w:val="24"/>
          <w:szCs w:val="24"/>
          <w:lang w:eastAsia="zh-CN"/>
        </w:rPr>
        <w:t>续棉平台同步向固化炉内续棉，同时热风机将热风吹入固化炉内，使棉毡固化，</w:t>
      </w:r>
      <w:r>
        <w:rPr>
          <w:rFonts w:ascii="宋体" w:hAnsi="宋体" w:eastAsia="宋体" w:cs="宋体"/>
          <w:spacing w:val="-10"/>
          <w:sz w:val="24"/>
          <w:szCs w:val="24"/>
          <w:lang w:eastAsia="zh-CN"/>
        </w:rPr>
        <w:t>制成规格为</w:t>
      </w:r>
      <w:r>
        <w:rPr>
          <w:rFonts w:ascii="Times New Roman" w:hAnsi="Times New Roman" w:eastAsia="Times New Roman" w:cs="Times New Roman"/>
          <w:spacing w:val="-10"/>
          <w:sz w:val="24"/>
          <w:szCs w:val="24"/>
          <w:lang w:eastAsia="zh-CN"/>
        </w:rPr>
        <w:t>1000mm</w:t>
      </w:r>
      <w:r>
        <w:rPr>
          <w:rFonts w:ascii="宋体" w:hAnsi="宋体" w:eastAsia="宋体" w:cs="宋体"/>
          <w:spacing w:val="-10"/>
          <w:sz w:val="24"/>
          <w:szCs w:val="24"/>
          <w:lang w:eastAsia="zh-CN"/>
        </w:rPr>
        <w:t>（长）</w:t>
      </w:r>
      <w:r>
        <w:rPr>
          <w:spacing w:val="-10"/>
          <w:sz w:val="24"/>
          <w:szCs w:val="24"/>
          <w:lang w:eastAsia="zh-CN"/>
        </w:rPr>
        <w:t>×</w:t>
      </w:r>
      <w:r>
        <w:rPr>
          <w:rFonts w:ascii="Times New Roman" w:hAnsi="Times New Roman" w:eastAsia="Times New Roman" w:cs="Times New Roman"/>
          <w:spacing w:val="-10"/>
          <w:sz w:val="24"/>
          <w:szCs w:val="24"/>
          <w:lang w:eastAsia="zh-CN"/>
        </w:rPr>
        <w:t>630mm</w:t>
      </w:r>
      <w:r>
        <w:rPr>
          <w:rFonts w:ascii="宋体" w:hAnsi="宋体" w:eastAsia="宋体" w:cs="宋体"/>
          <w:spacing w:val="-10"/>
          <w:sz w:val="24"/>
          <w:szCs w:val="24"/>
          <w:lang w:eastAsia="zh-CN"/>
        </w:rPr>
        <w:t>（宽）</w:t>
      </w:r>
      <w:r>
        <w:rPr>
          <w:rFonts w:ascii="Times New Roman" w:hAnsi="Times New Roman" w:eastAsia="Times New Roman" w:cs="Times New Roman"/>
          <w:spacing w:val="-10"/>
          <w:sz w:val="24"/>
          <w:szCs w:val="24"/>
          <w:lang w:eastAsia="zh-CN"/>
        </w:rPr>
        <w:t>×30-100mm</w:t>
      </w:r>
      <w:r>
        <w:rPr>
          <w:rFonts w:ascii="宋体" w:hAnsi="宋体" w:eastAsia="宋体" w:cs="宋体"/>
          <w:spacing w:val="-10"/>
          <w:sz w:val="24"/>
          <w:szCs w:val="24"/>
          <w:lang w:eastAsia="zh-CN"/>
        </w:rPr>
        <w:t>（厚</w:t>
      </w:r>
      <w:r>
        <w:rPr>
          <w:rFonts w:ascii="宋体" w:hAnsi="宋体" w:eastAsia="宋体" w:cs="宋体"/>
          <w:spacing w:val="-31"/>
          <w:sz w:val="24"/>
          <w:szCs w:val="24"/>
          <w:lang w:eastAsia="zh-CN"/>
        </w:rPr>
        <w:t>），</w:t>
      </w:r>
      <w:r>
        <w:rPr>
          <w:rFonts w:ascii="宋体" w:hAnsi="宋体" w:eastAsia="宋体" w:cs="宋体"/>
          <w:spacing w:val="-10"/>
          <w:sz w:val="24"/>
          <w:szCs w:val="24"/>
          <w:lang w:eastAsia="zh-CN"/>
        </w:rPr>
        <w:t>密度为</w:t>
      </w:r>
      <w:r>
        <w:rPr>
          <w:rFonts w:ascii="Times New Roman" w:hAnsi="Times New Roman" w:eastAsia="Times New Roman" w:cs="Times New Roman"/>
          <w:spacing w:val="-11"/>
          <w:sz w:val="24"/>
          <w:szCs w:val="24"/>
          <w:lang w:eastAsia="zh-CN"/>
        </w:rPr>
        <w:t>80-120kg/m</w:t>
      </w:r>
      <w:r>
        <w:rPr>
          <w:rFonts w:ascii="Times New Roman" w:hAnsi="Times New Roman" w:eastAsia="Times New Roman" w:cs="Times New Roman"/>
          <w:spacing w:val="-11"/>
          <w:position w:val="10"/>
          <w:sz w:val="16"/>
          <w:szCs w:val="16"/>
          <w:lang w:eastAsia="zh-CN"/>
        </w:rPr>
        <w:t>3</w:t>
      </w:r>
    </w:p>
    <w:p>
      <w:pPr>
        <w:spacing w:line="220" w:lineRule="auto"/>
        <w:ind w:left="57"/>
        <w:rPr>
          <w:rFonts w:ascii="宋体" w:hAnsi="宋体" w:eastAsia="宋体" w:cs="宋体"/>
          <w:sz w:val="24"/>
          <w:szCs w:val="24"/>
          <w:lang w:eastAsia="zh-CN"/>
        </w:rPr>
      </w:pPr>
      <w:r>
        <w:rPr>
          <w:rFonts w:ascii="宋体" w:hAnsi="宋体" w:eastAsia="宋体" w:cs="宋体"/>
          <w:spacing w:val="-2"/>
          <w:sz w:val="24"/>
          <w:szCs w:val="24"/>
          <w:lang w:eastAsia="zh-CN"/>
        </w:rPr>
        <w:t>的矿渣棉初级产品厚外售，不再进行涂膜等</w:t>
      </w:r>
      <w:r>
        <w:rPr>
          <w:rFonts w:ascii="宋体" w:hAnsi="宋体" w:eastAsia="宋体" w:cs="宋体"/>
          <w:spacing w:val="-3"/>
          <w:sz w:val="24"/>
          <w:szCs w:val="24"/>
          <w:lang w:eastAsia="zh-CN"/>
        </w:rPr>
        <w:t>深加工生产工序。</w:t>
      </w:r>
    </w:p>
    <w:p>
      <w:pPr>
        <w:spacing w:before="270" w:line="221" w:lineRule="auto"/>
        <w:ind w:left="32"/>
        <w:outlineLvl w:val="4"/>
        <w:rPr>
          <w:rFonts w:ascii="宋体" w:hAnsi="宋体" w:eastAsia="宋体" w:cs="宋体"/>
          <w:sz w:val="24"/>
          <w:szCs w:val="24"/>
          <w:lang w:eastAsia="zh-CN"/>
        </w:rPr>
      </w:pPr>
      <w:r>
        <w:rPr>
          <w:rFonts w:ascii="Times New Roman" w:hAnsi="Times New Roman" w:eastAsia="Times New Roman" w:cs="Times New Roman"/>
          <w:b/>
          <w:bCs/>
          <w:sz w:val="24"/>
          <w:szCs w:val="24"/>
          <w:lang w:eastAsia="zh-CN"/>
        </w:rPr>
        <w:t>3.1.7</w:t>
      </w:r>
      <w:r>
        <w:rPr>
          <w:rFonts w:ascii="宋体" w:hAnsi="宋体" w:eastAsia="宋体" w:cs="宋体"/>
          <w:sz w:val="24"/>
          <w:szCs w:val="24"/>
          <w:lang w:eastAsia="zh-CN"/>
          <w14:textOutline w14:w="4356" w14:cap="flat" w14:cmpd="sng" w14:algn="ctr">
            <w14:solidFill>
              <w14:srgbClr w14:val="000000"/>
            </w14:solidFill>
            <w14:prstDash w14:val="solid"/>
            <w14:miter w14:val="0"/>
          </w14:textOutline>
        </w:rPr>
        <w:t>现有工序污染物排放情况</w:t>
      </w:r>
    </w:p>
    <w:p>
      <w:pPr>
        <w:spacing w:before="202" w:line="218" w:lineRule="auto"/>
        <w:ind w:left="517"/>
        <w:rPr>
          <w:rFonts w:ascii="宋体" w:hAnsi="宋体" w:eastAsia="宋体" w:cs="宋体"/>
          <w:sz w:val="24"/>
          <w:szCs w:val="24"/>
          <w:lang w:eastAsia="zh-CN"/>
        </w:rPr>
      </w:pPr>
      <w:r>
        <w:rPr>
          <w:rFonts w:ascii="宋体" w:hAnsi="宋体" w:eastAsia="宋体" w:cs="宋体"/>
          <w:spacing w:val="-2"/>
          <w:sz w:val="24"/>
          <w:szCs w:val="24"/>
          <w:lang w:eastAsia="zh-CN"/>
        </w:rPr>
        <w:t>①废气</w:t>
      </w:r>
    </w:p>
    <w:p>
      <w:pPr>
        <w:spacing w:before="207" w:line="376" w:lineRule="auto"/>
        <w:ind w:left="38" w:right="85" w:firstLine="481"/>
        <w:rPr>
          <w:rFonts w:ascii="宋体" w:hAnsi="宋体" w:eastAsia="宋体" w:cs="宋体"/>
          <w:sz w:val="24"/>
          <w:szCs w:val="24"/>
          <w:lang w:eastAsia="zh-CN"/>
        </w:rPr>
      </w:pPr>
      <w:r>
        <w:rPr>
          <w:rFonts w:ascii="宋体" w:hAnsi="宋体" w:eastAsia="宋体" w:cs="宋体"/>
          <w:spacing w:val="-7"/>
          <w:sz w:val="24"/>
          <w:szCs w:val="24"/>
          <w:lang w:eastAsia="zh-CN"/>
        </w:rPr>
        <w:t>现有工程废气主要为热风炉燃烧焦炭废气，原料、成品的堆放和装卸及输送</w:t>
      </w:r>
      <w:r>
        <w:rPr>
          <w:rFonts w:ascii="宋体" w:hAnsi="宋体" w:eastAsia="宋体" w:cs="宋体"/>
          <w:spacing w:val="-6"/>
          <w:sz w:val="24"/>
          <w:szCs w:val="24"/>
          <w:lang w:eastAsia="zh-CN"/>
        </w:rPr>
        <w:t>产生的粉尘。热风炉燃烧焦炭废气经脱硫除尘装置治理</w:t>
      </w:r>
      <w:r>
        <w:rPr>
          <w:rFonts w:ascii="宋体" w:hAnsi="宋体" w:eastAsia="宋体" w:cs="宋体"/>
          <w:spacing w:val="-7"/>
          <w:sz w:val="24"/>
          <w:szCs w:val="24"/>
          <w:lang w:eastAsia="zh-CN"/>
        </w:rPr>
        <w:t>后由</w:t>
      </w:r>
      <w:r>
        <w:rPr>
          <w:rFonts w:ascii="Times New Roman" w:hAnsi="Times New Roman" w:eastAsia="Times New Roman" w:cs="Times New Roman"/>
          <w:spacing w:val="-7"/>
          <w:sz w:val="24"/>
          <w:szCs w:val="24"/>
          <w:lang w:eastAsia="zh-CN"/>
        </w:rPr>
        <w:t>15m</w:t>
      </w:r>
      <w:r>
        <w:rPr>
          <w:rFonts w:ascii="宋体" w:hAnsi="宋体" w:eastAsia="宋体" w:cs="宋体"/>
          <w:spacing w:val="-7"/>
          <w:sz w:val="24"/>
          <w:szCs w:val="24"/>
          <w:lang w:eastAsia="zh-CN"/>
        </w:rPr>
        <w:t>高排气筒排放；</w:t>
      </w:r>
      <w:r>
        <w:rPr>
          <w:rFonts w:ascii="宋体" w:hAnsi="宋体" w:eastAsia="宋体" w:cs="宋体"/>
          <w:spacing w:val="-6"/>
          <w:sz w:val="24"/>
          <w:szCs w:val="24"/>
          <w:lang w:eastAsia="zh-CN"/>
        </w:rPr>
        <w:t>原料、成品的堆放产生的粉尘采取建设封闭式库房，定</w:t>
      </w:r>
      <w:r>
        <w:rPr>
          <w:rFonts w:ascii="宋体" w:hAnsi="宋体" w:eastAsia="宋体" w:cs="宋体"/>
          <w:spacing w:val="-7"/>
          <w:sz w:val="24"/>
          <w:szCs w:val="24"/>
          <w:lang w:eastAsia="zh-CN"/>
        </w:rPr>
        <w:t>期洒水等措施降低污染物</w:t>
      </w:r>
      <w:r>
        <w:rPr>
          <w:rFonts w:ascii="宋体" w:hAnsi="宋体" w:eastAsia="宋体" w:cs="宋体"/>
          <w:spacing w:val="-9"/>
          <w:sz w:val="24"/>
          <w:szCs w:val="24"/>
          <w:lang w:eastAsia="zh-CN"/>
        </w:rPr>
        <w:t>的排放；装卸及输送产生的粉尘采取厂区运输道路硬化，车间封闭等措施降低污</w:t>
      </w:r>
    </w:p>
    <w:p>
      <w:pPr>
        <w:spacing w:before="1" w:line="220" w:lineRule="auto"/>
        <w:ind w:left="42"/>
        <w:rPr>
          <w:rFonts w:ascii="宋体" w:hAnsi="宋体" w:eastAsia="宋体" w:cs="宋体"/>
          <w:sz w:val="24"/>
          <w:szCs w:val="24"/>
          <w:lang w:eastAsia="zh-CN"/>
        </w:rPr>
      </w:pPr>
      <w:r>
        <w:rPr>
          <w:rFonts w:ascii="宋体" w:hAnsi="宋体" w:eastAsia="宋体" w:cs="宋体"/>
          <w:spacing w:val="-7"/>
          <w:sz w:val="24"/>
          <w:szCs w:val="24"/>
          <w:lang w:eastAsia="zh-CN"/>
        </w:rPr>
        <w:t>染物的排放。</w:t>
      </w:r>
    </w:p>
    <w:p>
      <w:pPr>
        <w:spacing w:before="202" w:line="371" w:lineRule="auto"/>
        <w:ind w:left="47" w:right="82" w:firstLine="470"/>
        <w:rPr>
          <w:rFonts w:ascii="宋体" w:hAnsi="宋体" w:eastAsia="宋体" w:cs="宋体"/>
          <w:sz w:val="24"/>
          <w:szCs w:val="24"/>
          <w:lang w:eastAsia="zh-CN"/>
        </w:rPr>
      </w:pPr>
      <w:r>
        <w:rPr>
          <w:rFonts w:ascii="宋体" w:hAnsi="宋体" w:eastAsia="宋体" w:cs="宋体"/>
          <w:spacing w:val="-3"/>
          <w:sz w:val="24"/>
          <w:szCs w:val="24"/>
          <w:lang w:eastAsia="zh-CN"/>
        </w:rPr>
        <w:t>根据《年产</w:t>
      </w:r>
      <w:r>
        <w:rPr>
          <w:rFonts w:ascii="Times New Roman" w:hAnsi="Times New Roman" w:eastAsia="Times New Roman" w:cs="Times New Roman"/>
          <w:spacing w:val="-3"/>
          <w:sz w:val="24"/>
          <w:szCs w:val="24"/>
          <w:lang w:eastAsia="zh-CN"/>
        </w:rPr>
        <w:t>10</w:t>
      </w:r>
      <w:r>
        <w:rPr>
          <w:rFonts w:ascii="宋体" w:hAnsi="宋体" w:eastAsia="宋体" w:cs="宋体"/>
          <w:spacing w:val="-3"/>
          <w:sz w:val="24"/>
          <w:szCs w:val="24"/>
          <w:lang w:eastAsia="zh-CN"/>
        </w:rPr>
        <w:t>万吨岩棉保温板及</w:t>
      </w:r>
      <w:r>
        <w:rPr>
          <w:rFonts w:ascii="Times New Roman" w:hAnsi="Times New Roman" w:eastAsia="Times New Roman" w:cs="Times New Roman"/>
          <w:spacing w:val="-3"/>
          <w:sz w:val="24"/>
          <w:szCs w:val="24"/>
          <w:lang w:eastAsia="zh-CN"/>
        </w:rPr>
        <w:t>500</w:t>
      </w:r>
      <w:r>
        <w:rPr>
          <w:rFonts w:ascii="宋体" w:hAnsi="宋体" w:eastAsia="宋体" w:cs="宋体"/>
          <w:spacing w:val="-3"/>
          <w:sz w:val="24"/>
          <w:szCs w:val="24"/>
          <w:lang w:eastAsia="zh-CN"/>
        </w:rPr>
        <w:t>万平方米复合岩棉防火保温板技改扩</w:t>
      </w:r>
      <w:r>
        <w:rPr>
          <w:rFonts w:ascii="宋体" w:hAnsi="宋体" w:eastAsia="宋体" w:cs="宋体"/>
          <w:spacing w:val="-11"/>
          <w:sz w:val="24"/>
          <w:szCs w:val="24"/>
          <w:lang w:eastAsia="zh-CN"/>
        </w:rPr>
        <w:t>能项目环境保护设施竣工验收报告》（</w:t>
      </w:r>
      <w:r>
        <w:rPr>
          <w:rFonts w:ascii="Times New Roman" w:hAnsi="Times New Roman" w:eastAsia="Times New Roman" w:cs="Times New Roman"/>
          <w:spacing w:val="-11"/>
          <w:sz w:val="24"/>
          <w:szCs w:val="24"/>
          <w:lang w:eastAsia="zh-CN"/>
        </w:rPr>
        <w:t>2018</w:t>
      </w:r>
      <w:r>
        <w:rPr>
          <w:rFonts w:ascii="宋体" w:hAnsi="宋体" w:eastAsia="宋体" w:cs="宋体"/>
          <w:spacing w:val="-11"/>
          <w:sz w:val="24"/>
          <w:szCs w:val="24"/>
          <w:lang w:eastAsia="zh-CN"/>
        </w:rPr>
        <w:t>年</w:t>
      </w:r>
      <w:r>
        <w:rPr>
          <w:rFonts w:ascii="Times New Roman" w:hAnsi="Times New Roman" w:eastAsia="Times New Roman" w:cs="Times New Roman"/>
          <w:spacing w:val="-11"/>
          <w:sz w:val="24"/>
          <w:szCs w:val="24"/>
          <w:lang w:eastAsia="zh-CN"/>
        </w:rPr>
        <w:t>2</w:t>
      </w:r>
      <w:r>
        <w:rPr>
          <w:rFonts w:ascii="宋体" w:hAnsi="宋体" w:eastAsia="宋体" w:cs="宋体"/>
          <w:spacing w:val="-11"/>
          <w:sz w:val="24"/>
          <w:szCs w:val="24"/>
          <w:lang w:eastAsia="zh-CN"/>
        </w:rPr>
        <w:t>月</w:t>
      </w:r>
      <w:r>
        <w:rPr>
          <w:rFonts w:ascii="Times New Roman" w:hAnsi="Times New Roman" w:eastAsia="Times New Roman" w:cs="Times New Roman"/>
          <w:spacing w:val="-11"/>
          <w:sz w:val="24"/>
          <w:szCs w:val="24"/>
          <w:lang w:eastAsia="zh-CN"/>
        </w:rPr>
        <w:t>8</w:t>
      </w:r>
      <w:r>
        <w:rPr>
          <w:rFonts w:ascii="宋体" w:hAnsi="宋体" w:eastAsia="宋体" w:cs="宋体"/>
          <w:spacing w:val="-11"/>
          <w:sz w:val="24"/>
          <w:szCs w:val="24"/>
          <w:lang w:eastAsia="zh-CN"/>
        </w:rPr>
        <w:t>日</w:t>
      </w:r>
      <w:r>
        <w:rPr>
          <w:rFonts w:ascii="宋体" w:hAnsi="宋体" w:eastAsia="宋体" w:cs="宋体"/>
          <w:spacing w:val="-62"/>
          <w:sz w:val="24"/>
          <w:szCs w:val="24"/>
          <w:lang w:eastAsia="zh-CN"/>
        </w:rPr>
        <w:t>），</w:t>
      </w:r>
      <w:r>
        <w:rPr>
          <w:rFonts w:ascii="宋体" w:hAnsi="宋体" w:eastAsia="宋体" w:cs="宋体"/>
          <w:spacing w:val="-11"/>
          <w:sz w:val="24"/>
          <w:szCs w:val="24"/>
          <w:lang w:eastAsia="zh-CN"/>
        </w:rPr>
        <w:t>经检测，脱硫除尘装</w:t>
      </w:r>
    </w:p>
    <w:p>
      <w:pPr>
        <w:spacing w:line="216" w:lineRule="auto"/>
        <w:ind w:left="36"/>
        <w:rPr>
          <w:rFonts w:ascii="宋体" w:hAnsi="宋体" w:eastAsia="宋体" w:cs="宋体"/>
          <w:sz w:val="24"/>
          <w:szCs w:val="24"/>
          <w:lang w:eastAsia="zh-CN"/>
        </w:rPr>
      </w:pPr>
      <w:r>
        <w:rPr>
          <w:rFonts w:ascii="宋体" w:hAnsi="宋体" w:eastAsia="宋体" w:cs="宋体"/>
          <w:spacing w:val="14"/>
          <w:sz w:val="24"/>
          <w:szCs w:val="24"/>
          <w:lang w:eastAsia="zh-CN"/>
        </w:rPr>
        <w:t>置排气筒颗粒物排放浓度最大值为</w:t>
      </w:r>
      <w:r>
        <w:rPr>
          <w:rFonts w:ascii="Times New Roman" w:hAnsi="Times New Roman" w:eastAsia="Times New Roman" w:cs="Times New Roman"/>
          <w:spacing w:val="14"/>
          <w:sz w:val="24"/>
          <w:szCs w:val="24"/>
          <w:lang w:eastAsia="zh-CN"/>
        </w:rPr>
        <w:t>12</w:t>
      </w:r>
      <w:r>
        <w:rPr>
          <w:rFonts w:ascii="Times New Roman" w:hAnsi="Times New Roman" w:eastAsia="Times New Roman" w:cs="Times New Roman"/>
          <w:sz w:val="24"/>
          <w:szCs w:val="24"/>
          <w:lang w:eastAsia="zh-CN"/>
        </w:rPr>
        <w:t>mg</w:t>
      </w:r>
      <w:r>
        <w:rPr>
          <w:rFonts w:ascii="Times New Roman" w:hAnsi="Times New Roman" w:eastAsia="Times New Roman" w:cs="Times New Roman"/>
          <w:spacing w:val="14"/>
          <w:sz w:val="24"/>
          <w:szCs w:val="24"/>
          <w:lang w:eastAsia="zh-CN"/>
        </w:rPr>
        <w:t>/m</w:t>
      </w:r>
      <w:r>
        <w:rPr>
          <w:rFonts w:ascii="Times New Roman" w:hAnsi="Times New Roman" w:eastAsia="Times New Roman" w:cs="Times New Roman"/>
          <w:spacing w:val="14"/>
          <w:position w:val="10"/>
          <w:sz w:val="16"/>
          <w:szCs w:val="16"/>
          <w:lang w:eastAsia="zh-CN"/>
        </w:rPr>
        <w:t>3</w:t>
      </w:r>
      <w:r>
        <w:rPr>
          <w:rFonts w:ascii="宋体" w:hAnsi="宋体" w:eastAsia="宋体" w:cs="宋体"/>
          <w:spacing w:val="14"/>
          <w:sz w:val="24"/>
          <w:szCs w:val="24"/>
          <w:lang w:eastAsia="zh-CN"/>
        </w:rPr>
        <w:t>，二氧化硫排放浓度最大值为</w:t>
      </w:r>
    </w:p>
    <w:p>
      <w:pPr>
        <w:spacing w:line="216" w:lineRule="auto"/>
        <w:rPr>
          <w:rFonts w:ascii="宋体" w:hAnsi="宋体" w:eastAsia="宋体" w:cs="宋体"/>
          <w:sz w:val="24"/>
          <w:szCs w:val="24"/>
          <w:lang w:eastAsia="zh-CN"/>
        </w:rPr>
        <w:sectPr>
          <w:headerReference r:id="rId105" w:type="default"/>
          <w:footerReference r:id="rId106" w:type="default"/>
          <w:pgSz w:w="11907" w:h="16839"/>
          <w:pgMar w:top="1140" w:right="1717" w:bottom="1521" w:left="1771" w:header="875" w:footer="1057" w:gutter="0"/>
          <w:cols w:space="720" w:num="1"/>
        </w:sectPr>
      </w:pPr>
    </w:p>
    <w:p>
      <w:pPr>
        <w:pStyle w:val="2"/>
        <w:spacing w:line="332" w:lineRule="auto"/>
        <w:rPr>
          <w:lang w:eastAsia="zh-CN"/>
        </w:rPr>
      </w:pPr>
    </w:p>
    <w:p>
      <w:pPr>
        <w:spacing w:before="78" w:line="502" w:lineRule="exact"/>
        <w:ind w:left="56"/>
        <w:rPr>
          <w:rFonts w:ascii="宋体" w:hAnsi="宋体" w:eastAsia="宋体" w:cs="宋体"/>
          <w:sz w:val="24"/>
          <w:szCs w:val="24"/>
          <w:lang w:eastAsia="zh-CN"/>
        </w:rPr>
      </w:pPr>
      <w:r>
        <w:rPr>
          <w:rFonts w:ascii="Times New Roman" w:hAnsi="Times New Roman" w:eastAsia="Times New Roman" w:cs="Times New Roman"/>
          <w:spacing w:val="-3"/>
          <w:position w:val="19"/>
          <w:sz w:val="24"/>
          <w:szCs w:val="24"/>
          <w:lang w:eastAsia="zh-CN"/>
        </w:rPr>
        <w:t>19mg/m</w:t>
      </w:r>
      <w:r>
        <w:rPr>
          <w:rFonts w:ascii="Times New Roman" w:hAnsi="Times New Roman" w:eastAsia="Times New Roman" w:cs="Times New Roman"/>
          <w:spacing w:val="-3"/>
          <w:position w:val="29"/>
          <w:sz w:val="16"/>
          <w:szCs w:val="16"/>
          <w:lang w:eastAsia="zh-CN"/>
        </w:rPr>
        <w:t>3</w:t>
      </w:r>
      <w:r>
        <w:rPr>
          <w:rFonts w:ascii="宋体" w:hAnsi="宋体" w:eastAsia="宋体" w:cs="宋体"/>
          <w:spacing w:val="-3"/>
          <w:position w:val="19"/>
          <w:sz w:val="24"/>
          <w:szCs w:val="24"/>
          <w:lang w:eastAsia="zh-CN"/>
        </w:rPr>
        <w:t>，氮氧化物排放浓度最大值为</w:t>
      </w:r>
      <w:r>
        <w:rPr>
          <w:rFonts w:ascii="Times New Roman" w:hAnsi="Times New Roman" w:eastAsia="Times New Roman" w:cs="Times New Roman"/>
          <w:spacing w:val="-3"/>
          <w:position w:val="19"/>
          <w:sz w:val="24"/>
          <w:szCs w:val="24"/>
          <w:lang w:eastAsia="zh-CN"/>
        </w:rPr>
        <w:t>31mg/m</w:t>
      </w:r>
      <w:r>
        <w:rPr>
          <w:rFonts w:ascii="Times New Roman" w:hAnsi="Times New Roman" w:eastAsia="Times New Roman" w:cs="Times New Roman"/>
          <w:spacing w:val="-3"/>
          <w:position w:val="29"/>
          <w:sz w:val="16"/>
          <w:szCs w:val="16"/>
          <w:lang w:eastAsia="zh-CN"/>
        </w:rPr>
        <w:t>3</w:t>
      </w:r>
      <w:r>
        <w:rPr>
          <w:rFonts w:ascii="宋体" w:hAnsi="宋体" w:eastAsia="宋体" w:cs="宋体"/>
          <w:spacing w:val="-3"/>
          <w:position w:val="19"/>
          <w:sz w:val="24"/>
          <w:szCs w:val="24"/>
          <w:lang w:eastAsia="zh-CN"/>
        </w:rPr>
        <w:t>；满足《工业炉窑大气污染物排</w:t>
      </w:r>
    </w:p>
    <w:p>
      <w:pPr>
        <w:spacing w:before="1" w:line="220" w:lineRule="auto"/>
        <w:ind w:left="38"/>
        <w:rPr>
          <w:rFonts w:ascii="宋体" w:hAnsi="宋体" w:eastAsia="宋体" w:cs="宋体"/>
          <w:sz w:val="24"/>
          <w:szCs w:val="24"/>
          <w:lang w:eastAsia="zh-CN"/>
        </w:rPr>
      </w:pPr>
      <w:r>
        <w:rPr>
          <w:rFonts w:ascii="宋体" w:hAnsi="宋体" w:eastAsia="宋体" w:cs="宋体"/>
          <w:spacing w:val="-6"/>
          <w:sz w:val="24"/>
          <w:szCs w:val="24"/>
          <w:lang w:eastAsia="zh-CN"/>
        </w:rPr>
        <w:t>放标准》（</w:t>
      </w:r>
      <w:r>
        <w:rPr>
          <w:rFonts w:ascii="Times New Roman" w:hAnsi="Times New Roman" w:eastAsia="Times New Roman" w:cs="Times New Roman"/>
          <w:spacing w:val="-6"/>
          <w:sz w:val="24"/>
          <w:szCs w:val="24"/>
          <w:lang w:eastAsia="zh-CN"/>
        </w:rPr>
        <w:t>DB13/1640-2012</w:t>
      </w:r>
      <w:r>
        <w:rPr>
          <w:rFonts w:ascii="宋体" w:hAnsi="宋体" w:eastAsia="宋体" w:cs="宋体"/>
          <w:spacing w:val="-6"/>
          <w:sz w:val="24"/>
          <w:szCs w:val="24"/>
          <w:lang w:eastAsia="zh-CN"/>
        </w:rPr>
        <w:t>）表标</w:t>
      </w:r>
      <w:r>
        <w:rPr>
          <w:rFonts w:ascii="宋体" w:hAnsi="宋体" w:eastAsia="宋体" w:cs="宋体"/>
          <w:spacing w:val="-7"/>
          <w:sz w:val="24"/>
          <w:szCs w:val="24"/>
          <w:lang w:eastAsia="zh-CN"/>
        </w:rPr>
        <w:t>准要求。</w:t>
      </w:r>
    </w:p>
    <w:p>
      <w:pPr>
        <w:spacing w:before="186" w:line="503" w:lineRule="exact"/>
        <w:jc w:val="right"/>
        <w:rPr>
          <w:rFonts w:ascii="宋体" w:hAnsi="宋体" w:eastAsia="宋体" w:cs="宋体"/>
          <w:sz w:val="24"/>
          <w:szCs w:val="24"/>
          <w:lang w:eastAsia="zh-CN"/>
        </w:rPr>
      </w:pPr>
      <w:r>
        <w:rPr>
          <w:rFonts w:ascii="宋体" w:hAnsi="宋体" w:eastAsia="宋体" w:cs="宋体"/>
          <w:spacing w:val="-4"/>
          <w:position w:val="19"/>
          <w:sz w:val="24"/>
          <w:szCs w:val="24"/>
          <w:lang w:eastAsia="zh-CN"/>
        </w:rPr>
        <w:t>无组织颗粒物厂界最大浓度为</w:t>
      </w:r>
      <w:r>
        <w:rPr>
          <w:rFonts w:ascii="Times New Roman" w:hAnsi="Times New Roman" w:eastAsia="Times New Roman" w:cs="Times New Roman"/>
          <w:spacing w:val="-4"/>
          <w:position w:val="19"/>
          <w:sz w:val="24"/>
          <w:szCs w:val="24"/>
          <w:lang w:eastAsia="zh-CN"/>
        </w:rPr>
        <w:t>0.69mg/m</w:t>
      </w:r>
      <w:r>
        <w:rPr>
          <w:rFonts w:ascii="Times New Roman" w:hAnsi="Times New Roman" w:eastAsia="Times New Roman" w:cs="Times New Roman"/>
          <w:spacing w:val="-4"/>
          <w:position w:val="29"/>
          <w:sz w:val="16"/>
          <w:szCs w:val="16"/>
          <w:lang w:eastAsia="zh-CN"/>
        </w:rPr>
        <w:t>3</w:t>
      </w:r>
      <w:r>
        <w:rPr>
          <w:rFonts w:ascii="宋体" w:hAnsi="宋体" w:eastAsia="宋体" w:cs="宋体"/>
          <w:spacing w:val="-4"/>
          <w:position w:val="19"/>
          <w:sz w:val="24"/>
          <w:szCs w:val="24"/>
          <w:lang w:eastAsia="zh-CN"/>
        </w:rPr>
        <w:t>，满足《</w:t>
      </w:r>
      <w:r>
        <w:rPr>
          <w:rFonts w:ascii="宋体" w:hAnsi="宋体" w:eastAsia="宋体" w:cs="宋体"/>
          <w:spacing w:val="-5"/>
          <w:position w:val="19"/>
          <w:sz w:val="24"/>
          <w:szCs w:val="24"/>
          <w:lang w:eastAsia="zh-CN"/>
        </w:rPr>
        <w:t>大气污染物综合排放标准》</w:t>
      </w:r>
    </w:p>
    <w:p>
      <w:pPr>
        <w:spacing w:line="220" w:lineRule="auto"/>
        <w:ind w:left="44"/>
        <w:rPr>
          <w:rFonts w:ascii="宋体" w:hAnsi="宋体" w:eastAsia="宋体" w:cs="宋体"/>
          <w:sz w:val="24"/>
          <w:szCs w:val="24"/>
          <w:lang w:eastAsia="zh-CN"/>
        </w:rPr>
      </w:pPr>
      <w:r>
        <w:rPr>
          <w:rFonts w:ascii="宋体" w:hAnsi="宋体" w:eastAsia="宋体" w:cs="宋体"/>
          <w:spacing w:val="-4"/>
          <w:sz w:val="24"/>
          <w:szCs w:val="24"/>
          <w:lang w:eastAsia="zh-CN"/>
        </w:rPr>
        <w:t>（</w:t>
      </w:r>
      <w:r>
        <w:rPr>
          <w:rFonts w:ascii="Times New Roman" w:hAnsi="Times New Roman" w:eastAsia="Times New Roman" w:cs="Times New Roman"/>
          <w:spacing w:val="-4"/>
          <w:sz w:val="24"/>
          <w:szCs w:val="24"/>
          <w:lang w:eastAsia="zh-CN"/>
        </w:rPr>
        <w:t>GB16297-1996</w:t>
      </w:r>
      <w:r>
        <w:rPr>
          <w:rFonts w:ascii="宋体" w:hAnsi="宋体" w:eastAsia="宋体" w:cs="宋体"/>
          <w:spacing w:val="-4"/>
          <w:sz w:val="24"/>
          <w:szCs w:val="24"/>
          <w:lang w:eastAsia="zh-CN"/>
        </w:rPr>
        <w:t>）表</w:t>
      </w:r>
      <w:r>
        <w:rPr>
          <w:rFonts w:ascii="Times New Roman" w:hAnsi="Times New Roman" w:eastAsia="Times New Roman" w:cs="Times New Roman"/>
          <w:spacing w:val="-4"/>
          <w:sz w:val="24"/>
          <w:szCs w:val="24"/>
          <w:lang w:eastAsia="zh-CN"/>
        </w:rPr>
        <w:t>2</w:t>
      </w:r>
      <w:r>
        <w:rPr>
          <w:rFonts w:ascii="宋体" w:hAnsi="宋体" w:eastAsia="宋体" w:cs="宋体"/>
          <w:spacing w:val="-4"/>
          <w:sz w:val="24"/>
          <w:szCs w:val="24"/>
          <w:lang w:eastAsia="zh-CN"/>
        </w:rPr>
        <w:t>无组织排放限值要求。</w:t>
      </w:r>
    </w:p>
    <w:p>
      <w:pPr>
        <w:spacing w:before="203" w:line="218" w:lineRule="auto"/>
        <w:ind w:left="516"/>
        <w:rPr>
          <w:rFonts w:ascii="宋体" w:hAnsi="宋体" w:eastAsia="宋体" w:cs="宋体"/>
          <w:sz w:val="24"/>
          <w:szCs w:val="24"/>
          <w:lang w:eastAsia="zh-CN"/>
        </w:rPr>
      </w:pPr>
      <w:r>
        <w:rPr>
          <w:rFonts w:ascii="宋体" w:hAnsi="宋体" w:eastAsia="宋体" w:cs="宋体"/>
          <w:spacing w:val="-2"/>
          <w:sz w:val="24"/>
          <w:szCs w:val="24"/>
          <w:lang w:eastAsia="zh-CN"/>
        </w:rPr>
        <w:t>②废水</w:t>
      </w:r>
    </w:p>
    <w:p>
      <w:pPr>
        <w:spacing w:before="206" w:line="487" w:lineRule="exact"/>
        <w:ind w:left="520"/>
        <w:rPr>
          <w:rFonts w:ascii="宋体" w:hAnsi="宋体" w:eastAsia="宋体" w:cs="宋体"/>
          <w:sz w:val="24"/>
          <w:szCs w:val="24"/>
          <w:lang w:eastAsia="zh-CN"/>
        </w:rPr>
      </w:pPr>
      <w:r>
        <w:rPr>
          <w:rFonts w:ascii="宋体" w:hAnsi="宋体" w:eastAsia="宋体" w:cs="宋体"/>
          <w:spacing w:val="-12"/>
          <w:position w:val="18"/>
          <w:sz w:val="24"/>
          <w:szCs w:val="24"/>
          <w:lang w:eastAsia="zh-CN"/>
        </w:rPr>
        <w:t>现有工程冷却用水循环使用，不外排。生活</w:t>
      </w:r>
      <w:r>
        <w:rPr>
          <w:rFonts w:ascii="宋体" w:hAnsi="宋体" w:eastAsia="宋体" w:cs="宋体"/>
          <w:spacing w:val="-13"/>
          <w:position w:val="18"/>
          <w:sz w:val="24"/>
          <w:szCs w:val="24"/>
          <w:lang w:eastAsia="zh-CN"/>
        </w:rPr>
        <w:t>污水主要为盥洗废水，全部用于</w:t>
      </w:r>
    </w:p>
    <w:p>
      <w:pPr>
        <w:spacing w:before="1" w:line="220" w:lineRule="auto"/>
        <w:ind w:left="41"/>
        <w:rPr>
          <w:rFonts w:ascii="宋体" w:hAnsi="宋体" w:eastAsia="宋体" w:cs="宋体"/>
          <w:sz w:val="24"/>
          <w:szCs w:val="24"/>
          <w:lang w:eastAsia="zh-CN"/>
        </w:rPr>
      </w:pPr>
      <w:r>
        <w:rPr>
          <w:rFonts w:ascii="宋体" w:hAnsi="宋体" w:eastAsia="宋体" w:cs="宋体"/>
          <w:spacing w:val="-2"/>
          <w:sz w:val="24"/>
          <w:szCs w:val="24"/>
          <w:lang w:eastAsia="zh-CN"/>
        </w:rPr>
        <w:t>厂区地面泼洒抑尘。</w:t>
      </w:r>
    </w:p>
    <w:p>
      <w:pPr>
        <w:spacing w:before="203" w:line="218" w:lineRule="auto"/>
        <w:ind w:left="516"/>
        <w:rPr>
          <w:rFonts w:ascii="宋体" w:hAnsi="宋体" w:eastAsia="宋体" w:cs="宋体"/>
          <w:sz w:val="24"/>
          <w:szCs w:val="24"/>
          <w:lang w:eastAsia="zh-CN"/>
        </w:rPr>
      </w:pPr>
      <w:r>
        <w:rPr>
          <w:rFonts w:ascii="宋体" w:hAnsi="宋体" w:eastAsia="宋体" w:cs="宋体"/>
          <w:spacing w:val="-2"/>
          <w:sz w:val="24"/>
          <w:szCs w:val="24"/>
          <w:lang w:eastAsia="zh-CN"/>
        </w:rPr>
        <w:t>③噪声</w:t>
      </w:r>
    </w:p>
    <w:p>
      <w:pPr>
        <w:spacing w:before="207" w:line="376" w:lineRule="auto"/>
        <w:ind w:left="32" w:right="110" w:firstLine="487"/>
        <w:rPr>
          <w:rFonts w:ascii="宋体" w:hAnsi="宋体" w:eastAsia="宋体" w:cs="宋体"/>
          <w:sz w:val="24"/>
          <w:szCs w:val="24"/>
          <w:lang w:eastAsia="zh-CN"/>
        </w:rPr>
      </w:pPr>
      <w:r>
        <w:rPr>
          <w:rFonts w:ascii="宋体" w:hAnsi="宋体" w:eastAsia="宋体" w:cs="宋体"/>
          <w:spacing w:val="-7"/>
          <w:sz w:val="24"/>
          <w:szCs w:val="24"/>
          <w:lang w:eastAsia="zh-CN"/>
        </w:rPr>
        <w:t>现有工程生产过程中的噪声源主要为各类设备，项目采取低噪声设备、基础</w:t>
      </w:r>
      <w:r>
        <w:rPr>
          <w:rFonts w:ascii="宋体" w:hAnsi="宋体" w:eastAsia="宋体" w:cs="宋体"/>
          <w:spacing w:val="-2"/>
          <w:sz w:val="24"/>
          <w:szCs w:val="24"/>
          <w:lang w:eastAsia="zh-CN"/>
        </w:rPr>
        <w:t>减振、厂房隔声和距离衰减等降噪措施。根据《年产</w:t>
      </w:r>
      <w:r>
        <w:rPr>
          <w:rFonts w:ascii="Times New Roman" w:hAnsi="Times New Roman" w:eastAsia="Times New Roman" w:cs="Times New Roman"/>
          <w:spacing w:val="-2"/>
          <w:sz w:val="24"/>
          <w:szCs w:val="24"/>
          <w:lang w:eastAsia="zh-CN"/>
        </w:rPr>
        <w:t>10</w:t>
      </w:r>
      <w:r>
        <w:rPr>
          <w:rFonts w:ascii="宋体" w:hAnsi="宋体" w:eastAsia="宋体" w:cs="宋体"/>
          <w:spacing w:val="-2"/>
          <w:sz w:val="24"/>
          <w:szCs w:val="24"/>
          <w:lang w:eastAsia="zh-CN"/>
        </w:rPr>
        <w:t>万吨岩棉保</w:t>
      </w:r>
      <w:r>
        <w:rPr>
          <w:rFonts w:ascii="宋体" w:hAnsi="宋体" w:eastAsia="宋体" w:cs="宋体"/>
          <w:spacing w:val="-3"/>
          <w:sz w:val="24"/>
          <w:szCs w:val="24"/>
          <w:lang w:eastAsia="zh-CN"/>
        </w:rPr>
        <w:t>温板及</w:t>
      </w:r>
      <w:r>
        <w:rPr>
          <w:rFonts w:ascii="Times New Roman" w:hAnsi="Times New Roman" w:eastAsia="Times New Roman" w:cs="Times New Roman"/>
          <w:spacing w:val="-3"/>
          <w:sz w:val="24"/>
          <w:szCs w:val="24"/>
          <w:lang w:eastAsia="zh-CN"/>
        </w:rPr>
        <w:t>500</w:t>
      </w:r>
      <w:r>
        <w:rPr>
          <w:rFonts w:ascii="宋体" w:hAnsi="宋体" w:eastAsia="宋体" w:cs="宋体"/>
          <w:spacing w:val="-3"/>
          <w:sz w:val="24"/>
          <w:szCs w:val="24"/>
          <w:lang w:eastAsia="zh-CN"/>
        </w:rPr>
        <w:t>万平方米复合岩棉防火保温板技改扩能项目环境保护设施竣工验收报告》（</w:t>
      </w:r>
      <w:r>
        <w:rPr>
          <w:rFonts w:ascii="Times New Roman" w:hAnsi="Times New Roman" w:eastAsia="Times New Roman" w:cs="Times New Roman"/>
          <w:spacing w:val="-3"/>
          <w:sz w:val="24"/>
          <w:szCs w:val="24"/>
          <w:lang w:eastAsia="zh-CN"/>
        </w:rPr>
        <w:t>2018</w:t>
      </w:r>
      <w:r>
        <w:rPr>
          <w:rFonts w:ascii="宋体" w:hAnsi="宋体" w:eastAsia="宋体" w:cs="宋体"/>
          <w:spacing w:val="-1"/>
          <w:sz w:val="24"/>
          <w:szCs w:val="24"/>
          <w:lang w:eastAsia="zh-CN"/>
        </w:rPr>
        <w:t>年</w:t>
      </w:r>
      <w:r>
        <w:rPr>
          <w:rFonts w:ascii="Times New Roman" w:hAnsi="Times New Roman" w:eastAsia="Times New Roman" w:cs="Times New Roman"/>
          <w:spacing w:val="-1"/>
          <w:sz w:val="24"/>
          <w:szCs w:val="24"/>
          <w:lang w:eastAsia="zh-CN"/>
        </w:rPr>
        <w:t>2</w:t>
      </w:r>
      <w:r>
        <w:rPr>
          <w:rFonts w:ascii="宋体" w:hAnsi="宋体" w:eastAsia="宋体" w:cs="宋体"/>
          <w:spacing w:val="-1"/>
          <w:sz w:val="24"/>
          <w:szCs w:val="24"/>
          <w:lang w:eastAsia="zh-CN"/>
        </w:rPr>
        <w:t>月</w:t>
      </w:r>
      <w:r>
        <w:rPr>
          <w:rFonts w:ascii="Times New Roman" w:hAnsi="Times New Roman" w:eastAsia="Times New Roman" w:cs="Times New Roman"/>
          <w:spacing w:val="-1"/>
          <w:sz w:val="24"/>
          <w:szCs w:val="24"/>
          <w:lang w:eastAsia="zh-CN"/>
        </w:rPr>
        <w:t>8</w:t>
      </w:r>
      <w:r>
        <w:rPr>
          <w:rFonts w:ascii="宋体" w:hAnsi="宋体" w:eastAsia="宋体" w:cs="宋体"/>
          <w:spacing w:val="-1"/>
          <w:sz w:val="24"/>
          <w:szCs w:val="24"/>
          <w:lang w:eastAsia="zh-CN"/>
        </w:rPr>
        <w:t>日</w:t>
      </w:r>
      <w:r>
        <w:rPr>
          <w:rFonts w:ascii="宋体" w:hAnsi="宋体" w:eastAsia="宋体" w:cs="宋体"/>
          <w:spacing w:val="-39"/>
          <w:sz w:val="24"/>
          <w:szCs w:val="24"/>
          <w:lang w:eastAsia="zh-CN"/>
        </w:rPr>
        <w:t>），</w:t>
      </w:r>
      <w:r>
        <w:rPr>
          <w:rFonts w:ascii="宋体" w:hAnsi="宋体" w:eastAsia="宋体" w:cs="宋体"/>
          <w:spacing w:val="-1"/>
          <w:sz w:val="24"/>
          <w:szCs w:val="24"/>
          <w:lang w:eastAsia="zh-CN"/>
        </w:rPr>
        <w:t>经检测，厂界昼间噪声值为</w:t>
      </w:r>
      <w:r>
        <w:rPr>
          <w:rFonts w:ascii="Times New Roman" w:hAnsi="Times New Roman" w:eastAsia="Times New Roman" w:cs="Times New Roman"/>
          <w:spacing w:val="-1"/>
          <w:sz w:val="24"/>
          <w:szCs w:val="24"/>
          <w:lang w:eastAsia="zh-CN"/>
        </w:rPr>
        <w:t>57.4</w:t>
      </w:r>
      <w:r>
        <w:rPr>
          <w:rFonts w:ascii="Times New Roman" w:hAnsi="Times New Roman" w:eastAsia="Times New Roman" w:cs="Times New Roman"/>
          <w:spacing w:val="-2"/>
          <w:sz w:val="24"/>
          <w:szCs w:val="24"/>
          <w:lang w:eastAsia="zh-CN"/>
        </w:rPr>
        <w:t>-58.5dB</w:t>
      </w:r>
      <w:r>
        <w:rPr>
          <w:rFonts w:ascii="宋体" w:hAnsi="宋体" w:eastAsia="宋体" w:cs="宋体"/>
          <w:spacing w:val="-2"/>
          <w:sz w:val="24"/>
          <w:szCs w:val="24"/>
          <w:lang w:eastAsia="zh-CN"/>
        </w:rPr>
        <w:t>（</w:t>
      </w:r>
      <w:r>
        <w:rPr>
          <w:rFonts w:ascii="Times New Roman" w:hAnsi="Times New Roman" w:eastAsia="Times New Roman" w:cs="Times New Roman"/>
          <w:spacing w:val="-2"/>
          <w:sz w:val="24"/>
          <w:szCs w:val="24"/>
          <w:lang w:eastAsia="zh-CN"/>
        </w:rPr>
        <w:t>A</w:t>
      </w:r>
      <w:r>
        <w:rPr>
          <w:rFonts w:ascii="宋体" w:hAnsi="宋体" w:eastAsia="宋体" w:cs="宋体"/>
          <w:spacing w:val="-39"/>
          <w:sz w:val="24"/>
          <w:szCs w:val="24"/>
          <w:lang w:eastAsia="zh-CN"/>
        </w:rPr>
        <w:t>），</w:t>
      </w:r>
      <w:r>
        <w:rPr>
          <w:rFonts w:ascii="宋体" w:hAnsi="宋体" w:eastAsia="宋体" w:cs="宋体"/>
          <w:spacing w:val="-2"/>
          <w:sz w:val="24"/>
          <w:szCs w:val="24"/>
          <w:lang w:eastAsia="zh-CN"/>
        </w:rPr>
        <w:t>夜间噪声值为</w:t>
      </w:r>
      <w:r>
        <w:rPr>
          <w:rFonts w:ascii="Times New Roman" w:hAnsi="Times New Roman" w:eastAsia="Times New Roman" w:cs="Times New Roman"/>
          <w:spacing w:val="-4"/>
          <w:sz w:val="24"/>
          <w:szCs w:val="24"/>
          <w:lang w:eastAsia="zh-CN"/>
        </w:rPr>
        <w:t>46.3-47.9dB</w:t>
      </w:r>
      <w:r>
        <w:rPr>
          <w:rFonts w:ascii="宋体" w:hAnsi="宋体" w:eastAsia="宋体" w:cs="宋体"/>
          <w:spacing w:val="-4"/>
          <w:sz w:val="24"/>
          <w:szCs w:val="24"/>
          <w:lang w:eastAsia="zh-CN"/>
        </w:rPr>
        <w:t>（</w:t>
      </w:r>
      <w:r>
        <w:rPr>
          <w:rFonts w:ascii="Times New Roman" w:hAnsi="Times New Roman" w:eastAsia="Times New Roman" w:cs="Times New Roman"/>
          <w:spacing w:val="-4"/>
          <w:sz w:val="24"/>
          <w:szCs w:val="24"/>
          <w:lang w:eastAsia="zh-CN"/>
        </w:rPr>
        <w:t>A</w:t>
      </w:r>
      <w:r>
        <w:rPr>
          <w:rFonts w:ascii="宋体" w:hAnsi="宋体" w:eastAsia="宋体" w:cs="宋体"/>
          <w:spacing w:val="-63"/>
          <w:sz w:val="24"/>
          <w:szCs w:val="24"/>
          <w:lang w:eastAsia="zh-CN"/>
        </w:rPr>
        <w:t>），</w:t>
      </w:r>
      <w:r>
        <w:rPr>
          <w:rFonts w:ascii="宋体" w:hAnsi="宋体" w:eastAsia="宋体" w:cs="宋体"/>
          <w:spacing w:val="-4"/>
          <w:sz w:val="24"/>
          <w:szCs w:val="24"/>
          <w:lang w:eastAsia="zh-CN"/>
        </w:rPr>
        <w:t>符合《工业企业厂界环</w:t>
      </w:r>
      <w:r>
        <w:rPr>
          <w:rFonts w:ascii="宋体" w:hAnsi="宋体" w:eastAsia="宋体" w:cs="宋体"/>
          <w:spacing w:val="-5"/>
          <w:sz w:val="24"/>
          <w:szCs w:val="24"/>
          <w:lang w:eastAsia="zh-CN"/>
        </w:rPr>
        <w:t>境噪声排放标准》（</w:t>
      </w:r>
      <w:r>
        <w:rPr>
          <w:rFonts w:ascii="Times New Roman" w:hAnsi="Times New Roman" w:eastAsia="Times New Roman" w:cs="Times New Roman"/>
          <w:spacing w:val="-5"/>
          <w:sz w:val="24"/>
          <w:szCs w:val="24"/>
          <w:lang w:eastAsia="zh-CN"/>
        </w:rPr>
        <w:t>GB12348-2008</w:t>
      </w:r>
      <w:r>
        <w:rPr>
          <w:rFonts w:ascii="宋体" w:hAnsi="宋体" w:eastAsia="宋体" w:cs="宋体"/>
          <w:spacing w:val="-5"/>
          <w:sz w:val="24"/>
          <w:szCs w:val="24"/>
          <w:lang w:eastAsia="zh-CN"/>
        </w:rPr>
        <w:t>）中</w:t>
      </w:r>
    </w:p>
    <w:p>
      <w:pPr>
        <w:spacing w:before="1" w:line="220" w:lineRule="auto"/>
        <w:ind w:left="33"/>
        <w:rPr>
          <w:rFonts w:ascii="宋体" w:hAnsi="宋体" w:eastAsia="宋体" w:cs="宋体"/>
          <w:sz w:val="24"/>
          <w:szCs w:val="24"/>
          <w:lang w:eastAsia="zh-CN"/>
        </w:rPr>
      </w:pPr>
      <w:r>
        <w:rPr>
          <w:rFonts w:ascii="Times New Roman" w:hAnsi="Times New Roman" w:eastAsia="Times New Roman" w:cs="Times New Roman"/>
          <w:spacing w:val="-4"/>
          <w:sz w:val="24"/>
          <w:szCs w:val="24"/>
          <w:lang w:eastAsia="zh-CN"/>
        </w:rPr>
        <w:t>2</w:t>
      </w:r>
      <w:r>
        <w:rPr>
          <w:rFonts w:ascii="宋体" w:hAnsi="宋体" w:eastAsia="宋体" w:cs="宋体"/>
          <w:spacing w:val="-4"/>
          <w:sz w:val="24"/>
          <w:szCs w:val="24"/>
          <w:lang w:eastAsia="zh-CN"/>
        </w:rPr>
        <w:t>类标准要求。</w:t>
      </w:r>
    </w:p>
    <w:p>
      <w:pPr>
        <w:spacing w:before="201" w:line="218" w:lineRule="auto"/>
        <w:ind w:left="516"/>
        <w:rPr>
          <w:rFonts w:ascii="宋体" w:hAnsi="宋体" w:eastAsia="宋体" w:cs="宋体"/>
          <w:sz w:val="24"/>
          <w:szCs w:val="24"/>
          <w:lang w:eastAsia="zh-CN"/>
        </w:rPr>
      </w:pPr>
      <w:r>
        <w:rPr>
          <w:rFonts w:ascii="宋体" w:hAnsi="宋体" w:eastAsia="宋体" w:cs="宋体"/>
          <w:spacing w:val="-2"/>
          <w:sz w:val="24"/>
          <w:szCs w:val="24"/>
          <w:lang w:eastAsia="zh-CN"/>
        </w:rPr>
        <w:t>④固体废物</w:t>
      </w:r>
    </w:p>
    <w:p>
      <w:pPr>
        <w:spacing w:before="206" w:line="489" w:lineRule="exact"/>
        <w:ind w:left="520"/>
        <w:rPr>
          <w:rFonts w:ascii="宋体" w:hAnsi="宋体" w:eastAsia="宋体" w:cs="宋体"/>
          <w:sz w:val="24"/>
          <w:szCs w:val="24"/>
          <w:lang w:eastAsia="zh-CN"/>
        </w:rPr>
      </w:pPr>
      <w:r>
        <w:rPr>
          <w:rFonts w:ascii="宋体" w:hAnsi="宋体" w:eastAsia="宋体" w:cs="宋体"/>
          <w:spacing w:val="-3"/>
          <w:position w:val="18"/>
          <w:sz w:val="24"/>
          <w:szCs w:val="24"/>
          <w:lang w:eastAsia="zh-CN"/>
        </w:rPr>
        <w:t>现有工程生产过程中产生的固体废物主要是热风炉炉渣及职</w:t>
      </w:r>
      <w:r>
        <w:rPr>
          <w:rFonts w:ascii="宋体" w:hAnsi="宋体" w:eastAsia="宋体" w:cs="宋体"/>
          <w:spacing w:val="-4"/>
          <w:position w:val="18"/>
          <w:sz w:val="24"/>
          <w:szCs w:val="24"/>
          <w:lang w:eastAsia="zh-CN"/>
        </w:rPr>
        <w:t>工生活垃圾。热</w:t>
      </w:r>
    </w:p>
    <w:p>
      <w:pPr>
        <w:spacing w:before="1" w:line="219" w:lineRule="auto"/>
        <w:ind w:left="39"/>
        <w:rPr>
          <w:rFonts w:ascii="宋体" w:hAnsi="宋体" w:eastAsia="宋体" w:cs="宋体"/>
          <w:sz w:val="24"/>
          <w:szCs w:val="24"/>
          <w:lang w:eastAsia="zh-CN"/>
        </w:rPr>
      </w:pPr>
      <w:r>
        <w:rPr>
          <w:rFonts w:ascii="宋体" w:hAnsi="宋体" w:eastAsia="宋体" w:cs="宋体"/>
          <w:spacing w:val="-1"/>
          <w:sz w:val="24"/>
          <w:szCs w:val="24"/>
          <w:lang w:eastAsia="zh-CN"/>
        </w:rPr>
        <w:t>风炉炉渣作为建材外售；生活垃圾集中收集后，交由环卫部门统一</w:t>
      </w:r>
      <w:r>
        <w:rPr>
          <w:rFonts w:ascii="宋体" w:hAnsi="宋体" w:eastAsia="宋体" w:cs="宋体"/>
          <w:spacing w:val="-2"/>
          <w:sz w:val="24"/>
          <w:szCs w:val="24"/>
          <w:lang w:eastAsia="zh-CN"/>
        </w:rPr>
        <w:t>清运处理。</w:t>
      </w:r>
    </w:p>
    <w:p>
      <w:pPr>
        <w:spacing w:before="204" w:line="218" w:lineRule="auto"/>
        <w:ind w:left="516"/>
        <w:rPr>
          <w:rFonts w:ascii="宋体" w:hAnsi="宋体" w:eastAsia="宋体" w:cs="宋体"/>
          <w:sz w:val="24"/>
          <w:szCs w:val="24"/>
          <w:lang w:eastAsia="zh-CN"/>
        </w:rPr>
      </w:pPr>
      <w:r>
        <w:rPr>
          <w:rFonts w:ascii="宋体" w:hAnsi="宋体" w:eastAsia="宋体" w:cs="宋体"/>
          <w:spacing w:val="-2"/>
          <w:sz w:val="24"/>
          <w:szCs w:val="24"/>
          <w:lang w:eastAsia="zh-CN"/>
        </w:rPr>
        <w:t>⑤总量核算</w:t>
      </w:r>
    </w:p>
    <w:p>
      <w:pPr>
        <w:spacing w:before="204" w:line="490" w:lineRule="exact"/>
        <w:ind w:left="518"/>
        <w:rPr>
          <w:rFonts w:ascii="宋体" w:hAnsi="宋体" w:eastAsia="宋体" w:cs="宋体"/>
          <w:sz w:val="24"/>
          <w:szCs w:val="24"/>
          <w:lang w:eastAsia="zh-CN"/>
        </w:rPr>
      </w:pPr>
      <w:r>
        <w:rPr>
          <w:rFonts w:ascii="宋体" w:hAnsi="宋体" w:eastAsia="宋体" w:cs="宋体"/>
          <w:spacing w:val="-3"/>
          <w:position w:val="18"/>
          <w:sz w:val="24"/>
          <w:szCs w:val="24"/>
          <w:lang w:eastAsia="zh-CN"/>
        </w:rPr>
        <w:t>根据《年产</w:t>
      </w:r>
      <w:r>
        <w:rPr>
          <w:rFonts w:ascii="Times New Roman" w:hAnsi="Times New Roman" w:eastAsia="Times New Roman" w:cs="Times New Roman"/>
          <w:spacing w:val="-3"/>
          <w:position w:val="18"/>
          <w:sz w:val="24"/>
          <w:szCs w:val="24"/>
          <w:lang w:eastAsia="zh-CN"/>
        </w:rPr>
        <w:t>10</w:t>
      </w:r>
      <w:r>
        <w:rPr>
          <w:rFonts w:ascii="宋体" w:hAnsi="宋体" w:eastAsia="宋体" w:cs="宋体"/>
          <w:spacing w:val="-3"/>
          <w:position w:val="18"/>
          <w:sz w:val="24"/>
          <w:szCs w:val="24"/>
          <w:lang w:eastAsia="zh-CN"/>
        </w:rPr>
        <w:t>万吨岩棉保温板及</w:t>
      </w:r>
      <w:r>
        <w:rPr>
          <w:rFonts w:ascii="Times New Roman" w:hAnsi="Times New Roman" w:eastAsia="Times New Roman" w:cs="Times New Roman"/>
          <w:spacing w:val="-3"/>
          <w:position w:val="18"/>
          <w:sz w:val="24"/>
          <w:szCs w:val="24"/>
          <w:lang w:eastAsia="zh-CN"/>
        </w:rPr>
        <w:t>500</w:t>
      </w:r>
      <w:r>
        <w:rPr>
          <w:rFonts w:ascii="宋体" w:hAnsi="宋体" w:eastAsia="宋体" w:cs="宋体"/>
          <w:spacing w:val="-3"/>
          <w:position w:val="18"/>
          <w:sz w:val="24"/>
          <w:szCs w:val="24"/>
          <w:lang w:eastAsia="zh-CN"/>
        </w:rPr>
        <w:t>万平方米复合岩棉防火保温板技改扩</w:t>
      </w:r>
    </w:p>
    <w:p>
      <w:pPr>
        <w:spacing w:before="1" w:line="215" w:lineRule="auto"/>
        <w:ind w:left="47"/>
        <w:rPr>
          <w:rFonts w:ascii="宋体" w:hAnsi="宋体" w:eastAsia="宋体" w:cs="宋体"/>
          <w:sz w:val="24"/>
          <w:szCs w:val="24"/>
          <w:lang w:eastAsia="zh-CN"/>
        </w:rPr>
      </w:pPr>
      <w:r>
        <w:rPr>
          <w:rFonts w:ascii="宋体" w:hAnsi="宋体" w:eastAsia="宋体" w:cs="宋体"/>
          <w:spacing w:val="-11"/>
          <w:sz w:val="24"/>
          <w:szCs w:val="24"/>
          <w:lang w:eastAsia="zh-CN"/>
        </w:rPr>
        <w:t>能项目环境影响报告表》可知，环评批复污染物总量控制指标为：</w:t>
      </w:r>
      <w:r>
        <w:rPr>
          <w:rFonts w:ascii="Times New Roman" w:hAnsi="Times New Roman" w:eastAsia="Times New Roman" w:cs="Times New Roman"/>
          <w:spacing w:val="-11"/>
          <w:sz w:val="24"/>
          <w:szCs w:val="24"/>
          <w:lang w:eastAsia="zh-CN"/>
        </w:rPr>
        <w:t>SO</w:t>
      </w:r>
      <w:r>
        <w:rPr>
          <w:rFonts w:ascii="Times New Roman" w:hAnsi="Times New Roman" w:eastAsia="Times New Roman" w:cs="Times New Roman"/>
          <w:spacing w:val="-11"/>
          <w:position w:val="-3"/>
          <w:sz w:val="16"/>
          <w:szCs w:val="16"/>
          <w:lang w:eastAsia="zh-CN"/>
        </w:rPr>
        <w:t>2</w:t>
      </w:r>
      <w:r>
        <w:rPr>
          <w:rFonts w:ascii="宋体" w:hAnsi="宋体" w:eastAsia="宋体" w:cs="宋体"/>
          <w:spacing w:val="-11"/>
          <w:sz w:val="24"/>
          <w:szCs w:val="24"/>
          <w:lang w:eastAsia="zh-CN"/>
        </w:rPr>
        <w:t>：</w:t>
      </w:r>
      <w:r>
        <w:rPr>
          <w:rFonts w:ascii="Times New Roman" w:hAnsi="Times New Roman" w:eastAsia="Times New Roman" w:cs="Times New Roman"/>
          <w:spacing w:val="-11"/>
          <w:sz w:val="24"/>
          <w:szCs w:val="24"/>
          <w:lang w:eastAsia="zh-CN"/>
        </w:rPr>
        <w:t>1.03t/</w:t>
      </w:r>
      <w:r>
        <w:rPr>
          <w:rFonts w:ascii="Times New Roman" w:hAnsi="Times New Roman" w:eastAsia="Times New Roman" w:cs="Times New Roman"/>
          <w:spacing w:val="-12"/>
          <w:sz w:val="24"/>
          <w:szCs w:val="24"/>
          <w:lang w:eastAsia="zh-CN"/>
        </w:rPr>
        <w:t>a</w:t>
      </w:r>
      <w:r>
        <w:rPr>
          <w:rFonts w:ascii="宋体" w:hAnsi="宋体" w:eastAsia="宋体" w:cs="宋体"/>
          <w:spacing w:val="-12"/>
          <w:sz w:val="24"/>
          <w:szCs w:val="24"/>
          <w:lang w:eastAsia="zh-CN"/>
        </w:rPr>
        <w:t>。</w:t>
      </w:r>
    </w:p>
    <w:p>
      <w:pPr>
        <w:spacing w:before="209" w:line="220" w:lineRule="auto"/>
        <w:ind w:left="32"/>
        <w:outlineLvl w:val="4"/>
        <w:rPr>
          <w:rFonts w:ascii="宋体" w:hAnsi="宋体" w:eastAsia="宋体" w:cs="宋体"/>
          <w:sz w:val="24"/>
          <w:szCs w:val="24"/>
          <w:lang w:eastAsia="zh-CN"/>
        </w:rPr>
      </w:pPr>
      <w:r>
        <w:rPr>
          <w:rFonts w:ascii="Times New Roman" w:hAnsi="Times New Roman" w:eastAsia="Times New Roman" w:cs="Times New Roman"/>
          <w:b/>
          <w:bCs/>
          <w:sz w:val="24"/>
          <w:szCs w:val="24"/>
          <w:lang w:eastAsia="zh-CN"/>
        </w:rPr>
        <w:t>3.1.8</w:t>
      </w:r>
      <w:r>
        <w:rPr>
          <w:rFonts w:ascii="宋体" w:hAnsi="宋体" w:eastAsia="宋体" w:cs="宋体"/>
          <w:sz w:val="24"/>
          <w:szCs w:val="24"/>
          <w:lang w:eastAsia="zh-CN"/>
          <w14:textOutline w14:w="4356" w14:cap="flat" w14:cmpd="sng" w14:algn="ctr">
            <w14:solidFill>
              <w14:srgbClr w14:val="000000"/>
            </w14:solidFill>
            <w14:prstDash w14:val="solid"/>
            <w14:miter w14:val="0"/>
          </w14:textOutline>
        </w:rPr>
        <w:t>现有工程存在的环境问题</w:t>
      </w:r>
    </w:p>
    <w:p>
      <w:pPr>
        <w:spacing w:before="203" w:line="487" w:lineRule="exact"/>
        <w:ind w:left="517"/>
        <w:rPr>
          <w:rFonts w:ascii="宋体" w:hAnsi="宋体" w:eastAsia="宋体" w:cs="宋体"/>
          <w:sz w:val="24"/>
          <w:szCs w:val="24"/>
          <w:lang w:eastAsia="zh-CN"/>
        </w:rPr>
      </w:pPr>
      <w:r>
        <w:rPr>
          <w:rFonts w:ascii="宋体" w:hAnsi="宋体" w:eastAsia="宋体" w:cs="宋体"/>
          <w:spacing w:val="-10"/>
          <w:position w:val="18"/>
          <w:sz w:val="24"/>
          <w:szCs w:val="24"/>
          <w:lang w:eastAsia="zh-CN"/>
        </w:rPr>
        <w:t>①现有工程切割工序未安装环保设施，按照现行环保要求，切割工序粉尘应</w:t>
      </w:r>
    </w:p>
    <w:p>
      <w:pPr>
        <w:spacing w:before="1" w:line="220" w:lineRule="auto"/>
        <w:ind w:left="46"/>
        <w:rPr>
          <w:rFonts w:ascii="宋体" w:hAnsi="宋体" w:eastAsia="宋体" w:cs="宋体"/>
          <w:sz w:val="24"/>
          <w:szCs w:val="24"/>
          <w:lang w:eastAsia="zh-CN"/>
        </w:rPr>
      </w:pPr>
      <w:r>
        <w:rPr>
          <w:rFonts w:ascii="宋体" w:hAnsi="宋体" w:eastAsia="宋体" w:cs="宋体"/>
          <w:spacing w:val="-5"/>
          <w:sz w:val="24"/>
          <w:szCs w:val="24"/>
          <w:lang w:eastAsia="zh-CN"/>
        </w:rPr>
        <w:t>收集处理后再排放。</w:t>
      </w:r>
    </w:p>
    <w:p>
      <w:pPr>
        <w:spacing w:before="202" w:line="377" w:lineRule="auto"/>
        <w:ind w:left="36" w:right="113" w:firstLine="479"/>
        <w:rPr>
          <w:rFonts w:ascii="宋体" w:hAnsi="宋体" w:eastAsia="宋体" w:cs="宋体"/>
          <w:sz w:val="24"/>
          <w:szCs w:val="24"/>
          <w:lang w:eastAsia="zh-CN"/>
        </w:rPr>
      </w:pPr>
      <w:r>
        <w:rPr>
          <w:rFonts w:ascii="宋体" w:hAnsi="宋体" w:eastAsia="宋体" w:cs="宋体"/>
          <w:spacing w:val="-4"/>
          <w:sz w:val="24"/>
          <w:szCs w:val="24"/>
          <w:lang w:eastAsia="zh-CN"/>
        </w:rPr>
        <w:t>②现有工程使用焦炭作为燃料，并于</w:t>
      </w:r>
      <w:r>
        <w:rPr>
          <w:rFonts w:ascii="Times New Roman" w:hAnsi="Times New Roman" w:eastAsia="Times New Roman" w:cs="Times New Roman"/>
          <w:spacing w:val="-4"/>
          <w:sz w:val="24"/>
          <w:szCs w:val="24"/>
          <w:lang w:eastAsia="zh-CN"/>
        </w:rPr>
        <w:t>2018</w:t>
      </w:r>
      <w:r>
        <w:rPr>
          <w:rFonts w:ascii="宋体" w:hAnsi="宋体" w:eastAsia="宋体" w:cs="宋体"/>
          <w:spacing w:val="-4"/>
          <w:sz w:val="24"/>
          <w:szCs w:val="24"/>
          <w:lang w:eastAsia="zh-CN"/>
        </w:rPr>
        <w:t>年</w:t>
      </w:r>
      <w:r>
        <w:rPr>
          <w:rFonts w:ascii="Times New Roman" w:hAnsi="Times New Roman" w:eastAsia="Times New Roman" w:cs="Times New Roman"/>
          <w:spacing w:val="-4"/>
          <w:sz w:val="24"/>
          <w:szCs w:val="24"/>
          <w:lang w:eastAsia="zh-CN"/>
        </w:rPr>
        <w:t>2</w:t>
      </w:r>
      <w:r>
        <w:rPr>
          <w:rFonts w:ascii="宋体" w:hAnsi="宋体" w:eastAsia="宋体" w:cs="宋体"/>
          <w:spacing w:val="-4"/>
          <w:sz w:val="24"/>
          <w:szCs w:val="24"/>
          <w:lang w:eastAsia="zh-CN"/>
        </w:rPr>
        <w:t>月</w:t>
      </w:r>
      <w:r>
        <w:rPr>
          <w:rFonts w:ascii="Times New Roman" w:hAnsi="Times New Roman" w:eastAsia="Times New Roman" w:cs="Times New Roman"/>
          <w:spacing w:val="-4"/>
          <w:sz w:val="24"/>
          <w:szCs w:val="24"/>
          <w:lang w:eastAsia="zh-CN"/>
        </w:rPr>
        <w:t>3</w:t>
      </w:r>
      <w:r>
        <w:rPr>
          <w:rFonts w:ascii="宋体" w:hAnsi="宋体" w:eastAsia="宋体" w:cs="宋体"/>
          <w:spacing w:val="-4"/>
          <w:sz w:val="24"/>
          <w:szCs w:val="24"/>
          <w:lang w:eastAsia="zh-CN"/>
        </w:rPr>
        <w:t>日通过竣工</w:t>
      </w:r>
      <w:r>
        <w:rPr>
          <w:rFonts w:ascii="宋体" w:hAnsi="宋体" w:eastAsia="宋体" w:cs="宋体"/>
          <w:spacing w:val="-5"/>
          <w:sz w:val="24"/>
          <w:szCs w:val="24"/>
          <w:lang w:eastAsia="zh-CN"/>
        </w:rPr>
        <w:t>环保验收。</w:t>
      </w:r>
      <w:r>
        <w:rPr>
          <w:rFonts w:ascii="宋体" w:hAnsi="宋体" w:eastAsia="宋体" w:cs="宋体"/>
          <w:spacing w:val="-9"/>
          <w:sz w:val="24"/>
          <w:szCs w:val="24"/>
          <w:lang w:eastAsia="zh-CN"/>
        </w:rPr>
        <w:t>但燃料使用焦炭已不符合现行环保要求，企业将焦炭热</w:t>
      </w:r>
      <w:r>
        <w:rPr>
          <w:rFonts w:ascii="宋体" w:hAnsi="宋体" w:eastAsia="宋体" w:cs="宋体"/>
          <w:spacing w:val="-10"/>
          <w:sz w:val="24"/>
          <w:szCs w:val="24"/>
          <w:lang w:eastAsia="zh-CN"/>
        </w:rPr>
        <w:t>风炉改建为电炉，焦炭固</w:t>
      </w:r>
    </w:p>
    <w:p>
      <w:pPr>
        <w:spacing w:line="220" w:lineRule="auto"/>
        <w:ind w:left="39"/>
        <w:rPr>
          <w:rFonts w:ascii="宋体" w:hAnsi="宋体" w:eastAsia="宋体" w:cs="宋体"/>
          <w:sz w:val="24"/>
          <w:szCs w:val="24"/>
          <w:lang w:eastAsia="zh-CN"/>
        </w:rPr>
      </w:pPr>
      <w:r>
        <w:rPr>
          <w:rFonts w:ascii="宋体" w:hAnsi="宋体" w:eastAsia="宋体" w:cs="宋体"/>
          <w:spacing w:val="-4"/>
          <w:sz w:val="24"/>
          <w:szCs w:val="24"/>
          <w:lang w:eastAsia="zh-CN"/>
        </w:rPr>
        <w:t>化炉改建为天然气固化炉。</w:t>
      </w:r>
    </w:p>
    <w:p>
      <w:pPr>
        <w:spacing w:before="201" w:line="218" w:lineRule="auto"/>
        <w:ind w:left="516"/>
        <w:rPr>
          <w:rFonts w:ascii="宋体" w:hAnsi="宋体" w:eastAsia="宋体" w:cs="宋体"/>
          <w:sz w:val="24"/>
          <w:szCs w:val="24"/>
          <w:lang w:eastAsia="zh-CN"/>
        </w:rPr>
      </w:pPr>
      <w:r>
        <w:rPr>
          <w:rFonts w:ascii="宋体" w:hAnsi="宋体" w:eastAsia="宋体" w:cs="宋体"/>
          <w:spacing w:val="-3"/>
          <w:sz w:val="24"/>
          <w:szCs w:val="24"/>
          <w:lang w:eastAsia="zh-CN"/>
        </w:rPr>
        <w:t>③现有工程于</w:t>
      </w:r>
      <w:r>
        <w:rPr>
          <w:rFonts w:ascii="Times New Roman" w:hAnsi="Times New Roman" w:eastAsia="Times New Roman" w:cs="Times New Roman"/>
          <w:spacing w:val="-3"/>
          <w:sz w:val="24"/>
          <w:szCs w:val="24"/>
          <w:lang w:eastAsia="zh-CN"/>
        </w:rPr>
        <w:t>2021</w:t>
      </w:r>
      <w:r>
        <w:rPr>
          <w:rFonts w:ascii="宋体" w:hAnsi="宋体" w:eastAsia="宋体" w:cs="宋体"/>
          <w:spacing w:val="-3"/>
          <w:sz w:val="24"/>
          <w:szCs w:val="24"/>
          <w:lang w:eastAsia="zh-CN"/>
        </w:rPr>
        <w:t>年停产。</w:t>
      </w:r>
    </w:p>
    <w:p>
      <w:pPr>
        <w:spacing w:line="218" w:lineRule="auto"/>
        <w:rPr>
          <w:rFonts w:ascii="宋体" w:hAnsi="宋体" w:eastAsia="宋体" w:cs="宋体"/>
          <w:sz w:val="24"/>
          <w:szCs w:val="24"/>
          <w:lang w:eastAsia="zh-CN"/>
        </w:rPr>
        <w:sectPr>
          <w:headerReference r:id="rId107" w:type="default"/>
          <w:footerReference r:id="rId108" w:type="default"/>
          <w:pgSz w:w="11907" w:h="16839"/>
          <w:pgMar w:top="1140" w:right="1689" w:bottom="1521" w:left="1771" w:header="875" w:footer="1057" w:gutter="0"/>
          <w:cols w:space="720" w:num="1"/>
        </w:sectPr>
      </w:pPr>
    </w:p>
    <w:p>
      <w:pPr>
        <w:pStyle w:val="2"/>
        <w:spacing w:line="392" w:lineRule="auto"/>
        <w:rPr>
          <w:lang w:eastAsia="zh-CN"/>
        </w:rPr>
      </w:pPr>
    </w:p>
    <w:p>
      <w:pPr>
        <w:spacing w:before="91" w:line="221" w:lineRule="auto"/>
        <w:ind w:left="33"/>
        <w:outlineLvl w:val="3"/>
        <w:rPr>
          <w:rFonts w:ascii="宋体" w:hAnsi="宋体" w:eastAsia="宋体" w:cs="宋体"/>
          <w:sz w:val="28"/>
          <w:szCs w:val="28"/>
          <w:lang w:eastAsia="zh-CN"/>
        </w:rPr>
      </w:pPr>
      <w:bookmarkStart w:id="9" w:name="bookmark10"/>
      <w:bookmarkEnd w:id="9"/>
      <w:r>
        <w:rPr>
          <w:rFonts w:ascii="Times New Roman" w:hAnsi="Times New Roman" w:eastAsia="Times New Roman" w:cs="Times New Roman"/>
          <w:b/>
          <w:bCs/>
          <w:sz w:val="28"/>
          <w:szCs w:val="28"/>
          <w:lang w:eastAsia="zh-CN"/>
        </w:rPr>
        <w:t>3.2</w:t>
      </w:r>
      <w:r>
        <w:rPr>
          <w:rFonts w:ascii="宋体" w:hAnsi="宋体" w:eastAsia="宋体" w:cs="宋体"/>
          <w:sz w:val="28"/>
          <w:szCs w:val="28"/>
          <w:lang w:eastAsia="zh-CN"/>
          <w14:textOutline w14:w="5092" w14:cap="flat" w14:cmpd="sng" w14:algn="ctr">
            <w14:solidFill>
              <w14:srgbClr w14:val="000000"/>
            </w14:solidFill>
            <w14:prstDash w14:val="solid"/>
            <w14:miter w14:val="0"/>
          </w14:textOutline>
        </w:rPr>
        <w:t>技改项目概况</w:t>
      </w:r>
    </w:p>
    <w:p>
      <w:pPr>
        <w:spacing w:before="256" w:line="220" w:lineRule="auto"/>
        <w:ind w:left="32"/>
        <w:outlineLvl w:val="4"/>
        <w:rPr>
          <w:rFonts w:ascii="宋体" w:hAnsi="宋体" w:eastAsia="宋体" w:cs="宋体"/>
          <w:sz w:val="24"/>
          <w:szCs w:val="24"/>
          <w:lang w:eastAsia="zh-CN"/>
        </w:rPr>
      </w:pPr>
      <w:r>
        <w:rPr>
          <w:rFonts w:ascii="Times New Roman" w:hAnsi="Times New Roman" w:eastAsia="Times New Roman" w:cs="Times New Roman"/>
          <w:b/>
          <w:bCs/>
          <w:sz w:val="24"/>
          <w:szCs w:val="24"/>
          <w:lang w:eastAsia="zh-CN"/>
        </w:rPr>
        <w:t>3.2.1</w:t>
      </w:r>
      <w:r>
        <w:rPr>
          <w:rFonts w:ascii="宋体" w:hAnsi="宋体" w:eastAsia="宋体" w:cs="宋体"/>
          <w:sz w:val="24"/>
          <w:szCs w:val="24"/>
          <w:lang w:eastAsia="zh-CN"/>
          <w14:textOutline w14:w="4356" w14:cap="flat" w14:cmpd="sng" w14:algn="ctr">
            <w14:solidFill>
              <w14:srgbClr w14:val="000000"/>
            </w14:solidFill>
            <w14:prstDash w14:val="solid"/>
            <w14:miter w14:val="0"/>
          </w14:textOutline>
        </w:rPr>
        <w:t>技改项目基本情况</w:t>
      </w:r>
    </w:p>
    <w:p>
      <w:pPr>
        <w:spacing w:before="110" w:line="468" w:lineRule="exact"/>
        <w:ind w:left="524"/>
        <w:rPr>
          <w:rFonts w:ascii="宋体" w:hAnsi="宋体" w:eastAsia="宋体" w:cs="宋体"/>
          <w:sz w:val="24"/>
          <w:szCs w:val="24"/>
          <w:lang w:eastAsia="zh-CN"/>
        </w:rPr>
      </w:pPr>
      <w:r>
        <w:rPr>
          <w:rFonts w:ascii="宋体" w:hAnsi="宋体" w:eastAsia="宋体" w:cs="宋体"/>
          <w:spacing w:val="-1"/>
          <w:position w:val="17"/>
          <w:sz w:val="24"/>
          <w:szCs w:val="24"/>
          <w:lang w:eastAsia="zh-CN"/>
        </w:rPr>
        <w:t>（</w:t>
      </w:r>
      <w:r>
        <w:rPr>
          <w:rFonts w:ascii="Times New Roman" w:hAnsi="Times New Roman" w:eastAsia="Times New Roman" w:cs="Times New Roman"/>
          <w:spacing w:val="-1"/>
          <w:position w:val="17"/>
          <w:sz w:val="24"/>
          <w:szCs w:val="24"/>
          <w:lang w:eastAsia="zh-CN"/>
        </w:rPr>
        <w:t>1</w:t>
      </w:r>
      <w:r>
        <w:rPr>
          <w:rFonts w:ascii="宋体" w:hAnsi="宋体" w:eastAsia="宋体" w:cs="宋体"/>
          <w:spacing w:val="-1"/>
          <w:position w:val="17"/>
          <w:sz w:val="24"/>
          <w:szCs w:val="24"/>
          <w:lang w:eastAsia="zh-CN"/>
        </w:rPr>
        <w:t>）项目名称：利用玄武岩尾矿生产环保建材及农业立体种植岩棉培技改</w:t>
      </w:r>
    </w:p>
    <w:p>
      <w:pPr>
        <w:spacing w:line="220" w:lineRule="auto"/>
        <w:ind w:left="38"/>
        <w:rPr>
          <w:rFonts w:ascii="宋体" w:hAnsi="宋体" w:eastAsia="宋体" w:cs="宋体"/>
          <w:sz w:val="24"/>
          <w:szCs w:val="24"/>
          <w:lang w:eastAsia="zh-CN"/>
        </w:rPr>
      </w:pPr>
      <w:r>
        <w:rPr>
          <w:rFonts w:ascii="宋体" w:hAnsi="宋体" w:eastAsia="宋体" w:cs="宋体"/>
          <w:spacing w:val="-5"/>
          <w:sz w:val="24"/>
          <w:szCs w:val="24"/>
          <w:lang w:eastAsia="zh-CN"/>
        </w:rPr>
        <w:t>扩建扩能绿色低碳产业示范项目；</w:t>
      </w:r>
    </w:p>
    <w:p>
      <w:pPr>
        <w:spacing w:before="179" w:line="468" w:lineRule="exact"/>
        <w:ind w:left="524"/>
        <w:rPr>
          <w:rFonts w:ascii="宋体" w:hAnsi="宋体" w:eastAsia="宋体" w:cs="宋体"/>
          <w:sz w:val="24"/>
          <w:szCs w:val="24"/>
          <w:lang w:eastAsia="zh-CN"/>
        </w:rPr>
      </w:pPr>
      <w:r>
        <w:rPr>
          <w:rFonts w:ascii="宋体" w:hAnsi="宋体" w:eastAsia="宋体" w:cs="宋体"/>
          <w:spacing w:val="-2"/>
          <w:position w:val="17"/>
          <w:sz w:val="24"/>
          <w:szCs w:val="24"/>
          <w:lang w:eastAsia="zh-CN"/>
        </w:rPr>
        <w:t>（</w:t>
      </w:r>
      <w:r>
        <w:rPr>
          <w:rFonts w:ascii="Times New Roman" w:hAnsi="Times New Roman" w:eastAsia="Times New Roman" w:cs="Times New Roman"/>
          <w:spacing w:val="-2"/>
          <w:position w:val="17"/>
          <w:sz w:val="24"/>
          <w:szCs w:val="24"/>
          <w:lang w:eastAsia="zh-CN"/>
        </w:rPr>
        <w:t>2</w:t>
      </w:r>
      <w:r>
        <w:rPr>
          <w:rFonts w:ascii="宋体" w:hAnsi="宋体" w:eastAsia="宋体" w:cs="宋体"/>
          <w:spacing w:val="-2"/>
          <w:position w:val="17"/>
          <w:sz w:val="24"/>
          <w:szCs w:val="24"/>
          <w:lang w:eastAsia="zh-CN"/>
        </w:rPr>
        <w:t>）建设单位：围场满族蒙古族自治县兴源保温</w:t>
      </w:r>
      <w:r>
        <w:rPr>
          <w:rFonts w:ascii="宋体" w:hAnsi="宋体" w:eastAsia="宋体" w:cs="宋体"/>
          <w:spacing w:val="-3"/>
          <w:position w:val="17"/>
          <w:sz w:val="24"/>
          <w:szCs w:val="24"/>
          <w:lang w:eastAsia="zh-CN"/>
        </w:rPr>
        <w:t>材料制造有限公司；</w:t>
      </w:r>
    </w:p>
    <w:p>
      <w:pPr>
        <w:spacing w:line="220" w:lineRule="auto"/>
        <w:ind w:left="524"/>
        <w:rPr>
          <w:rFonts w:ascii="宋体" w:hAnsi="宋体" w:eastAsia="宋体" w:cs="宋体"/>
          <w:sz w:val="24"/>
          <w:szCs w:val="24"/>
          <w:lang w:eastAsia="zh-CN"/>
        </w:rPr>
      </w:pPr>
      <w:r>
        <w:rPr>
          <w:rFonts w:ascii="宋体" w:hAnsi="宋体" w:eastAsia="宋体" w:cs="宋体"/>
          <w:spacing w:val="-6"/>
          <w:sz w:val="24"/>
          <w:szCs w:val="24"/>
          <w:lang w:eastAsia="zh-CN"/>
        </w:rPr>
        <w:t>（</w:t>
      </w:r>
      <w:r>
        <w:rPr>
          <w:rFonts w:ascii="Times New Roman" w:hAnsi="Times New Roman" w:eastAsia="Times New Roman" w:cs="Times New Roman"/>
          <w:spacing w:val="-6"/>
          <w:sz w:val="24"/>
          <w:szCs w:val="24"/>
          <w:lang w:eastAsia="zh-CN"/>
        </w:rPr>
        <w:t>3</w:t>
      </w:r>
      <w:r>
        <w:rPr>
          <w:rFonts w:ascii="宋体" w:hAnsi="宋体" w:eastAsia="宋体" w:cs="宋体"/>
          <w:spacing w:val="-6"/>
          <w:sz w:val="24"/>
          <w:szCs w:val="24"/>
          <w:lang w:eastAsia="zh-CN"/>
        </w:rPr>
        <w:t>）建设性质：技术改造；</w:t>
      </w:r>
    </w:p>
    <w:p>
      <w:pPr>
        <w:spacing w:before="182" w:line="359" w:lineRule="auto"/>
        <w:ind w:left="37" w:right="190" w:firstLine="487"/>
        <w:rPr>
          <w:rFonts w:ascii="宋体" w:hAnsi="宋体" w:eastAsia="宋体" w:cs="宋体"/>
          <w:sz w:val="24"/>
          <w:szCs w:val="24"/>
          <w:lang w:eastAsia="zh-CN"/>
        </w:rPr>
      </w:pPr>
      <w:r>
        <w:rPr>
          <w:rFonts w:ascii="宋体" w:hAnsi="宋体" w:eastAsia="宋体" w:cs="宋体"/>
          <w:spacing w:val="-2"/>
          <w:sz w:val="24"/>
          <w:szCs w:val="24"/>
          <w:lang w:eastAsia="zh-CN"/>
        </w:rPr>
        <w:t>（</w:t>
      </w:r>
      <w:r>
        <w:rPr>
          <w:rFonts w:ascii="Times New Roman" w:hAnsi="Times New Roman" w:eastAsia="Times New Roman" w:cs="Times New Roman"/>
          <w:spacing w:val="-2"/>
          <w:sz w:val="24"/>
          <w:szCs w:val="24"/>
          <w:lang w:eastAsia="zh-CN"/>
        </w:rPr>
        <w:t>4</w:t>
      </w:r>
      <w:r>
        <w:rPr>
          <w:rFonts w:ascii="宋体" w:hAnsi="宋体" w:eastAsia="宋体" w:cs="宋体"/>
          <w:spacing w:val="-2"/>
          <w:sz w:val="24"/>
          <w:szCs w:val="24"/>
          <w:lang w:eastAsia="zh-CN"/>
        </w:rPr>
        <w:t>）建设地点：本项目位于围场满族蒙古族自治县龙头山镇小锥子</w:t>
      </w:r>
      <w:r>
        <w:rPr>
          <w:rFonts w:ascii="宋体" w:hAnsi="宋体" w:eastAsia="宋体" w:cs="宋体"/>
          <w:spacing w:val="-3"/>
          <w:sz w:val="24"/>
          <w:szCs w:val="24"/>
          <w:lang w:eastAsia="zh-CN"/>
        </w:rPr>
        <w:t>山村，</w:t>
      </w:r>
      <w:r>
        <w:rPr>
          <w:rFonts w:ascii="宋体" w:hAnsi="宋体" w:eastAsia="宋体" w:cs="宋体"/>
          <w:spacing w:val="-6"/>
          <w:sz w:val="24"/>
          <w:szCs w:val="24"/>
          <w:lang w:eastAsia="zh-CN"/>
        </w:rPr>
        <w:t>围场满族蒙古族自治县兴源保温材料制造有限公司现有厂区内，厂址中心坐标为</w:t>
      </w:r>
      <w:r>
        <w:rPr>
          <w:rFonts w:ascii="宋体" w:hAnsi="宋体" w:eastAsia="宋体" w:cs="宋体"/>
          <w:spacing w:val="-2"/>
          <w:sz w:val="24"/>
          <w:szCs w:val="24"/>
          <w:lang w:eastAsia="zh-CN"/>
        </w:rPr>
        <w:t>北纬</w:t>
      </w:r>
      <w:r>
        <w:rPr>
          <w:rFonts w:ascii="Times New Roman" w:hAnsi="Times New Roman" w:eastAsia="Times New Roman" w:cs="Times New Roman"/>
          <w:spacing w:val="-2"/>
          <w:sz w:val="24"/>
          <w:szCs w:val="24"/>
          <w:lang w:eastAsia="zh-CN"/>
        </w:rPr>
        <w:t>42</w:t>
      </w:r>
      <w:r>
        <w:rPr>
          <w:rFonts w:ascii="宋体" w:hAnsi="宋体" w:eastAsia="宋体" w:cs="宋体"/>
          <w:spacing w:val="-2"/>
          <w:sz w:val="24"/>
          <w:szCs w:val="24"/>
          <w:lang w:eastAsia="zh-CN"/>
        </w:rPr>
        <w:t>。</w:t>
      </w:r>
      <w:r>
        <w:rPr>
          <w:rFonts w:ascii="Times New Roman" w:hAnsi="Times New Roman" w:eastAsia="Times New Roman" w:cs="Times New Roman"/>
          <w:spacing w:val="-2"/>
          <w:sz w:val="24"/>
          <w:szCs w:val="24"/>
          <w:lang w:eastAsia="zh-CN"/>
        </w:rPr>
        <w:t>0'25.253"</w:t>
      </w:r>
      <w:r>
        <w:rPr>
          <w:rFonts w:ascii="宋体" w:hAnsi="宋体" w:eastAsia="宋体" w:cs="宋体"/>
          <w:spacing w:val="-2"/>
          <w:sz w:val="24"/>
          <w:szCs w:val="24"/>
          <w:lang w:eastAsia="zh-CN"/>
        </w:rPr>
        <w:t>，东经</w:t>
      </w:r>
      <w:r>
        <w:rPr>
          <w:rFonts w:ascii="Times New Roman" w:hAnsi="Times New Roman" w:eastAsia="Times New Roman" w:cs="Times New Roman"/>
          <w:spacing w:val="-2"/>
          <w:sz w:val="24"/>
          <w:szCs w:val="24"/>
          <w:lang w:eastAsia="zh-CN"/>
        </w:rPr>
        <w:t>117</w:t>
      </w:r>
      <w:r>
        <w:rPr>
          <w:rFonts w:ascii="宋体" w:hAnsi="宋体" w:eastAsia="宋体" w:cs="宋体"/>
          <w:spacing w:val="-2"/>
          <w:sz w:val="24"/>
          <w:szCs w:val="24"/>
          <w:lang w:eastAsia="zh-CN"/>
        </w:rPr>
        <w:t>。</w:t>
      </w:r>
      <w:r>
        <w:rPr>
          <w:rFonts w:ascii="Times New Roman" w:hAnsi="Times New Roman" w:eastAsia="Times New Roman" w:cs="Times New Roman"/>
          <w:spacing w:val="-2"/>
          <w:sz w:val="24"/>
          <w:szCs w:val="24"/>
          <w:lang w:eastAsia="zh-CN"/>
        </w:rPr>
        <w:t>41'0.904"</w:t>
      </w:r>
      <w:r>
        <w:rPr>
          <w:rFonts w:ascii="宋体" w:hAnsi="宋体" w:eastAsia="宋体" w:cs="宋体"/>
          <w:spacing w:val="-2"/>
          <w:sz w:val="24"/>
          <w:szCs w:val="24"/>
          <w:lang w:eastAsia="zh-CN"/>
        </w:rPr>
        <w:t>。项目东侧为空</w:t>
      </w:r>
      <w:r>
        <w:rPr>
          <w:rFonts w:ascii="宋体" w:hAnsi="宋体" w:eastAsia="宋体" w:cs="宋体"/>
          <w:spacing w:val="-3"/>
          <w:sz w:val="24"/>
          <w:szCs w:val="24"/>
          <w:lang w:eastAsia="zh-CN"/>
        </w:rPr>
        <w:t>地，西侧为承德铸龙</w:t>
      </w:r>
      <w:r>
        <w:rPr>
          <w:rFonts w:ascii="宋体" w:hAnsi="宋体" w:eastAsia="宋体" w:cs="宋体"/>
          <w:spacing w:val="-16"/>
          <w:sz w:val="24"/>
          <w:szCs w:val="24"/>
          <w:lang w:eastAsia="zh-CN"/>
        </w:rPr>
        <w:t>造型材料制造有限公司，南侧为采摘园，北侧为乡村道路，距离本项目最近的敏</w:t>
      </w:r>
    </w:p>
    <w:p>
      <w:pPr>
        <w:spacing w:line="219" w:lineRule="auto"/>
        <w:ind w:left="39"/>
        <w:rPr>
          <w:rFonts w:ascii="宋体" w:hAnsi="宋体" w:eastAsia="宋体" w:cs="宋体"/>
          <w:sz w:val="24"/>
          <w:szCs w:val="24"/>
          <w:lang w:eastAsia="zh-CN"/>
        </w:rPr>
      </w:pPr>
      <w:r>
        <w:rPr>
          <w:rFonts w:ascii="宋体" w:hAnsi="宋体" w:eastAsia="宋体" w:cs="宋体"/>
          <w:spacing w:val="-4"/>
          <w:sz w:val="24"/>
          <w:szCs w:val="24"/>
          <w:lang w:eastAsia="zh-CN"/>
        </w:rPr>
        <w:t>感点为西南侧</w:t>
      </w:r>
      <w:r>
        <w:rPr>
          <w:rFonts w:ascii="Times New Roman" w:hAnsi="Times New Roman" w:eastAsia="Times New Roman" w:cs="Times New Roman"/>
          <w:spacing w:val="-4"/>
          <w:sz w:val="24"/>
          <w:szCs w:val="24"/>
          <w:lang w:eastAsia="zh-CN"/>
        </w:rPr>
        <w:t>350m</w:t>
      </w:r>
      <w:r>
        <w:rPr>
          <w:rFonts w:ascii="宋体" w:hAnsi="宋体" w:eastAsia="宋体" w:cs="宋体"/>
          <w:spacing w:val="-4"/>
          <w:sz w:val="24"/>
          <w:szCs w:val="24"/>
          <w:lang w:eastAsia="zh-CN"/>
        </w:rPr>
        <w:t>处的二号村。</w:t>
      </w:r>
    </w:p>
    <w:p>
      <w:pPr>
        <w:spacing w:before="181" w:line="220" w:lineRule="auto"/>
        <w:ind w:left="524"/>
        <w:rPr>
          <w:rFonts w:ascii="宋体" w:hAnsi="宋体" w:eastAsia="宋体" w:cs="宋体"/>
          <w:sz w:val="24"/>
          <w:szCs w:val="24"/>
          <w:lang w:eastAsia="zh-CN"/>
        </w:rPr>
      </w:pPr>
      <w:r>
        <w:rPr>
          <w:rFonts w:ascii="宋体" w:hAnsi="宋体" w:eastAsia="宋体" w:cs="宋体"/>
          <w:spacing w:val="-7"/>
          <w:sz w:val="24"/>
          <w:szCs w:val="24"/>
          <w:lang w:eastAsia="zh-CN"/>
        </w:rPr>
        <w:t>（</w:t>
      </w:r>
      <w:r>
        <w:rPr>
          <w:rFonts w:ascii="Times New Roman" w:hAnsi="Times New Roman" w:eastAsia="Times New Roman" w:cs="Times New Roman"/>
          <w:spacing w:val="-7"/>
          <w:sz w:val="24"/>
          <w:szCs w:val="24"/>
          <w:lang w:eastAsia="zh-CN"/>
        </w:rPr>
        <w:t>5</w:t>
      </w:r>
      <w:r>
        <w:rPr>
          <w:rFonts w:ascii="宋体" w:hAnsi="宋体" w:eastAsia="宋体" w:cs="宋体"/>
          <w:spacing w:val="-7"/>
          <w:sz w:val="24"/>
          <w:szCs w:val="24"/>
          <w:lang w:eastAsia="zh-CN"/>
        </w:rPr>
        <w:t>）主要建设内容：</w:t>
      </w:r>
    </w:p>
    <w:p>
      <w:pPr>
        <w:spacing w:before="184" w:line="333" w:lineRule="auto"/>
        <w:ind w:left="39" w:firstLine="475"/>
        <w:jc w:val="both"/>
        <w:rPr>
          <w:rFonts w:ascii="宋体" w:hAnsi="宋体" w:eastAsia="宋体" w:cs="宋体"/>
          <w:sz w:val="24"/>
          <w:szCs w:val="24"/>
          <w:lang w:eastAsia="zh-CN"/>
        </w:rPr>
      </w:pPr>
      <w:r>
        <w:rPr>
          <w:rFonts w:ascii="微软雅黑" w:hAnsi="微软雅黑" w:eastAsia="微软雅黑" w:cs="微软雅黑"/>
          <w:spacing w:val="-8"/>
          <w:sz w:val="24"/>
          <w:szCs w:val="24"/>
          <w:lang w:eastAsia="zh-CN"/>
        </w:rPr>
        <w:t>①</w:t>
      </w:r>
      <w:r>
        <w:rPr>
          <w:rFonts w:ascii="宋体" w:hAnsi="宋体" w:eastAsia="宋体" w:cs="宋体"/>
          <w:spacing w:val="-8"/>
          <w:sz w:val="24"/>
          <w:szCs w:val="24"/>
          <w:lang w:eastAsia="zh-CN"/>
        </w:rPr>
        <w:t>利用现有生产车间、库房和办公用房，并新建一座仓库、一座科研</w:t>
      </w:r>
      <w:r>
        <w:rPr>
          <w:rFonts w:ascii="宋体" w:hAnsi="宋体" w:eastAsia="宋体" w:cs="宋体"/>
          <w:spacing w:val="-9"/>
          <w:sz w:val="24"/>
          <w:szCs w:val="24"/>
          <w:lang w:eastAsia="zh-CN"/>
        </w:rPr>
        <w:t>楼和一</w:t>
      </w:r>
      <w:r>
        <w:rPr>
          <w:rFonts w:ascii="宋体" w:hAnsi="宋体" w:eastAsia="宋体" w:cs="宋体"/>
          <w:spacing w:val="-8"/>
          <w:sz w:val="24"/>
          <w:szCs w:val="24"/>
          <w:lang w:eastAsia="zh-CN"/>
        </w:rPr>
        <w:t>座危废间。新建库房建筑面积为</w:t>
      </w:r>
      <w:r>
        <w:rPr>
          <w:rFonts w:ascii="Times New Roman" w:hAnsi="Times New Roman" w:eastAsia="Times New Roman" w:cs="Times New Roman"/>
          <w:spacing w:val="-8"/>
          <w:sz w:val="24"/>
          <w:szCs w:val="24"/>
          <w:lang w:eastAsia="zh-CN"/>
        </w:rPr>
        <w:t>15</w:t>
      </w:r>
      <w:r>
        <w:rPr>
          <w:rFonts w:ascii="宋体" w:hAnsi="宋体" w:eastAsia="宋体" w:cs="宋体"/>
          <w:spacing w:val="-8"/>
          <w:sz w:val="24"/>
          <w:szCs w:val="24"/>
          <w:lang w:eastAsia="zh-CN"/>
        </w:rPr>
        <w:t>亩（约</w:t>
      </w:r>
      <w:r>
        <w:rPr>
          <w:rFonts w:ascii="Times New Roman" w:hAnsi="Times New Roman" w:eastAsia="Times New Roman" w:cs="Times New Roman"/>
          <w:spacing w:val="-8"/>
          <w:sz w:val="24"/>
          <w:szCs w:val="24"/>
          <w:lang w:eastAsia="zh-CN"/>
        </w:rPr>
        <w:t>12667m</w:t>
      </w:r>
      <w:r>
        <w:rPr>
          <w:rFonts w:ascii="Times New Roman" w:hAnsi="Times New Roman" w:eastAsia="Times New Roman" w:cs="Times New Roman"/>
          <w:spacing w:val="-8"/>
          <w:position w:val="10"/>
          <w:sz w:val="16"/>
          <w:szCs w:val="16"/>
          <w:lang w:eastAsia="zh-CN"/>
        </w:rPr>
        <w:t>2</w:t>
      </w:r>
      <w:r>
        <w:rPr>
          <w:rFonts w:ascii="宋体" w:hAnsi="宋体" w:eastAsia="宋体" w:cs="宋体"/>
          <w:spacing w:val="-35"/>
          <w:w w:val="54"/>
          <w:sz w:val="24"/>
          <w:szCs w:val="24"/>
          <w:lang w:eastAsia="zh-CN"/>
        </w:rPr>
        <w:t>）；</w:t>
      </w:r>
      <w:r>
        <w:rPr>
          <w:rFonts w:ascii="宋体" w:hAnsi="宋体" w:eastAsia="宋体" w:cs="宋体"/>
          <w:spacing w:val="-8"/>
          <w:sz w:val="24"/>
          <w:szCs w:val="24"/>
          <w:lang w:eastAsia="zh-CN"/>
        </w:rPr>
        <w:t>新建科研楼建筑面积</w:t>
      </w:r>
      <w:r>
        <w:rPr>
          <w:rFonts w:ascii="Times New Roman" w:hAnsi="Times New Roman" w:eastAsia="Times New Roman" w:cs="Times New Roman"/>
          <w:spacing w:val="-8"/>
          <w:sz w:val="24"/>
          <w:szCs w:val="24"/>
          <w:lang w:eastAsia="zh-CN"/>
        </w:rPr>
        <w:t>1500m</w:t>
      </w:r>
      <w:r>
        <w:rPr>
          <w:rFonts w:ascii="Times New Roman" w:hAnsi="Times New Roman" w:eastAsia="Times New Roman" w:cs="Times New Roman"/>
          <w:spacing w:val="-8"/>
          <w:position w:val="10"/>
          <w:sz w:val="16"/>
          <w:szCs w:val="16"/>
          <w:lang w:eastAsia="zh-CN"/>
        </w:rPr>
        <w:t>2</w:t>
      </w:r>
      <w:r>
        <w:rPr>
          <w:rFonts w:ascii="宋体" w:hAnsi="宋体" w:eastAsia="宋体" w:cs="宋体"/>
          <w:spacing w:val="-8"/>
          <w:sz w:val="24"/>
          <w:szCs w:val="24"/>
          <w:lang w:eastAsia="zh-CN"/>
        </w:rPr>
        <w:t>，</w:t>
      </w:r>
      <w:r>
        <w:rPr>
          <w:rFonts w:ascii="宋体" w:hAnsi="宋体" w:eastAsia="宋体" w:cs="宋体"/>
          <w:spacing w:val="-4"/>
          <w:sz w:val="24"/>
          <w:szCs w:val="24"/>
          <w:lang w:eastAsia="zh-CN"/>
        </w:rPr>
        <w:t>两层，一层为科研室（用于原辅材料进场时密度检测，检测过程中只进行重量、</w:t>
      </w:r>
      <w:r>
        <w:rPr>
          <w:rFonts w:ascii="宋体" w:hAnsi="宋体" w:eastAsia="宋体" w:cs="宋体"/>
          <w:spacing w:val="-13"/>
          <w:sz w:val="24"/>
          <w:szCs w:val="24"/>
          <w:lang w:eastAsia="zh-CN"/>
        </w:rPr>
        <w:t>密度测定，不使用药剂</w:t>
      </w:r>
      <w:r>
        <w:rPr>
          <w:rFonts w:ascii="宋体" w:hAnsi="宋体" w:eastAsia="宋体" w:cs="宋体"/>
          <w:spacing w:val="-8"/>
          <w:sz w:val="24"/>
          <w:szCs w:val="24"/>
          <w:lang w:eastAsia="zh-CN"/>
        </w:rPr>
        <w:t>），</w:t>
      </w:r>
      <w:r>
        <w:rPr>
          <w:rFonts w:ascii="宋体" w:hAnsi="宋体" w:eastAsia="宋体" w:cs="宋体"/>
          <w:spacing w:val="-13"/>
          <w:sz w:val="24"/>
          <w:szCs w:val="24"/>
          <w:lang w:eastAsia="zh-CN"/>
        </w:rPr>
        <w:t>二层为种植室（用于无土栽培岩</w:t>
      </w:r>
      <w:r>
        <w:rPr>
          <w:rFonts w:ascii="宋体" w:hAnsi="宋体" w:eastAsia="宋体" w:cs="宋体"/>
          <w:spacing w:val="-14"/>
          <w:sz w:val="24"/>
          <w:szCs w:val="24"/>
          <w:lang w:eastAsia="zh-CN"/>
        </w:rPr>
        <w:t>棉的展览</w:t>
      </w:r>
      <w:r>
        <w:rPr>
          <w:rFonts w:ascii="宋体" w:hAnsi="宋体" w:eastAsia="宋体" w:cs="宋体"/>
          <w:spacing w:val="-8"/>
          <w:sz w:val="24"/>
          <w:szCs w:val="24"/>
          <w:lang w:eastAsia="zh-CN"/>
        </w:rPr>
        <w:t>）；</w:t>
      </w:r>
      <w:r>
        <w:rPr>
          <w:rFonts w:ascii="宋体" w:hAnsi="宋体" w:eastAsia="宋体" w:cs="宋体"/>
          <w:spacing w:val="-14"/>
          <w:sz w:val="24"/>
          <w:szCs w:val="24"/>
          <w:lang w:eastAsia="zh-CN"/>
        </w:rPr>
        <w:t>新建职工</w:t>
      </w:r>
      <w:r>
        <w:rPr>
          <w:rFonts w:ascii="宋体" w:hAnsi="宋体" w:eastAsia="宋体" w:cs="宋体"/>
          <w:spacing w:val="-6"/>
          <w:sz w:val="24"/>
          <w:szCs w:val="24"/>
          <w:lang w:eastAsia="zh-CN"/>
        </w:rPr>
        <w:t>宿舍建筑面积为</w:t>
      </w:r>
      <w:r>
        <w:rPr>
          <w:rFonts w:ascii="Times New Roman" w:hAnsi="Times New Roman" w:eastAsia="Times New Roman" w:cs="Times New Roman"/>
          <w:spacing w:val="-6"/>
          <w:sz w:val="24"/>
          <w:szCs w:val="24"/>
          <w:lang w:eastAsia="zh-CN"/>
        </w:rPr>
        <w:t>560m</w:t>
      </w:r>
      <w:r>
        <w:rPr>
          <w:rFonts w:ascii="Times New Roman" w:hAnsi="Times New Roman" w:eastAsia="Times New Roman" w:cs="Times New Roman"/>
          <w:spacing w:val="-6"/>
          <w:position w:val="10"/>
          <w:sz w:val="16"/>
          <w:szCs w:val="16"/>
          <w:lang w:eastAsia="zh-CN"/>
        </w:rPr>
        <w:t>2</w:t>
      </w:r>
      <w:r>
        <w:rPr>
          <w:rFonts w:ascii="宋体" w:hAnsi="宋体" w:eastAsia="宋体" w:cs="宋体"/>
          <w:spacing w:val="-6"/>
          <w:sz w:val="24"/>
          <w:szCs w:val="24"/>
          <w:lang w:eastAsia="zh-CN"/>
        </w:rPr>
        <w:t>，内设小型职工餐厅一间和</w:t>
      </w:r>
      <w:r>
        <w:rPr>
          <w:rFonts w:ascii="Times New Roman" w:hAnsi="Times New Roman" w:eastAsia="Times New Roman" w:cs="Times New Roman"/>
          <w:spacing w:val="-6"/>
          <w:sz w:val="24"/>
          <w:szCs w:val="24"/>
          <w:lang w:eastAsia="zh-CN"/>
        </w:rPr>
        <w:t>3t/h</w:t>
      </w:r>
      <w:r>
        <w:rPr>
          <w:rFonts w:ascii="宋体" w:hAnsi="宋体" w:eastAsia="宋体" w:cs="宋体"/>
          <w:spacing w:val="-6"/>
          <w:sz w:val="24"/>
          <w:szCs w:val="24"/>
          <w:lang w:eastAsia="zh-CN"/>
        </w:rPr>
        <w:t>的电锅炉一座；新建危废</w:t>
      </w:r>
    </w:p>
    <w:p>
      <w:pPr>
        <w:spacing w:before="1" w:line="225" w:lineRule="auto"/>
        <w:ind w:left="56"/>
        <w:rPr>
          <w:rFonts w:ascii="宋体" w:hAnsi="宋体" w:eastAsia="宋体" w:cs="宋体"/>
          <w:sz w:val="24"/>
          <w:szCs w:val="24"/>
          <w:lang w:eastAsia="zh-CN"/>
        </w:rPr>
      </w:pPr>
      <w:r>
        <w:rPr>
          <w:rFonts w:ascii="宋体" w:hAnsi="宋体" w:eastAsia="宋体" w:cs="宋体"/>
          <w:spacing w:val="-6"/>
          <w:sz w:val="24"/>
          <w:szCs w:val="24"/>
          <w:lang w:eastAsia="zh-CN"/>
        </w:rPr>
        <w:t>间建筑面积为</w:t>
      </w:r>
      <w:r>
        <w:rPr>
          <w:rFonts w:ascii="Times New Roman" w:hAnsi="Times New Roman" w:eastAsia="Times New Roman" w:cs="Times New Roman"/>
          <w:spacing w:val="-6"/>
          <w:sz w:val="24"/>
          <w:szCs w:val="24"/>
          <w:lang w:eastAsia="zh-CN"/>
        </w:rPr>
        <w:t>10m</w:t>
      </w:r>
      <w:r>
        <w:rPr>
          <w:rFonts w:ascii="Times New Roman" w:hAnsi="Times New Roman" w:eastAsia="Times New Roman" w:cs="Times New Roman"/>
          <w:spacing w:val="-6"/>
          <w:position w:val="10"/>
          <w:sz w:val="16"/>
          <w:szCs w:val="16"/>
          <w:lang w:eastAsia="zh-CN"/>
        </w:rPr>
        <w:t>2</w:t>
      </w:r>
      <w:r>
        <w:rPr>
          <w:rFonts w:ascii="宋体" w:hAnsi="宋体" w:eastAsia="宋体" w:cs="宋体"/>
          <w:spacing w:val="-6"/>
          <w:sz w:val="24"/>
          <w:szCs w:val="24"/>
          <w:lang w:eastAsia="zh-CN"/>
        </w:rPr>
        <w:t>；</w:t>
      </w:r>
    </w:p>
    <w:p>
      <w:pPr>
        <w:spacing w:before="180" w:line="325" w:lineRule="auto"/>
        <w:ind w:left="36" w:right="2" w:firstLine="478"/>
        <w:jc w:val="both"/>
        <w:rPr>
          <w:rFonts w:ascii="宋体" w:hAnsi="宋体" w:eastAsia="宋体" w:cs="宋体"/>
          <w:sz w:val="24"/>
          <w:szCs w:val="24"/>
          <w:lang w:eastAsia="zh-CN"/>
        </w:rPr>
      </w:pPr>
      <w:r>
        <w:rPr>
          <w:rFonts w:ascii="微软雅黑" w:hAnsi="微软雅黑" w:eastAsia="微软雅黑" w:cs="微软雅黑"/>
          <w:spacing w:val="-5"/>
          <w:sz w:val="24"/>
          <w:szCs w:val="24"/>
          <w:lang w:eastAsia="zh-CN"/>
        </w:rPr>
        <w:t>②</w:t>
      </w:r>
      <w:r>
        <w:rPr>
          <w:rFonts w:ascii="宋体" w:hAnsi="宋体" w:eastAsia="宋体" w:cs="宋体"/>
          <w:spacing w:val="-5"/>
          <w:sz w:val="24"/>
          <w:szCs w:val="24"/>
          <w:lang w:eastAsia="zh-CN"/>
        </w:rPr>
        <w:t>拆除现有生产车间内二号、三号生产线后重建一条年产岩棉</w:t>
      </w:r>
      <w:r>
        <w:rPr>
          <w:rFonts w:ascii="Times New Roman" w:hAnsi="Times New Roman" w:eastAsia="Times New Roman" w:cs="Times New Roman"/>
          <w:spacing w:val="-5"/>
          <w:sz w:val="24"/>
          <w:szCs w:val="24"/>
          <w:lang w:eastAsia="zh-CN"/>
        </w:rPr>
        <w:t>4</w:t>
      </w:r>
      <w:r>
        <w:rPr>
          <w:rFonts w:ascii="宋体" w:hAnsi="宋体" w:eastAsia="宋体" w:cs="宋体"/>
          <w:spacing w:val="-5"/>
          <w:sz w:val="24"/>
          <w:szCs w:val="24"/>
          <w:lang w:eastAsia="zh-CN"/>
        </w:rPr>
        <w:t>万吨生产线，</w:t>
      </w:r>
      <w:r>
        <w:rPr>
          <w:rFonts w:ascii="宋体" w:hAnsi="宋体" w:eastAsia="宋体" w:cs="宋体"/>
          <w:spacing w:val="-6"/>
          <w:sz w:val="24"/>
          <w:szCs w:val="24"/>
          <w:lang w:eastAsia="zh-CN"/>
        </w:rPr>
        <w:t>将原有一号岩棉生产线的热风炉更换为岩棉冷渣电炉，将焦炭固化炉改为天然气</w:t>
      </w:r>
      <w:r>
        <w:rPr>
          <w:rFonts w:ascii="宋体" w:hAnsi="宋体" w:eastAsia="宋体" w:cs="宋体"/>
          <w:spacing w:val="-9"/>
          <w:sz w:val="24"/>
          <w:szCs w:val="24"/>
          <w:lang w:eastAsia="zh-CN"/>
        </w:rPr>
        <w:t>固化炉，改建后一号生产线年产岩棉</w:t>
      </w:r>
      <w:r>
        <w:rPr>
          <w:rFonts w:ascii="Times New Roman" w:hAnsi="Times New Roman" w:eastAsia="Times New Roman" w:cs="Times New Roman"/>
          <w:spacing w:val="-9"/>
          <w:sz w:val="24"/>
          <w:szCs w:val="24"/>
          <w:lang w:eastAsia="zh-CN"/>
        </w:rPr>
        <w:t>4</w:t>
      </w:r>
      <w:r>
        <w:rPr>
          <w:rFonts w:ascii="宋体" w:hAnsi="宋体" w:eastAsia="宋体" w:cs="宋体"/>
          <w:spacing w:val="-9"/>
          <w:sz w:val="24"/>
          <w:szCs w:val="24"/>
          <w:lang w:eastAsia="zh-CN"/>
        </w:rPr>
        <w:t>万吨；工艺改造后产品名称统一变为岩棉</w:t>
      </w:r>
    </w:p>
    <w:p>
      <w:pPr>
        <w:spacing w:line="219" w:lineRule="auto"/>
        <w:ind w:left="44"/>
        <w:rPr>
          <w:rFonts w:ascii="宋体" w:hAnsi="宋体" w:eastAsia="宋体" w:cs="宋体"/>
          <w:sz w:val="24"/>
          <w:szCs w:val="24"/>
          <w:lang w:eastAsia="zh-CN"/>
        </w:rPr>
      </w:pPr>
      <w:r>
        <w:rPr>
          <w:rFonts w:ascii="宋体" w:hAnsi="宋体" w:eastAsia="宋体" w:cs="宋体"/>
          <w:spacing w:val="-7"/>
          <w:sz w:val="24"/>
          <w:szCs w:val="24"/>
          <w:lang w:eastAsia="zh-CN"/>
        </w:rPr>
        <w:t>（本项目岩棉可用作岩棉保温板或无土栽培岩棉）。</w:t>
      </w:r>
    </w:p>
    <w:p>
      <w:pPr>
        <w:spacing w:before="168" w:line="480" w:lineRule="exact"/>
        <w:ind w:left="514"/>
        <w:rPr>
          <w:rFonts w:ascii="宋体" w:hAnsi="宋体" w:eastAsia="宋体" w:cs="宋体"/>
          <w:sz w:val="24"/>
          <w:szCs w:val="24"/>
          <w:lang w:eastAsia="zh-CN"/>
        </w:rPr>
      </w:pPr>
      <w:r>
        <w:rPr>
          <w:rFonts w:ascii="微软雅黑" w:hAnsi="微软雅黑" w:eastAsia="微软雅黑" w:cs="微软雅黑"/>
          <w:spacing w:val="-2"/>
          <w:position w:val="18"/>
          <w:sz w:val="24"/>
          <w:szCs w:val="24"/>
          <w:lang w:eastAsia="zh-CN"/>
        </w:rPr>
        <w:t>③</w:t>
      </w:r>
      <w:r>
        <w:rPr>
          <w:rFonts w:ascii="宋体" w:hAnsi="宋体" w:eastAsia="宋体" w:cs="宋体"/>
          <w:spacing w:val="-2"/>
          <w:position w:val="18"/>
          <w:sz w:val="24"/>
          <w:szCs w:val="24"/>
          <w:lang w:eastAsia="zh-CN"/>
        </w:rPr>
        <w:t>新建一座天然气储罐区，安装</w:t>
      </w:r>
      <w:r>
        <w:rPr>
          <w:rFonts w:ascii="Times New Roman" w:hAnsi="Times New Roman" w:eastAsia="Times New Roman" w:cs="Times New Roman"/>
          <w:spacing w:val="-2"/>
          <w:position w:val="18"/>
          <w:sz w:val="24"/>
          <w:szCs w:val="24"/>
          <w:lang w:eastAsia="zh-CN"/>
        </w:rPr>
        <w:t>40m</w:t>
      </w:r>
      <w:r>
        <w:rPr>
          <w:rFonts w:ascii="Times New Roman" w:hAnsi="Times New Roman" w:eastAsia="Times New Roman" w:cs="Times New Roman"/>
          <w:spacing w:val="-2"/>
          <w:position w:val="28"/>
          <w:sz w:val="16"/>
          <w:szCs w:val="16"/>
          <w:lang w:eastAsia="zh-CN"/>
        </w:rPr>
        <w:t>3</w:t>
      </w:r>
      <w:r>
        <w:rPr>
          <w:rFonts w:ascii="宋体" w:hAnsi="宋体" w:eastAsia="宋体" w:cs="宋体"/>
          <w:spacing w:val="-2"/>
          <w:position w:val="18"/>
          <w:sz w:val="24"/>
          <w:szCs w:val="24"/>
          <w:lang w:eastAsia="zh-CN"/>
        </w:rPr>
        <w:t>天然气储罐</w:t>
      </w:r>
      <w:r>
        <w:rPr>
          <w:rFonts w:ascii="宋体" w:hAnsi="宋体" w:eastAsia="宋体" w:cs="宋体"/>
          <w:spacing w:val="-3"/>
          <w:position w:val="18"/>
          <w:sz w:val="24"/>
          <w:szCs w:val="24"/>
          <w:lang w:eastAsia="zh-CN"/>
        </w:rPr>
        <w:t>一个，配套建设围堰；</w:t>
      </w:r>
    </w:p>
    <w:p>
      <w:pPr>
        <w:spacing w:before="2" w:line="177" w:lineRule="auto"/>
        <w:ind w:left="514"/>
        <w:rPr>
          <w:rFonts w:ascii="宋体" w:hAnsi="宋体" w:eastAsia="宋体" w:cs="宋体"/>
          <w:sz w:val="24"/>
          <w:szCs w:val="24"/>
          <w:lang w:eastAsia="zh-CN"/>
        </w:rPr>
      </w:pPr>
      <w:r>
        <w:rPr>
          <w:rFonts w:ascii="微软雅黑" w:hAnsi="微软雅黑" w:eastAsia="微软雅黑" w:cs="微软雅黑"/>
          <w:spacing w:val="-1"/>
          <w:sz w:val="24"/>
          <w:szCs w:val="24"/>
          <w:lang w:eastAsia="zh-CN"/>
        </w:rPr>
        <w:t>④</w:t>
      </w:r>
      <w:r>
        <w:rPr>
          <w:rFonts w:ascii="宋体" w:hAnsi="宋体" w:eastAsia="宋体" w:cs="宋体"/>
          <w:spacing w:val="-1"/>
          <w:sz w:val="24"/>
          <w:szCs w:val="24"/>
          <w:lang w:eastAsia="zh-CN"/>
        </w:rPr>
        <w:t>配套建设环保设施。</w:t>
      </w:r>
    </w:p>
    <w:p>
      <w:pPr>
        <w:spacing w:before="161" w:line="359" w:lineRule="auto"/>
        <w:ind w:left="39" w:right="217" w:firstLine="485"/>
        <w:jc w:val="both"/>
        <w:rPr>
          <w:rFonts w:ascii="宋体" w:hAnsi="宋体" w:eastAsia="宋体" w:cs="宋体"/>
          <w:sz w:val="24"/>
          <w:szCs w:val="24"/>
          <w:lang w:eastAsia="zh-CN"/>
        </w:rPr>
      </w:pPr>
      <w:r>
        <w:rPr>
          <w:rFonts w:ascii="宋体" w:hAnsi="宋体" w:eastAsia="宋体" w:cs="宋体"/>
          <w:spacing w:val="-15"/>
          <w:sz w:val="24"/>
          <w:szCs w:val="24"/>
          <w:lang w:eastAsia="zh-CN"/>
        </w:rPr>
        <w:t>（</w:t>
      </w:r>
      <w:r>
        <w:rPr>
          <w:rFonts w:ascii="Times New Roman" w:hAnsi="Times New Roman" w:eastAsia="Times New Roman" w:cs="Times New Roman"/>
          <w:spacing w:val="-15"/>
          <w:sz w:val="24"/>
          <w:szCs w:val="24"/>
          <w:lang w:eastAsia="zh-CN"/>
        </w:rPr>
        <w:t>6</w:t>
      </w:r>
      <w:r>
        <w:rPr>
          <w:rFonts w:ascii="宋体" w:hAnsi="宋体" w:eastAsia="宋体" w:cs="宋体"/>
          <w:spacing w:val="-15"/>
          <w:sz w:val="24"/>
          <w:szCs w:val="24"/>
          <w:lang w:eastAsia="zh-CN"/>
        </w:rPr>
        <w:t>）规模：技术改造后，岩棉生产线由三条改为两条，由于生产线的减少，</w:t>
      </w:r>
      <w:r>
        <w:rPr>
          <w:rFonts w:ascii="宋体" w:hAnsi="宋体" w:eastAsia="宋体" w:cs="宋体"/>
          <w:spacing w:val="-2"/>
          <w:sz w:val="24"/>
          <w:szCs w:val="24"/>
          <w:lang w:eastAsia="zh-CN"/>
        </w:rPr>
        <w:t>技术改造后产能由年产岩棉保温板</w:t>
      </w:r>
      <w:r>
        <w:rPr>
          <w:rFonts w:ascii="Times New Roman" w:hAnsi="Times New Roman" w:eastAsia="Times New Roman" w:cs="Times New Roman"/>
          <w:spacing w:val="-2"/>
          <w:sz w:val="24"/>
          <w:szCs w:val="24"/>
          <w:lang w:eastAsia="zh-CN"/>
        </w:rPr>
        <w:t>10</w:t>
      </w:r>
      <w:r>
        <w:rPr>
          <w:rFonts w:ascii="宋体" w:hAnsi="宋体" w:eastAsia="宋体" w:cs="宋体"/>
          <w:spacing w:val="-2"/>
          <w:sz w:val="24"/>
          <w:szCs w:val="24"/>
          <w:lang w:eastAsia="zh-CN"/>
        </w:rPr>
        <w:t>万吨，年产复合岩棉</w:t>
      </w:r>
      <w:r>
        <w:rPr>
          <w:rFonts w:ascii="宋体" w:hAnsi="宋体" w:eastAsia="宋体" w:cs="宋体"/>
          <w:spacing w:val="-3"/>
          <w:sz w:val="24"/>
          <w:szCs w:val="24"/>
          <w:lang w:eastAsia="zh-CN"/>
        </w:rPr>
        <w:t>防火板</w:t>
      </w:r>
      <w:r>
        <w:rPr>
          <w:rFonts w:ascii="Times New Roman" w:hAnsi="Times New Roman" w:eastAsia="Times New Roman" w:cs="Times New Roman"/>
          <w:spacing w:val="-3"/>
          <w:sz w:val="24"/>
          <w:szCs w:val="24"/>
          <w:lang w:eastAsia="zh-CN"/>
        </w:rPr>
        <w:t>500</w:t>
      </w:r>
      <w:r>
        <w:rPr>
          <w:rFonts w:ascii="宋体" w:hAnsi="宋体" w:eastAsia="宋体" w:cs="宋体"/>
          <w:spacing w:val="-3"/>
          <w:sz w:val="24"/>
          <w:szCs w:val="24"/>
          <w:lang w:eastAsia="zh-CN"/>
        </w:rPr>
        <w:t>万平降低</w:t>
      </w:r>
    </w:p>
    <w:p>
      <w:pPr>
        <w:spacing w:line="220" w:lineRule="auto"/>
        <w:ind w:left="40"/>
        <w:rPr>
          <w:rFonts w:ascii="宋体" w:hAnsi="宋体" w:eastAsia="宋体" w:cs="宋体"/>
          <w:sz w:val="24"/>
          <w:szCs w:val="24"/>
          <w:lang w:eastAsia="zh-CN"/>
        </w:rPr>
      </w:pPr>
      <w:r>
        <w:rPr>
          <w:rFonts w:ascii="宋体" w:hAnsi="宋体" w:eastAsia="宋体" w:cs="宋体"/>
          <w:spacing w:val="-12"/>
          <w:sz w:val="24"/>
          <w:szCs w:val="24"/>
          <w:lang w:eastAsia="zh-CN"/>
        </w:rPr>
        <w:t>至年产岩棉</w:t>
      </w:r>
      <w:r>
        <w:rPr>
          <w:rFonts w:ascii="Times New Roman" w:hAnsi="Times New Roman" w:eastAsia="Times New Roman" w:cs="Times New Roman"/>
          <w:spacing w:val="-12"/>
          <w:sz w:val="24"/>
          <w:szCs w:val="24"/>
          <w:lang w:eastAsia="zh-CN"/>
        </w:rPr>
        <w:t>8</w:t>
      </w:r>
      <w:r>
        <w:rPr>
          <w:rFonts w:ascii="宋体" w:hAnsi="宋体" w:eastAsia="宋体" w:cs="宋体"/>
          <w:spacing w:val="-12"/>
          <w:sz w:val="24"/>
          <w:szCs w:val="24"/>
          <w:lang w:eastAsia="zh-CN"/>
        </w:rPr>
        <w:t>万吨（约为</w:t>
      </w:r>
      <w:r>
        <w:rPr>
          <w:rFonts w:ascii="Times New Roman" w:hAnsi="Times New Roman" w:eastAsia="Times New Roman" w:cs="Times New Roman"/>
          <w:spacing w:val="-12"/>
          <w:sz w:val="24"/>
          <w:szCs w:val="24"/>
          <w:lang w:eastAsia="zh-CN"/>
        </w:rPr>
        <w:t>180</w:t>
      </w:r>
      <w:r>
        <w:rPr>
          <w:rFonts w:ascii="宋体" w:hAnsi="宋体" w:eastAsia="宋体" w:cs="宋体"/>
          <w:spacing w:val="-12"/>
          <w:sz w:val="24"/>
          <w:szCs w:val="24"/>
          <w:lang w:eastAsia="zh-CN"/>
        </w:rPr>
        <w:t>万立方米）。</w:t>
      </w:r>
    </w:p>
    <w:p>
      <w:pPr>
        <w:spacing w:before="182" w:line="465" w:lineRule="exact"/>
        <w:ind w:left="524"/>
        <w:rPr>
          <w:rFonts w:ascii="宋体" w:hAnsi="宋体" w:eastAsia="宋体" w:cs="宋体"/>
          <w:sz w:val="24"/>
          <w:szCs w:val="24"/>
          <w:lang w:eastAsia="zh-CN"/>
        </w:rPr>
      </w:pPr>
      <w:r>
        <w:rPr>
          <w:rFonts w:ascii="宋体" w:hAnsi="宋体" w:eastAsia="宋体" w:cs="宋体"/>
          <w:spacing w:val="-4"/>
          <w:position w:val="17"/>
          <w:sz w:val="24"/>
          <w:szCs w:val="24"/>
          <w:lang w:eastAsia="zh-CN"/>
        </w:rPr>
        <w:t>（</w:t>
      </w:r>
      <w:r>
        <w:rPr>
          <w:rFonts w:ascii="Times New Roman" w:hAnsi="Times New Roman" w:eastAsia="Times New Roman" w:cs="Times New Roman"/>
          <w:spacing w:val="-4"/>
          <w:position w:val="17"/>
          <w:sz w:val="24"/>
          <w:szCs w:val="24"/>
          <w:lang w:eastAsia="zh-CN"/>
        </w:rPr>
        <w:t>7</w:t>
      </w:r>
      <w:r>
        <w:rPr>
          <w:rFonts w:ascii="宋体" w:hAnsi="宋体" w:eastAsia="宋体" w:cs="宋体"/>
          <w:spacing w:val="-4"/>
          <w:position w:val="17"/>
          <w:sz w:val="24"/>
          <w:szCs w:val="24"/>
          <w:lang w:eastAsia="zh-CN"/>
        </w:rPr>
        <w:t>）环保投资：技改项目总投资</w:t>
      </w:r>
      <w:r>
        <w:rPr>
          <w:rFonts w:ascii="Times New Roman" w:hAnsi="Times New Roman" w:eastAsia="Times New Roman" w:cs="Times New Roman"/>
          <w:spacing w:val="-4"/>
          <w:position w:val="17"/>
          <w:sz w:val="24"/>
          <w:szCs w:val="24"/>
          <w:lang w:eastAsia="zh-CN"/>
        </w:rPr>
        <w:t>11000</w:t>
      </w:r>
      <w:r>
        <w:rPr>
          <w:rFonts w:ascii="宋体" w:hAnsi="宋体" w:eastAsia="宋体" w:cs="宋体"/>
          <w:spacing w:val="-4"/>
          <w:position w:val="17"/>
          <w:sz w:val="24"/>
          <w:szCs w:val="24"/>
          <w:lang w:eastAsia="zh-CN"/>
        </w:rPr>
        <w:t>万元</w:t>
      </w:r>
      <w:r>
        <w:rPr>
          <w:rFonts w:ascii="宋体" w:hAnsi="宋体" w:eastAsia="宋体" w:cs="宋体"/>
          <w:spacing w:val="-5"/>
          <w:position w:val="17"/>
          <w:sz w:val="24"/>
          <w:szCs w:val="24"/>
          <w:lang w:eastAsia="zh-CN"/>
        </w:rPr>
        <w:t>，其中环保投资</w:t>
      </w:r>
      <w:r>
        <w:rPr>
          <w:rFonts w:ascii="Times New Roman" w:hAnsi="Times New Roman" w:eastAsia="Times New Roman" w:cs="Times New Roman"/>
          <w:spacing w:val="-5"/>
          <w:position w:val="17"/>
          <w:sz w:val="24"/>
          <w:szCs w:val="24"/>
          <w:lang w:eastAsia="zh-CN"/>
        </w:rPr>
        <w:t>110</w:t>
      </w:r>
      <w:r>
        <w:rPr>
          <w:rFonts w:ascii="宋体" w:hAnsi="宋体" w:eastAsia="宋体" w:cs="宋体"/>
          <w:spacing w:val="-5"/>
          <w:position w:val="17"/>
          <w:sz w:val="24"/>
          <w:szCs w:val="24"/>
          <w:lang w:eastAsia="zh-CN"/>
        </w:rPr>
        <w:t>万元，环</w:t>
      </w:r>
    </w:p>
    <w:p>
      <w:pPr>
        <w:spacing w:before="1" w:line="220" w:lineRule="auto"/>
        <w:ind w:left="39"/>
        <w:rPr>
          <w:rFonts w:ascii="宋体" w:hAnsi="宋体" w:eastAsia="宋体" w:cs="宋体"/>
          <w:sz w:val="24"/>
          <w:szCs w:val="24"/>
          <w:lang w:eastAsia="zh-CN"/>
        </w:rPr>
      </w:pPr>
      <w:r>
        <w:rPr>
          <w:rFonts w:ascii="宋体" w:hAnsi="宋体" w:eastAsia="宋体" w:cs="宋体"/>
          <w:spacing w:val="-4"/>
          <w:sz w:val="24"/>
          <w:szCs w:val="24"/>
          <w:lang w:eastAsia="zh-CN"/>
        </w:rPr>
        <w:t>保投资占总投资的</w:t>
      </w:r>
      <w:r>
        <w:rPr>
          <w:rFonts w:ascii="Times New Roman" w:hAnsi="Times New Roman" w:eastAsia="Times New Roman" w:cs="Times New Roman"/>
          <w:spacing w:val="-4"/>
          <w:sz w:val="24"/>
          <w:szCs w:val="24"/>
          <w:lang w:eastAsia="zh-CN"/>
        </w:rPr>
        <w:t>1%</w:t>
      </w:r>
      <w:r>
        <w:rPr>
          <w:rFonts w:ascii="宋体" w:hAnsi="宋体" w:eastAsia="宋体" w:cs="宋体"/>
          <w:spacing w:val="-4"/>
          <w:sz w:val="24"/>
          <w:szCs w:val="24"/>
          <w:lang w:eastAsia="zh-CN"/>
        </w:rPr>
        <w:t>。</w:t>
      </w:r>
    </w:p>
    <w:p>
      <w:pPr>
        <w:spacing w:line="220" w:lineRule="auto"/>
        <w:rPr>
          <w:rFonts w:ascii="宋体" w:hAnsi="宋体" w:eastAsia="宋体" w:cs="宋体"/>
          <w:sz w:val="24"/>
          <w:szCs w:val="24"/>
          <w:lang w:eastAsia="zh-CN"/>
        </w:rPr>
        <w:sectPr>
          <w:headerReference r:id="rId109" w:type="default"/>
          <w:footerReference r:id="rId110" w:type="default"/>
          <w:pgSz w:w="11907" w:h="16839"/>
          <w:pgMar w:top="1140" w:right="1609" w:bottom="1521" w:left="1771" w:header="875" w:footer="1057" w:gutter="0"/>
          <w:cols w:space="720" w:num="1"/>
        </w:sectPr>
      </w:pPr>
    </w:p>
    <w:p>
      <w:pPr>
        <w:pStyle w:val="2"/>
        <w:spacing w:line="254" w:lineRule="auto"/>
        <w:rPr>
          <w:lang w:eastAsia="zh-CN"/>
        </w:rPr>
      </w:pPr>
    </w:p>
    <w:p>
      <w:pPr>
        <w:spacing w:before="78" w:line="468" w:lineRule="exact"/>
        <w:ind w:left="611"/>
        <w:rPr>
          <w:rFonts w:ascii="宋体" w:hAnsi="宋体" w:eastAsia="宋体" w:cs="宋体"/>
          <w:sz w:val="24"/>
          <w:szCs w:val="24"/>
          <w:lang w:eastAsia="zh-CN"/>
        </w:rPr>
      </w:pPr>
      <w:r>
        <w:rPr>
          <w:rFonts w:ascii="宋体" w:hAnsi="宋体" w:eastAsia="宋体" w:cs="宋体"/>
          <w:spacing w:val="-1"/>
          <w:position w:val="17"/>
          <w:sz w:val="24"/>
          <w:szCs w:val="24"/>
          <w:lang w:eastAsia="zh-CN"/>
        </w:rPr>
        <w:t>（</w:t>
      </w:r>
      <w:r>
        <w:rPr>
          <w:rFonts w:ascii="Times New Roman" w:hAnsi="Times New Roman" w:eastAsia="Times New Roman" w:cs="Times New Roman"/>
          <w:spacing w:val="-1"/>
          <w:position w:val="17"/>
          <w:sz w:val="24"/>
          <w:szCs w:val="24"/>
          <w:lang w:eastAsia="zh-CN"/>
        </w:rPr>
        <w:t>8</w:t>
      </w:r>
      <w:r>
        <w:rPr>
          <w:rFonts w:ascii="宋体" w:hAnsi="宋体" w:eastAsia="宋体" w:cs="宋体"/>
          <w:spacing w:val="-1"/>
          <w:position w:val="17"/>
          <w:sz w:val="24"/>
          <w:szCs w:val="24"/>
          <w:lang w:eastAsia="zh-CN"/>
        </w:rPr>
        <w:t>）劳动定员及工作制度：技改项目不新增劳动定员，工作制度仍为单班</w:t>
      </w:r>
    </w:p>
    <w:p>
      <w:pPr>
        <w:spacing w:line="220" w:lineRule="auto"/>
        <w:ind w:left="127"/>
        <w:rPr>
          <w:rFonts w:ascii="宋体" w:hAnsi="宋体" w:eastAsia="宋体" w:cs="宋体"/>
          <w:sz w:val="24"/>
          <w:szCs w:val="24"/>
          <w:lang w:eastAsia="zh-CN"/>
        </w:rPr>
      </w:pPr>
      <w:r>
        <w:rPr>
          <w:rFonts w:ascii="宋体" w:hAnsi="宋体" w:eastAsia="宋体" w:cs="宋体"/>
          <w:spacing w:val="-3"/>
          <w:sz w:val="24"/>
          <w:szCs w:val="24"/>
          <w:lang w:eastAsia="zh-CN"/>
        </w:rPr>
        <w:t>工作制度，每班</w:t>
      </w:r>
      <w:r>
        <w:rPr>
          <w:rFonts w:ascii="Times New Roman" w:hAnsi="Times New Roman" w:eastAsia="Times New Roman" w:cs="Times New Roman"/>
          <w:spacing w:val="-3"/>
          <w:sz w:val="24"/>
          <w:szCs w:val="24"/>
          <w:lang w:eastAsia="zh-CN"/>
        </w:rPr>
        <w:t>8</w:t>
      </w:r>
      <w:r>
        <w:rPr>
          <w:rFonts w:ascii="宋体" w:hAnsi="宋体" w:eastAsia="宋体" w:cs="宋体"/>
          <w:spacing w:val="-3"/>
          <w:sz w:val="24"/>
          <w:szCs w:val="24"/>
          <w:lang w:eastAsia="zh-CN"/>
        </w:rPr>
        <w:t>小时，全年生产天数为</w:t>
      </w:r>
      <w:r>
        <w:rPr>
          <w:rFonts w:ascii="Times New Roman" w:hAnsi="Times New Roman" w:eastAsia="Times New Roman" w:cs="Times New Roman"/>
          <w:spacing w:val="-3"/>
          <w:sz w:val="24"/>
          <w:szCs w:val="24"/>
          <w:lang w:eastAsia="zh-CN"/>
        </w:rPr>
        <w:t>350</w:t>
      </w:r>
      <w:r>
        <w:rPr>
          <w:rFonts w:ascii="宋体" w:hAnsi="宋体" w:eastAsia="宋体" w:cs="宋体"/>
          <w:spacing w:val="-3"/>
          <w:sz w:val="24"/>
          <w:szCs w:val="24"/>
          <w:lang w:eastAsia="zh-CN"/>
        </w:rPr>
        <w:t>天。</w:t>
      </w:r>
    </w:p>
    <w:p>
      <w:pPr>
        <w:spacing w:before="270" w:line="221" w:lineRule="auto"/>
        <w:ind w:left="119"/>
        <w:outlineLvl w:val="4"/>
        <w:rPr>
          <w:rFonts w:ascii="宋体" w:hAnsi="宋体" w:eastAsia="宋体" w:cs="宋体"/>
          <w:sz w:val="24"/>
          <w:szCs w:val="24"/>
          <w:lang w:eastAsia="zh-CN"/>
        </w:rPr>
      </w:pPr>
      <w:r>
        <w:rPr>
          <w:rFonts w:ascii="Times New Roman" w:hAnsi="Times New Roman" w:eastAsia="Times New Roman" w:cs="Times New Roman"/>
          <w:b/>
          <w:bCs/>
          <w:spacing w:val="-2"/>
          <w:sz w:val="24"/>
          <w:szCs w:val="24"/>
          <w:lang w:eastAsia="zh-CN"/>
        </w:rPr>
        <w:t>3.2.2</w:t>
      </w:r>
      <w:r>
        <w:rPr>
          <w:rFonts w:ascii="宋体" w:hAnsi="宋体" w:eastAsia="宋体" w:cs="宋体"/>
          <w:spacing w:val="-2"/>
          <w:sz w:val="24"/>
          <w:szCs w:val="24"/>
          <w:lang w:eastAsia="zh-CN"/>
          <w14:textOutline w14:w="4356" w14:cap="flat" w14:cmpd="sng" w14:algn="ctr">
            <w14:solidFill>
              <w14:srgbClr w14:val="000000"/>
            </w14:solidFill>
            <w14:prstDash w14:val="solid"/>
            <w14:miter w14:val="0"/>
          </w14:textOutline>
        </w:rPr>
        <w:t>项目组成</w:t>
      </w:r>
    </w:p>
    <w:p>
      <w:pPr>
        <w:spacing w:before="120" w:line="218" w:lineRule="auto"/>
        <w:ind w:left="2770"/>
        <w:rPr>
          <w:rFonts w:ascii="黑体" w:hAnsi="黑体" w:eastAsia="黑体" w:cs="黑体"/>
          <w:sz w:val="24"/>
          <w:szCs w:val="24"/>
          <w:lang w:eastAsia="zh-CN"/>
        </w:rPr>
      </w:pPr>
      <w:r>
        <w:rPr>
          <w:rFonts w:ascii="黑体" w:hAnsi="黑体" w:eastAsia="黑体" w:cs="黑体"/>
          <w:spacing w:val="-2"/>
          <w:sz w:val="24"/>
          <w:szCs w:val="24"/>
          <w:lang w:eastAsia="zh-CN"/>
        </w:rPr>
        <w:t>表</w:t>
      </w:r>
      <w:r>
        <w:rPr>
          <w:rFonts w:ascii="Times New Roman" w:hAnsi="Times New Roman" w:eastAsia="Times New Roman" w:cs="Times New Roman"/>
          <w:spacing w:val="-2"/>
          <w:sz w:val="24"/>
          <w:szCs w:val="24"/>
          <w:lang w:eastAsia="zh-CN"/>
        </w:rPr>
        <w:t>3-5</w:t>
      </w:r>
      <w:r>
        <w:rPr>
          <w:rFonts w:ascii="黑体" w:hAnsi="黑体" w:eastAsia="黑体" w:cs="黑体"/>
          <w:spacing w:val="-2"/>
          <w:sz w:val="24"/>
          <w:szCs w:val="24"/>
          <w:lang w:eastAsia="zh-CN"/>
        </w:rPr>
        <w:t>项目组成情况一览表</w:t>
      </w:r>
    </w:p>
    <w:tbl>
      <w:tblPr>
        <w:tblStyle w:val="7"/>
        <w:tblW w:w="85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5"/>
        <w:gridCol w:w="1098"/>
        <w:gridCol w:w="5353"/>
        <w:gridCol w:w="13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 w:hRule="atLeast"/>
        </w:trPr>
        <w:tc>
          <w:tcPr>
            <w:tcW w:w="745" w:type="dxa"/>
          </w:tcPr>
          <w:p>
            <w:pPr>
              <w:pStyle w:val="8"/>
              <w:spacing w:before="62" w:line="327" w:lineRule="exact"/>
              <w:ind w:left="167"/>
              <w:rPr>
                <w:sz w:val="21"/>
                <w:szCs w:val="21"/>
              </w:rPr>
            </w:pPr>
            <w:r>
              <w:rPr>
                <w:spacing w:val="-3"/>
                <w:position w:val="8"/>
                <w:sz w:val="21"/>
                <w:szCs w:val="21"/>
              </w:rPr>
              <w:t>项目</w:t>
            </w:r>
          </w:p>
          <w:p>
            <w:pPr>
              <w:pStyle w:val="8"/>
              <w:spacing w:line="222" w:lineRule="auto"/>
              <w:ind w:left="166"/>
              <w:rPr>
                <w:sz w:val="21"/>
                <w:szCs w:val="21"/>
              </w:rPr>
            </w:pPr>
            <w:r>
              <w:rPr>
                <w:spacing w:val="-3"/>
                <w:sz w:val="21"/>
                <w:szCs w:val="21"/>
              </w:rPr>
              <w:t>组成</w:t>
            </w:r>
          </w:p>
        </w:tc>
        <w:tc>
          <w:tcPr>
            <w:tcW w:w="1098" w:type="dxa"/>
          </w:tcPr>
          <w:p>
            <w:pPr>
              <w:pStyle w:val="8"/>
              <w:spacing w:before="224" w:line="221" w:lineRule="auto"/>
              <w:ind w:left="131"/>
              <w:rPr>
                <w:sz w:val="21"/>
                <w:szCs w:val="21"/>
              </w:rPr>
            </w:pPr>
            <w:r>
              <w:rPr>
                <w:spacing w:val="-2"/>
                <w:sz w:val="21"/>
                <w:szCs w:val="21"/>
              </w:rPr>
              <w:t>工程内容</w:t>
            </w:r>
          </w:p>
        </w:tc>
        <w:tc>
          <w:tcPr>
            <w:tcW w:w="5353" w:type="dxa"/>
          </w:tcPr>
          <w:p>
            <w:pPr>
              <w:pStyle w:val="8"/>
              <w:spacing w:before="226" w:line="221" w:lineRule="auto"/>
              <w:ind w:left="2261"/>
              <w:rPr>
                <w:sz w:val="21"/>
                <w:szCs w:val="21"/>
              </w:rPr>
            </w:pPr>
            <w:r>
              <w:rPr>
                <w:spacing w:val="-2"/>
                <w:sz w:val="21"/>
                <w:szCs w:val="21"/>
              </w:rPr>
              <w:t>建设内容</w:t>
            </w:r>
          </w:p>
        </w:tc>
        <w:tc>
          <w:tcPr>
            <w:tcW w:w="1328" w:type="dxa"/>
          </w:tcPr>
          <w:p>
            <w:pPr>
              <w:pStyle w:val="8"/>
              <w:spacing w:before="225" w:line="223" w:lineRule="auto"/>
              <w:ind w:left="460"/>
              <w:rPr>
                <w:sz w:val="21"/>
                <w:szCs w:val="21"/>
              </w:rPr>
            </w:pPr>
            <w:r>
              <w:rPr>
                <w:spacing w:val="-3"/>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6" w:hRule="atLeast"/>
        </w:trPr>
        <w:tc>
          <w:tcPr>
            <w:tcW w:w="745" w:type="dxa"/>
          </w:tcPr>
          <w:p>
            <w:pPr>
              <w:spacing w:line="313" w:lineRule="auto"/>
            </w:pPr>
          </w:p>
          <w:p>
            <w:pPr>
              <w:pStyle w:val="8"/>
              <w:spacing w:before="68" w:line="324" w:lineRule="exact"/>
              <w:ind w:left="165"/>
              <w:rPr>
                <w:sz w:val="21"/>
                <w:szCs w:val="21"/>
              </w:rPr>
            </w:pPr>
            <w:r>
              <w:rPr>
                <w:spacing w:val="-2"/>
                <w:position w:val="8"/>
                <w:sz w:val="21"/>
                <w:szCs w:val="21"/>
              </w:rPr>
              <w:t>主体</w:t>
            </w:r>
          </w:p>
          <w:p>
            <w:pPr>
              <w:pStyle w:val="8"/>
              <w:spacing w:line="222" w:lineRule="auto"/>
              <w:ind w:left="166"/>
              <w:rPr>
                <w:sz w:val="21"/>
                <w:szCs w:val="21"/>
              </w:rPr>
            </w:pPr>
            <w:r>
              <w:rPr>
                <w:spacing w:val="-3"/>
                <w:sz w:val="21"/>
                <w:szCs w:val="21"/>
              </w:rPr>
              <w:t>工程</w:t>
            </w:r>
          </w:p>
        </w:tc>
        <w:tc>
          <w:tcPr>
            <w:tcW w:w="1098" w:type="dxa"/>
          </w:tcPr>
          <w:p>
            <w:pPr>
              <w:spacing w:line="476" w:lineRule="auto"/>
            </w:pPr>
          </w:p>
          <w:p>
            <w:pPr>
              <w:pStyle w:val="8"/>
              <w:spacing w:before="68" w:line="221" w:lineRule="auto"/>
              <w:ind w:left="131"/>
              <w:rPr>
                <w:sz w:val="21"/>
                <w:szCs w:val="21"/>
              </w:rPr>
            </w:pPr>
            <w:r>
              <w:rPr>
                <w:spacing w:val="-2"/>
                <w:sz w:val="21"/>
                <w:szCs w:val="21"/>
              </w:rPr>
              <w:t>生产车间</w:t>
            </w:r>
          </w:p>
        </w:tc>
        <w:tc>
          <w:tcPr>
            <w:tcW w:w="5353" w:type="dxa"/>
          </w:tcPr>
          <w:p>
            <w:pPr>
              <w:pStyle w:val="8"/>
              <w:spacing w:before="43" w:line="273" w:lineRule="auto"/>
              <w:ind w:left="108" w:right="107" w:firstLine="3"/>
              <w:jc w:val="both"/>
              <w:rPr>
                <w:sz w:val="21"/>
                <w:szCs w:val="21"/>
                <w:lang w:eastAsia="zh-CN"/>
              </w:rPr>
            </w:pPr>
            <w:r>
              <w:rPr>
                <w:spacing w:val="-10"/>
                <w:sz w:val="21"/>
                <w:szCs w:val="21"/>
                <w:lang w:eastAsia="zh-CN"/>
              </w:rPr>
              <w:t>一座，彩钢结构，一层，建筑面积为</w:t>
            </w:r>
            <w:r>
              <w:rPr>
                <w:rFonts w:ascii="Times New Roman" w:hAnsi="Times New Roman" w:eastAsia="Times New Roman" w:cs="Times New Roman"/>
                <w:spacing w:val="-10"/>
                <w:sz w:val="21"/>
                <w:szCs w:val="21"/>
                <w:lang w:eastAsia="zh-CN"/>
              </w:rPr>
              <w:t>108</w:t>
            </w:r>
            <w:r>
              <w:rPr>
                <w:rFonts w:ascii="Times New Roman" w:hAnsi="Times New Roman" w:eastAsia="Times New Roman" w:cs="Times New Roman"/>
                <w:spacing w:val="-11"/>
                <w:sz w:val="21"/>
                <w:szCs w:val="21"/>
                <w:lang w:eastAsia="zh-CN"/>
              </w:rPr>
              <w:t>00m</w:t>
            </w:r>
            <w:r>
              <w:rPr>
                <w:rFonts w:ascii="Times New Roman" w:hAnsi="Times New Roman" w:eastAsia="Times New Roman" w:cs="Times New Roman"/>
                <w:spacing w:val="-5"/>
                <w:position w:val="9"/>
                <w:sz w:val="13"/>
                <w:szCs w:val="13"/>
                <w:lang w:eastAsia="zh-CN"/>
              </w:rPr>
              <w:t>2</w:t>
            </w:r>
            <w:r>
              <w:rPr>
                <w:spacing w:val="-5"/>
                <w:sz w:val="21"/>
                <w:szCs w:val="21"/>
                <w:lang w:eastAsia="zh-CN"/>
              </w:rPr>
              <w:t>，拆除现有</w:t>
            </w:r>
            <w:r>
              <w:rPr>
                <w:sz w:val="21"/>
                <w:szCs w:val="21"/>
                <w:lang w:eastAsia="zh-CN"/>
              </w:rPr>
              <w:t>二号、三号生产线后重建一条岩棉生产线，将</w:t>
            </w:r>
            <w:r>
              <w:rPr>
                <w:spacing w:val="-1"/>
                <w:sz w:val="21"/>
                <w:szCs w:val="21"/>
                <w:lang w:eastAsia="zh-CN"/>
              </w:rPr>
              <w:t>原有一号</w:t>
            </w:r>
            <w:r>
              <w:rPr>
                <w:sz w:val="21"/>
                <w:szCs w:val="21"/>
                <w:lang w:eastAsia="zh-CN"/>
              </w:rPr>
              <w:t>岩棉生产线的热风炉更换为岩棉冷渣电炉，将</w:t>
            </w:r>
            <w:r>
              <w:rPr>
                <w:spacing w:val="-1"/>
                <w:sz w:val="21"/>
                <w:szCs w:val="21"/>
                <w:lang w:eastAsia="zh-CN"/>
              </w:rPr>
              <w:t>焦炭固化炉改为天然气固化炉</w:t>
            </w:r>
          </w:p>
        </w:tc>
        <w:tc>
          <w:tcPr>
            <w:tcW w:w="1328" w:type="dxa"/>
          </w:tcPr>
          <w:p>
            <w:pPr>
              <w:spacing w:line="337" w:lineRule="auto"/>
              <w:rPr>
                <w:lang w:eastAsia="zh-CN"/>
              </w:rPr>
            </w:pPr>
          </w:p>
          <w:p>
            <w:pPr>
              <w:pStyle w:val="8"/>
              <w:spacing w:before="69" w:line="230" w:lineRule="auto"/>
              <w:ind w:left="562" w:right="131" w:hanging="419"/>
              <w:rPr>
                <w:sz w:val="21"/>
                <w:szCs w:val="21"/>
              </w:rPr>
            </w:pPr>
            <w:r>
              <w:rPr>
                <w:spacing w:val="-2"/>
                <w:sz w:val="21"/>
                <w:szCs w:val="21"/>
              </w:rPr>
              <w:t>依托现有厂</w:t>
            </w:r>
            <w:r>
              <w:rPr>
                <w:sz w:val="21"/>
                <w:szCs w:val="21"/>
              </w:rPr>
              <w:t>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745" w:type="dxa"/>
            <w:vMerge w:val="restart"/>
            <w:tcBorders>
              <w:bottom w:val="nil"/>
            </w:tcBorders>
          </w:tcPr>
          <w:p>
            <w:pPr>
              <w:pStyle w:val="8"/>
              <w:spacing w:before="236" w:line="324" w:lineRule="exact"/>
              <w:ind w:left="162"/>
              <w:rPr>
                <w:sz w:val="21"/>
                <w:szCs w:val="21"/>
              </w:rPr>
            </w:pPr>
            <w:r>
              <w:rPr>
                <w:spacing w:val="-2"/>
                <w:position w:val="8"/>
                <w:sz w:val="21"/>
                <w:szCs w:val="21"/>
              </w:rPr>
              <w:t>仓储</w:t>
            </w:r>
          </w:p>
          <w:p>
            <w:pPr>
              <w:pStyle w:val="8"/>
              <w:spacing w:line="222" w:lineRule="auto"/>
              <w:ind w:left="166"/>
              <w:rPr>
                <w:sz w:val="21"/>
                <w:szCs w:val="21"/>
              </w:rPr>
            </w:pPr>
            <w:r>
              <w:rPr>
                <w:spacing w:val="-3"/>
                <w:sz w:val="21"/>
                <w:szCs w:val="21"/>
              </w:rPr>
              <w:t>工程</w:t>
            </w:r>
          </w:p>
        </w:tc>
        <w:tc>
          <w:tcPr>
            <w:tcW w:w="1098" w:type="dxa"/>
          </w:tcPr>
          <w:p>
            <w:pPr>
              <w:pStyle w:val="8"/>
              <w:spacing w:before="59" w:line="221" w:lineRule="auto"/>
              <w:ind w:left="227"/>
              <w:rPr>
                <w:sz w:val="21"/>
                <w:szCs w:val="21"/>
              </w:rPr>
            </w:pPr>
            <w:r>
              <w:rPr>
                <w:rFonts w:ascii="Times New Roman" w:hAnsi="Times New Roman" w:eastAsia="Times New Roman" w:cs="Times New Roman"/>
                <w:sz w:val="21"/>
                <w:szCs w:val="21"/>
              </w:rPr>
              <w:t>4#</w:t>
            </w:r>
            <w:r>
              <w:rPr>
                <w:sz w:val="21"/>
                <w:szCs w:val="21"/>
              </w:rPr>
              <w:t>仓库</w:t>
            </w:r>
          </w:p>
        </w:tc>
        <w:tc>
          <w:tcPr>
            <w:tcW w:w="5353" w:type="dxa"/>
          </w:tcPr>
          <w:p>
            <w:pPr>
              <w:pStyle w:val="8"/>
              <w:spacing w:before="45" w:line="233" w:lineRule="auto"/>
              <w:ind w:left="109"/>
              <w:rPr>
                <w:rFonts w:ascii="Times New Roman" w:hAnsi="Times New Roman" w:eastAsia="Times New Roman" w:cs="Times New Roman"/>
                <w:sz w:val="13"/>
                <w:szCs w:val="13"/>
                <w:lang w:eastAsia="zh-CN"/>
              </w:rPr>
            </w:pPr>
            <w:r>
              <w:rPr>
                <w:spacing w:val="-7"/>
                <w:sz w:val="21"/>
                <w:szCs w:val="21"/>
                <w:lang w:eastAsia="zh-CN"/>
              </w:rPr>
              <w:t>彩钢结构，一层，建筑面积为</w:t>
            </w:r>
            <w:r>
              <w:rPr>
                <w:rFonts w:ascii="Times New Roman" w:hAnsi="Times New Roman" w:eastAsia="Times New Roman" w:cs="Times New Roman"/>
                <w:spacing w:val="-7"/>
                <w:sz w:val="21"/>
                <w:szCs w:val="21"/>
                <w:lang w:eastAsia="zh-CN"/>
              </w:rPr>
              <w:t>12667m</w:t>
            </w:r>
            <w:r>
              <w:rPr>
                <w:rFonts w:ascii="Times New Roman" w:hAnsi="Times New Roman" w:eastAsia="Times New Roman" w:cs="Times New Roman"/>
                <w:spacing w:val="-7"/>
                <w:position w:val="9"/>
                <w:sz w:val="13"/>
                <w:szCs w:val="13"/>
                <w:lang w:eastAsia="zh-CN"/>
              </w:rPr>
              <w:t>2</w:t>
            </w:r>
          </w:p>
        </w:tc>
        <w:tc>
          <w:tcPr>
            <w:tcW w:w="1328" w:type="dxa"/>
          </w:tcPr>
          <w:p>
            <w:pPr>
              <w:pStyle w:val="8"/>
              <w:spacing w:before="58" w:line="222" w:lineRule="auto"/>
              <w:ind w:left="459"/>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trPr>
        <w:tc>
          <w:tcPr>
            <w:tcW w:w="745" w:type="dxa"/>
            <w:vMerge w:val="continue"/>
            <w:tcBorders>
              <w:top w:val="nil"/>
            </w:tcBorders>
          </w:tcPr>
          <w:p/>
        </w:tc>
        <w:tc>
          <w:tcPr>
            <w:tcW w:w="1098" w:type="dxa"/>
          </w:tcPr>
          <w:p>
            <w:pPr>
              <w:pStyle w:val="8"/>
              <w:spacing w:before="90" w:line="230" w:lineRule="auto"/>
              <w:ind w:left="339" w:right="124" w:hanging="206"/>
              <w:rPr>
                <w:sz w:val="21"/>
                <w:szCs w:val="21"/>
              </w:rPr>
            </w:pPr>
            <w:r>
              <w:rPr>
                <w:spacing w:val="-3"/>
                <w:sz w:val="21"/>
                <w:szCs w:val="21"/>
              </w:rPr>
              <w:t>天然气储</w:t>
            </w:r>
            <w:r>
              <w:rPr>
                <w:spacing w:val="-2"/>
                <w:sz w:val="21"/>
                <w:szCs w:val="21"/>
              </w:rPr>
              <w:t>罐区</w:t>
            </w:r>
          </w:p>
        </w:tc>
        <w:tc>
          <w:tcPr>
            <w:tcW w:w="5353" w:type="dxa"/>
          </w:tcPr>
          <w:p>
            <w:pPr>
              <w:pStyle w:val="8"/>
              <w:spacing w:before="214" w:line="233" w:lineRule="auto"/>
              <w:ind w:left="113"/>
              <w:rPr>
                <w:sz w:val="21"/>
                <w:szCs w:val="21"/>
                <w:lang w:eastAsia="zh-CN"/>
              </w:rPr>
            </w:pPr>
            <w:r>
              <w:rPr>
                <w:spacing w:val="-2"/>
                <w:sz w:val="21"/>
                <w:szCs w:val="21"/>
                <w:lang w:eastAsia="zh-CN"/>
              </w:rPr>
              <w:t>安装</w:t>
            </w:r>
            <w:r>
              <w:rPr>
                <w:rFonts w:ascii="Times New Roman" w:hAnsi="Times New Roman" w:eastAsia="Times New Roman" w:cs="Times New Roman"/>
                <w:spacing w:val="-2"/>
                <w:sz w:val="21"/>
                <w:szCs w:val="21"/>
                <w:lang w:eastAsia="zh-CN"/>
              </w:rPr>
              <w:t>40m</w:t>
            </w:r>
            <w:r>
              <w:rPr>
                <w:rFonts w:ascii="Times New Roman" w:hAnsi="Times New Roman" w:eastAsia="Times New Roman" w:cs="Times New Roman"/>
                <w:spacing w:val="-2"/>
                <w:position w:val="9"/>
                <w:sz w:val="13"/>
                <w:szCs w:val="13"/>
                <w:lang w:eastAsia="zh-CN"/>
              </w:rPr>
              <w:t>3</w:t>
            </w:r>
            <w:r>
              <w:rPr>
                <w:spacing w:val="-2"/>
                <w:sz w:val="21"/>
                <w:szCs w:val="21"/>
                <w:lang w:eastAsia="zh-CN"/>
              </w:rPr>
              <w:t>天然气储罐一个，配套建设围堰</w:t>
            </w:r>
          </w:p>
        </w:tc>
        <w:tc>
          <w:tcPr>
            <w:tcW w:w="1328" w:type="dxa"/>
          </w:tcPr>
          <w:p>
            <w:pPr>
              <w:pStyle w:val="8"/>
              <w:spacing w:before="227" w:line="222" w:lineRule="auto"/>
              <w:ind w:left="459"/>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745" w:type="dxa"/>
            <w:vMerge w:val="restart"/>
            <w:tcBorders>
              <w:bottom w:val="nil"/>
            </w:tcBorders>
          </w:tcPr>
          <w:p>
            <w:pPr>
              <w:spacing w:line="332" w:lineRule="auto"/>
            </w:pPr>
          </w:p>
          <w:p>
            <w:pPr>
              <w:spacing w:line="333" w:lineRule="auto"/>
            </w:pPr>
          </w:p>
          <w:p>
            <w:pPr>
              <w:pStyle w:val="8"/>
              <w:spacing w:before="68" w:line="238" w:lineRule="auto"/>
              <w:ind w:left="165"/>
              <w:rPr>
                <w:sz w:val="21"/>
                <w:szCs w:val="21"/>
              </w:rPr>
            </w:pPr>
            <w:r>
              <w:rPr>
                <w:spacing w:val="-2"/>
                <w:sz w:val="21"/>
                <w:szCs w:val="21"/>
              </w:rPr>
              <w:t>辅助</w:t>
            </w:r>
          </w:p>
          <w:p>
            <w:pPr>
              <w:pStyle w:val="8"/>
              <w:spacing w:line="222" w:lineRule="auto"/>
              <w:ind w:left="166"/>
              <w:rPr>
                <w:sz w:val="21"/>
                <w:szCs w:val="21"/>
              </w:rPr>
            </w:pPr>
            <w:r>
              <w:rPr>
                <w:spacing w:val="-3"/>
                <w:sz w:val="21"/>
                <w:szCs w:val="21"/>
              </w:rPr>
              <w:t>工程</w:t>
            </w:r>
          </w:p>
        </w:tc>
        <w:tc>
          <w:tcPr>
            <w:tcW w:w="1098" w:type="dxa"/>
          </w:tcPr>
          <w:p>
            <w:pPr>
              <w:pStyle w:val="8"/>
              <w:spacing w:before="304" w:line="221" w:lineRule="auto"/>
              <w:ind w:left="232"/>
              <w:rPr>
                <w:sz w:val="21"/>
                <w:szCs w:val="21"/>
              </w:rPr>
            </w:pPr>
            <w:r>
              <w:rPr>
                <w:spacing w:val="-2"/>
                <w:sz w:val="21"/>
                <w:szCs w:val="21"/>
              </w:rPr>
              <w:t>科研楼</w:t>
            </w:r>
          </w:p>
        </w:tc>
        <w:tc>
          <w:tcPr>
            <w:tcW w:w="5353" w:type="dxa"/>
          </w:tcPr>
          <w:p>
            <w:pPr>
              <w:pStyle w:val="8"/>
              <w:spacing w:before="20" w:line="232" w:lineRule="auto"/>
              <w:ind w:left="112" w:right="121"/>
              <w:jc w:val="both"/>
              <w:rPr>
                <w:sz w:val="21"/>
                <w:szCs w:val="21"/>
                <w:lang w:eastAsia="zh-CN"/>
              </w:rPr>
            </w:pPr>
            <w:r>
              <w:rPr>
                <w:spacing w:val="-7"/>
                <w:sz w:val="21"/>
                <w:szCs w:val="21"/>
                <w:lang w:eastAsia="zh-CN"/>
              </w:rPr>
              <w:t>一座，钢混结构，建筑面积</w:t>
            </w:r>
            <w:r>
              <w:rPr>
                <w:rFonts w:ascii="Times New Roman" w:hAnsi="Times New Roman" w:eastAsia="Times New Roman" w:cs="Times New Roman"/>
                <w:spacing w:val="-7"/>
                <w:sz w:val="21"/>
                <w:szCs w:val="21"/>
                <w:lang w:eastAsia="zh-CN"/>
              </w:rPr>
              <w:t>1500m</w:t>
            </w:r>
            <w:r>
              <w:rPr>
                <w:rFonts w:ascii="Times New Roman" w:hAnsi="Times New Roman" w:eastAsia="Times New Roman" w:cs="Times New Roman"/>
                <w:spacing w:val="-7"/>
                <w:position w:val="9"/>
                <w:sz w:val="13"/>
                <w:szCs w:val="13"/>
                <w:lang w:eastAsia="zh-CN"/>
              </w:rPr>
              <w:t>2</w:t>
            </w:r>
            <w:r>
              <w:rPr>
                <w:spacing w:val="-12"/>
                <w:sz w:val="21"/>
                <w:szCs w:val="21"/>
                <w:lang w:eastAsia="zh-CN"/>
              </w:rPr>
              <w:t>，两层，一层为科研</w:t>
            </w:r>
            <w:r>
              <w:rPr>
                <w:spacing w:val="-5"/>
                <w:sz w:val="21"/>
                <w:szCs w:val="21"/>
                <w:lang w:eastAsia="zh-CN"/>
              </w:rPr>
              <w:t>室（用于原辅材料进场时密度检测</w:t>
            </w:r>
            <w:r>
              <w:rPr>
                <w:spacing w:val="-14"/>
                <w:sz w:val="21"/>
                <w:szCs w:val="21"/>
                <w:lang w:eastAsia="zh-CN"/>
              </w:rPr>
              <w:t>），</w:t>
            </w:r>
            <w:r>
              <w:rPr>
                <w:spacing w:val="-5"/>
                <w:sz w:val="21"/>
                <w:szCs w:val="21"/>
                <w:lang w:eastAsia="zh-CN"/>
              </w:rPr>
              <w:t>二层为种植室（用</w:t>
            </w:r>
            <w:r>
              <w:rPr>
                <w:spacing w:val="-2"/>
                <w:sz w:val="21"/>
                <w:szCs w:val="21"/>
                <w:lang w:eastAsia="zh-CN"/>
              </w:rPr>
              <w:t>于无土栽培岩棉的展览）</w:t>
            </w:r>
          </w:p>
        </w:tc>
        <w:tc>
          <w:tcPr>
            <w:tcW w:w="1328" w:type="dxa"/>
          </w:tcPr>
          <w:p>
            <w:pPr>
              <w:pStyle w:val="8"/>
              <w:spacing w:before="305" w:line="222" w:lineRule="auto"/>
              <w:ind w:left="459"/>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745" w:type="dxa"/>
            <w:vMerge w:val="continue"/>
            <w:tcBorders>
              <w:top w:val="nil"/>
              <w:bottom w:val="nil"/>
            </w:tcBorders>
          </w:tcPr>
          <w:p/>
        </w:tc>
        <w:tc>
          <w:tcPr>
            <w:tcW w:w="1098" w:type="dxa"/>
          </w:tcPr>
          <w:p>
            <w:pPr>
              <w:pStyle w:val="8"/>
              <w:spacing w:before="169" w:line="221" w:lineRule="auto"/>
              <w:ind w:left="130"/>
              <w:rPr>
                <w:sz w:val="21"/>
                <w:szCs w:val="21"/>
              </w:rPr>
            </w:pPr>
            <w:r>
              <w:rPr>
                <w:spacing w:val="-2"/>
                <w:sz w:val="21"/>
                <w:szCs w:val="21"/>
              </w:rPr>
              <w:t>职工宿舍</w:t>
            </w:r>
          </w:p>
        </w:tc>
        <w:tc>
          <w:tcPr>
            <w:tcW w:w="5353" w:type="dxa"/>
          </w:tcPr>
          <w:p>
            <w:pPr>
              <w:pStyle w:val="8"/>
              <w:spacing w:before="19" w:line="228" w:lineRule="auto"/>
              <w:ind w:left="111" w:right="108"/>
              <w:rPr>
                <w:sz w:val="21"/>
                <w:szCs w:val="21"/>
                <w:lang w:eastAsia="zh-CN"/>
              </w:rPr>
            </w:pPr>
            <w:r>
              <w:rPr>
                <w:spacing w:val="-11"/>
                <w:sz w:val="21"/>
                <w:szCs w:val="21"/>
                <w:lang w:eastAsia="zh-CN"/>
              </w:rPr>
              <w:t>一座，彩钢结构，一层，建筑面积为</w:t>
            </w:r>
            <w:r>
              <w:rPr>
                <w:rFonts w:ascii="Times New Roman" w:hAnsi="Times New Roman" w:eastAsia="Times New Roman" w:cs="Times New Roman"/>
                <w:spacing w:val="-11"/>
                <w:sz w:val="21"/>
                <w:szCs w:val="21"/>
                <w:lang w:eastAsia="zh-CN"/>
              </w:rPr>
              <w:t>560m</w:t>
            </w:r>
            <w:r>
              <w:rPr>
                <w:rFonts w:ascii="Times New Roman" w:hAnsi="Times New Roman" w:eastAsia="Times New Roman" w:cs="Times New Roman"/>
                <w:spacing w:val="-6"/>
                <w:position w:val="9"/>
                <w:sz w:val="13"/>
                <w:szCs w:val="13"/>
                <w:lang w:eastAsia="zh-CN"/>
              </w:rPr>
              <w:t>2</w:t>
            </w:r>
            <w:r>
              <w:rPr>
                <w:spacing w:val="-6"/>
                <w:sz w:val="21"/>
                <w:szCs w:val="21"/>
                <w:lang w:eastAsia="zh-CN"/>
              </w:rPr>
              <w:t>，内设小型职</w:t>
            </w:r>
            <w:r>
              <w:rPr>
                <w:spacing w:val="-3"/>
                <w:sz w:val="21"/>
                <w:szCs w:val="21"/>
                <w:lang w:eastAsia="zh-CN"/>
              </w:rPr>
              <w:t>工餐厅一间和</w:t>
            </w:r>
            <w:r>
              <w:rPr>
                <w:rFonts w:ascii="Times New Roman" w:hAnsi="Times New Roman" w:eastAsia="Times New Roman" w:cs="Times New Roman"/>
                <w:spacing w:val="-3"/>
                <w:sz w:val="21"/>
                <w:szCs w:val="21"/>
                <w:lang w:eastAsia="zh-CN"/>
              </w:rPr>
              <w:t>3t/h</w:t>
            </w:r>
            <w:r>
              <w:rPr>
                <w:spacing w:val="-3"/>
                <w:sz w:val="21"/>
                <w:szCs w:val="21"/>
                <w:lang w:eastAsia="zh-CN"/>
              </w:rPr>
              <w:t>的电锅炉一座</w:t>
            </w:r>
          </w:p>
        </w:tc>
        <w:tc>
          <w:tcPr>
            <w:tcW w:w="1328" w:type="dxa"/>
          </w:tcPr>
          <w:p>
            <w:pPr>
              <w:pStyle w:val="8"/>
              <w:spacing w:before="169" w:line="222" w:lineRule="auto"/>
              <w:ind w:left="459"/>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745" w:type="dxa"/>
            <w:vMerge w:val="continue"/>
            <w:tcBorders>
              <w:top w:val="nil"/>
              <w:bottom w:val="nil"/>
            </w:tcBorders>
          </w:tcPr>
          <w:p/>
        </w:tc>
        <w:tc>
          <w:tcPr>
            <w:tcW w:w="1098" w:type="dxa"/>
          </w:tcPr>
          <w:p>
            <w:pPr>
              <w:pStyle w:val="8"/>
              <w:spacing w:before="33" w:line="206" w:lineRule="auto"/>
              <w:ind w:left="234"/>
              <w:rPr>
                <w:sz w:val="21"/>
                <w:szCs w:val="21"/>
              </w:rPr>
            </w:pPr>
            <w:r>
              <w:rPr>
                <w:spacing w:val="-2"/>
                <w:sz w:val="21"/>
                <w:szCs w:val="21"/>
              </w:rPr>
              <w:t>危废间</w:t>
            </w:r>
          </w:p>
        </w:tc>
        <w:tc>
          <w:tcPr>
            <w:tcW w:w="5353" w:type="dxa"/>
          </w:tcPr>
          <w:p>
            <w:pPr>
              <w:pStyle w:val="8"/>
              <w:spacing w:before="20" w:line="218" w:lineRule="auto"/>
              <w:ind w:left="112"/>
              <w:rPr>
                <w:rFonts w:ascii="Times New Roman" w:hAnsi="Times New Roman" w:eastAsia="Times New Roman" w:cs="Times New Roman"/>
                <w:sz w:val="13"/>
                <w:szCs w:val="13"/>
                <w:lang w:eastAsia="zh-CN"/>
              </w:rPr>
            </w:pPr>
            <w:r>
              <w:rPr>
                <w:spacing w:val="-12"/>
                <w:sz w:val="21"/>
                <w:szCs w:val="21"/>
                <w:lang w:eastAsia="zh-CN"/>
              </w:rPr>
              <w:t>一座，彩钢结构，一层，建筑面积为</w:t>
            </w:r>
            <w:r>
              <w:rPr>
                <w:rFonts w:ascii="Times New Roman" w:hAnsi="Times New Roman" w:eastAsia="Times New Roman" w:cs="Times New Roman"/>
                <w:spacing w:val="-12"/>
                <w:sz w:val="21"/>
                <w:szCs w:val="21"/>
                <w:lang w:eastAsia="zh-CN"/>
              </w:rPr>
              <w:t>10m</w:t>
            </w:r>
            <w:r>
              <w:rPr>
                <w:rFonts w:ascii="Times New Roman" w:hAnsi="Times New Roman" w:eastAsia="Times New Roman" w:cs="Times New Roman"/>
                <w:spacing w:val="5"/>
                <w:w w:val="122"/>
                <w:position w:val="9"/>
                <w:sz w:val="13"/>
                <w:szCs w:val="13"/>
                <w:lang w:eastAsia="zh-CN"/>
              </w:rPr>
              <w:t>2</w:t>
            </w:r>
          </w:p>
        </w:tc>
        <w:tc>
          <w:tcPr>
            <w:tcW w:w="1328" w:type="dxa"/>
          </w:tcPr>
          <w:p>
            <w:pPr>
              <w:pStyle w:val="8"/>
              <w:spacing w:before="33" w:line="206" w:lineRule="auto"/>
              <w:ind w:left="459"/>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745" w:type="dxa"/>
            <w:vMerge w:val="continue"/>
            <w:tcBorders>
              <w:top w:val="nil"/>
            </w:tcBorders>
          </w:tcPr>
          <w:p/>
        </w:tc>
        <w:tc>
          <w:tcPr>
            <w:tcW w:w="1098" w:type="dxa"/>
          </w:tcPr>
          <w:p>
            <w:pPr>
              <w:pStyle w:val="8"/>
              <w:spacing w:before="33" w:line="206" w:lineRule="auto"/>
              <w:ind w:left="128"/>
              <w:rPr>
                <w:sz w:val="21"/>
                <w:szCs w:val="21"/>
              </w:rPr>
            </w:pPr>
            <w:r>
              <w:rPr>
                <w:spacing w:val="-1"/>
                <w:sz w:val="21"/>
                <w:szCs w:val="21"/>
              </w:rPr>
              <w:t>洗车平台</w:t>
            </w:r>
          </w:p>
        </w:tc>
        <w:tc>
          <w:tcPr>
            <w:tcW w:w="5353" w:type="dxa"/>
          </w:tcPr>
          <w:p>
            <w:pPr>
              <w:pStyle w:val="8"/>
              <w:spacing w:before="33" w:line="206" w:lineRule="auto"/>
              <w:ind w:left="108"/>
              <w:rPr>
                <w:sz w:val="21"/>
                <w:szCs w:val="21"/>
              </w:rPr>
            </w:pPr>
            <w:r>
              <w:rPr>
                <w:spacing w:val="-1"/>
                <w:sz w:val="21"/>
                <w:szCs w:val="21"/>
              </w:rPr>
              <w:t>位于厂区出口</w:t>
            </w:r>
          </w:p>
        </w:tc>
        <w:tc>
          <w:tcPr>
            <w:tcW w:w="1328" w:type="dxa"/>
          </w:tcPr>
          <w:p>
            <w:pPr>
              <w:pStyle w:val="8"/>
              <w:spacing w:before="33" w:line="206" w:lineRule="auto"/>
              <w:ind w:left="459"/>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6" w:hRule="atLeast"/>
        </w:trPr>
        <w:tc>
          <w:tcPr>
            <w:tcW w:w="745" w:type="dxa"/>
            <w:vMerge w:val="restart"/>
            <w:tcBorders>
              <w:bottom w:val="nil"/>
            </w:tcBorders>
          </w:tcPr>
          <w:p>
            <w:pPr>
              <w:spacing w:line="293" w:lineRule="auto"/>
            </w:pPr>
          </w:p>
          <w:p>
            <w:pPr>
              <w:spacing w:line="294" w:lineRule="auto"/>
            </w:pPr>
          </w:p>
          <w:p>
            <w:pPr>
              <w:spacing w:line="294" w:lineRule="auto"/>
            </w:pPr>
          </w:p>
          <w:p>
            <w:pPr>
              <w:spacing w:line="294" w:lineRule="auto"/>
            </w:pPr>
          </w:p>
          <w:p>
            <w:pPr>
              <w:pStyle w:val="8"/>
              <w:spacing w:before="68"/>
              <w:ind w:left="170"/>
              <w:rPr>
                <w:sz w:val="21"/>
                <w:szCs w:val="21"/>
              </w:rPr>
            </w:pPr>
            <w:r>
              <w:rPr>
                <w:spacing w:val="-4"/>
                <w:sz w:val="21"/>
                <w:szCs w:val="21"/>
              </w:rPr>
              <w:t>公用</w:t>
            </w:r>
          </w:p>
          <w:p>
            <w:pPr>
              <w:pStyle w:val="8"/>
              <w:spacing w:line="222" w:lineRule="auto"/>
              <w:ind w:left="166"/>
              <w:rPr>
                <w:sz w:val="21"/>
                <w:szCs w:val="21"/>
              </w:rPr>
            </w:pPr>
            <w:r>
              <w:rPr>
                <w:spacing w:val="-3"/>
                <w:sz w:val="21"/>
                <w:szCs w:val="21"/>
              </w:rPr>
              <w:t>工程</w:t>
            </w:r>
          </w:p>
        </w:tc>
        <w:tc>
          <w:tcPr>
            <w:tcW w:w="1098" w:type="dxa"/>
          </w:tcPr>
          <w:p>
            <w:pPr>
              <w:spacing w:line="477" w:lineRule="auto"/>
            </w:pPr>
          </w:p>
          <w:p>
            <w:pPr>
              <w:pStyle w:val="8"/>
              <w:spacing w:before="69" w:line="221" w:lineRule="auto"/>
              <w:ind w:left="338"/>
              <w:rPr>
                <w:sz w:val="21"/>
                <w:szCs w:val="21"/>
              </w:rPr>
            </w:pPr>
            <w:r>
              <w:rPr>
                <w:spacing w:val="-2"/>
                <w:sz w:val="21"/>
                <w:szCs w:val="21"/>
              </w:rPr>
              <w:t>供电</w:t>
            </w:r>
          </w:p>
        </w:tc>
        <w:tc>
          <w:tcPr>
            <w:tcW w:w="5353" w:type="dxa"/>
          </w:tcPr>
          <w:p>
            <w:pPr>
              <w:pStyle w:val="8"/>
              <w:spacing w:before="62" w:line="270" w:lineRule="auto"/>
              <w:ind w:left="109" w:right="196" w:firstLine="3"/>
              <w:jc w:val="both"/>
              <w:rPr>
                <w:sz w:val="21"/>
                <w:szCs w:val="21"/>
                <w:lang w:eastAsia="zh-CN"/>
              </w:rPr>
            </w:pPr>
            <w:r>
              <w:rPr>
                <w:spacing w:val="-1"/>
                <w:sz w:val="21"/>
                <w:szCs w:val="21"/>
                <w:lang w:eastAsia="zh-CN"/>
              </w:rPr>
              <w:t>项目前期依托原有市政供电系统，后期企业电源由自建</w:t>
            </w:r>
            <w:r>
              <w:rPr>
                <w:spacing w:val="-5"/>
                <w:sz w:val="21"/>
                <w:szCs w:val="21"/>
                <w:lang w:eastAsia="zh-CN"/>
              </w:rPr>
              <w:t>围场县“风光”绿色低碳示范项目供给，安装配电功能</w:t>
            </w:r>
            <w:r>
              <w:rPr>
                <w:sz w:val="21"/>
                <w:szCs w:val="21"/>
                <w:lang w:eastAsia="zh-CN"/>
              </w:rPr>
              <w:t>齐全的配电装置，即可满足项目供电需求。围</w:t>
            </w:r>
            <w:r>
              <w:rPr>
                <w:spacing w:val="-1"/>
                <w:sz w:val="21"/>
                <w:szCs w:val="21"/>
                <w:lang w:eastAsia="zh-CN"/>
              </w:rPr>
              <w:t>场县“风</w:t>
            </w:r>
            <w:r>
              <w:rPr>
                <w:spacing w:val="-2"/>
                <w:sz w:val="21"/>
                <w:szCs w:val="21"/>
                <w:lang w:eastAsia="zh-CN"/>
              </w:rPr>
              <w:t>光”绿色低碳示范项目需另行环评。</w:t>
            </w:r>
          </w:p>
        </w:tc>
        <w:tc>
          <w:tcPr>
            <w:tcW w:w="1328" w:type="dxa"/>
          </w:tcPr>
          <w:p>
            <w:pPr>
              <w:spacing w:line="478" w:lineRule="auto"/>
              <w:rPr>
                <w:lang w:eastAsia="zh-CN"/>
              </w:rPr>
            </w:pPr>
          </w:p>
          <w:p>
            <w:pPr>
              <w:pStyle w:val="8"/>
              <w:spacing w:before="68" w:line="222" w:lineRule="auto"/>
              <w:ind w:left="459"/>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trPr>
        <w:tc>
          <w:tcPr>
            <w:tcW w:w="745" w:type="dxa"/>
            <w:vMerge w:val="continue"/>
            <w:tcBorders>
              <w:top w:val="nil"/>
              <w:bottom w:val="nil"/>
            </w:tcBorders>
          </w:tcPr>
          <w:p/>
        </w:tc>
        <w:tc>
          <w:tcPr>
            <w:tcW w:w="1098" w:type="dxa"/>
          </w:tcPr>
          <w:p>
            <w:pPr>
              <w:pStyle w:val="8"/>
              <w:spacing w:before="226" w:line="221" w:lineRule="auto"/>
              <w:ind w:left="338"/>
              <w:rPr>
                <w:sz w:val="21"/>
                <w:szCs w:val="21"/>
              </w:rPr>
            </w:pPr>
            <w:r>
              <w:rPr>
                <w:spacing w:val="-2"/>
                <w:sz w:val="21"/>
                <w:szCs w:val="21"/>
              </w:rPr>
              <w:t>供热</w:t>
            </w:r>
          </w:p>
        </w:tc>
        <w:tc>
          <w:tcPr>
            <w:tcW w:w="5353" w:type="dxa"/>
          </w:tcPr>
          <w:p>
            <w:pPr>
              <w:pStyle w:val="8"/>
              <w:spacing w:before="63" w:line="254" w:lineRule="auto"/>
              <w:ind w:left="113" w:right="36" w:hanging="3"/>
              <w:rPr>
                <w:sz w:val="21"/>
                <w:szCs w:val="21"/>
                <w:lang w:eastAsia="zh-CN"/>
              </w:rPr>
            </w:pPr>
            <w:r>
              <w:rPr>
                <w:spacing w:val="-2"/>
                <w:sz w:val="21"/>
                <w:szCs w:val="21"/>
                <w:lang w:eastAsia="zh-CN"/>
              </w:rPr>
              <w:t>生产过程中电炉熔化采用电加热，固化加热</w:t>
            </w:r>
            <w:r>
              <w:rPr>
                <w:spacing w:val="-3"/>
                <w:sz w:val="21"/>
                <w:szCs w:val="21"/>
                <w:lang w:eastAsia="zh-CN"/>
              </w:rPr>
              <w:t>采用天然气，</w:t>
            </w:r>
            <w:r>
              <w:rPr>
                <w:spacing w:val="-1"/>
                <w:sz w:val="21"/>
                <w:szCs w:val="21"/>
                <w:lang w:eastAsia="zh-CN"/>
              </w:rPr>
              <w:t>冬季办公和宿舍取暖采用电锅炉。</w:t>
            </w:r>
          </w:p>
        </w:tc>
        <w:tc>
          <w:tcPr>
            <w:tcW w:w="1328" w:type="dxa"/>
          </w:tcPr>
          <w:p>
            <w:pPr>
              <w:pStyle w:val="8"/>
              <w:spacing w:before="227" w:line="222" w:lineRule="auto"/>
              <w:ind w:left="459"/>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trPr>
        <w:tc>
          <w:tcPr>
            <w:tcW w:w="745" w:type="dxa"/>
            <w:vMerge w:val="continue"/>
            <w:tcBorders>
              <w:top w:val="nil"/>
              <w:bottom w:val="nil"/>
            </w:tcBorders>
          </w:tcPr>
          <w:p/>
        </w:tc>
        <w:tc>
          <w:tcPr>
            <w:tcW w:w="1098" w:type="dxa"/>
          </w:tcPr>
          <w:p>
            <w:pPr>
              <w:pStyle w:val="8"/>
              <w:spacing w:before="225" w:line="221" w:lineRule="auto"/>
              <w:ind w:left="338"/>
              <w:rPr>
                <w:sz w:val="21"/>
                <w:szCs w:val="21"/>
              </w:rPr>
            </w:pPr>
            <w:r>
              <w:rPr>
                <w:spacing w:val="-2"/>
                <w:sz w:val="21"/>
                <w:szCs w:val="21"/>
              </w:rPr>
              <w:t>供气</w:t>
            </w:r>
          </w:p>
        </w:tc>
        <w:tc>
          <w:tcPr>
            <w:tcW w:w="5353" w:type="dxa"/>
          </w:tcPr>
          <w:p>
            <w:pPr>
              <w:pStyle w:val="8"/>
              <w:spacing w:before="64" w:line="254" w:lineRule="auto"/>
              <w:ind w:left="108" w:right="196" w:firstLine="2"/>
              <w:rPr>
                <w:sz w:val="21"/>
                <w:szCs w:val="21"/>
                <w:lang w:eastAsia="zh-CN"/>
              </w:rPr>
            </w:pPr>
            <w:r>
              <w:rPr>
                <w:spacing w:val="-1"/>
                <w:sz w:val="21"/>
                <w:szCs w:val="21"/>
                <w:lang w:eastAsia="zh-CN"/>
              </w:rPr>
              <w:t>生产所用天然气来由中油（大连）石油天然气有限公司采用加汽车定期运输</w:t>
            </w:r>
          </w:p>
        </w:tc>
        <w:tc>
          <w:tcPr>
            <w:tcW w:w="1328" w:type="dxa"/>
          </w:tcPr>
          <w:p>
            <w:pPr>
              <w:pStyle w:val="8"/>
              <w:spacing w:before="226" w:line="222" w:lineRule="auto"/>
              <w:ind w:left="459"/>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745" w:type="dxa"/>
            <w:vMerge w:val="continue"/>
            <w:tcBorders>
              <w:top w:val="nil"/>
            </w:tcBorders>
          </w:tcPr>
          <w:p/>
        </w:tc>
        <w:tc>
          <w:tcPr>
            <w:tcW w:w="1098" w:type="dxa"/>
          </w:tcPr>
          <w:p>
            <w:pPr>
              <w:pStyle w:val="8"/>
              <w:spacing w:before="64" w:line="221" w:lineRule="auto"/>
              <w:ind w:left="338"/>
              <w:rPr>
                <w:sz w:val="21"/>
                <w:szCs w:val="21"/>
              </w:rPr>
            </w:pPr>
            <w:r>
              <w:rPr>
                <w:spacing w:val="-2"/>
                <w:sz w:val="21"/>
                <w:szCs w:val="21"/>
              </w:rPr>
              <w:t>给水</w:t>
            </w:r>
          </w:p>
        </w:tc>
        <w:tc>
          <w:tcPr>
            <w:tcW w:w="5353" w:type="dxa"/>
          </w:tcPr>
          <w:p>
            <w:pPr>
              <w:pStyle w:val="8"/>
              <w:spacing w:before="65" w:line="221" w:lineRule="auto"/>
              <w:ind w:left="109"/>
              <w:rPr>
                <w:sz w:val="21"/>
                <w:szCs w:val="21"/>
                <w:lang w:eastAsia="zh-CN"/>
              </w:rPr>
            </w:pPr>
            <w:r>
              <w:rPr>
                <w:spacing w:val="-1"/>
                <w:sz w:val="21"/>
                <w:szCs w:val="21"/>
                <w:lang w:eastAsia="zh-CN"/>
              </w:rPr>
              <w:t>技改项目用水依托厂区原有自备井</w:t>
            </w:r>
          </w:p>
        </w:tc>
        <w:tc>
          <w:tcPr>
            <w:tcW w:w="1328" w:type="dxa"/>
          </w:tcPr>
          <w:p>
            <w:pPr>
              <w:pStyle w:val="8"/>
              <w:spacing w:before="63" w:line="221" w:lineRule="auto"/>
              <w:ind w:left="248"/>
              <w:rPr>
                <w:sz w:val="21"/>
                <w:szCs w:val="21"/>
              </w:rPr>
            </w:pPr>
            <w:r>
              <w:rPr>
                <w:spacing w:val="-2"/>
                <w:sz w:val="21"/>
                <w:szCs w:val="21"/>
              </w:rPr>
              <w:t>依托现有</w:t>
            </w:r>
          </w:p>
        </w:tc>
      </w:tr>
    </w:tbl>
    <w:p>
      <w:pPr>
        <w:pStyle w:val="2"/>
      </w:pPr>
    </w:p>
    <w:p>
      <w:pPr>
        <w:sectPr>
          <w:headerReference r:id="rId111" w:type="default"/>
          <w:footerReference r:id="rId112" w:type="default"/>
          <w:pgSz w:w="11907" w:h="16839"/>
          <w:pgMar w:top="1140" w:right="1687" w:bottom="1521" w:left="1684" w:header="875" w:footer="1057" w:gutter="0"/>
          <w:cols w:space="720" w:num="1"/>
        </w:sectPr>
      </w:pPr>
    </w:p>
    <w:p>
      <w:pPr>
        <w:pStyle w:val="2"/>
        <w:spacing w:line="263" w:lineRule="auto"/>
      </w:pPr>
    </w:p>
    <w:p>
      <w:pPr>
        <w:spacing w:before="78" w:line="218" w:lineRule="auto"/>
        <w:ind w:left="2645"/>
        <w:rPr>
          <w:rFonts w:ascii="黑体" w:hAnsi="黑体" w:eastAsia="黑体" w:cs="黑体"/>
          <w:sz w:val="24"/>
          <w:szCs w:val="24"/>
          <w:lang w:eastAsia="zh-CN"/>
        </w:rPr>
      </w:pPr>
      <w:r>
        <w:rPr>
          <w:rFonts w:ascii="黑体" w:hAnsi="黑体" w:eastAsia="黑体" w:cs="黑体"/>
          <w:spacing w:val="-2"/>
          <w:sz w:val="24"/>
          <w:szCs w:val="24"/>
          <w:lang w:eastAsia="zh-CN"/>
        </w:rPr>
        <w:t>续表</w:t>
      </w:r>
      <w:r>
        <w:rPr>
          <w:rFonts w:ascii="Times New Roman" w:hAnsi="Times New Roman" w:eastAsia="Times New Roman" w:cs="Times New Roman"/>
          <w:spacing w:val="-2"/>
          <w:sz w:val="24"/>
          <w:szCs w:val="24"/>
          <w:lang w:eastAsia="zh-CN"/>
        </w:rPr>
        <w:t>3-5</w:t>
      </w:r>
      <w:r>
        <w:rPr>
          <w:rFonts w:ascii="黑体" w:hAnsi="黑体" w:eastAsia="黑体" w:cs="黑体"/>
          <w:spacing w:val="-2"/>
          <w:sz w:val="24"/>
          <w:szCs w:val="24"/>
          <w:lang w:eastAsia="zh-CN"/>
        </w:rPr>
        <w:t>项目组成情况一览表</w:t>
      </w:r>
    </w:p>
    <w:tbl>
      <w:tblPr>
        <w:tblStyle w:val="7"/>
        <w:tblW w:w="85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6"/>
        <w:gridCol w:w="1100"/>
        <w:gridCol w:w="5523"/>
        <w:gridCol w:w="11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746" w:type="dxa"/>
          </w:tcPr>
          <w:p>
            <w:pPr>
              <w:pStyle w:val="8"/>
              <w:spacing w:before="62" w:line="327" w:lineRule="exact"/>
              <w:ind w:left="167"/>
              <w:rPr>
                <w:sz w:val="21"/>
                <w:szCs w:val="21"/>
              </w:rPr>
            </w:pPr>
            <w:r>
              <w:rPr>
                <w:spacing w:val="-3"/>
                <w:position w:val="8"/>
                <w:sz w:val="21"/>
                <w:szCs w:val="21"/>
              </w:rPr>
              <w:t>项目</w:t>
            </w:r>
          </w:p>
          <w:p>
            <w:pPr>
              <w:pStyle w:val="8"/>
              <w:spacing w:line="222" w:lineRule="auto"/>
              <w:ind w:left="166"/>
              <w:rPr>
                <w:sz w:val="21"/>
                <w:szCs w:val="21"/>
              </w:rPr>
            </w:pPr>
            <w:r>
              <w:rPr>
                <w:spacing w:val="-3"/>
                <w:sz w:val="21"/>
                <w:szCs w:val="21"/>
              </w:rPr>
              <w:t>组成</w:t>
            </w:r>
          </w:p>
        </w:tc>
        <w:tc>
          <w:tcPr>
            <w:tcW w:w="1100" w:type="dxa"/>
          </w:tcPr>
          <w:p>
            <w:pPr>
              <w:pStyle w:val="8"/>
              <w:spacing w:before="224" w:line="221" w:lineRule="auto"/>
              <w:ind w:left="130"/>
              <w:rPr>
                <w:sz w:val="21"/>
                <w:szCs w:val="21"/>
              </w:rPr>
            </w:pPr>
            <w:r>
              <w:rPr>
                <w:spacing w:val="-2"/>
                <w:sz w:val="21"/>
                <w:szCs w:val="21"/>
              </w:rPr>
              <w:t>工程内容</w:t>
            </w:r>
          </w:p>
        </w:tc>
        <w:tc>
          <w:tcPr>
            <w:tcW w:w="5523" w:type="dxa"/>
          </w:tcPr>
          <w:p>
            <w:pPr>
              <w:pStyle w:val="8"/>
              <w:spacing w:before="226" w:line="221" w:lineRule="auto"/>
              <w:ind w:left="2347"/>
              <w:rPr>
                <w:sz w:val="21"/>
                <w:szCs w:val="21"/>
              </w:rPr>
            </w:pPr>
            <w:r>
              <w:rPr>
                <w:spacing w:val="-2"/>
                <w:sz w:val="21"/>
                <w:szCs w:val="21"/>
              </w:rPr>
              <w:t>建设内容</w:t>
            </w:r>
          </w:p>
        </w:tc>
        <w:tc>
          <w:tcPr>
            <w:tcW w:w="1155" w:type="dxa"/>
          </w:tcPr>
          <w:p>
            <w:pPr>
              <w:pStyle w:val="8"/>
              <w:spacing w:before="225" w:line="223" w:lineRule="auto"/>
              <w:ind w:left="371"/>
              <w:rPr>
                <w:sz w:val="21"/>
                <w:szCs w:val="21"/>
              </w:rPr>
            </w:pPr>
            <w:r>
              <w:rPr>
                <w:spacing w:val="-3"/>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2" w:hRule="atLeast"/>
        </w:trPr>
        <w:tc>
          <w:tcPr>
            <w:tcW w:w="746" w:type="dxa"/>
          </w:tcPr>
          <w:p>
            <w:pPr>
              <w:spacing w:line="474" w:lineRule="auto"/>
            </w:pPr>
          </w:p>
          <w:p>
            <w:pPr>
              <w:pStyle w:val="8"/>
              <w:spacing w:before="68" w:line="327" w:lineRule="exact"/>
              <w:ind w:left="170"/>
              <w:rPr>
                <w:sz w:val="21"/>
                <w:szCs w:val="21"/>
              </w:rPr>
            </w:pPr>
            <w:r>
              <w:rPr>
                <w:spacing w:val="-4"/>
                <w:position w:val="8"/>
                <w:sz w:val="21"/>
                <w:szCs w:val="21"/>
              </w:rPr>
              <w:t>公用</w:t>
            </w:r>
          </w:p>
          <w:p>
            <w:pPr>
              <w:pStyle w:val="8"/>
              <w:spacing w:line="222" w:lineRule="auto"/>
              <w:ind w:left="166"/>
              <w:rPr>
                <w:sz w:val="21"/>
                <w:szCs w:val="21"/>
              </w:rPr>
            </w:pPr>
            <w:r>
              <w:rPr>
                <w:spacing w:val="-3"/>
                <w:sz w:val="21"/>
                <w:szCs w:val="21"/>
              </w:rPr>
              <w:t>工程</w:t>
            </w:r>
          </w:p>
        </w:tc>
        <w:tc>
          <w:tcPr>
            <w:tcW w:w="1100" w:type="dxa"/>
          </w:tcPr>
          <w:p>
            <w:pPr>
              <w:spacing w:line="317" w:lineRule="auto"/>
            </w:pPr>
          </w:p>
          <w:p>
            <w:pPr>
              <w:spacing w:line="317" w:lineRule="auto"/>
            </w:pPr>
          </w:p>
          <w:p>
            <w:pPr>
              <w:pStyle w:val="8"/>
              <w:spacing w:before="68" w:line="221" w:lineRule="auto"/>
              <w:ind w:left="339"/>
              <w:rPr>
                <w:sz w:val="21"/>
                <w:szCs w:val="21"/>
              </w:rPr>
            </w:pPr>
            <w:r>
              <w:rPr>
                <w:spacing w:val="-2"/>
                <w:sz w:val="21"/>
                <w:szCs w:val="21"/>
              </w:rPr>
              <w:t>排水</w:t>
            </w:r>
          </w:p>
        </w:tc>
        <w:tc>
          <w:tcPr>
            <w:tcW w:w="5523" w:type="dxa"/>
          </w:tcPr>
          <w:p>
            <w:pPr>
              <w:pStyle w:val="8"/>
              <w:spacing w:before="57" w:line="273" w:lineRule="auto"/>
              <w:ind w:left="109" w:right="90"/>
              <w:rPr>
                <w:sz w:val="21"/>
                <w:szCs w:val="21"/>
                <w:lang w:eastAsia="zh-CN"/>
              </w:rPr>
            </w:pPr>
            <w:r>
              <w:rPr>
                <w:spacing w:val="-9"/>
                <w:sz w:val="21"/>
                <w:szCs w:val="21"/>
                <w:lang w:eastAsia="zh-CN"/>
              </w:rPr>
              <w:t>技改项目无生产废水产生，废水主要为锅炉强排水、洗车废</w:t>
            </w:r>
            <w:r>
              <w:rPr>
                <w:spacing w:val="-6"/>
                <w:sz w:val="21"/>
                <w:szCs w:val="21"/>
                <w:lang w:eastAsia="zh-CN"/>
              </w:rPr>
              <w:t>水、生活污水和餐饮废水。锅炉强排水用于原料喷淋</w:t>
            </w:r>
            <w:r>
              <w:rPr>
                <w:spacing w:val="-7"/>
                <w:sz w:val="21"/>
                <w:szCs w:val="21"/>
                <w:lang w:eastAsia="zh-CN"/>
              </w:rPr>
              <w:t>抑尘；</w:t>
            </w:r>
            <w:r>
              <w:rPr>
                <w:spacing w:val="-8"/>
                <w:sz w:val="21"/>
                <w:szCs w:val="21"/>
                <w:lang w:eastAsia="zh-CN"/>
              </w:rPr>
              <w:t>车辆清洗废水循环使用不外排；餐饮废水经油</w:t>
            </w:r>
            <w:r>
              <w:rPr>
                <w:spacing w:val="-9"/>
                <w:sz w:val="21"/>
                <w:szCs w:val="21"/>
                <w:lang w:eastAsia="zh-CN"/>
              </w:rPr>
              <w:t>水分离器处理后与职工生活污水一同排入化粪池，经化粪池处理后定期清</w:t>
            </w:r>
            <w:r>
              <w:rPr>
                <w:spacing w:val="-12"/>
                <w:sz w:val="21"/>
                <w:szCs w:val="21"/>
                <w:lang w:eastAsia="zh-CN"/>
              </w:rPr>
              <w:t>掏用作农家肥，无害化处理，不外排。</w:t>
            </w:r>
          </w:p>
        </w:tc>
        <w:tc>
          <w:tcPr>
            <w:tcW w:w="1155" w:type="dxa"/>
          </w:tcPr>
          <w:p>
            <w:pPr>
              <w:spacing w:line="316" w:lineRule="auto"/>
              <w:rPr>
                <w:lang w:eastAsia="zh-CN"/>
              </w:rPr>
            </w:pPr>
          </w:p>
          <w:p>
            <w:pPr>
              <w:spacing w:line="317" w:lineRule="auto"/>
              <w:rPr>
                <w:lang w:eastAsia="zh-CN"/>
              </w:rPr>
            </w:pPr>
          </w:p>
          <w:p>
            <w:pPr>
              <w:pStyle w:val="8"/>
              <w:spacing w:before="69" w:line="222" w:lineRule="auto"/>
              <w:ind w:left="370"/>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6" w:hRule="atLeast"/>
        </w:trPr>
        <w:tc>
          <w:tcPr>
            <w:tcW w:w="746" w:type="dxa"/>
            <w:vMerge w:val="restart"/>
            <w:tcBorders>
              <w:bottom w:val="nil"/>
            </w:tcBorders>
          </w:tcPr>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6" w:lineRule="auto"/>
            </w:pPr>
          </w:p>
          <w:p>
            <w:pPr>
              <w:spacing w:line="256" w:lineRule="auto"/>
            </w:pPr>
          </w:p>
          <w:p>
            <w:pPr>
              <w:spacing w:line="256" w:lineRule="auto"/>
            </w:pPr>
          </w:p>
          <w:p>
            <w:pPr>
              <w:spacing w:line="256" w:lineRule="auto"/>
            </w:pPr>
          </w:p>
          <w:p>
            <w:pPr>
              <w:spacing w:line="256" w:lineRule="auto"/>
            </w:pPr>
          </w:p>
          <w:p>
            <w:pPr>
              <w:pStyle w:val="8"/>
              <w:spacing w:before="68"/>
              <w:ind w:left="163"/>
              <w:rPr>
                <w:sz w:val="21"/>
                <w:szCs w:val="21"/>
              </w:rPr>
            </w:pPr>
            <w:r>
              <w:rPr>
                <w:spacing w:val="-2"/>
                <w:sz w:val="21"/>
                <w:szCs w:val="21"/>
              </w:rPr>
              <w:t>环保</w:t>
            </w:r>
          </w:p>
          <w:p>
            <w:pPr>
              <w:pStyle w:val="8"/>
              <w:spacing w:line="222" w:lineRule="auto"/>
              <w:ind w:left="166"/>
              <w:rPr>
                <w:sz w:val="21"/>
                <w:szCs w:val="21"/>
              </w:rPr>
            </w:pPr>
            <w:r>
              <w:rPr>
                <w:spacing w:val="-3"/>
                <w:sz w:val="21"/>
                <w:szCs w:val="21"/>
              </w:rPr>
              <w:t>工程</w:t>
            </w:r>
          </w:p>
        </w:tc>
        <w:tc>
          <w:tcPr>
            <w:tcW w:w="1100" w:type="dxa"/>
          </w:tcPr>
          <w:p>
            <w:pPr>
              <w:spacing w:line="257" w:lineRule="auto"/>
            </w:pPr>
          </w:p>
          <w:p>
            <w:pPr>
              <w:spacing w:line="257" w:lineRule="auto"/>
            </w:pPr>
          </w:p>
          <w:p>
            <w:pPr>
              <w:spacing w:line="257" w:lineRule="auto"/>
            </w:pPr>
          </w:p>
          <w:p>
            <w:pPr>
              <w:spacing w:line="257" w:lineRule="auto"/>
            </w:pPr>
          </w:p>
          <w:p>
            <w:pPr>
              <w:spacing w:line="257" w:lineRule="auto"/>
            </w:pPr>
          </w:p>
          <w:p>
            <w:pPr>
              <w:pStyle w:val="8"/>
              <w:spacing w:before="68" w:line="222" w:lineRule="auto"/>
              <w:ind w:left="338"/>
              <w:rPr>
                <w:sz w:val="21"/>
                <w:szCs w:val="21"/>
              </w:rPr>
            </w:pPr>
            <w:r>
              <w:rPr>
                <w:spacing w:val="-2"/>
                <w:sz w:val="21"/>
                <w:szCs w:val="21"/>
              </w:rPr>
              <w:t>废气</w:t>
            </w:r>
          </w:p>
        </w:tc>
        <w:tc>
          <w:tcPr>
            <w:tcW w:w="5523" w:type="dxa"/>
          </w:tcPr>
          <w:p>
            <w:pPr>
              <w:pStyle w:val="8"/>
              <w:spacing w:before="57" w:line="220" w:lineRule="auto"/>
              <w:ind w:left="113"/>
              <w:rPr>
                <w:sz w:val="21"/>
                <w:szCs w:val="21"/>
                <w:lang w:eastAsia="zh-CN"/>
              </w:rPr>
            </w:pPr>
            <w:r>
              <w:rPr>
                <w:spacing w:val="-6"/>
                <w:sz w:val="21"/>
                <w:szCs w:val="21"/>
                <w:lang w:eastAsia="zh-CN"/>
              </w:rPr>
              <w:t>原料堆存：建设全封闭式厂房并配套建设水喷淋装置；</w:t>
            </w:r>
          </w:p>
          <w:p>
            <w:pPr>
              <w:pStyle w:val="8"/>
              <w:spacing w:before="76" w:line="254" w:lineRule="auto"/>
              <w:ind w:left="124" w:right="185" w:hanging="14"/>
              <w:rPr>
                <w:sz w:val="21"/>
                <w:szCs w:val="21"/>
                <w:lang w:eastAsia="zh-CN"/>
              </w:rPr>
            </w:pPr>
            <w:r>
              <w:rPr>
                <w:spacing w:val="-6"/>
                <w:sz w:val="21"/>
                <w:szCs w:val="21"/>
                <w:lang w:eastAsia="zh-CN"/>
              </w:rPr>
              <w:t>上料、熔化废气：由集气罩收集后经静电除尘器治理后由</w:t>
            </w:r>
            <w:r>
              <w:rPr>
                <w:rFonts w:ascii="Times New Roman" w:hAnsi="Times New Roman" w:eastAsia="Times New Roman" w:cs="Times New Roman"/>
                <w:spacing w:val="-5"/>
                <w:sz w:val="21"/>
                <w:szCs w:val="21"/>
                <w:lang w:eastAsia="zh-CN"/>
              </w:rPr>
              <w:t>15m</w:t>
            </w:r>
            <w:r>
              <w:rPr>
                <w:spacing w:val="-5"/>
                <w:sz w:val="21"/>
                <w:szCs w:val="21"/>
                <w:lang w:eastAsia="zh-CN"/>
              </w:rPr>
              <w:t>高排气筒排放；</w:t>
            </w:r>
          </w:p>
          <w:p>
            <w:pPr>
              <w:pStyle w:val="8"/>
              <w:spacing w:before="74" w:line="221" w:lineRule="auto"/>
              <w:ind w:left="126"/>
              <w:rPr>
                <w:sz w:val="21"/>
                <w:szCs w:val="21"/>
                <w:lang w:eastAsia="zh-CN"/>
              </w:rPr>
            </w:pPr>
            <w:r>
              <w:rPr>
                <w:spacing w:val="-9"/>
                <w:sz w:val="21"/>
                <w:szCs w:val="21"/>
                <w:lang w:eastAsia="zh-CN"/>
              </w:rPr>
              <w:t>固化废气：经低氮燃烧器处理后由</w:t>
            </w:r>
            <w:r>
              <w:rPr>
                <w:rFonts w:ascii="Times New Roman" w:hAnsi="Times New Roman" w:eastAsia="Times New Roman" w:cs="Times New Roman"/>
                <w:spacing w:val="-9"/>
                <w:sz w:val="21"/>
                <w:szCs w:val="21"/>
                <w:lang w:eastAsia="zh-CN"/>
              </w:rPr>
              <w:t>15m</w:t>
            </w:r>
            <w:r>
              <w:rPr>
                <w:spacing w:val="-9"/>
                <w:sz w:val="21"/>
                <w:szCs w:val="21"/>
                <w:lang w:eastAsia="zh-CN"/>
              </w:rPr>
              <w:t>高排气筒排放；</w:t>
            </w:r>
          </w:p>
          <w:p>
            <w:pPr>
              <w:pStyle w:val="8"/>
              <w:spacing w:before="75" w:line="254" w:lineRule="auto"/>
              <w:ind w:left="107" w:right="130"/>
              <w:rPr>
                <w:sz w:val="21"/>
                <w:szCs w:val="21"/>
                <w:lang w:eastAsia="zh-CN"/>
              </w:rPr>
            </w:pPr>
            <w:r>
              <w:rPr>
                <w:spacing w:val="-6"/>
                <w:sz w:val="21"/>
                <w:szCs w:val="21"/>
                <w:lang w:eastAsia="zh-CN"/>
              </w:rPr>
              <w:t>切割粉尘：由集气罩收集后经布袋除尘器处理后由</w:t>
            </w:r>
            <w:r>
              <w:rPr>
                <w:rFonts w:ascii="Times New Roman" w:hAnsi="Times New Roman" w:eastAsia="Times New Roman" w:cs="Times New Roman"/>
                <w:spacing w:val="-6"/>
                <w:sz w:val="21"/>
                <w:szCs w:val="21"/>
                <w:lang w:eastAsia="zh-CN"/>
              </w:rPr>
              <w:t>15m</w:t>
            </w:r>
            <w:r>
              <w:rPr>
                <w:spacing w:val="-6"/>
                <w:sz w:val="21"/>
                <w:szCs w:val="21"/>
                <w:lang w:eastAsia="zh-CN"/>
              </w:rPr>
              <w:t>高</w:t>
            </w:r>
            <w:r>
              <w:rPr>
                <w:spacing w:val="-1"/>
                <w:sz w:val="21"/>
                <w:szCs w:val="21"/>
                <w:lang w:eastAsia="zh-CN"/>
              </w:rPr>
              <w:t>排气筒排放；</w:t>
            </w:r>
          </w:p>
          <w:p>
            <w:pPr>
              <w:pStyle w:val="8"/>
              <w:spacing w:before="72" w:line="254" w:lineRule="auto"/>
              <w:ind w:left="140" w:right="156" w:hanging="32"/>
              <w:rPr>
                <w:sz w:val="21"/>
                <w:szCs w:val="21"/>
                <w:lang w:eastAsia="zh-CN"/>
              </w:rPr>
            </w:pPr>
            <w:r>
              <w:rPr>
                <w:spacing w:val="-8"/>
                <w:sz w:val="21"/>
                <w:szCs w:val="21"/>
                <w:lang w:eastAsia="zh-CN"/>
              </w:rPr>
              <w:t>运输粉尘：厂区运输道路硬化，及时清扫，厂区车辆进出</w:t>
            </w:r>
            <w:r>
              <w:rPr>
                <w:spacing w:val="-5"/>
                <w:sz w:val="21"/>
                <w:szCs w:val="21"/>
                <w:lang w:eastAsia="zh-CN"/>
              </w:rPr>
              <w:t>口设置洗车装置。</w:t>
            </w:r>
          </w:p>
          <w:p>
            <w:pPr>
              <w:pStyle w:val="8"/>
              <w:spacing w:before="75" w:line="221" w:lineRule="auto"/>
              <w:ind w:left="108"/>
              <w:rPr>
                <w:sz w:val="21"/>
                <w:szCs w:val="21"/>
                <w:lang w:eastAsia="zh-CN"/>
              </w:rPr>
            </w:pPr>
            <w:r>
              <w:rPr>
                <w:spacing w:val="-5"/>
                <w:sz w:val="21"/>
                <w:szCs w:val="21"/>
                <w:lang w:eastAsia="zh-CN"/>
              </w:rPr>
              <w:t>食堂油烟：经油烟净化器处理后屋顶排放。</w:t>
            </w:r>
          </w:p>
        </w:tc>
        <w:tc>
          <w:tcPr>
            <w:tcW w:w="1155" w:type="dxa"/>
          </w:tcPr>
          <w:p>
            <w:pPr>
              <w:spacing w:line="256" w:lineRule="auto"/>
              <w:rPr>
                <w:lang w:eastAsia="zh-CN"/>
              </w:rPr>
            </w:pPr>
          </w:p>
          <w:p>
            <w:pPr>
              <w:spacing w:line="257" w:lineRule="auto"/>
              <w:rPr>
                <w:lang w:eastAsia="zh-CN"/>
              </w:rPr>
            </w:pPr>
          </w:p>
          <w:p>
            <w:pPr>
              <w:spacing w:line="257" w:lineRule="auto"/>
              <w:rPr>
                <w:lang w:eastAsia="zh-CN"/>
              </w:rPr>
            </w:pPr>
          </w:p>
          <w:p>
            <w:pPr>
              <w:spacing w:line="257" w:lineRule="auto"/>
              <w:rPr>
                <w:lang w:eastAsia="zh-CN"/>
              </w:rPr>
            </w:pPr>
          </w:p>
          <w:p>
            <w:pPr>
              <w:spacing w:line="257" w:lineRule="auto"/>
              <w:rPr>
                <w:lang w:eastAsia="zh-CN"/>
              </w:rPr>
            </w:pPr>
          </w:p>
          <w:p>
            <w:pPr>
              <w:pStyle w:val="8"/>
              <w:spacing w:before="68" w:line="222" w:lineRule="auto"/>
              <w:ind w:left="370"/>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2" w:hRule="atLeast"/>
        </w:trPr>
        <w:tc>
          <w:tcPr>
            <w:tcW w:w="746" w:type="dxa"/>
            <w:vMerge w:val="continue"/>
            <w:tcBorders>
              <w:top w:val="nil"/>
              <w:bottom w:val="nil"/>
            </w:tcBorders>
          </w:tcPr>
          <w:p/>
        </w:tc>
        <w:tc>
          <w:tcPr>
            <w:tcW w:w="1100" w:type="dxa"/>
          </w:tcPr>
          <w:p>
            <w:pPr>
              <w:spacing w:line="320" w:lineRule="auto"/>
            </w:pPr>
          </w:p>
          <w:p>
            <w:pPr>
              <w:spacing w:line="320" w:lineRule="auto"/>
            </w:pPr>
          </w:p>
          <w:p>
            <w:pPr>
              <w:pStyle w:val="8"/>
              <w:spacing w:before="68" w:line="221" w:lineRule="auto"/>
              <w:ind w:left="338"/>
              <w:rPr>
                <w:sz w:val="21"/>
                <w:szCs w:val="21"/>
              </w:rPr>
            </w:pPr>
            <w:r>
              <w:rPr>
                <w:spacing w:val="-2"/>
                <w:sz w:val="21"/>
                <w:szCs w:val="21"/>
              </w:rPr>
              <w:t>废水</w:t>
            </w:r>
          </w:p>
        </w:tc>
        <w:tc>
          <w:tcPr>
            <w:tcW w:w="5523" w:type="dxa"/>
          </w:tcPr>
          <w:p>
            <w:pPr>
              <w:pStyle w:val="8"/>
              <w:spacing w:before="62" w:line="273" w:lineRule="auto"/>
              <w:ind w:left="109" w:right="90"/>
              <w:rPr>
                <w:sz w:val="21"/>
                <w:szCs w:val="21"/>
                <w:lang w:eastAsia="zh-CN"/>
              </w:rPr>
            </w:pPr>
            <w:r>
              <w:rPr>
                <w:spacing w:val="-9"/>
                <w:sz w:val="21"/>
                <w:szCs w:val="21"/>
                <w:lang w:eastAsia="zh-CN"/>
              </w:rPr>
              <w:t>技改项目无生产废水产生，废水主要为锅炉强排水、洗车废</w:t>
            </w:r>
            <w:r>
              <w:rPr>
                <w:spacing w:val="-6"/>
                <w:sz w:val="21"/>
                <w:szCs w:val="21"/>
                <w:lang w:eastAsia="zh-CN"/>
              </w:rPr>
              <w:t>水、生活污水和餐饮废水。锅炉强排水用于原料喷淋</w:t>
            </w:r>
            <w:r>
              <w:rPr>
                <w:spacing w:val="-7"/>
                <w:sz w:val="21"/>
                <w:szCs w:val="21"/>
                <w:lang w:eastAsia="zh-CN"/>
              </w:rPr>
              <w:t>抑尘；</w:t>
            </w:r>
            <w:r>
              <w:rPr>
                <w:spacing w:val="-8"/>
                <w:sz w:val="21"/>
                <w:szCs w:val="21"/>
                <w:lang w:eastAsia="zh-CN"/>
              </w:rPr>
              <w:t>车辆清洗废水循环使用不外排；餐饮废水经油</w:t>
            </w:r>
            <w:r>
              <w:rPr>
                <w:spacing w:val="-9"/>
                <w:sz w:val="21"/>
                <w:szCs w:val="21"/>
                <w:lang w:eastAsia="zh-CN"/>
              </w:rPr>
              <w:t>水分离器处理后与职工生活污水一同排入化粪池，经化粪池处理后定期清</w:t>
            </w:r>
            <w:r>
              <w:rPr>
                <w:spacing w:val="-12"/>
                <w:sz w:val="21"/>
                <w:szCs w:val="21"/>
                <w:lang w:eastAsia="zh-CN"/>
              </w:rPr>
              <w:t>掏用作农家肥，无害化处理，不外排</w:t>
            </w:r>
          </w:p>
        </w:tc>
        <w:tc>
          <w:tcPr>
            <w:tcW w:w="1155" w:type="dxa"/>
          </w:tcPr>
          <w:p>
            <w:pPr>
              <w:spacing w:line="319" w:lineRule="auto"/>
              <w:rPr>
                <w:lang w:eastAsia="zh-CN"/>
              </w:rPr>
            </w:pPr>
          </w:p>
          <w:p>
            <w:pPr>
              <w:spacing w:line="320" w:lineRule="auto"/>
              <w:rPr>
                <w:lang w:eastAsia="zh-CN"/>
              </w:rPr>
            </w:pPr>
          </w:p>
          <w:p>
            <w:pPr>
              <w:pStyle w:val="8"/>
              <w:spacing w:before="68" w:line="222" w:lineRule="auto"/>
              <w:ind w:left="370"/>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9" w:hRule="atLeast"/>
        </w:trPr>
        <w:tc>
          <w:tcPr>
            <w:tcW w:w="746" w:type="dxa"/>
            <w:vMerge w:val="continue"/>
            <w:tcBorders>
              <w:top w:val="nil"/>
              <w:bottom w:val="nil"/>
            </w:tcBorders>
          </w:tcPr>
          <w:p/>
        </w:tc>
        <w:tc>
          <w:tcPr>
            <w:tcW w:w="1100" w:type="dxa"/>
          </w:tcPr>
          <w:p>
            <w:pPr>
              <w:spacing w:line="479" w:lineRule="auto"/>
            </w:pPr>
          </w:p>
          <w:p>
            <w:pPr>
              <w:pStyle w:val="8"/>
              <w:spacing w:before="69" w:line="222" w:lineRule="auto"/>
              <w:ind w:left="349"/>
              <w:rPr>
                <w:sz w:val="21"/>
                <w:szCs w:val="21"/>
              </w:rPr>
            </w:pPr>
            <w:r>
              <w:rPr>
                <w:spacing w:val="-4"/>
                <w:sz w:val="21"/>
                <w:szCs w:val="21"/>
              </w:rPr>
              <w:t>噪声</w:t>
            </w:r>
          </w:p>
        </w:tc>
        <w:tc>
          <w:tcPr>
            <w:tcW w:w="5523" w:type="dxa"/>
          </w:tcPr>
          <w:p>
            <w:pPr>
              <w:pStyle w:val="8"/>
              <w:spacing w:before="66" w:line="270" w:lineRule="auto"/>
              <w:ind w:left="108" w:right="156"/>
              <w:rPr>
                <w:sz w:val="21"/>
                <w:szCs w:val="21"/>
                <w:lang w:eastAsia="zh-CN"/>
              </w:rPr>
            </w:pPr>
            <w:r>
              <w:rPr>
                <w:sz w:val="21"/>
                <w:szCs w:val="21"/>
                <w:lang w:eastAsia="zh-CN"/>
              </w:rPr>
              <w:t>本次工程噪声主要为生产设备噪声和汽车运输产</w:t>
            </w:r>
            <w:r>
              <w:rPr>
                <w:spacing w:val="-1"/>
                <w:sz w:val="21"/>
                <w:szCs w:val="21"/>
                <w:lang w:eastAsia="zh-CN"/>
              </w:rPr>
              <w:t>生的交通</w:t>
            </w:r>
            <w:r>
              <w:rPr>
                <w:sz w:val="21"/>
                <w:szCs w:val="21"/>
                <w:lang w:eastAsia="zh-CN"/>
              </w:rPr>
              <w:t>噪声等，生产设备噪声采取基础减震、厂房隔声、</w:t>
            </w:r>
            <w:r>
              <w:rPr>
                <w:spacing w:val="-1"/>
                <w:sz w:val="21"/>
                <w:szCs w:val="21"/>
                <w:lang w:eastAsia="zh-CN"/>
              </w:rPr>
              <w:t>距离衰</w:t>
            </w:r>
            <w:r>
              <w:rPr>
                <w:spacing w:val="-5"/>
                <w:sz w:val="21"/>
                <w:szCs w:val="21"/>
                <w:lang w:eastAsia="zh-CN"/>
              </w:rPr>
              <w:t>减等措施，运输噪声采取合理控制装载时段、加强绿化、</w:t>
            </w:r>
            <w:r>
              <w:rPr>
                <w:spacing w:val="-1"/>
                <w:sz w:val="21"/>
                <w:szCs w:val="21"/>
                <w:lang w:eastAsia="zh-CN"/>
              </w:rPr>
              <w:t>禁止鸣笛等措施。</w:t>
            </w:r>
          </w:p>
        </w:tc>
        <w:tc>
          <w:tcPr>
            <w:tcW w:w="1155" w:type="dxa"/>
          </w:tcPr>
          <w:p>
            <w:pPr>
              <w:spacing w:line="241" w:lineRule="auto"/>
              <w:rPr>
                <w:lang w:eastAsia="zh-CN"/>
              </w:rPr>
            </w:pPr>
          </w:p>
          <w:p>
            <w:pPr>
              <w:spacing w:line="241" w:lineRule="auto"/>
              <w:rPr>
                <w:lang w:eastAsia="zh-CN"/>
              </w:rPr>
            </w:pPr>
          </w:p>
          <w:p>
            <w:pPr>
              <w:pStyle w:val="8"/>
              <w:spacing w:before="68" w:line="222" w:lineRule="auto"/>
              <w:ind w:left="370"/>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2" w:hRule="atLeast"/>
        </w:trPr>
        <w:tc>
          <w:tcPr>
            <w:tcW w:w="746" w:type="dxa"/>
            <w:vMerge w:val="continue"/>
            <w:tcBorders>
              <w:top w:val="nil"/>
            </w:tcBorders>
          </w:tcPr>
          <w:p/>
        </w:tc>
        <w:tc>
          <w:tcPr>
            <w:tcW w:w="1100" w:type="dxa"/>
          </w:tcPr>
          <w:p>
            <w:pPr>
              <w:spacing w:line="321" w:lineRule="auto"/>
            </w:pPr>
          </w:p>
          <w:p>
            <w:pPr>
              <w:spacing w:line="322" w:lineRule="auto"/>
            </w:pPr>
          </w:p>
          <w:p>
            <w:pPr>
              <w:pStyle w:val="8"/>
              <w:spacing w:before="68" w:line="222" w:lineRule="auto"/>
              <w:ind w:left="357"/>
              <w:rPr>
                <w:sz w:val="21"/>
                <w:szCs w:val="21"/>
              </w:rPr>
            </w:pPr>
            <w:r>
              <w:rPr>
                <w:spacing w:val="-7"/>
                <w:sz w:val="21"/>
                <w:szCs w:val="21"/>
              </w:rPr>
              <w:t>固废</w:t>
            </w:r>
          </w:p>
        </w:tc>
        <w:tc>
          <w:tcPr>
            <w:tcW w:w="5523" w:type="dxa"/>
          </w:tcPr>
          <w:p>
            <w:pPr>
              <w:pStyle w:val="8"/>
              <w:spacing w:before="64" w:line="326" w:lineRule="exact"/>
              <w:ind w:left="107"/>
              <w:rPr>
                <w:sz w:val="21"/>
                <w:szCs w:val="21"/>
                <w:lang w:eastAsia="zh-CN"/>
              </w:rPr>
            </w:pPr>
            <w:r>
              <w:rPr>
                <w:spacing w:val="-1"/>
                <w:position w:val="8"/>
                <w:sz w:val="21"/>
                <w:szCs w:val="21"/>
                <w:lang w:eastAsia="zh-CN"/>
              </w:rPr>
              <w:t>边角料、不合格产品、除尘灰回收再利用；</w:t>
            </w:r>
          </w:p>
          <w:p>
            <w:pPr>
              <w:pStyle w:val="8"/>
              <w:spacing w:line="220" w:lineRule="auto"/>
              <w:ind w:left="107"/>
              <w:rPr>
                <w:sz w:val="21"/>
                <w:szCs w:val="21"/>
                <w:lang w:eastAsia="zh-CN"/>
              </w:rPr>
            </w:pPr>
            <w:r>
              <w:rPr>
                <w:spacing w:val="-1"/>
                <w:sz w:val="21"/>
                <w:szCs w:val="21"/>
                <w:lang w:eastAsia="zh-CN"/>
              </w:rPr>
              <w:t>废包装材料厂区集中收集后外售；</w:t>
            </w:r>
          </w:p>
          <w:p>
            <w:pPr>
              <w:pStyle w:val="8"/>
              <w:spacing w:before="75" w:line="221" w:lineRule="auto"/>
              <w:ind w:left="110"/>
              <w:rPr>
                <w:sz w:val="21"/>
                <w:szCs w:val="21"/>
                <w:lang w:eastAsia="zh-CN"/>
              </w:rPr>
            </w:pPr>
            <w:r>
              <w:rPr>
                <w:spacing w:val="-1"/>
                <w:sz w:val="21"/>
                <w:szCs w:val="21"/>
                <w:lang w:eastAsia="zh-CN"/>
              </w:rPr>
              <w:t>生活垃圾收集后交环卫部门统一处理；</w:t>
            </w:r>
          </w:p>
          <w:p>
            <w:pPr>
              <w:pStyle w:val="8"/>
              <w:spacing w:before="75" w:line="241" w:lineRule="auto"/>
              <w:ind w:left="107" w:right="156"/>
              <w:rPr>
                <w:sz w:val="24"/>
                <w:szCs w:val="24"/>
                <w:lang w:eastAsia="zh-CN"/>
              </w:rPr>
            </w:pPr>
            <w:r>
              <w:rPr>
                <w:sz w:val="21"/>
                <w:szCs w:val="21"/>
                <w:lang w:eastAsia="zh-CN"/>
              </w:rPr>
              <w:t>废油、废油桶、含油抹布、含油手套暂存于厂区的危</w:t>
            </w:r>
            <w:r>
              <w:rPr>
                <w:spacing w:val="-1"/>
                <w:sz w:val="21"/>
                <w:szCs w:val="21"/>
                <w:lang w:eastAsia="zh-CN"/>
              </w:rPr>
              <w:t>险废</w:t>
            </w:r>
            <w:r>
              <w:rPr>
                <w:spacing w:val="-6"/>
                <w:sz w:val="21"/>
                <w:szCs w:val="21"/>
                <w:lang w:eastAsia="zh-CN"/>
              </w:rPr>
              <w:t>物暂存间，定期交由有资质的单位收集处置</w:t>
            </w:r>
            <w:r>
              <w:rPr>
                <w:spacing w:val="-6"/>
                <w:sz w:val="24"/>
                <w:szCs w:val="24"/>
                <w:lang w:eastAsia="zh-CN"/>
              </w:rPr>
              <w:t>。</w:t>
            </w:r>
          </w:p>
        </w:tc>
        <w:tc>
          <w:tcPr>
            <w:tcW w:w="1155" w:type="dxa"/>
          </w:tcPr>
          <w:p>
            <w:pPr>
              <w:spacing w:line="322" w:lineRule="auto"/>
              <w:rPr>
                <w:lang w:eastAsia="zh-CN"/>
              </w:rPr>
            </w:pPr>
          </w:p>
          <w:p>
            <w:pPr>
              <w:spacing w:line="323" w:lineRule="auto"/>
              <w:rPr>
                <w:lang w:eastAsia="zh-CN"/>
              </w:rPr>
            </w:pPr>
          </w:p>
          <w:p>
            <w:pPr>
              <w:pStyle w:val="8"/>
              <w:spacing w:before="68" w:line="222" w:lineRule="auto"/>
              <w:ind w:left="370"/>
              <w:rPr>
                <w:sz w:val="21"/>
                <w:szCs w:val="21"/>
              </w:rPr>
            </w:pPr>
            <w:r>
              <w:rPr>
                <w:spacing w:val="-2"/>
                <w:sz w:val="21"/>
                <w:szCs w:val="21"/>
              </w:rPr>
              <w:t>新增</w:t>
            </w:r>
          </w:p>
        </w:tc>
      </w:tr>
    </w:tbl>
    <w:p>
      <w:pPr>
        <w:spacing w:before="125" w:line="220" w:lineRule="auto"/>
        <w:ind w:left="119"/>
        <w:outlineLvl w:val="4"/>
        <w:rPr>
          <w:rFonts w:ascii="宋体" w:hAnsi="宋体" w:eastAsia="宋体" w:cs="宋体"/>
          <w:sz w:val="24"/>
          <w:szCs w:val="24"/>
        </w:rPr>
      </w:pPr>
      <w:r>
        <w:rPr>
          <w:rFonts w:ascii="Times New Roman" w:hAnsi="Times New Roman" w:eastAsia="Times New Roman" w:cs="Times New Roman"/>
          <w:b/>
          <w:bCs/>
          <w:sz w:val="24"/>
          <w:szCs w:val="24"/>
        </w:rPr>
        <w:t>3.2.3</w:t>
      </w:r>
      <w:r>
        <w:rPr>
          <w:rFonts w:ascii="宋体" w:hAnsi="宋体" w:eastAsia="宋体" w:cs="宋体"/>
          <w:sz w:val="24"/>
          <w:szCs w:val="24"/>
          <w14:textOutline w14:w="4356" w14:cap="flat" w14:cmpd="sng" w14:algn="ctr">
            <w14:solidFill>
              <w14:srgbClr w14:val="000000"/>
            </w14:solidFill>
            <w14:prstDash w14:val="solid"/>
            <w14:miter w14:val="0"/>
          </w14:textOutline>
        </w:rPr>
        <w:t>主要生产设备</w:t>
      </w:r>
    </w:p>
    <w:p>
      <w:pPr>
        <w:spacing w:before="110" w:line="220" w:lineRule="auto"/>
        <w:ind w:left="605"/>
        <w:rPr>
          <w:rFonts w:ascii="宋体" w:hAnsi="宋体" w:eastAsia="宋体" w:cs="宋体"/>
          <w:sz w:val="24"/>
          <w:szCs w:val="24"/>
          <w:lang w:eastAsia="zh-CN"/>
        </w:rPr>
      </w:pPr>
      <w:r>
        <w:rPr>
          <w:rFonts w:ascii="宋体" w:hAnsi="宋体" w:eastAsia="宋体" w:cs="宋体"/>
          <w:spacing w:val="-3"/>
          <w:sz w:val="24"/>
          <w:szCs w:val="24"/>
          <w:lang w:eastAsia="zh-CN"/>
        </w:rPr>
        <w:t>技改项目主要设备清单见下表。</w:t>
      </w:r>
    </w:p>
    <w:p>
      <w:pPr>
        <w:spacing w:line="220" w:lineRule="auto"/>
        <w:rPr>
          <w:rFonts w:ascii="宋体" w:hAnsi="宋体" w:eastAsia="宋体" w:cs="宋体"/>
          <w:sz w:val="24"/>
          <w:szCs w:val="24"/>
          <w:lang w:eastAsia="zh-CN"/>
        </w:rPr>
        <w:sectPr>
          <w:footerReference r:id="rId113" w:type="default"/>
          <w:pgSz w:w="11907" w:h="16839"/>
          <w:pgMar w:top="1140" w:right="1687" w:bottom="1521" w:left="1684" w:header="875" w:footer="1057" w:gutter="0"/>
          <w:cols w:space="720" w:num="1"/>
        </w:sectPr>
      </w:pPr>
    </w:p>
    <w:p>
      <w:pPr>
        <w:pStyle w:val="2"/>
        <w:spacing w:line="427" w:lineRule="auto"/>
        <w:rPr>
          <w:lang w:eastAsia="zh-CN"/>
        </w:rPr>
      </w:pPr>
    </w:p>
    <w:p>
      <w:pPr>
        <w:spacing w:before="78" w:line="222" w:lineRule="auto"/>
        <w:ind w:left="3128"/>
        <w:rPr>
          <w:rFonts w:ascii="黑体" w:hAnsi="黑体" w:eastAsia="黑体" w:cs="黑体"/>
          <w:sz w:val="24"/>
          <w:szCs w:val="24"/>
        </w:rPr>
      </w:pPr>
      <w:r>
        <w:rPr>
          <w:rFonts w:ascii="黑体" w:hAnsi="黑体" w:eastAsia="黑体" w:cs="黑体"/>
          <w:spacing w:val="-2"/>
          <w:sz w:val="24"/>
          <w:szCs w:val="24"/>
        </w:rPr>
        <w:t>表</w:t>
      </w:r>
      <w:r>
        <w:rPr>
          <w:rFonts w:ascii="Times New Roman" w:hAnsi="Times New Roman" w:eastAsia="Times New Roman" w:cs="Times New Roman"/>
          <w:spacing w:val="-2"/>
          <w:sz w:val="24"/>
          <w:szCs w:val="24"/>
        </w:rPr>
        <w:t>3-6</w:t>
      </w:r>
      <w:r>
        <w:rPr>
          <w:rFonts w:ascii="黑体" w:hAnsi="黑体" w:eastAsia="黑体" w:cs="黑体"/>
          <w:spacing w:val="-2"/>
          <w:sz w:val="24"/>
          <w:szCs w:val="24"/>
        </w:rPr>
        <w:t>项目主要设备清单</w:t>
      </w:r>
    </w:p>
    <w:p>
      <w:pPr>
        <w:spacing w:line="23" w:lineRule="exact"/>
      </w:pPr>
    </w:p>
    <w:tbl>
      <w:tblPr>
        <w:tblStyle w:val="7"/>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2"/>
        <w:gridCol w:w="3106"/>
        <w:gridCol w:w="2655"/>
        <w:gridCol w:w="16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132" w:type="dxa"/>
          </w:tcPr>
          <w:p>
            <w:pPr>
              <w:pStyle w:val="8"/>
              <w:spacing w:before="62" w:line="223" w:lineRule="auto"/>
              <w:ind w:left="359"/>
              <w:rPr>
                <w:sz w:val="21"/>
                <w:szCs w:val="21"/>
              </w:rPr>
            </w:pPr>
            <w:r>
              <w:rPr>
                <w:spacing w:val="-2"/>
                <w:sz w:val="21"/>
                <w:szCs w:val="21"/>
              </w:rPr>
              <w:t>序号</w:t>
            </w:r>
          </w:p>
        </w:tc>
        <w:tc>
          <w:tcPr>
            <w:tcW w:w="3106" w:type="dxa"/>
          </w:tcPr>
          <w:p>
            <w:pPr>
              <w:pStyle w:val="8"/>
              <w:spacing w:before="62" w:line="223" w:lineRule="auto"/>
              <w:ind w:left="1140"/>
              <w:rPr>
                <w:sz w:val="21"/>
                <w:szCs w:val="21"/>
              </w:rPr>
            </w:pPr>
            <w:r>
              <w:rPr>
                <w:spacing w:val="-3"/>
                <w:sz w:val="21"/>
                <w:szCs w:val="21"/>
              </w:rPr>
              <w:t>设备名称</w:t>
            </w:r>
          </w:p>
        </w:tc>
        <w:tc>
          <w:tcPr>
            <w:tcW w:w="2655" w:type="dxa"/>
          </w:tcPr>
          <w:p>
            <w:pPr>
              <w:pStyle w:val="8"/>
              <w:spacing w:before="63" w:line="221" w:lineRule="auto"/>
              <w:ind w:left="916"/>
              <w:rPr>
                <w:sz w:val="21"/>
                <w:szCs w:val="21"/>
              </w:rPr>
            </w:pPr>
            <w:r>
              <w:rPr>
                <w:spacing w:val="-2"/>
                <w:sz w:val="21"/>
                <w:szCs w:val="21"/>
              </w:rPr>
              <w:t>规格型号</w:t>
            </w:r>
          </w:p>
        </w:tc>
        <w:tc>
          <w:tcPr>
            <w:tcW w:w="1631" w:type="dxa"/>
          </w:tcPr>
          <w:p>
            <w:pPr>
              <w:pStyle w:val="8"/>
              <w:spacing w:before="63" w:line="221" w:lineRule="auto"/>
              <w:ind w:left="611"/>
              <w:rPr>
                <w:sz w:val="21"/>
                <w:szCs w:val="21"/>
              </w:rPr>
            </w:pPr>
            <w:r>
              <w:rPr>
                <w:spacing w:val="-2"/>
                <w:sz w:val="21"/>
                <w:szCs w:val="21"/>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32" w:type="dxa"/>
          </w:tcPr>
          <w:p>
            <w:pPr>
              <w:spacing w:before="95" w:line="187" w:lineRule="auto"/>
              <w:ind w:left="535"/>
              <w:rPr>
                <w:rFonts w:ascii="Times New Roman" w:hAnsi="Times New Roman" w:eastAsia="Times New Roman" w:cs="Times New Roman"/>
              </w:rPr>
            </w:pPr>
            <w:r>
              <w:rPr>
                <w:rFonts w:ascii="Times New Roman" w:hAnsi="Times New Roman" w:eastAsia="Times New Roman" w:cs="Times New Roman"/>
              </w:rPr>
              <w:t>1</w:t>
            </w:r>
          </w:p>
        </w:tc>
        <w:tc>
          <w:tcPr>
            <w:tcW w:w="3106" w:type="dxa"/>
          </w:tcPr>
          <w:p>
            <w:pPr>
              <w:pStyle w:val="8"/>
              <w:spacing w:before="59" w:line="221" w:lineRule="auto"/>
              <w:ind w:left="925"/>
              <w:rPr>
                <w:sz w:val="21"/>
                <w:szCs w:val="21"/>
              </w:rPr>
            </w:pPr>
            <w:r>
              <w:rPr>
                <w:spacing w:val="-1"/>
                <w:sz w:val="21"/>
                <w:szCs w:val="21"/>
              </w:rPr>
              <w:t>岩棉冷渣电炉</w:t>
            </w:r>
          </w:p>
        </w:tc>
        <w:tc>
          <w:tcPr>
            <w:tcW w:w="2655" w:type="dxa"/>
          </w:tcPr>
          <w:p>
            <w:pPr>
              <w:pStyle w:val="8"/>
              <w:spacing w:before="59" w:line="223" w:lineRule="auto"/>
              <w:ind w:left="1246"/>
              <w:rPr>
                <w:sz w:val="21"/>
                <w:szCs w:val="21"/>
              </w:rPr>
            </w:pPr>
            <w:r>
              <w:rPr>
                <w:sz w:val="21"/>
                <w:szCs w:val="21"/>
              </w:rPr>
              <w:t>台</w:t>
            </w:r>
          </w:p>
        </w:tc>
        <w:tc>
          <w:tcPr>
            <w:tcW w:w="1631" w:type="dxa"/>
          </w:tcPr>
          <w:p>
            <w:pPr>
              <w:spacing w:before="95" w:line="187" w:lineRule="auto"/>
              <w:ind w:left="764"/>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32" w:type="dxa"/>
          </w:tcPr>
          <w:p>
            <w:pPr>
              <w:spacing w:before="95" w:line="187" w:lineRule="auto"/>
              <w:ind w:left="515"/>
              <w:rPr>
                <w:rFonts w:ascii="Times New Roman" w:hAnsi="Times New Roman" w:eastAsia="Times New Roman" w:cs="Times New Roman"/>
              </w:rPr>
            </w:pPr>
            <w:r>
              <w:rPr>
                <w:rFonts w:ascii="Times New Roman" w:hAnsi="Times New Roman" w:eastAsia="Times New Roman" w:cs="Times New Roman"/>
              </w:rPr>
              <w:t>2</w:t>
            </w:r>
          </w:p>
        </w:tc>
        <w:tc>
          <w:tcPr>
            <w:tcW w:w="3106" w:type="dxa"/>
          </w:tcPr>
          <w:p>
            <w:pPr>
              <w:pStyle w:val="8"/>
              <w:spacing w:before="58" w:line="221" w:lineRule="auto"/>
              <w:ind w:left="1033"/>
              <w:rPr>
                <w:sz w:val="21"/>
                <w:szCs w:val="21"/>
              </w:rPr>
            </w:pPr>
            <w:r>
              <w:rPr>
                <w:spacing w:val="-2"/>
                <w:sz w:val="21"/>
                <w:szCs w:val="21"/>
              </w:rPr>
              <w:t>螺旋投料机</w:t>
            </w:r>
          </w:p>
        </w:tc>
        <w:tc>
          <w:tcPr>
            <w:tcW w:w="2655" w:type="dxa"/>
          </w:tcPr>
          <w:p>
            <w:pPr>
              <w:pStyle w:val="8"/>
              <w:spacing w:before="59" w:line="223" w:lineRule="auto"/>
              <w:ind w:left="1246"/>
              <w:rPr>
                <w:sz w:val="21"/>
                <w:szCs w:val="21"/>
              </w:rPr>
            </w:pPr>
            <w:r>
              <w:rPr>
                <w:sz w:val="21"/>
                <w:szCs w:val="21"/>
              </w:rPr>
              <w:t>台</w:t>
            </w:r>
          </w:p>
        </w:tc>
        <w:tc>
          <w:tcPr>
            <w:tcW w:w="1631" w:type="dxa"/>
          </w:tcPr>
          <w:p>
            <w:pPr>
              <w:spacing w:before="95" w:line="187" w:lineRule="auto"/>
              <w:ind w:left="764"/>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132" w:type="dxa"/>
          </w:tcPr>
          <w:p>
            <w:pPr>
              <w:spacing w:before="95" w:line="187" w:lineRule="auto"/>
              <w:ind w:left="519"/>
              <w:rPr>
                <w:rFonts w:ascii="Times New Roman" w:hAnsi="Times New Roman" w:eastAsia="Times New Roman" w:cs="Times New Roman"/>
              </w:rPr>
            </w:pPr>
            <w:r>
              <w:rPr>
                <w:rFonts w:ascii="Times New Roman" w:hAnsi="Times New Roman" w:eastAsia="Times New Roman" w:cs="Times New Roman"/>
              </w:rPr>
              <w:t>3</w:t>
            </w:r>
          </w:p>
        </w:tc>
        <w:tc>
          <w:tcPr>
            <w:tcW w:w="3106" w:type="dxa"/>
          </w:tcPr>
          <w:p>
            <w:pPr>
              <w:pStyle w:val="8"/>
              <w:spacing w:before="58" w:line="221" w:lineRule="auto"/>
              <w:ind w:left="1141"/>
              <w:rPr>
                <w:sz w:val="21"/>
                <w:szCs w:val="21"/>
              </w:rPr>
            </w:pPr>
            <w:r>
              <w:rPr>
                <w:spacing w:val="-3"/>
                <w:sz w:val="21"/>
                <w:szCs w:val="21"/>
              </w:rPr>
              <w:t>热回收机</w:t>
            </w:r>
          </w:p>
        </w:tc>
        <w:tc>
          <w:tcPr>
            <w:tcW w:w="2655" w:type="dxa"/>
          </w:tcPr>
          <w:p>
            <w:pPr>
              <w:pStyle w:val="8"/>
              <w:spacing w:before="59" w:line="223" w:lineRule="auto"/>
              <w:ind w:left="1246"/>
              <w:rPr>
                <w:sz w:val="21"/>
                <w:szCs w:val="21"/>
              </w:rPr>
            </w:pPr>
            <w:r>
              <w:rPr>
                <w:sz w:val="21"/>
                <w:szCs w:val="21"/>
              </w:rPr>
              <w:t>台</w:t>
            </w:r>
          </w:p>
        </w:tc>
        <w:tc>
          <w:tcPr>
            <w:tcW w:w="1631" w:type="dxa"/>
          </w:tcPr>
          <w:p>
            <w:pPr>
              <w:spacing w:before="95" w:line="187" w:lineRule="auto"/>
              <w:ind w:left="764"/>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32" w:type="dxa"/>
          </w:tcPr>
          <w:p>
            <w:pPr>
              <w:spacing w:before="96" w:line="187" w:lineRule="auto"/>
              <w:ind w:left="514"/>
              <w:rPr>
                <w:rFonts w:ascii="Times New Roman" w:hAnsi="Times New Roman" w:eastAsia="Times New Roman" w:cs="Times New Roman"/>
              </w:rPr>
            </w:pPr>
            <w:r>
              <w:rPr>
                <w:rFonts w:ascii="Times New Roman" w:hAnsi="Times New Roman" w:eastAsia="Times New Roman" w:cs="Times New Roman"/>
              </w:rPr>
              <w:t>4</w:t>
            </w:r>
          </w:p>
        </w:tc>
        <w:tc>
          <w:tcPr>
            <w:tcW w:w="3106" w:type="dxa"/>
          </w:tcPr>
          <w:p>
            <w:pPr>
              <w:pStyle w:val="8"/>
              <w:spacing w:before="60" w:line="221" w:lineRule="auto"/>
              <w:ind w:left="1239"/>
              <w:rPr>
                <w:sz w:val="21"/>
                <w:szCs w:val="21"/>
              </w:rPr>
            </w:pPr>
            <w:r>
              <w:rPr>
                <w:spacing w:val="-1"/>
                <w:sz w:val="21"/>
                <w:szCs w:val="21"/>
              </w:rPr>
              <w:t>散热器</w:t>
            </w:r>
          </w:p>
        </w:tc>
        <w:tc>
          <w:tcPr>
            <w:tcW w:w="2655" w:type="dxa"/>
          </w:tcPr>
          <w:p>
            <w:pPr>
              <w:pStyle w:val="8"/>
              <w:spacing w:before="60" w:line="223" w:lineRule="auto"/>
              <w:ind w:left="1246"/>
              <w:rPr>
                <w:sz w:val="21"/>
                <w:szCs w:val="21"/>
              </w:rPr>
            </w:pPr>
            <w:r>
              <w:rPr>
                <w:sz w:val="21"/>
                <w:szCs w:val="21"/>
              </w:rPr>
              <w:t>台</w:t>
            </w:r>
          </w:p>
        </w:tc>
        <w:tc>
          <w:tcPr>
            <w:tcW w:w="1631" w:type="dxa"/>
          </w:tcPr>
          <w:p>
            <w:pPr>
              <w:spacing w:before="96" w:line="187" w:lineRule="auto"/>
              <w:ind w:left="764"/>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32" w:type="dxa"/>
          </w:tcPr>
          <w:p>
            <w:pPr>
              <w:spacing w:before="99" w:line="184" w:lineRule="auto"/>
              <w:ind w:left="521"/>
              <w:rPr>
                <w:rFonts w:ascii="Times New Roman" w:hAnsi="Times New Roman" w:eastAsia="Times New Roman" w:cs="Times New Roman"/>
              </w:rPr>
            </w:pPr>
            <w:r>
              <w:rPr>
                <w:rFonts w:ascii="Times New Roman" w:hAnsi="Times New Roman" w:eastAsia="Times New Roman" w:cs="Times New Roman"/>
              </w:rPr>
              <w:t>5</w:t>
            </w:r>
          </w:p>
        </w:tc>
        <w:tc>
          <w:tcPr>
            <w:tcW w:w="3106" w:type="dxa"/>
          </w:tcPr>
          <w:p>
            <w:pPr>
              <w:pStyle w:val="8"/>
              <w:spacing w:before="59" w:line="221" w:lineRule="auto"/>
              <w:ind w:left="1243"/>
              <w:rPr>
                <w:sz w:val="21"/>
                <w:szCs w:val="21"/>
              </w:rPr>
            </w:pPr>
            <w:r>
              <w:rPr>
                <w:spacing w:val="-2"/>
                <w:sz w:val="21"/>
                <w:szCs w:val="21"/>
              </w:rPr>
              <w:t>离心机</w:t>
            </w:r>
          </w:p>
        </w:tc>
        <w:tc>
          <w:tcPr>
            <w:tcW w:w="2655" w:type="dxa"/>
          </w:tcPr>
          <w:p>
            <w:pPr>
              <w:pStyle w:val="8"/>
              <w:spacing w:before="60" w:line="223" w:lineRule="auto"/>
              <w:ind w:left="1246"/>
              <w:rPr>
                <w:sz w:val="21"/>
                <w:szCs w:val="21"/>
              </w:rPr>
            </w:pPr>
            <w:r>
              <w:rPr>
                <w:sz w:val="21"/>
                <w:szCs w:val="21"/>
              </w:rPr>
              <w:t>台</w:t>
            </w:r>
          </w:p>
        </w:tc>
        <w:tc>
          <w:tcPr>
            <w:tcW w:w="1631" w:type="dxa"/>
          </w:tcPr>
          <w:p>
            <w:pPr>
              <w:spacing w:before="96" w:line="187" w:lineRule="auto"/>
              <w:ind w:left="773"/>
              <w:rPr>
                <w:rFonts w:ascii="Times New Roman" w:hAnsi="Times New Roman" w:eastAsia="Times New Roman" w:cs="Times New Roman"/>
              </w:rPr>
            </w:pPr>
            <w:r>
              <w:rPr>
                <w:rFonts w:ascii="Times New Roman" w:hAnsi="Times New Roman" w:eastAsia="Times New Roman" w:cs="Times New Roma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132" w:type="dxa"/>
          </w:tcPr>
          <w:p>
            <w:pPr>
              <w:spacing w:before="96" w:line="187" w:lineRule="auto"/>
              <w:ind w:left="520"/>
              <w:rPr>
                <w:rFonts w:ascii="Times New Roman" w:hAnsi="Times New Roman" w:eastAsia="Times New Roman" w:cs="Times New Roman"/>
              </w:rPr>
            </w:pPr>
            <w:r>
              <w:rPr>
                <w:rFonts w:ascii="Times New Roman" w:hAnsi="Times New Roman" w:eastAsia="Times New Roman" w:cs="Times New Roman"/>
              </w:rPr>
              <w:t>6</w:t>
            </w:r>
          </w:p>
        </w:tc>
        <w:tc>
          <w:tcPr>
            <w:tcW w:w="3106" w:type="dxa"/>
          </w:tcPr>
          <w:p>
            <w:pPr>
              <w:pStyle w:val="8"/>
              <w:spacing w:before="60" w:line="221" w:lineRule="auto"/>
              <w:ind w:left="820"/>
              <w:rPr>
                <w:sz w:val="21"/>
                <w:szCs w:val="21"/>
              </w:rPr>
            </w:pPr>
            <w:r>
              <w:rPr>
                <w:spacing w:val="-3"/>
                <w:sz w:val="21"/>
                <w:szCs w:val="21"/>
              </w:rPr>
              <w:t>集棉断（鼓式）</w:t>
            </w:r>
          </w:p>
        </w:tc>
        <w:tc>
          <w:tcPr>
            <w:tcW w:w="2655" w:type="dxa"/>
          </w:tcPr>
          <w:p>
            <w:pPr>
              <w:pStyle w:val="8"/>
              <w:spacing w:before="60" w:line="223" w:lineRule="auto"/>
              <w:ind w:left="1246"/>
              <w:rPr>
                <w:sz w:val="21"/>
                <w:szCs w:val="21"/>
              </w:rPr>
            </w:pPr>
            <w:r>
              <w:rPr>
                <w:sz w:val="21"/>
                <w:szCs w:val="21"/>
              </w:rPr>
              <w:t>台</w:t>
            </w:r>
          </w:p>
        </w:tc>
        <w:tc>
          <w:tcPr>
            <w:tcW w:w="1631" w:type="dxa"/>
          </w:tcPr>
          <w:p>
            <w:pPr>
              <w:spacing w:before="96" w:line="187" w:lineRule="auto"/>
              <w:ind w:left="764"/>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32" w:type="dxa"/>
          </w:tcPr>
          <w:p>
            <w:pPr>
              <w:spacing w:before="100" w:line="184" w:lineRule="auto"/>
              <w:ind w:left="518"/>
              <w:rPr>
                <w:rFonts w:ascii="Times New Roman" w:hAnsi="Times New Roman" w:eastAsia="Times New Roman" w:cs="Times New Roman"/>
              </w:rPr>
            </w:pPr>
            <w:r>
              <w:rPr>
                <w:rFonts w:ascii="Times New Roman" w:hAnsi="Times New Roman" w:eastAsia="Times New Roman" w:cs="Times New Roman"/>
              </w:rPr>
              <w:t>7</w:t>
            </w:r>
          </w:p>
        </w:tc>
        <w:tc>
          <w:tcPr>
            <w:tcW w:w="3106" w:type="dxa"/>
          </w:tcPr>
          <w:p>
            <w:pPr>
              <w:pStyle w:val="8"/>
              <w:spacing w:before="60" w:line="221" w:lineRule="auto"/>
              <w:ind w:left="1240"/>
              <w:rPr>
                <w:sz w:val="21"/>
                <w:szCs w:val="21"/>
              </w:rPr>
            </w:pPr>
            <w:r>
              <w:rPr>
                <w:spacing w:val="-2"/>
                <w:sz w:val="21"/>
                <w:szCs w:val="21"/>
              </w:rPr>
              <w:t>布棉机</w:t>
            </w:r>
          </w:p>
        </w:tc>
        <w:tc>
          <w:tcPr>
            <w:tcW w:w="2655" w:type="dxa"/>
          </w:tcPr>
          <w:p>
            <w:pPr>
              <w:pStyle w:val="8"/>
              <w:spacing w:before="61" w:line="223" w:lineRule="auto"/>
              <w:ind w:left="1246"/>
              <w:rPr>
                <w:sz w:val="21"/>
                <w:szCs w:val="21"/>
              </w:rPr>
            </w:pPr>
            <w:r>
              <w:rPr>
                <w:sz w:val="21"/>
                <w:szCs w:val="21"/>
              </w:rPr>
              <w:t>台</w:t>
            </w:r>
          </w:p>
        </w:tc>
        <w:tc>
          <w:tcPr>
            <w:tcW w:w="1631" w:type="dxa"/>
          </w:tcPr>
          <w:p>
            <w:pPr>
              <w:spacing w:before="97" w:line="187" w:lineRule="auto"/>
              <w:ind w:left="764"/>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32" w:type="dxa"/>
          </w:tcPr>
          <w:p>
            <w:pPr>
              <w:spacing w:before="97" w:line="187" w:lineRule="auto"/>
              <w:ind w:left="523"/>
              <w:rPr>
                <w:rFonts w:ascii="Times New Roman" w:hAnsi="Times New Roman" w:eastAsia="Times New Roman" w:cs="Times New Roman"/>
              </w:rPr>
            </w:pPr>
            <w:r>
              <w:rPr>
                <w:rFonts w:ascii="Times New Roman" w:hAnsi="Times New Roman" w:eastAsia="Times New Roman" w:cs="Times New Roman"/>
              </w:rPr>
              <w:t>8</w:t>
            </w:r>
          </w:p>
        </w:tc>
        <w:tc>
          <w:tcPr>
            <w:tcW w:w="3106" w:type="dxa"/>
          </w:tcPr>
          <w:p>
            <w:pPr>
              <w:pStyle w:val="8"/>
              <w:spacing w:before="60" w:line="221" w:lineRule="auto"/>
              <w:ind w:left="1240"/>
              <w:rPr>
                <w:sz w:val="21"/>
                <w:szCs w:val="21"/>
              </w:rPr>
            </w:pPr>
            <w:r>
              <w:rPr>
                <w:spacing w:val="-2"/>
                <w:sz w:val="21"/>
                <w:szCs w:val="21"/>
              </w:rPr>
              <w:t>摆锤机</w:t>
            </w:r>
          </w:p>
        </w:tc>
        <w:tc>
          <w:tcPr>
            <w:tcW w:w="2655" w:type="dxa"/>
          </w:tcPr>
          <w:p>
            <w:pPr>
              <w:pStyle w:val="8"/>
              <w:spacing w:before="61" w:line="223" w:lineRule="auto"/>
              <w:ind w:left="1246"/>
              <w:rPr>
                <w:sz w:val="21"/>
                <w:szCs w:val="21"/>
              </w:rPr>
            </w:pPr>
            <w:r>
              <w:rPr>
                <w:sz w:val="21"/>
                <w:szCs w:val="21"/>
              </w:rPr>
              <w:t>台</w:t>
            </w:r>
          </w:p>
        </w:tc>
        <w:tc>
          <w:tcPr>
            <w:tcW w:w="1631" w:type="dxa"/>
          </w:tcPr>
          <w:p>
            <w:pPr>
              <w:spacing w:before="97" w:line="187" w:lineRule="auto"/>
              <w:ind w:left="764"/>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132" w:type="dxa"/>
          </w:tcPr>
          <w:p>
            <w:pPr>
              <w:spacing w:before="97" w:line="187" w:lineRule="auto"/>
              <w:ind w:left="519"/>
              <w:rPr>
                <w:rFonts w:ascii="Times New Roman" w:hAnsi="Times New Roman" w:eastAsia="Times New Roman" w:cs="Times New Roman"/>
              </w:rPr>
            </w:pPr>
            <w:r>
              <w:rPr>
                <w:rFonts w:ascii="Times New Roman" w:hAnsi="Times New Roman" w:eastAsia="Times New Roman" w:cs="Times New Roman"/>
              </w:rPr>
              <w:t>9</w:t>
            </w:r>
          </w:p>
        </w:tc>
        <w:tc>
          <w:tcPr>
            <w:tcW w:w="3106" w:type="dxa"/>
          </w:tcPr>
          <w:p>
            <w:pPr>
              <w:pStyle w:val="8"/>
              <w:spacing w:before="61" w:line="221" w:lineRule="auto"/>
              <w:ind w:left="1240"/>
              <w:rPr>
                <w:sz w:val="21"/>
                <w:szCs w:val="21"/>
              </w:rPr>
            </w:pPr>
            <w:r>
              <w:rPr>
                <w:spacing w:val="-2"/>
                <w:sz w:val="21"/>
                <w:szCs w:val="21"/>
              </w:rPr>
              <w:t>加压断</w:t>
            </w:r>
          </w:p>
        </w:tc>
        <w:tc>
          <w:tcPr>
            <w:tcW w:w="2655" w:type="dxa"/>
          </w:tcPr>
          <w:p>
            <w:pPr>
              <w:pStyle w:val="8"/>
              <w:spacing w:before="61" w:line="223" w:lineRule="auto"/>
              <w:ind w:left="1246"/>
              <w:rPr>
                <w:sz w:val="21"/>
                <w:szCs w:val="21"/>
              </w:rPr>
            </w:pPr>
            <w:r>
              <w:rPr>
                <w:sz w:val="21"/>
                <w:szCs w:val="21"/>
              </w:rPr>
              <w:t>台</w:t>
            </w:r>
          </w:p>
        </w:tc>
        <w:tc>
          <w:tcPr>
            <w:tcW w:w="1631" w:type="dxa"/>
          </w:tcPr>
          <w:p>
            <w:pPr>
              <w:spacing w:before="97" w:line="187" w:lineRule="auto"/>
              <w:ind w:left="764"/>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32" w:type="dxa"/>
          </w:tcPr>
          <w:p>
            <w:pPr>
              <w:spacing w:before="98" w:line="187" w:lineRule="auto"/>
              <w:ind w:left="482"/>
              <w:rPr>
                <w:rFonts w:ascii="Times New Roman" w:hAnsi="Times New Roman" w:eastAsia="Times New Roman" w:cs="Times New Roman"/>
              </w:rPr>
            </w:pPr>
            <w:r>
              <w:rPr>
                <w:rFonts w:ascii="Times New Roman" w:hAnsi="Times New Roman" w:eastAsia="Times New Roman" w:cs="Times New Roman"/>
                <w:spacing w:val="-6"/>
              </w:rPr>
              <w:t>10</w:t>
            </w:r>
          </w:p>
        </w:tc>
        <w:tc>
          <w:tcPr>
            <w:tcW w:w="3106" w:type="dxa"/>
          </w:tcPr>
          <w:p>
            <w:pPr>
              <w:pStyle w:val="8"/>
              <w:spacing w:before="61" w:line="221" w:lineRule="auto"/>
              <w:ind w:left="1243"/>
              <w:rPr>
                <w:sz w:val="21"/>
                <w:szCs w:val="21"/>
              </w:rPr>
            </w:pPr>
            <w:r>
              <w:rPr>
                <w:spacing w:val="-2"/>
                <w:sz w:val="21"/>
                <w:szCs w:val="21"/>
              </w:rPr>
              <w:t>打褶机</w:t>
            </w:r>
          </w:p>
        </w:tc>
        <w:tc>
          <w:tcPr>
            <w:tcW w:w="2655" w:type="dxa"/>
          </w:tcPr>
          <w:p>
            <w:pPr>
              <w:pStyle w:val="8"/>
              <w:spacing w:before="62" w:line="223" w:lineRule="auto"/>
              <w:ind w:left="1246"/>
              <w:rPr>
                <w:sz w:val="21"/>
                <w:szCs w:val="21"/>
              </w:rPr>
            </w:pPr>
            <w:r>
              <w:rPr>
                <w:sz w:val="21"/>
                <w:szCs w:val="21"/>
              </w:rPr>
              <w:t>台</w:t>
            </w:r>
          </w:p>
        </w:tc>
        <w:tc>
          <w:tcPr>
            <w:tcW w:w="1631" w:type="dxa"/>
          </w:tcPr>
          <w:p>
            <w:pPr>
              <w:spacing w:before="98" w:line="187" w:lineRule="auto"/>
              <w:ind w:left="764"/>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32" w:type="dxa"/>
          </w:tcPr>
          <w:p>
            <w:pPr>
              <w:spacing w:before="98" w:line="187" w:lineRule="auto"/>
              <w:ind w:left="482"/>
              <w:rPr>
                <w:rFonts w:ascii="Times New Roman" w:hAnsi="Times New Roman" w:eastAsia="Times New Roman" w:cs="Times New Roman"/>
              </w:rPr>
            </w:pPr>
            <w:r>
              <w:rPr>
                <w:rFonts w:ascii="Times New Roman" w:hAnsi="Times New Roman" w:eastAsia="Times New Roman" w:cs="Times New Roman"/>
                <w:spacing w:val="-6"/>
              </w:rPr>
              <w:t>11</w:t>
            </w:r>
          </w:p>
        </w:tc>
        <w:tc>
          <w:tcPr>
            <w:tcW w:w="3106" w:type="dxa"/>
          </w:tcPr>
          <w:p>
            <w:pPr>
              <w:pStyle w:val="8"/>
              <w:spacing w:before="62" w:line="222" w:lineRule="auto"/>
              <w:ind w:left="1258"/>
              <w:rPr>
                <w:sz w:val="21"/>
                <w:szCs w:val="21"/>
              </w:rPr>
            </w:pPr>
            <w:r>
              <w:rPr>
                <w:spacing w:val="-8"/>
                <w:sz w:val="21"/>
                <w:szCs w:val="21"/>
              </w:rPr>
              <w:t>固化炉</w:t>
            </w:r>
          </w:p>
        </w:tc>
        <w:tc>
          <w:tcPr>
            <w:tcW w:w="2655" w:type="dxa"/>
          </w:tcPr>
          <w:p>
            <w:pPr>
              <w:pStyle w:val="8"/>
              <w:spacing w:before="62" w:line="223" w:lineRule="auto"/>
              <w:ind w:left="1246"/>
              <w:rPr>
                <w:sz w:val="21"/>
                <w:szCs w:val="21"/>
              </w:rPr>
            </w:pPr>
            <w:r>
              <w:rPr>
                <w:sz w:val="21"/>
                <w:szCs w:val="21"/>
              </w:rPr>
              <w:t>台</w:t>
            </w:r>
          </w:p>
        </w:tc>
        <w:tc>
          <w:tcPr>
            <w:tcW w:w="1631" w:type="dxa"/>
          </w:tcPr>
          <w:p>
            <w:pPr>
              <w:spacing w:before="98" w:line="187" w:lineRule="auto"/>
              <w:ind w:left="764"/>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132" w:type="dxa"/>
          </w:tcPr>
          <w:p>
            <w:pPr>
              <w:spacing w:before="98" w:line="187" w:lineRule="auto"/>
              <w:ind w:left="482"/>
              <w:rPr>
                <w:rFonts w:ascii="Times New Roman" w:hAnsi="Times New Roman" w:eastAsia="Times New Roman" w:cs="Times New Roman"/>
              </w:rPr>
            </w:pPr>
            <w:r>
              <w:rPr>
                <w:rFonts w:ascii="Times New Roman" w:hAnsi="Times New Roman" w:eastAsia="Times New Roman" w:cs="Times New Roman"/>
                <w:spacing w:val="-6"/>
              </w:rPr>
              <w:t>12</w:t>
            </w:r>
          </w:p>
        </w:tc>
        <w:tc>
          <w:tcPr>
            <w:tcW w:w="3106" w:type="dxa"/>
          </w:tcPr>
          <w:p>
            <w:pPr>
              <w:pStyle w:val="8"/>
              <w:spacing w:before="61" w:line="223" w:lineRule="auto"/>
              <w:ind w:left="1136"/>
              <w:rPr>
                <w:sz w:val="21"/>
                <w:szCs w:val="21"/>
              </w:rPr>
            </w:pPr>
            <w:r>
              <w:rPr>
                <w:spacing w:val="-2"/>
                <w:sz w:val="21"/>
                <w:szCs w:val="21"/>
              </w:rPr>
              <w:t>磁浮飞锯</w:t>
            </w:r>
          </w:p>
        </w:tc>
        <w:tc>
          <w:tcPr>
            <w:tcW w:w="2655" w:type="dxa"/>
          </w:tcPr>
          <w:p>
            <w:pPr>
              <w:pStyle w:val="8"/>
              <w:spacing w:before="62" w:line="223" w:lineRule="auto"/>
              <w:ind w:left="1246"/>
              <w:rPr>
                <w:sz w:val="21"/>
                <w:szCs w:val="21"/>
              </w:rPr>
            </w:pPr>
            <w:r>
              <w:rPr>
                <w:sz w:val="21"/>
                <w:szCs w:val="21"/>
              </w:rPr>
              <w:t>台</w:t>
            </w:r>
          </w:p>
        </w:tc>
        <w:tc>
          <w:tcPr>
            <w:tcW w:w="1631" w:type="dxa"/>
          </w:tcPr>
          <w:p>
            <w:pPr>
              <w:spacing w:before="98" w:line="187" w:lineRule="auto"/>
              <w:ind w:left="764"/>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32" w:type="dxa"/>
          </w:tcPr>
          <w:p>
            <w:pPr>
              <w:spacing w:before="99" w:line="187" w:lineRule="auto"/>
              <w:ind w:left="482"/>
              <w:rPr>
                <w:rFonts w:ascii="Times New Roman" w:hAnsi="Times New Roman" w:eastAsia="Times New Roman" w:cs="Times New Roman"/>
              </w:rPr>
            </w:pPr>
            <w:r>
              <w:rPr>
                <w:rFonts w:ascii="Times New Roman" w:hAnsi="Times New Roman" w:eastAsia="Times New Roman" w:cs="Times New Roman"/>
                <w:spacing w:val="-6"/>
              </w:rPr>
              <w:t>13</w:t>
            </w:r>
          </w:p>
        </w:tc>
        <w:tc>
          <w:tcPr>
            <w:tcW w:w="3106" w:type="dxa"/>
          </w:tcPr>
          <w:p>
            <w:pPr>
              <w:pStyle w:val="8"/>
              <w:spacing w:before="62" w:line="221" w:lineRule="auto"/>
              <w:ind w:left="1243"/>
              <w:rPr>
                <w:sz w:val="21"/>
                <w:szCs w:val="21"/>
              </w:rPr>
            </w:pPr>
            <w:r>
              <w:rPr>
                <w:spacing w:val="-2"/>
                <w:sz w:val="21"/>
                <w:szCs w:val="21"/>
              </w:rPr>
              <w:t>打包机</w:t>
            </w:r>
          </w:p>
        </w:tc>
        <w:tc>
          <w:tcPr>
            <w:tcW w:w="2655" w:type="dxa"/>
          </w:tcPr>
          <w:p>
            <w:pPr>
              <w:pStyle w:val="8"/>
              <w:spacing w:before="63" w:line="223" w:lineRule="auto"/>
              <w:ind w:left="1246"/>
              <w:rPr>
                <w:sz w:val="21"/>
                <w:szCs w:val="21"/>
              </w:rPr>
            </w:pPr>
            <w:r>
              <w:rPr>
                <w:sz w:val="21"/>
                <w:szCs w:val="21"/>
              </w:rPr>
              <w:t>台</w:t>
            </w:r>
          </w:p>
        </w:tc>
        <w:tc>
          <w:tcPr>
            <w:tcW w:w="1631" w:type="dxa"/>
          </w:tcPr>
          <w:p>
            <w:pPr>
              <w:spacing w:before="99" w:line="187" w:lineRule="auto"/>
              <w:ind w:left="764"/>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32" w:type="dxa"/>
          </w:tcPr>
          <w:p>
            <w:pPr>
              <w:spacing w:before="99" w:line="187" w:lineRule="auto"/>
              <w:ind w:left="482"/>
              <w:rPr>
                <w:rFonts w:ascii="Times New Roman" w:hAnsi="Times New Roman" w:eastAsia="Times New Roman" w:cs="Times New Roman"/>
              </w:rPr>
            </w:pPr>
            <w:r>
              <w:rPr>
                <w:rFonts w:ascii="Times New Roman" w:hAnsi="Times New Roman" w:eastAsia="Times New Roman" w:cs="Times New Roman"/>
                <w:spacing w:val="-6"/>
              </w:rPr>
              <w:t>14</w:t>
            </w:r>
          </w:p>
        </w:tc>
        <w:tc>
          <w:tcPr>
            <w:tcW w:w="3106" w:type="dxa"/>
          </w:tcPr>
          <w:p>
            <w:pPr>
              <w:pStyle w:val="8"/>
              <w:spacing w:before="62" w:line="221" w:lineRule="auto"/>
              <w:ind w:left="191"/>
              <w:rPr>
                <w:sz w:val="21"/>
                <w:szCs w:val="21"/>
                <w:lang w:eastAsia="zh-CN"/>
              </w:rPr>
            </w:pPr>
            <w:r>
              <w:rPr>
                <w:spacing w:val="-1"/>
                <w:sz w:val="21"/>
                <w:szCs w:val="21"/>
                <w:lang w:eastAsia="zh-CN"/>
              </w:rPr>
              <w:t>全自动码垛机器人及数控装置</w:t>
            </w:r>
          </w:p>
        </w:tc>
        <w:tc>
          <w:tcPr>
            <w:tcW w:w="2655" w:type="dxa"/>
          </w:tcPr>
          <w:p>
            <w:pPr>
              <w:pStyle w:val="8"/>
              <w:spacing w:before="63" w:line="223" w:lineRule="auto"/>
              <w:ind w:left="1246"/>
              <w:rPr>
                <w:sz w:val="21"/>
                <w:szCs w:val="21"/>
              </w:rPr>
            </w:pPr>
            <w:r>
              <w:rPr>
                <w:sz w:val="21"/>
                <w:szCs w:val="21"/>
              </w:rPr>
              <w:t>台</w:t>
            </w:r>
          </w:p>
        </w:tc>
        <w:tc>
          <w:tcPr>
            <w:tcW w:w="1631" w:type="dxa"/>
          </w:tcPr>
          <w:p>
            <w:pPr>
              <w:spacing w:before="99" w:line="187" w:lineRule="auto"/>
              <w:ind w:left="764"/>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32" w:type="dxa"/>
          </w:tcPr>
          <w:p>
            <w:pPr>
              <w:spacing w:before="99" w:line="187" w:lineRule="auto"/>
              <w:ind w:left="482"/>
              <w:rPr>
                <w:rFonts w:ascii="Times New Roman" w:hAnsi="Times New Roman" w:eastAsia="Times New Roman" w:cs="Times New Roman"/>
              </w:rPr>
            </w:pPr>
            <w:r>
              <w:rPr>
                <w:rFonts w:ascii="Times New Roman" w:hAnsi="Times New Roman" w:eastAsia="Times New Roman" w:cs="Times New Roman"/>
                <w:spacing w:val="-6"/>
              </w:rPr>
              <w:t>15</w:t>
            </w:r>
          </w:p>
        </w:tc>
        <w:tc>
          <w:tcPr>
            <w:tcW w:w="3106" w:type="dxa"/>
          </w:tcPr>
          <w:p>
            <w:pPr>
              <w:pStyle w:val="8"/>
              <w:spacing w:before="63" w:line="222" w:lineRule="auto"/>
              <w:ind w:left="1030"/>
              <w:rPr>
                <w:sz w:val="21"/>
                <w:szCs w:val="21"/>
              </w:rPr>
            </w:pPr>
            <w:r>
              <w:rPr>
                <w:spacing w:val="-1"/>
                <w:sz w:val="21"/>
                <w:szCs w:val="21"/>
              </w:rPr>
              <w:t>接料智能架</w:t>
            </w:r>
          </w:p>
        </w:tc>
        <w:tc>
          <w:tcPr>
            <w:tcW w:w="2655" w:type="dxa"/>
          </w:tcPr>
          <w:p>
            <w:pPr>
              <w:pStyle w:val="8"/>
              <w:spacing w:before="63" w:line="223" w:lineRule="auto"/>
              <w:ind w:left="1246"/>
              <w:rPr>
                <w:sz w:val="21"/>
                <w:szCs w:val="21"/>
              </w:rPr>
            </w:pPr>
            <w:r>
              <w:rPr>
                <w:sz w:val="21"/>
                <w:szCs w:val="21"/>
              </w:rPr>
              <w:t>台</w:t>
            </w:r>
          </w:p>
        </w:tc>
        <w:tc>
          <w:tcPr>
            <w:tcW w:w="1631" w:type="dxa"/>
          </w:tcPr>
          <w:p>
            <w:pPr>
              <w:spacing w:before="99" w:line="187" w:lineRule="auto"/>
              <w:ind w:left="710"/>
              <w:rPr>
                <w:rFonts w:ascii="Times New Roman" w:hAnsi="Times New Roman" w:eastAsia="Times New Roman" w:cs="Times New Roman"/>
              </w:rPr>
            </w:pPr>
            <w:r>
              <w:rPr>
                <w:rFonts w:ascii="Times New Roman" w:hAnsi="Times New Roman" w:eastAsia="Times New Roman" w:cs="Times New Roman"/>
                <w:spacing w:val="-1"/>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32" w:type="dxa"/>
          </w:tcPr>
          <w:p>
            <w:pPr>
              <w:spacing w:before="99" w:line="187" w:lineRule="auto"/>
              <w:ind w:left="482"/>
              <w:rPr>
                <w:rFonts w:ascii="Times New Roman" w:hAnsi="Times New Roman" w:eastAsia="Times New Roman" w:cs="Times New Roman"/>
              </w:rPr>
            </w:pPr>
            <w:r>
              <w:rPr>
                <w:rFonts w:ascii="Times New Roman" w:hAnsi="Times New Roman" w:eastAsia="Times New Roman" w:cs="Times New Roman"/>
                <w:spacing w:val="-6"/>
              </w:rPr>
              <w:t>16</w:t>
            </w:r>
          </w:p>
        </w:tc>
        <w:tc>
          <w:tcPr>
            <w:tcW w:w="3106" w:type="dxa"/>
          </w:tcPr>
          <w:p>
            <w:pPr>
              <w:pStyle w:val="8"/>
              <w:spacing w:before="63" w:line="222" w:lineRule="auto"/>
              <w:ind w:left="1187"/>
              <w:rPr>
                <w:sz w:val="21"/>
                <w:szCs w:val="21"/>
              </w:rPr>
            </w:pPr>
            <w:r>
              <w:rPr>
                <w:rFonts w:ascii="Times New Roman" w:hAnsi="Times New Roman" w:eastAsia="Times New Roman" w:cs="Times New Roman"/>
                <w:spacing w:val="-5"/>
                <w:sz w:val="21"/>
                <w:szCs w:val="21"/>
              </w:rPr>
              <w:t>K3</w:t>
            </w:r>
            <w:r>
              <w:rPr>
                <w:spacing w:val="-5"/>
                <w:sz w:val="21"/>
                <w:szCs w:val="21"/>
              </w:rPr>
              <w:t>中控</w:t>
            </w:r>
          </w:p>
        </w:tc>
        <w:tc>
          <w:tcPr>
            <w:tcW w:w="2655" w:type="dxa"/>
          </w:tcPr>
          <w:p>
            <w:pPr>
              <w:pStyle w:val="8"/>
              <w:spacing w:before="63" w:line="221" w:lineRule="auto"/>
              <w:ind w:left="1231"/>
              <w:rPr>
                <w:sz w:val="21"/>
                <w:szCs w:val="21"/>
              </w:rPr>
            </w:pPr>
            <w:r>
              <w:rPr>
                <w:sz w:val="21"/>
                <w:szCs w:val="21"/>
              </w:rPr>
              <w:t>条</w:t>
            </w:r>
          </w:p>
        </w:tc>
        <w:tc>
          <w:tcPr>
            <w:tcW w:w="1631" w:type="dxa"/>
          </w:tcPr>
          <w:p>
            <w:pPr>
              <w:spacing w:before="99" w:line="187" w:lineRule="auto"/>
              <w:ind w:left="764"/>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32" w:type="dxa"/>
          </w:tcPr>
          <w:p>
            <w:pPr>
              <w:spacing w:before="99" w:line="187" w:lineRule="auto"/>
              <w:ind w:left="482"/>
              <w:rPr>
                <w:rFonts w:ascii="Times New Roman" w:hAnsi="Times New Roman" w:eastAsia="Times New Roman" w:cs="Times New Roman"/>
              </w:rPr>
            </w:pPr>
            <w:r>
              <w:rPr>
                <w:rFonts w:ascii="Times New Roman" w:hAnsi="Times New Roman" w:eastAsia="Times New Roman" w:cs="Times New Roman"/>
                <w:spacing w:val="-6"/>
              </w:rPr>
              <w:t>17</w:t>
            </w:r>
          </w:p>
        </w:tc>
        <w:tc>
          <w:tcPr>
            <w:tcW w:w="3106" w:type="dxa"/>
          </w:tcPr>
          <w:p>
            <w:pPr>
              <w:pStyle w:val="8"/>
              <w:spacing w:before="62" w:line="221" w:lineRule="auto"/>
              <w:ind w:left="825"/>
              <w:rPr>
                <w:sz w:val="21"/>
                <w:szCs w:val="21"/>
              </w:rPr>
            </w:pPr>
            <w:r>
              <w:rPr>
                <w:spacing w:val="-2"/>
                <w:sz w:val="21"/>
                <w:szCs w:val="21"/>
              </w:rPr>
              <w:t>复合全自动压机</w:t>
            </w:r>
          </w:p>
        </w:tc>
        <w:tc>
          <w:tcPr>
            <w:tcW w:w="2655" w:type="dxa"/>
          </w:tcPr>
          <w:p>
            <w:pPr>
              <w:pStyle w:val="8"/>
              <w:spacing w:before="63" w:line="223" w:lineRule="auto"/>
              <w:ind w:left="1246"/>
              <w:rPr>
                <w:sz w:val="21"/>
                <w:szCs w:val="21"/>
              </w:rPr>
            </w:pPr>
            <w:r>
              <w:rPr>
                <w:sz w:val="21"/>
                <w:szCs w:val="21"/>
              </w:rPr>
              <w:t>台</w:t>
            </w:r>
          </w:p>
        </w:tc>
        <w:tc>
          <w:tcPr>
            <w:tcW w:w="1631" w:type="dxa"/>
          </w:tcPr>
          <w:p>
            <w:pPr>
              <w:spacing w:before="99" w:line="187" w:lineRule="auto"/>
              <w:ind w:left="717"/>
              <w:rPr>
                <w:rFonts w:ascii="Times New Roman" w:hAnsi="Times New Roman" w:eastAsia="Times New Roman" w:cs="Times New Roman"/>
              </w:rPr>
            </w:pPr>
            <w:r>
              <w:rPr>
                <w:rFonts w:ascii="Times New Roman" w:hAnsi="Times New Roman" w:eastAsia="Times New Roman" w:cs="Times New Roman"/>
                <w:spacing w:val="-3"/>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32" w:type="dxa"/>
          </w:tcPr>
          <w:p>
            <w:pPr>
              <w:spacing w:before="99" w:line="187" w:lineRule="auto"/>
              <w:ind w:left="482"/>
              <w:rPr>
                <w:rFonts w:ascii="Times New Roman" w:hAnsi="Times New Roman" w:eastAsia="Times New Roman" w:cs="Times New Roman"/>
              </w:rPr>
            </w:pPr>
            <w:r>
              <w:rPr>
                <w:rFonts w:ascii="Times New Roman" w:hAnsi="Times New Roman" w:eastAsia="Times New Roman" w:cs="Times New Roman"/>
                <w:spacing w:val="-6"/>
              </w:rPr>
              <w:t>18</w:t>
            </w:r>
          </w:p>
        </w:tc>
        <w:tc>
          <w:tcPr>
            <w:tcW w:w="3106" w:type="dxa"/>
          </w:tcPr>
          <w:p>
            <w:pPr>
              <w:pStyle w:val="8"/>
              <w:spacing w:before="62" w:line="221" w:lineRule="auto"/>
              <w:ind w:left="616"/>
              <w:rPr>
                <w:sz w:val="21"/>
                <w:szCs w:val="21"/>
              </w:rPr>
            </w:pPr>
            <w:r>
              <w:rPr>
                <w:spacing w:val="-2"/>
                <w:sz w:val="21"/>
                <w:szCs w:val="21"/>
              </w:rPr>
              <w:t>复合全自动复合主机</w:t>
            </w:r>
          </w:p>
        </w:tc>
        <w:tc>
          <w:tcPr>
            <w:tcW w:w="2655" w:type="dxa"/>
          </w:tcPr>
          <w:p>
            <w:pPr>
              <w:pStyle w:val="8"/>
              <w:spacing w:before="63" w:line="223" w:lineRule="auto"/>
              <w:ind w:left="1246"/>
              <w:rPr>
                <w:sz w:val="21"/>
                <w:szCs w:val="21"/>
              </w:rPr>
            </w:pPr>
            <w:r>
              <w:rPr>
                <w:sz w:val="21"/>
                <w:szCs w:val="21"/>
              </w:rPr>
              <w:t>台</w:t>
            </w:r>
          </w:p>
        </w:tc>
        <w:tc>
          <w:tcPr>
            <w:tcW w:w="1631" w:type="dxa"/>
          </w:tcPr>
          <w:p>
            <w:pPr>
              <w:spacing w:before="99" w:line="187" w:lineRule="auto"/>
              <w:ind w:left="763"/>
              <w:rPr>
                <w:rFonts w:ascii="Times New Roman" w:hAnsi="Times New Roman" w:eastAsia="Times New Roman" w:cs="Times New Roman"/>
              </w:rPr>
            </w:pPr>
            <w:r>
              <w:rPr>
                <w:rFonts w:ascii="Times New Roman" w:hAnsi="Times New Roman" w:eastAsia="Times New Roman" w:cs="Times New Roma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32" w:type="dxa"/>
          </w:tcPr>
          <w:p>
            <w:pPr>
              <w:spacing w:before="99" w:line="187" w:lineRule="auto"/>
              <w:ind w:left="482"/>
              <w:rPr>
                <w:rFonts w:ascii="Times New Roman" w:hAnsi="Times New Roman" w:eastAsia="Times New Roman" w:cs="Times New Roman"/>
              </w:rPr>
            </w:pPr>
            <w:r>
              <w:rPr>
                <w:rFonts w:ascii="Times New Roman" w:hAnsi="Times New Roman" w:eastAsia="Times New Roman" w:cs="Times New Roman"/>
                <w:spacing w:val="-6"/>
              </w:rPr>
              <w:t>19</w:t>
            </w:r>
          </w:p>
        </w:tc>
        <w:tc>
          <w:tcPr>
            <w:tcW w:w="3106" w:type="dxa"/>
          </w:tcPr>
          <w:p>
            <w:pPr>
              <w:pStyle w:val="8"/>
              <w:spacing w:before="63" w:line="222" w:lineRule="auto"/>
              <w:ind w:left="722"/>
              <w:rPr>
                <w:sz w:val="21"/>
                <w:szCs w:val="21"/>
              </w:rPr>
            </w:pPr>
            <w:r>
              <w:rPr>
                <w:spacing w:val="-2"/>
                <w:sz w:val="21"/>
                <w:szCs w:val="21"/>
              </w:rPr>
              <w:t>复合全自动成型架</w:t>
            </w:r>
          </w:p>
        </w:tc>
        <w:tc>
          <w:tcPr>
            <w:tcW w:w="2655" w:type="dxa"/>
          </w:tcPr>
          <w:p>
            <w:pPr>
              <w:pStyle w:val="8"/>
              <w:spacing w:before="63" w:line="222" w:lineRule="auto"/>
              <w:ind w:left="1230"/>
              <w:rPr>
                <w:sz w:val="21"/>
                <w:szCs w:val="21"/>
              </w:rPr>
            </w:pPr>
            <w:r>
              <w:rPr>
                <w:sz w:val="21"/>
                <w:szCs w:val="21"/>
              </w:rPr>
              <w:t>套</w:t>
            </w:r>
          </w:p>
        </w:tc>
        <w:tc>
          <w:tcPr>
            <w:tcW w:w="1631" w:type="dxa"/>
          </w:tcPr>
          <w:p>
            <w:pPr>
              <w:spacing w:before="99" w:line="187" w:lineRule="auto"/>
              <w:ind w:left="663"/>
              <w:rPr>
                <w:rFonts w:ascii="Times New Roman" w:hAnsi="Times New Roman" w:eastAsia="Times New Roman" w:cs="Times New Roman"/>
              </w:rPr>
            </w:pPr>
            <w:r>
              <w:rPr>
                <w:rFonts w:ascii="Times New Roman" w:hAnsi="Times New Roman" w:eastAsia="Times New Roman" w:cs="Times New Roman"/>
                <w:spacing w:val="-2"/>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32" w:type="dxa"/>
          </w:tcPr>
          <w:p>
            <w:pPr>
              <w:spacing w:before="99" w:line="187" w:lineRule="auto"/>
              <w:ind w:left="462"/>
              <w:rPr>
                <w:rFonts w:ascii="Times New Roman" w:hAnsi="Times New Roman" w:eastAsia="Times New Roman" w:cs="Times New Roman"/>
              </w:rPr>
            </w:pPr>
            <w:r>
              <w:rPr>
                <w:rFonts w:ascii="Times New Roman" w:hAnsi="Times New Roman" w:eastAsia="Times New Roman" w:cs="Times New Roman"/>
                <w:spacing w:val="-1"/>
              </w:rPr>
              <w:t>20</w:t>
            </w:r>
          </w:p>
        </w:tc>
        <w:tc>
          <w:tcPr>
            <w:tcW w:w="3106" w:type="dxa"/>
          </w:tcPr>
          <w:p>
            <w:pPr>
              <w:pStyle w:val="8"/>
              <w:spacing w:before="62" w:line="221" w:lineRule="auto"/>
              <w:ind w:left="722"/>
              <w:rPr>
                <w:sz w:val="21"/>
                <w:szCs w:val="21"/>
              </w:rPr>
            </w:pPr>
            <w:r>
              <w:rPr>
                <w:spacing w:val="-2"/>
                <w:sz w:val="21"/>
                <w:szCs w:val="21"/>
              </w:rPr>
              <w:t>复合全自动修边机</w:t>
            </w:r>
          </w:p>
        </w:tc>
        <w:tc>
          <w:tcPr>
            <w:tcW w:w="2655" w:type="dxa"/>
          </w:tcPr>
          <w:p>
            <w:pPr>
              <w:pStyle w:val="8"/>
              <w:spacing w:before="63" w:line="223" w:lineRule="auto"/>
              <w:ind w:left="1246"/>
              <w:rPr>
                <w:sz w:val="21"/>
                <w:szCs w:val="21"/>
              </w:rPr>
            </w:pPr>
            <w:r>
              <w:rPr>
                <w:sz w:val="21"/>
                <w:szCs w:val="21"/>
              </w:rPr>
              <w:t>台</w:t>
            </w:r>
          </w:p>
        </w:tc>
        <w:tc>
          <w:tcPr>
            <w:tcW w:w="1631" w:type="dxa"/>
          </w:tcPr>
          <w:p>
            <w:pPr>
              <w:spacing w:before="99" w:line="187" w:lineRule="auto"/>
              <w:ind w:left="763"/>
              <w:rPr>
                <w:rFonts w:ascii="Times New Roman" w:hAnsi="Times New Roman" w:eastAsia="Times New Roman" w:cs="Times New Roman"/>
              </w:rPr>
            </w:pPr>
            <w:r>
              <w:rPr>
                <w:rFonts w:ascii="Times New Roman" w:hAnsi="Times New Roman" w:eastAsia="Times New Roman" w:cs="Times New Roma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32" w:type="dxa"/>
          </w:tcPr>
          <w:p>
            <w:pPr>
              <w:spacing w:before="99" w:line="187" w:lineRule="auto"/>
              <w:ind w:left="462"/>
              <w:rPr>
                <w:rFonts w:ascii="Times New Roman" w:hAnsi="Times New Roman" w:eastAsia="Times New Roman" w:cs="Times New Roman"/>
              </w:rPr>
            </w:pPr>
            <w:r>
              <w:rPr>
                <w:rFonts w:ascii="Times New Roman" w:hAnsi="Times New Roman" w:eastAsia="Times New Roman" w:cs="Times New Roman"/>
                <w:spacing w:val="-1"/>
              </w:rPr>
              <w:t>22</w:t>
            </w:r>
          </w:p>
        </w:tc>
        <w:tc>
          <w:tcPr>
            <w:tcW w:w="3106" w:type="dxa"/>
          </w:tcPr>
          <w:p>
            <w:pPr>
              <w:pStyle w:val="8"/>
              <w:spacing w:before="62" w:line="221" w:lineRule="auto"/>
              <w:ind w:left="930"/>
              <w:rPr>
                <w:sz w:val="21"/>
                <w:szCs w:val="21"/>
              </w:rPr>
            </w:pPr>
            <w:r>
              <w:rPr>
                <w:spacing w:val="-2"/>
                <w:sz w:val="21"/>
                <w:szCs w:val="21"/>
              </w:rPr>
              <w:t>紫外线切割机</w:t>
            </w:r>
          </w:p>
        </w:tc>
        <w:tc>
          <w:tcPr>
            <w:tcW w:w="2655" w:type="dxa"/>
          </w:tcPr>
          <w:p>
            <w:pPr>
              <w:pStyle w:val="8"/>
              <w:spacing w:before="63" w:line="223" w:lineRule="auto"/>
              <w:ind w:left="1246"/>
              <w:rPr>
                <w:sz w:val="21"/>
                <w:szCs w:val="21"/>
              </w:rPr>
            </w:pPr>
            <w:r>
              <w:rPr>
                <w:sz w:val="21"/>
                <w:szCs w:val="21"/>
              </w:rPr>
              <w:t>台</w:t>
            </w:r>
          </w:p>
        </w:tc>
        <w:tc>
          <w:tcPr>
            <w:tcW w:w="1631" w:type="dxa"/>
          </w:tcPr>
          <w:p>
            <w:pPr>
              <w:spacing w:before="99" w:line="187" w:lineRule="auto"/>
              <w:ind w:left="769"/>
              <w:rPr>
                <w:rFonts w:ascii="Times New Roman" w:hAnsi="Times New Roman" w:eastAsia="Times New Roman" w:cs="Times New Roman"/>
              </w:rPr>
            </w:pPr>
            <w:r>
              <w:rPr>
                <w:rFonts w:ascii="Times New Roman" w:hAnsi="Times New Roman" w:eastAsia="Times New Roman" w:cs="Times New Roma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32" w:type="dxa"/>
          </w:tcPr>
          <w:p>
            <w:pPr>
              <w:spacing w:before="99" w:line="187" w:lineRule="auto"/>
              <w:ind w:left="462"/>
              <w:rPr>
                <w:rFonts w:ascii="Times New Roman" w:hAnsi="Times New Roman" w:eastAsia="Times New Roman" w:cs="Times New Roman"/>
              </w:rPr>
            </w:pPr>
            <w:r>
              <w:rPr>
                <w:rFonts w:ascii="Times New Roman" w:hAnsi="Times New Roman" w:eastAsia="Times New Roman" w:cs="Times New Roman"/>
                <w:spacing w:val="-1"/>
              </w:rPr>
              <w:t>23</w:t>
            </w:r>
          </w:p>
        </w:tc>
        <w:tc>
          <w:tcPr>
            <w:tcW w:w="3106" w:type="dxa"/>
          </w:tcPr>
          <w:p>
            <w:pPr>
              <w:pStyle w:val="8"/>
              <w:spacing w:before="62" w:line="221" w:lineRule="auto"/>
              <w:ind w:left="722"/>
              <w:rPr>
                <w:sz w:val="21"/>
                <w:szCs w:val="21"/>
              </w:rPr>
            </w:pPr>
            <w:r>
              <w:rPr>
                <w:spacing w:val="-2"/>
                <w:sz w:val="21"/>
                <w:szCs w:val="21"/>
              </w:rPr>
              <w:t>复合全自动包装机</w:t>
            </w:r>
          </w:p>
        </w:tc>
        <w:tc>
          <w:tcPr>
            <w:tcW w:w="2655" w:type="dxa"/>
          </w:tcPr>
          <w:p>
            <w:pPr>
              <w:pStyle w:val="8"/>
              <w:spacing w:before="63" w:line="223" w:lineRule="auto"/>
              <w:ind w:left="1246"/>
              <w:rPr>
                <w:sz w:val="21"/>
                <w:szCs w:val="21"/>
              </w:rPr>
            </w:pPr>
            <w:r>
              <w:rPr>
                <w:sz w:val="21"/>
                <w:szCs w:val="21"/>
              </w:rPr>
              <w:t>台</w:t>
            </w:r>
          </w:p>
        </w:tc>
        <w:tc>
          <w:tcPr>
            <w:tcW w:w="1631" w:type="dxa"/>
          </w:tcPr>
          <w:p>
            <w:pPr>
              <w:spacing w:before="99" w:line="187" w:lineRule="auto"/>
              <w:ind w:left="763"/>
              <w:rPr>
                <w:rFonts w:ascii="Times New Roman" w:hAnsi="Times New Roman" w:eastAsia="Times New Roman" w:cs="Times New Roman"/>
              </w:rPr>
            </w:pPr>
            <w:r>
              <w:rPr>
                <w:rFonts w:ascii="Times New Roman" w:hAnsi="Times New Roman" w:eastAsia="Times New Roman" w:cs="Times New Roma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32" w:type="dxa"/>
          </w:tcPr>
          <w:p>
            <w:pPr>
              <w:spacing w:before="99" w:line="187" w:lineRule="auto"/>
              <w:ind w:left="462"/>
              <w:rPr>
                <w:rFonts w:ascii="Times New Roman" w:hAnsi="Times New Roman" w:eastAsia="Times New Roman" w:cs="Times New Roman"/>
              </w:rPr>
            </w:pPr>
            <w:r>
              <w:rPr>
                <w:rFonts w:ascii="Times New Roman" w:hAnsi="Times New Roman" w:eastAsia="Times New Roman" w:cs="Times New Roman"/>
                <w:spacing w:val="-1"/>
              </w:rPr>
              <w:t>24</w:t>
            </w:r>
          </w:p>
        </w:tc>
        <w:tc>
          <w:tcPr>
            <w:tcW w:w="3106" w:type="dxa"/>
          </w:tcPr>
          <w:p>
            <w:pPr>
              <w:pStyle w:val="8"/>
              <w:spacing w:before="62" w:line="221" w:lineRule="auto"/>
              <w:ind w:left="722"/>
              <w:rPr>
                <w:sz w:val="21"/>
                <w:szCs w:val="21"/>
              </w:rPr>
            </w:pPr>
            <w:r>
              <w:rPr>
                <w:spacing w:val="-2"/>
                <w:sz w:val="21"/>
                <w:szCs w:val="21"/>
              </w:rPr>
              <w:t>复合全自动打捆机</w:t>
            </w:r>
          </w:p>
        </w:tc>
        <w:tc>
          <w:tcPr>
            <w:tcW w:w="2655" w:type="dxa"/>
          </w:tcPr>
          <w:p>
            <w:pPr>
              <w:pStyle w:val="8"/>
              <w:spacing w:before="63" w:line="223" w:lineRule="auto"/>
              <w:ind w:left="1246"/>
              <w:rPr>
                <w:sz w:val="21"/>
                <w:szCs w:val="21"/>
              </w:rPr>
            </w:pPr>
            <w:r>
              <w:rPr>
                <w:sz w:val="21"/>
                <w:szCs w:val="21"/>
              </w:rPr>
              <w:t>台</w:t>
            </w:r>
          </w:p>
        </w:tc>
        <w:tc>
          <w:tcPr>
            <w:tcW w:w="1631" w:type="dxa"/>
          </w:tcPr>
          <w:p>
            <w:pPr>
              <w:spacing w:before="99" w:line="187" w:lineRule="auto"/>
              <w:ind w:left="769"/>
              <w:rPr>
                <w:rFonts w:ascii="Times New Roman" w:hAnsi="Times New Roman" w:eastAsia="Times New Roman" w:cs="Times New Roman"/>
              </w:rPr>
            </w:pPr>
            <w:r>
              <w:rPr>
                <w:rFonts w:ascii="Times New Roman" w:hAnsi="Times New Roman" w:eastAsia="Times New Roman" w:cs="Times New Roma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32" w:type="dxa"/>
          </w:tcPr>
          <w:p>
            <w:pPr>
              <w:spacing w:before="99" w:line="187" w:lineRule="auto"/>
              <w:ind w:left="462"/>
              <w:rPr>
                <w:rFonts w:ascii="Times New Roman" w:hAnsi="Times New Roman" w:eastAsia="Times New Roman" w:cs="Times New Roman"/>
              </w:rPr>
            </w:pPr>
            <w:r>
              <w:rPr>
                <w:rFonts w:ascii="Times New Roman" w:hAnsi="Times New Roman" w:eastAsia="Times New Roman" w:cs="Times New Roman"/>
                <w:spacing w:val="-1"/>
              </w:rPr>
              <w:t>25</w:t>
            </w:r>
          </w:p>
        </w:tc>
        <w:tc>
          <w:tcPr>
            <w:tcW w:w="3106" w:type="dxa"/>
          </w:tcPr>
          <w:p>
            <w:pPr>
              <w:pStyle w:val="8"/>
              <w:spacing w:before="63" w:line="221" w:lineRule="auto"/>
              <w:ind w:left="1347"/>
              <w:rPr>
                <w:sz w:val="21"/>
                <w:szCs w:val="21"/>
              </w:rPr>
            </w:pPr>
            <w:r>
              <w:rPr>
                <w:spacing w:val="-2"/>
                <w:sz w:val="21"/>
                <w:szCs w:val="21"/>
              </w:rPr>
              <w:t>叉车</w:t>
            </w:r>
          </w:p>
        </w:tc>
        <w:tc>
          <w:tcPr>
            <w:tcW w:w="2655" w:type="dxa"/>
          </w:tcPr>
          <w:p>
            <w:pPr>
              <w:pStyle w:val="8"/>
              <w:spacing w:before="63" w:line="223" w:lineRule="auto"/>
              <w:ind w:left="1246"/>
              <w:rPr>
                <w:sz w:val="21"/>
                <w:szCs w:val="21"/>
              </w:rPr>
            </w:pPr>
            <w:r>
              <w:rPr>
                <w:sz w:val="21"/>
                <w:szCs w:val="21"/>
              </w:rPr>
              <w:t>台</w:t>
            </w:r>
          </w:p>
        </w:tc>
        <w:tc>
          <w:tcPr>
            <w:tcW w:w="1631" w:type="dxa"/>
          </w:tcPr>
          <w:p>
            <w:pPr>
              <w:spacing w:before="99" w:line="187" w:lineRule="auto"/>
              <w:ind w:left="769"/>
              <w:rPr>
                <w:rFonts w:ascii="Times New Roman" w:hAnsi="Times New Roman" w:eastAsia="Times New Roman" w:cs="Times New Roman"/>
              </w:rPr>
            </w:pPr>
            <w:r>
              <w:rPr>
                <w:rFonts w:ascii="Times New Roman" w:hAnsi="Times New Roman" w:eastAsia="Times New Roman" w:cs="Times New Roma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132" w:type="dxa"/>
          </w:tcPr>
          <w:p>
            <w:pPr>
              <w:spacing w:before="99" w:line="187" w:lineRule="auto"/>
              <w:ind w:left="462"/>
              <w:rPr>
                <w:rFonts w:ascii="Times New Roman" w:hAnsi="Times New Roman" w:eastAsia="Times New Roman" w:cs="Times New Roman"/>
              </w:rPr>
            </w:pPr>
            <w:r>
              <w:rPr>
                <w:rFonts w:ascii="Times New Roman" w:hAnsi="Times New Roman" w:eastAsia="Times New Roman" w:cs="Times New Roman"/>
                <w:spacing w:val="-1"/>
              </w:rPr>
              <w:t>26</w:t>
            </w:r>
          </w:p>
        </w:tc>
        <w:tc>
          <w:tcPr>
            <w:tcW w:w="3106" w:type="dxa"/>
          </w:tcPr>
          <w:p>
            <w:pPr>
              <w:pStyle w:val="8"/>
              <w:spacing w:before="63" w:line="221" w:lineRule="auto"/>
              <w:ind w:left="929"/>
              <w:rPr>
                <w:sz w:val="21"/>
                <w:szCs w:val="21"/>
              </w:rPr>
            </w:pPr>
            <w:r>
              <w:rPr>
                <w:spacing w:val="-2"/>
                <w:sz w:val="21"/>
                <w:szCs w:val="21"/>
              </w:rPr>
              <w:t>天然气储罐区</w:t>
            </w:r>
          </w:p>
        </w:tc>
        <w:tc>
          <w:tcPr>
            <w:tcW w:w="2655" w:type="dxa"/>
          </w:tcPr>
          <w:p>
            <w:pPr>
              <w:pStyle w:val="8"/>
              <w:spacing w:before="63" w:line="223" w:lineRule="auto"/>
              <w:ind w:left="1231"/>
              <w:rPr>
                <w:sz w:val="21"/>
                <w:szCs w:val="21"/>
              </w:rPr>
            </w:pPr>
            <w:r>
              <w:rPr>
                <w:sz w:val="21"/>
                <w:szCs w:val="21"/>
              </w:rPr>
              <w:t>座</w:t>
            </w:r>
          </w:p>
        </w:tc>
        <w:tc>
          <w:tcPr>
            <w:tcW w:w="1631" w:type="dxa"/>
          </w:tcPr>
          <w:p>
            <w:pPr>
              <w:spacing w:before="99" w:line="187" w:lineRule="auto"/>
              <w:ind w:left="785"/>
              <w:rPr>
                <w:rFonts w:ascii="Times New Roman" w:hAnsi="Times New Roman" w:eastAsia="Times New Roman" w:cs="Times New Roman"/>
              </w:rPr>
            </w:pPr>
            <w:r>
              <w:rPr>
                <w:rFonts w:ascii="Times New Roman" w:hAnsi="Times New Roman" w:eastAsia="Times New Roman" w:cs="Times New Roman"/>
              </w:rPr>
              <w:t>1</w:t>
            </w:r>
          </w:p>
        </w:tc>
      </w:tr>
    </w:tbl>
    <w:p>
      <w:pPr>
        <w:spacing w:before="124" w:line="220" w:lineRule="auto"/>
        <w:ind w:left="116"/>
        <w:outlineLvl w:val="4"/>
        <w:rPr>
          <w:rFonts w:ascii="宋体" w:hAnsi="宋体" w:eastAsia="宋体" w:cs="宋体"/>
          <w:sz w:val="24"/>
          <w:szCs w:val="24"/>
        </w:rPr>
      </w:pPr>
      <w:r>
        <w:rPr>
          <w:rFonts w:ascii="Times New Roman" w:hAnsi="Times New Roman" w:eastAsia="Times New Roman" w:cs="Times New Roman"/>
          <w:b/>
          <w:bCs/>
          <w:sz w:val="24"/>
          <w:szCs w:val="24"/>
        </w:rPr>
        <w:t>3.2.4</w:t>
      </w:r>
      <w:r>
        <w:rPr>
          <w:rFonts w:ascii="宋体" w:hAnsi="宋体" w:eastAsia="宋体" w:cs="宋体"/>
          <w:sz w:val="24"/>
          <w:szCs w:val="24"/>
          <w14:textOutline w14:w="4356" w14:cap="flat" w14:cmpd="sng" w14:algn="ctr">
            <w14:solidFill>
              <w14:srgbClr w14:val="000000"/>
            </w14:solidFill>
            <w14:prstDash w14:val="solid"/>
            <w14:miter w14:val="0"/>
          </w14:textOutline>
        </w:rPr>
        <w:t>主要原辅材料</w:t>
      </w:r>
    </w:p>
    <w:p>
      <w:pPr>
        <w:spacing w:before="112" w:line="220" w:lineRule="auto"/>
        <w:ind w:left="603"/>
        <w:rPr>
          <w:rFonts w:ascii="宋体" w:hAnsi="宋体" w:eastAsia="宋体" w:cs="宋体"/>
          <w:sz w:val="24"/>
          <w:szCs w:val="24"/>
          <w:lang w:eastAsia="zh-CN"/>
        </w:rPr>
      </w:pPr>
      <w:r>
        <w:rPr>
          <w:rFonts w:ascii="宋体" w:hAnsi="宋体" w:eastAsia="宋体" w:cs="宋体"/>
          <w:spacing w:val="-3"/>
          <w:sz w:val="24"/>
          <w:szCs w:val="24"/>
          <w:lang w:eastAsia="zh-CN"/>
        </w:rPr>
        <w:t>技改项目主要使用原辅材料见下表。</w:t>
      </w:r>
    </w:p>
    <w:p>
      <w:pPr>
        <w:spacing w:before="180" w:line="214" w:lineRule="auto"/>
        <w:ind w:left="2288"/>
        <w:rPr>
          <w:rFonts w:ascii="黑体" w:hAnsi="黑体" w:eastAsia="黑体" w:cs="黑体"/>
          <w:sz w:val="24"/>
          <w:szCs w:val="24"/>
          <w:lang w:eastAsia="zh-CN"/>
        </w:rPr>
      </w:pPr>
      <w:r>
        <w:rPr>
          <w:rFonts w:ascii="黑体" w:hAnsi="黑体" w:eastAsia="黑体" w:cs="黑体"/>
          <w:spacing w:val="-2"/>
          <w:sz w:val="24"/>
          <w:szCs w:val="24"/>
          <w:lang w:eastAsia="zh-CN"/>
        </w:rPr>
        <w:t>表</w:t>
      </w:r>
      <w:r>
        <w:rPr>
          <w:rFonts w:ascii="Times New Roman" w:hAnsi="Times New Roman" w:eastAsia="Times New Roman" w:cs="Times New Roman"/>
          <w:spacing w:val="-2"/>
          <w:sz w:val="24"/>
          <w:szCs w:val="24"/>
          <w:lang w:eastAsia="zh-CN"/>
        </w:rPr>
        <w:t>3-7</w:t>
      </w:r>
      <w:r>
        <w:rPr>
          <w:rFonts w:ascii="黑体" w:hAnsi="黑体" w:eastAsia="黑体" w:cs="黑体"/>
          <w:spacing w:val="-2"/>
          <w:sz w:val="24"/>
          <w:szCs w:val="24"/>
          <w:lang w:eastAsia="zh-CN"/>
        </w:rPr>
        <w:t>主要原辅材料使用情况一览表</w:t>
      </w:r>
    </w:p>
    <w:tbl>
      <w:tblPr>
        <w:tblStyle w:val="7"/>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1"/>
        <w:gridCol w:w="1859"/>
        <w:gridCol w:w="2550"/>
        <w:gridCol w:w="25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561" w:type="dxa"/>
          </w:tcPr>
          <w:p>
            <w:pPr>
              <w:pStyle w:val="8"/>
              <w:spacing w:before="62" w:line="223" w:lineRule="auto"/>
              <w:ind w:left="573"/>
              <w:rPr>
                <w:sz w:val="21"/>
                <w:szCs w:val="21"/>
              </w:rPr>
            </w:pPr>
            <w:r>
              <w:rPr>
                <w:spacing w:val="-2"/>
                <w:sz w:val="21"/>
                <w:szCs w:val="21"/>
              </w:rPr>
              <w:t>序号</w:t>
            </w:r>
          </w:p>
        </w:tc>
        <w:tc>
          <w:tcPr>
            <w:tcW w:w="1859" w:type="dxa"/>
          </w:tcPr>
          <w:p>
            <w:pPr>
              <w:pStyle w:val="8"/>
              <w:spacing w:before="63" w:line="223" w:lineRule="auto"/>
              <w:ind w:left="727"/>
              <w:rPr>
                <w:sz w:val="21"/>
                <w:szCs w:val="21"/>
              </w:rPr>
            </w:pPr>
            <w:r>
              <w:rPr>
                <w:spacing w:val="-3"/>
                <w:sz w:val="21"/>
                <w:szCs w:val="21"/>
              </w:rPr>
              <w:t>名称</w:t>
            </w:r>
          </w:p>
        </w:tc>
        <w:tc>
          <w:tcPr>
            <w:tcW w:w="2550" w:type="dxa"/>
          </w:tcPr>
          <w:p>
            <w:pPr>
              <w:pStyle w:val="8"/>
              <w:spacing w:before="63" w:line="222" w:lineRule="auto"/>
              <w:ind w:left="1073"/>
              <w:rPr>
                <w:sz w:val="21"/>
                <w:szCs w:val="21"/>
              </w:rPr>
            </w:pPr>
            <w:r>
              <w:rPr>
                <w:spacing w:val="-2"/>
                <w:sz w:val="21"/>
                <w:szCs w:val="21"/>
              </w:rPr>
              <w:t>单位</w:t>
            </w:r>
          </w:p>
        </w:tc>
        <w:tc>
          <w:tcPr>
            <w:tcW w:w="2554" w:type="dxa"/>
          </w:tcPr>
          <w:p>
            <w:pPr>
              <w:pStyle w:val="8"/>
              <w:spacing w:before="63" w:line="221" w:lineRule="auto"/>
              <w:ind w:left="968"/>
              <w:rPr>
                <w:sz w:val="21"/>
                <w:szCs w:val="21"/>
              </w:rPr>
            </w:pPr>
            <w:r>
              <w:rPr>
                <w:spacing w:val="-2"/>
                <w:sz w:val="21"/>
                <w:szCs w:val="21"/>
              </w:rPr>
              <w:t>年用量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561" w:type="dxa"/>
          </w:tcPr>
          <w:p>
            <w:pPr>
              <w:spacing w:before="95" w:line="187" w:lineRule="auto"/>
              <w:ind w:left="749"/>
              <w:rPr>
                <w:rFonts w:ascii="Times New Roman" w:hAnsi="Times New Roman" w:eastAsia="Times New Roman" w:cs="Times New Roman"/>
              </w:rPr>
            </w:pPr>
            <w:r>
              <w:rPr>
                <w:rFonts w:ascii="Times New Roman" w:hAnsi="Times New Roman" w:eastAsia="Times New Roman" w:cs="Times New Roman"/>
              </w:rPr>
              <w:t>1</w:t>
            </w:r>
          </w:p>
        </w:tc>
        <w:tc>
          <w:tcPr>
            <w:tcW w:w="1859" w:type="dxa"/>
          </w:tcPr>
          <w:p>
            <w:pPr>
              <w:pStyle w:val="8"/>
              <w:spacing w:before="59" w:line="221" w:lineRule="auto"/>
              <w:ind w:left="417"/>
              <w:rPr>
                <w:sz w:val="21"/>
                <w:szCs w:val="21"/>
              </w:rPr>
            </w:pPr>
            <w:r>
              <w:rPr>
                <w:spacing w:val="-3"/>
                <w:sz w:val="21"/>
                <w:szCs w:val="21"/>
              </w:rPr>
              <w:t>玄武岩尾矿</w:t>
            </w:r>
          </w:p>
        </w:tc>
        <w:tc>
          <w:tcPr>
            <w:tcW w:w="2550" w:type="dxa"/>
          </w:tcPr>
          <w:p>
            <w:pPr>
              <w:spacing w:before="25" w:line="278" w:lineRule="exact"/>
              <w:ind w:left="1170"/>
              <w:rPr>
                <w:rFonts w:ascii="Times New Roman" w:hAnsi="Times New Roman" w:eastAsia="Times New Roman" w:cs="Times New Roman"/>
              </w:rPr>
            </w:pPr>
            <w:r>
              <w:rPr>
                <w:rFonts w:ascii="Times New Roman" w:hAnsi="Times New Roman" w:eastAsia="Times New Roman" w:cs="Times New Roman"/>
                <w:spacing w:val="-1"/>
                <w:position w:val="1"/>
              </w:rPr>
              <w:t>t/a</w:t>
            </w:r>
          </w:p>
        </w:tc>
        <w:tc>
          <w:tcPr>
            <w:tcW w:w="2554" w:type="dxa"/>
          </w:tcPr>
          <w:p>
            <w:pPr>
              <w:pStyle w:val="8"/>
              <w:spacing w:before="59" w:line="222" w:lineRule="auto"/>
              <w:ind w:left="1103"/>
              <w:rPr>
                <w:sz w:val="21"/>
                <w:szCs w:val="21"/>
              </w:rPr>
            </w:pPr>
            <w:r>
              <w:rPr>
                <w:rFonts w:ascii="Times New Roman" w:hAnsi="Times New Roman" w:eastAsia="Times New Roman" w:cs="Times New Roman"/>
                <w:spacing w:val="-7"/>
                <w:sz w:val="21"/>
                <w:szCs w:val="21"/>
              </w:rPr>
              <w:t>8</w:t>
            </w:r>
            <w:r>
              <w:rPr>
                <w:spacing w:val="-7"/>
                <w:sz w:val="21"/>
                <w:szCs w:val="21"/>
              </w:rPr>
              <w:t>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561" w:type="dxa"/>
          </w:tcPr>
          <w:p>
            <w:pPr>
              <w:spacing w:before="96" w:line="187" w:lineRule="auto"/>
              <w:ind w:left="729"/>
              <w:rPr>
                <w:rFonts w:ascii="Times New Roman" w:hAnsi="Times New Roman" w:eastAsia="Times New Roman" w:cs="Times New Roman"/>
              </w:rPr>
            </w:pPr>
            <w:r>
              <w:rPr>
                <w:rFonts w:ascii="Times New Roman" w:hAnsi="Times New Roman" w:eastAsia="Times New Roman" w:cs="Times New Roman"/>
              </w:rPr>
              <w:t>2</w:t>
            </w:r>
          </w:p>
        </w:tc>
        <w:tc>
          <w:tcPr>
            <w:tcW w:w="1859" w:type="dxa"/>
          </w:tcPr>
          <w:p>
            <w:pPr>
              <w:pStyle w:val="8"/>
              <w:spacing w:before="60" w:line="227" w:lineRule="auto"/>
              <w:ind w:left="852"/>
              <w:rPr>
                <w:sz w:val="21"/>
                <w:szCs w:val="21"/>
              </w:rPr>
            </w:pPr>
            <w:r>
              <w:rPr>
                <w:sz w:val="21"/>
                <w:szCs w:val="21"/>
              </w:rPr>
              <w:t>电</w:t>
            </w:r>
          </w:p>
        </w:tc>
        <w:tc>
          <w:tcPr>
            <w:tcW w:w="2550" w:type="dxa"/>
          </w:tcPr>
          <w:p>
            <w:pPr>
              <w:spacing w:before="26" w:line="278" w:lineRule="exact"/>
              <w:ind w:left="968"/>
              <w:rPr>
                <w:rFonts w:ascii="Times New Roman" w:hAnsi="Times New Roman" w:eastAsia="Times New Roman" w:cs="Times New Roman"/>
              </w:rPr>
            </w:pPr>
            <w:r>
              <w:rPr>
                <w:rFonts w:ascii="Times New Roman" w:hAnsi="Times New Roman" w:eastAsia="Times New Roman" w:cs="Times New Roman"/>
                <w:position w:val="1"/>
              </w:rPr>
              <w:t>kW.h/a</w:t>
            </w:r>
          </w:p>
        </w:tc>
        <w:tc>
          <w:tcPr>
            <w:tcW w:w="2554" w:type="dxa"/>
          </w:tcPr>
          <w:p>
            <w:pPr>
              <w:pStyle w:val="8"/>
              <w:spacing w:before="60" w:line="222" w:lineRule="auto"/>
              <w:ind w:left="988"/>
              <w:rPr>
                <w:sz w:val="21"/>
                <w:szCs w:val="21"/>
              </w:rPr>
            </w:pPr>
            <w:r>
              <w:rPr>
                <w:rFonts w:ascii="Times New Roman" w:hAnsi="Times New Roman" w:eastAsia="Times New Roman" w:cs="Times New Roman"/>
                <w:spacing w:val="-1"/>
                <w:sz w:val="21"/>
                <w:szCs w:val="21"/>
              </w:rPr>
              <w:t>432</w:t>
            </w:r>
            <w:r>
              <w:rPr>
                <w:spacing w:val="-1"/>
                <w:sz w:val="21"/>
                <w:szCs w:val="21"/>
              </w:rPr>
              <w:t>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561" w:type="dxa"/>
          </w:tcPr>
          <w:p>
            <w:pPr>
              <w:spacing w:before="97" w:line="187" w:lineRule="auto"/>
              <w:ind w:left="733"/>
              <w:rPr>
                <w:rFonts w:ascii="Times New Roman" w:hAnsi="Times New Roman" w:eastAsia="Times New Roman" w:cs="Times New Roman"/>
              </w:rPr>
            </w:pPr>
            <w:r>
              <w:rPr>
                <w:rFonts w:ascii="Times New Roman" w:hAnsi="Times New Roman" w:eastAsia="Times New Roman" w:cs="Times New Roman"/>
              </w:rPr>
              <w:t>3</w:t>
            </w:r>
          </w:p>
        </w:tc>
        <w:tc>
          <w:tcPr>
            <w:tcW w:w="1859" w:type="dxa"/>
          </w:tcPr>
          <w:p>
            <w:pPr>
              <w:pStyle w:val="8"/>
              <w:spacing w:before="61" w:line="221" w:lineRule="auto"/>
              <w:ind w:left="619"/>
              <w:rPr>
                <w:sz w:val="21"/>
                <w:szCs w:val="21"/>
              </w:rPr>
            </w:pPr>
            <w:r>
              <w:rPr>
                <w:spacing w:val="-2"/>
                <w:sz w:val="21"/>
                <w:szCs w:val="21"/>
              </w:rPr>
              <w:t>新鲜水</w:t>
            </w:r>
          </w:p>
        </w:tc>
        <w:tc>
          <w:tcPr>
            <w:tcW w:w="2550" w:type="dxa"/>
          </w:tcPr>
          <w:p>
            <w:pPr>
              <w:spacing w:before="27" w:line="278" w:lineRule="exact"/>
              <w:ind w:left="1170"/>
              <w:rPr>
                <w:rFonts w:ascii="Times New Roman" w:hAnsi="Times New Roman" w:eastAsia="Times New Roman" w:cs="Times New Roman"/>
              </w:rPr>
            </w:pPr>
            <w:r>
              <w:rPr>
                <w:rFonts w:ascii="Times New Roman" w:hAnsi="Times New Roman" w:eastAsia="Times New Roman" w:cs="Times New Roman"/>
                <w:spacing w:val="-1"/>
                <w:position w:val="1"/>
              </w:rPr>
              <w:t>t/a</w:t>
            </w:r>
          </w:p>
        </w:tc>
        <w:tc>
          <w:tcPr>
            <w:tcW w:w="2554" w:type="dxa"/>
          </w:tcPr>
          <w:p>
            <w:pPr>
              <w:spacing w:before="97" w:line="187" w:lineRule="auto"/>
              <w:ind w:left="1009"/>
              <w:rPr>
                <w:rFonts w:ascii="Times New Roman" w:hAnsi="Times New Roman" w:eastAsia="Times New Roman" w:cs="Times New Roman"/>
              </w:rPr>
            </w:pPr>
            <w:r>
              <w:rPr>
                <w:rFonts w:ascii="Times New Roman" w:hAnsi="Times New Roman" w:eastAsia="Times New Roman" w:cs="Times New Roman"/>
                <w:spacing w:val="-3"/>
              </w:rPr>
              <w:t>1788.5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561" w:type="dxa"/>
          </w:tcPr>
          <w:p>
            <w:pPr>
              <w:spacing w:before="98" w:line="187" w:lineRule="auto"/>
              <w:ind w:left="727"/>
              <w:rPr>
                <w:rFonts w:ascii="Times New Roman" w:hAnsi="Times New Roman" w:eastAsia="Times New Roman" w:cs="Times New Roman"/>
              </w:rPr>
            </w:pPr>
            <w:r>
              <w:rPr>
                <w:rFonts w:ascii="Times New Roman" w:hAnsi="Times New Roman" w:eastAsia="Times New Roman" w:cs="Times New Roman"/>
              </w:rPr>
              <w:t>4</w:t>
            </w:r>
          </w:p>
        </w:tc>
        <w:tc>
          <w:tcPr>
            <w:tcW w:w="1859" w:type="dxa"/>
          </w:tcPr>
          <w:p>
            <w:pPr>
              <w:pStyle w:val="8"/>
              <w:spacing w:before="62" w:line="222" w:lineRule="auto"/>
              <w:ind w:left="409"/>
              <w:rPr>
                <w:sz w:val="21"/>
                <w:szCs w:val="21"/>
              </w:rPr>
            </w:pPr>
            <w:r>
              <w:rPr>
                <w:spacing w:val="-2"/>
                <w:sz w:val="21"/>
                <w:szCs w:val="21"/>
              </w:rPr>
              <w:t>液化天然气</w:t>
            </w:r>
          </w:p>
        </w:tc>
        <w:tc>
          <w:tcPr>
            <w:tcW w:w="2550" w:type="dxa"/>
          </w:tcPr>
          <w:p>
            <w:pPr>
              <w:spacing w:before="94" w:line="191" w:lineRule="auto"/>
              <w:ind w:left="1064"/>
              <w:rPr>
                <w:rFonts w:ascii="Times New Roman" w:hAnsi="Times New Roman" w:eastAsia="Times New Roman" w:cs="Times New Roman"/>
              </w:rPr>
            </w:pPr>
            <w:r>
              <w:rPr>
                <w:rFonts w:ascii="Times New Roman" w:hAnsi="Times New Roman" w:eastAsia="Times New Roman" w:cs="Times New Roman"/>
                <w:spacing w:val="-1"/>
              </w:rPr>
              <w:t>m3/a</w:t>
            </w:r>
          </w:p>
        </w:tc>
        <w:tc>
          <w:tcPr>
            <w:tcW w:w="2554" w:type="dxa"/>
          </w:tcPr>
          <w:p>
            <w:pPr>
              <w:pStyle w:val="8"/>
              <w:spacing w:before="62" w:line="222" w:lineRule="auto"/>
              <w:ind w:left="1046"/>
              <w:rPr>
                <w:sz w:val="21"/>
                <w:szCs w:val="21"/>
              </w:rPr>
            </w:pPr>
            <w:r>
              <w:rPr>
                <w:rFonts w:ascii="Times New Roman" w:hAnsi="Times New Roman" w:eastAsia="Times New Roman" w:cs="Times New Roman"/>
                <w:spacing w:val="-3"/>
                <w:sz w:val="21"/>
                <w:szCs w:val="21"/>
              </w:rPr>
              <w:t>37</w:t>
            </w:r>
            <w:r>
              <w:rPr>
                <w:spacing w:val="-3"/>
                <w:sz w:val="21"/>
                <w:szCs w:val="21"/>
              </w:rPr>
              <w:t>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561" w:type="dxa"/>
          </w:tcPr>
          <w:p>
            <w:pPr>
              <w:spacing w:before="102" w:line="184" w:lineRule="auto"/>
              <w:ind w:left="734"/>
              <w:rPr>
                <w:rFonts w:ascii="Times New Roman" w:hAnsi="Times New Roman" w:eastAsia="Times New Roman" w:cs="Times New Roman"/>
              </w:rPr>
            </w:pPr>
            <w:r>
              <w:rPr>
                <w:rFonts w:ascii="Times New Roman" w:hAnsi="Times New Roman" w:eastAsia="Times New Roman" w:cs="Times New Roman"/>
              </w:rPr>
              <w:t>5</w:t>
            </w:r>
          </w:p>
        </w:tc>
        <w:tc>
          <w:tcPr>
            <w:tcW w:w="1859" w:type="dxa"/>
          </w:tcPr>
          <w:p>
            <w:pPr>
              <w:pStyle w:val="8"/>
              <w:spacing w:before="63" w:line="221" w:lineRule="auto"/>
              <w:ind w:left="723"/>
              <w:rPr>
                <w:sz w:val="21"/>
                <w:szCs w:val="21"/>
              </w:rPr>
            </w:pPr>
            <w:r>
              <w:rPr>
                <w:spacing w:val="-2"/>
                <w:sz w:val="21"/>
                <w:szCs w:val="21"/>
              </w:rPr>
              <w:t>黄油</w:t>
            </w:r>
          </w:p>
        </w:tc>
        <w:tc>
          <w:tcPr>
            <w:tcW w:w="2550" w:type="dxa"/>
          </w:tcPr>
          <w:p>
            <w:pPr>
              <w:spacing w:before="29" w:line="278" w:lineRule="exact"/>
              <w:ind w:left="1170"/>
              <w:rPr>
                <w:rFonts w:ascii="Times New Roman" w:hAnsi="Times New Roman" w:eastAsia="Times New Roman" w:cs="Times New Roman"/>
              </w:rPr>
            </w:pPr>
            <w:r>
              <w:rPr>
                <w:rFonts w:ascii="Times New Roman" w:hAnsi="Times New Roman" w:eastAsia="Times New Roman" w:cs="Times New Roman"/>
                <w:spacing w:val="-1"/>
                <w:position w:val="1"/>
              </w:rPr>
              <w:t>t/a</w:t>
            </w:r>
          </w:p>
        </w:tc>
        <w:tc>
          <w:tcPr>
            <w:tcW w:w="2554" w:type="dxa"/>
          </w:tcPr>
          <w:p>
            <w:pPr>
              <w:spacing w:before="99" w:line="187" w:lineRule="auto"/>
              <w:ind w:left="1098"/>
              <w:rPr>
                <w:rFonts w:ascii="Times New Roman" w:hAnsi="Times New Roman" w:eastAsia="Times New Roman" w:cs="Times New Roman"/>
              </w:rPr>
            </w:pPr>
            <w:r>
              <w:rPr>
                <w:rFonts w:ascii="Times New Roman" w:hAnsi="Times New Roman" w:eastAsia="Times New Roman" w:cs="Times New Roman"/>
                <w:spacing w:val="-1"/>
              </w:rPr>
              <w:t>0.05</w:t>
            </w:r>
          </w:p>
        </w:tc>
      </w:tr>
    </w:tbl>
    <w:p>
      <w:pPr>
        <w:spacing w:before="125" w:line="490" w:lineRule="exact"/>
        <w:ind w:left="603"/>
        <w:rPr>
          <w:rFonts w:ascii="宋体" w:hAnsi="宋体" w:eastAsia="宋体" w:cs="宋体"/>
          <w:sz w:val="24"/>
          <w:szCs w:val="24"/>
        </w:rPr>
      </w:pPr>
      <w:r>
        <w:rPr>
          <w:rFonts w:ascii="宋体" w:hAnsi="宋体" w:eastAsia="宋体" w:cs="宋体"/>
          <w:spacing w:val="-6"/>
          <w:position w:val="19"/>
          <w:sz w:val="24"/>
          <w:szCs w:val="24"/>
        </w:rPr>
        <w:t>本项目原辅材料性质：</w:t>
      </w:r>
    </w:p>
    <w:p>
      <w:pPr>
        <w:spacing w:line="220" w:lineRule="auto"/>
        <w:ind w:left="60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）玄武岩尾矿</w:t>
      </w:r>
    </w:p>
    <w:p>
      <w:pPr>
        <w:spacing w:line="220" w:lineRule="auto"/>
        <w:rPr>
          <w:rFonts w:ascii="宋体" w:hAnsi="宋体" w:eastAsia="宋体" w:cs="宋体"/>
          <w:sz w:val="24"/>
          <w:szCs w:val="24"/>
        </w:rPr>
        <w:sectPr>
          <w:headerReference r:id="rId114" w:type="default"/>
          <w:footerReference r:id="rId115" w:type="default"/>
          <w:pgSz w:w="11907" w:h="16839"/>
          <w:pgMar w:top="1140" w:right="1689" w:bottom="1521" w:left="1687" w:header="875" w:footer="1057" w:gutter="0"/>
          <w:cols w:space="720" w:num="1"/>
        </w:sectPr>
      </w:pPr>
    </w:p>
    <w:p>
      <w:pPr>
        <w:pStyle w:val="2"/>
        <w:spacing w:line="346" w:lineRule="auto"/>
      </w:pPr>
    </w:p>
    <w:p>
      <w:pPr>
        <w:spacing w:before="78" w:line="376" w:lineRule="auto"/>
        <w:ind w:left="116" w:right="32" w:firstLine="496"/>
        <w:rPr>
          <w:rFonts w:ascii="宋体" w:hAnsi="宋体" w:eastAsia="宋体" w:cs="宋体"/>
          <w:sz w:val="24"/>
          <w:szCs w:val="24"/>
          <w:lang w:eastAsia="zh-CN"/>
        </w:rPr>
      </w:pPr>
      <w:r>
        <w:rPr>
          <w:rFonts w:ascii="宋体" w:hAnsi="宋体" w:eastAsia="宋体" w:cs="宋体"/>
          <w:spacing w:val="3"/>
          <w:sz w:val="24"/>
          <w:szCs w:val="24"/>
          <w:lang w:eastAsia="zh-CN"/>
        </w:rPr>
        <w:t>玄武岩是一种基性喷出岩，其化学成分与辉长岩相似，</w:t>
      </w:r>
      <w:r>
        <w:rPr>
          <w:rFonts w:ascii="Times New Roman" w:hAnsi="Times New Roman" w:eastAsia="Times New Roman" w:cs="Times New Roman"/>
          <w:sz w:val="24"/>
          <w:szCs w:val="24"/>
          <w:lang w:eastAsia="zh-CN"/>
        </w:rPr>
        <w:t>SiO</w:t>
      </w:r>
      <w:r>
        <w:rPr>
          <w:rFonts w:ascii="Times New Roman" w:hAnsi="Times New Roman" w:eastAsia="Times New Roman" w:cs="Times New Roman"/>
          <w:spacing w:val="3"/>
          <w:position w:val="-3"/>
          <w:sz w:val="16"/>
          <w:szCs w:val="16"/>
          <w:lang w:eastAsia="zh-CN"/>
        </w:rPr>
        <w:t>2</w:t>
      </w:r>
      <w:r>
        <w:rPr>
          <w:rFonts w:ascii="宋体" w:hAnsi="宋体" w:eastAsia="宋体" w:cs="宋体"/>
          <w:spacing w:val="3"/>
          <w:sz w:val="24"/>
          <w:szCs w:val="24"/>
          <w:lang w:eastAsia="zh-CN"/>
        </w:rPr>
        <w:t>含量变化于</w:t>
      </w:r>
      <w:r>
        <w:rPr>
          <w:rFonts w:ascii="Times New Roman" w:hAnsi="Times New Roman" w:eastAsia="Times New Roman" w:cs="Times New Roman"/>
          <w:spacing w:val="-8"/>
          <w:sz w:val="24"/>
          <w:szCs w:val="24"/>
          <w:lang w:eastAsia="zh-CN"/>
        </w:rPr>
        <w:t>45%</w:t>
      </w:r>
      <w:r>
        <w:rPr>
          <w:rFonts w:ascii="宋体" w:hAnsi="宋体" w:eastAsia="宋体" w:cs="宋体"/>
          <w:spacing w:val="-8"/>
          <w:sz w:val="24"/>
          <w:szCs w:val="24"/>
          <w:lang w:eastAsia="zh-CN"/>
        </w:rPr>
        <w:t>～</w:t>
      </w:r>
      <w:r>
        <w:rPr>
          <w:rFonts w:ascii="Times New Roman" w:hAnsi="Times New Roman" w:eastAsia="Times New Roman" w:cs="Times New Roman"/>
          <w:spacing w:val="-8"/>
          <w:sz w:val="24"/>
          <w:szCs w:val="24"/>
          <w:lang w:eastAsia="zh-CN"/>
        </w:rPr>
        <w:t>52%</w:t>
      </w:r>
      <w:r>
        <w:rPr>
          <w:rFonts w:ascii="宋体" w:hAnsi="宋体" w:eastAsia="宋体" w:cs="宋体"/>
          <w:spacing w:val="-8"/>
          <w:sz w:val="24"/>
          <w:szCs w:val="24"/>
          <w:lang w:eastAsia="zh-CN"/>
        </w:rPr>
        <w:t>之间，</w:t>
      </w:r>
      <w:r>
        <w:rPr>
          <w:rFonts w:ascii="Times New Roman" w:hAnsi="Times New Roman" w:eastAsia="Times New Roman" w:cs="Times New Roman"/>
          <w:spacing w:val="-8"/>
          <w:sz w:val="24"/>
          <w:szCs w:val="24"/>
          <w:lang w:eastAsia="zh-CN"/>
        </w:rPr>
        <w:t>K</w:t>
      </w:r>
      <w:r>
        <w:rPr>
          <w:rFonts w:ascii="Times New Roman" w:hAnsi="Times New Roman" w:eastAsia="Times New Roman" w:cs="Times New Roman"/>
          <w:spacing w:val="-8"/>
          <w:position w:val="-3"/>
          <w:sz w:val="16"/>
          <w:szCs w:val="16"/>
          <w:lang w:eastAsia="zh-CN"/>
        </w:rPr>
        <w:t>2</w:t>
      </w:r>
      <w:r>
        <w:rPr>
          <w:rFonts w:ascii="Times New Roman" w:hAnsi="Times New Roman" w:eastAsia="Times New Roman" w:cs="Times New Roman"/>
          <w:spacing w:val="-8"/>
          <w:sz w:val="24"/>
          <w:szCs w:val="24"/>
          <w:lang w:eastAsia="zh-CN"/>
        </w:rPr>
        <w:t>O+Na</w:t>
      </w:r>
      <w:r>
        <w:rPr>
          <w:rFonts w:ascii="Times New Roman" w:hAnsi="Times New Roman" w:eastAsia="Times New Roman" w:cs="Times New Roman"/>
          <w:spacing w:val="-8"/>
          <w:position w:val="-3"/>
          <w:sz w:val="16"/>
          <w:szCs w:val="16"/>
          <w:lang w:eastAsia="zh-CN"/>
        </w:rPr>
        <w:t>2</w:t>
      </w:r>
      <w:r>
        <w:rPr>
          <w:rFonts w:ascii="Times New Roman" w:hAnsi="Times New Roman" w:eastAsia="Times New Roman" w:cs="Times New Roman"/>
          <w:spacing w:val="-8"/>
          <w:sz w:val="24"/>
          <w:szCs w:val="24"/>
          <w:lang w:eastAsia="zh-CN"/>
        </w:rPr>
        <w:t>O</w:t>
      </w:r>
      <w:r>
        <w:rPr>
          <w:rFonts w:ascii="宋体" w:hAnsi="宋体" w:eastAsia="宋体" w:cs="宋体"/>
          <w:spacing w:val="-8"/>
          <w:sz w:val="24"/>
          <w:szCs w:val="24"/>
          <w:lang w:eastAsia="zh-CN"/>
        </w:rPr>
        <w:t>含量较侵入岩略高，</w:t>
      </w:r>
      <w:r>
        <w:rPr>
          <w:rFonts w:ascii="Times New Roman" w:hAnsi="Times New Roman" w:eastAsia="Times New Roman" w:cs="Times New Roman"/>
          <w:spacing w:val="-8"/>
          <w:sz w:val="24"/>
          <w:szCs w:val="24"/>
          <w:lang w:eastAsia="zh-CN"/>
        </w:rPr>
        <w:t>CaO</w:t>
      </w:r>
      <w:r>
        <w:rPr>
          <w:rFonts w:ascii="宋体" w:hAnsi="宋体" w:eastAsia="宋体" w:cs="宋体"/>
          <w:spacing w:val="-8"/>
          <w:sz w:val="24"/>
          <w:szCs w:val="24"/>
          <w:lang w:eastAsia="zh-CN"/>
        </w:rPr>
        <w:t>、</w:t>
      </w:r>
      <w:r>
        <w:rPr>
          <w:rFonts w:ascii="Times New Roman" w:hAnsi="Times New Roman" w:eastAsia="Times New Roman" w:cs="Times New Roman"/>
          <w:spacing w:val="-8"/>
          <w:sz w:val="24"/>
          <w:szCs w:val="24"/>
          <w:lang w:eastAsia="zh-CN"/>
        </w:rPr>
        <w:t>Fe</w:t>
      </w:r>
      <w:r>
        <w:rPr>
          <w:rFonts w:ascii="Times New Roman" w:hAnsi="Times New Roman" w:eastAsia="Times New Roman" w:cs="Times New Roman"/>
          <w:spacing w:val="-8"/>
          <w:position w:val="-3"/>
          <w:sz w:val="16"/>
          <w:szCs w:val="16"/>
          <w:lang w:eastAsia="zh-CN"/>
        </w:rPr>
        <w:t>2</w:t>
      </w:r>
      <w:r>
        <w:rPr>
          <w:rFonts w:ascii="Times New Roman" w:hAnsi="Times New Roman" w:eastAsia="Times New Roman" w:cs="Times New Roman"/>
          <w:spacing w:val="-8"/>
          <w:sz w:val="24"/>
          <w:szCs w:val="24"/>
          <w:lang w:eastAsia="zh-CN"/>
        </w:rPr>
        <w:t>O</w:t>
      </w:r>
      <w:r>
        <w:rPr>
          <w:rFonts w:ascii="Times New Roman" w:hAnsi="Times New Roman" w:eastAsia="Times New Roman" w:cs="Times New Roman"/>
          <w:spacing w:val="-9"/>
          <w:position w:val="-3"/>
          <w:sz w:val="16"/>
          <w:szCs w:val="16"/>
          <w:lang w:eastAsia="zh-CN"/>
        </w:rPr>
        <w:t>3</w:t>
      </w:r>
      <w:r>
        <w:rPr>
          <w:rFonts w:ascii="Times New Roman" w:hAnsi="Times New Roman" w:eastAsia="Times New Roman" w:cs="Times New Roman"/>
          <w:spacing w:val="-9"/>
          <w:sz w:val="24"/>
          <w:szCs w:val="24"/>
          <w:lang w:eastAsia="zh-CN"/>
        </w:rPr>
        <w:t>+FeO</w:t>
      </w:r>
      <w:r>
        <w:rPr>
          <w:rFonts w:ascii="宋体" w:hAnsi="宋体" w:eastAsia="宋体" w:cs="宋体"/>
          <w:spacing w:val="-9"/>
          <w:sz w:val="24"/>
          <w:szCs w:val="24"/>
          <w:lang w:eastAsia="zh-CN"/>
        </w:rPr>
        <w:t>、</w:t>
      </w:r>
      <w:r>
        <w:rPr>
          <w:rFonts w:ascii="Times New Roman" w:hAnsi="Times New Roman" w:eastAsia="Times New Roman" w:cs="Times New Roman"/>
          <w:spacing w:val="-9"/>
          <w:sz w:val="24"/>
          <w:szCs w:val="24"/>
          <w:lang w:eastAsia="zh-CN"/>
        </w:rPr>
        <w:t>MgO</w:t>
      </w:r>
      <w:r>
        <w:rPr>
          <w:rFonts w:ascii="宋体" w:hAnsi="宋体" w:eastAsia="宋体" w:cs="宋体"/>
          <w:spacing w:val="-9"/>
          <w:sz w:val="24"/>
          <w:szCs w:val="24"/>
          <w:lang w:eastAsia="zh-CN"/>
        </w:rPr>
        <w:t>含量</w:t>
      </w:r>
      <w:r>
        <w:rPr>
          <w:rFonts w:ascii="宋体" w:hAnsi="宋体" w:eastAsia="宋体" w:cs="宋体"/>
          <w:spacing w:val="-12"/>
          <w:sz w:val="24"/>
          <w:szCs w:val="24"/>
          <w:lang w:eastAsia="zh-CN"/>
        </w:rPr>
        <w:t>较侵入岩略低。矿物成份主要由基性长石和辉石组成，次要矿物有橄榄石，角闪</w:t>
      </w:r>
      <w:r>
        <w:rPr>
          <w:rFonts w:ascii="宋体" w:hAnsi="宋体" w:eastAsia="宋体" w:cs="宋体"/>
          <w:spacing w:val="-17"/>
          <w:sz w:val="24"/>
          <w:szCs w:val="24"/>
          <w:lang w:eastAsia="zh-CN"/>
        </w:rPr>
        <w:t>石及黑云母等，岩石均为暗色，一般为黑色，有时呈灰绿以及暗紫色等。呈斑状</w:t>
      </w:r>
      <w:r>
        <w:rPr>
          <w:rFonts w:ascii="宋体" w:hAnsi="宋体" w:eastAsia="宋体" w:cs="宋体"/>
          <w:spacing w:val="-1"/>
          <w:sz w:val="24"/>
          <w:szCs w:val="24"/>
          <w:lang w:eastAsia="zh-CN"/>
        </w:rPr>
        <w:t>结构。气孔构造和杏仁构造普遍。玄武岩的主要成份是二氧化硅、三氧化二铝、</w:t>
      </w:r>
      <w:r>
        <w:rPr>
          <w:rFonts w:ascii="宋体" w:hAnsi="宋体" w:eastAsia="宋体" w:cs="宋体"/>
          <w:sz w:val="24"/>
          <w:szCs w:val="24"/>
          <w:lang w:eastAsia="zh-CN"/>
        </w:rPr>
        <w:t>氧化铁、氧化钙、氧化镁（还有少量的氧化钾、氧化钠</w:t>
      </w:r>
      <w:r>
        <w:rPr>
          <w:rFonts w:ascii="宋体" w:hAnsi="宋体" w:eastAsia="宋体" w:cs="宋体"/>
          <w:spacing w:val="-59"/>
          <w:sz w:val="24"/>
          <w:szCs w:val="24"/>
          <w:lang w:eastAsia="zh-CN"/>
        </w:rPr>
        <w:t>），</w:t>
      </w:r>
      <w:r>
        <w:rPr>
          <w:rFonts w:ascii="宋体" w:hAnsi="宋体" w:eastAsia="宋体" w:cs="宋体"/>
          <w:sz w:val="24"/>
          <w:szCs w:val="24"/>
          <w:lang w:eastAsia="zh-CN"/>
        </w:rPr>
        <w:t>其中二氧化硅含量最</w:t>
      </w:r>
      <w:r>
        <w:rPr>
          <w:rFonts w:ascii="宋体" w:hAnsi="宋体" w:eastAsia="宋体" w:cs="宋体"/>
          <w:spacing w:val="-10"/>
          <w:sz w:val="24"/>
          <w:szCs w:val="24"/>
          <w:lang w:eastAsia="zh-CN"/>
        </w:rPr>
        <w:t>多，约占百分之四十五至五十左右。玄武岩的颜色，常见的多为黑色、黑褐或暗</w:t>
      </w:r>
      <w:r>
        <w:rPr>
          <w:rFonts w:ascii="宋体" w:hAnsi="宋体" w:eastAsia="宋体" w:cs="宋体"/>
          <w:spacing w:val="-11"/>
          <w:sz w:val="24"/>
          <w:szCs w:val="24"/>
          <w:lang w:eastAsia="zh-CN"/>
        </w:rPr>
        <w:t>绿色。因其质地致密，它的比重比一般花岗岩、石灰岩、沙岩、页岩都重。本项</w:t>
      </w:r>
    </w:p>
    <w:p>
      <w:pPr>
        <w:spacing w:line="220" w:lineRule="auto"/>
        <w:ind w:left="168"/>
        <w:rPr>
          <w:rFonts w:ascii="宋体" w:hAnsi="宋体" w:eastAsia="宋体" w:cs="宋体"/>
          <w:sz w:val="24"/>
          <w:szCs w:val="24"/>
          <w:lang w:eastAsia="zh-CN"/>
        </w:rPr>
      </w:pPr>
      <w:r>
        <w:rPr>
          <w:rFonts w:ascii="宋体" w:hAnsi="宋体" w:eastAsia="宋体" w:cs="宋体"/>
          <w:spacing w:val="-4"/>
          <w:sz w:val="24"/>
          <w:szCs w:val="24"/>
          <w:lang w:eastAsia="zh-CN"/>
        </w:rPr>
        <w:t>目使用的原料来源于唐山市初捷陶瓷原料经销处。</w:t>
      </w:r>
    </w:p>
    <w:p>
      <w:pPr>
        <w:spacing w:before="203" w:line="221" w:lineRule="auto"/>
        <w:ind w:left="608"/>
        <w:rPr>
          <w:rFonts w:ascii="宋体" w:hAnsi="宋体" w:eastAsia="宋体" w:cs="宋体"/>
          <w:sz w:val="24"/>
          <w:szCs w:val="24"/>
          <w:lang w:eastAsia="zh-CN"/>
        </w:rPr>
      </w:pPr>
      <w:r>
        <w:rPr>
          <w:rFonts w:ascii="宋体" w:hAnsi="宋体" w:eastAsia="宋体" w:cs="宋体"/>
          <w:spacing w:val="-2"/>
          <w:sz w:val="24"/>
          <w:szCs w:val="24"/>
          <w:lang w:eastAsia="zh-CN"/>
        </w:rPr>
        <w:t>（</w:t>
      </w:r>
      <w:r>
        <w:rPr>
          <w:rFonts w:ascii="Times New Roman" w:hAnsi="Times New Roman" w:eastAsia="Times New Roman" w:cs="Times New Roman"/>
          <w:spacing w:val="-2"/>
          <w:sz w:val="24"/>
          <w:szCs w:val="24"/>
          <w:lang w:eastAsia="zh-CN"/>
        </w:rPr>
        <w:t>2</w:t>
      </w:r>
      <w:r>
        <w:rPr>
          <w:rFonts w:ascii="宋体" w:hAnsi="宋体" w:eastAsia="宋体" w:cs="宋体"/>
          <w:spacing w:val="-2"/>
          <w:sz w:val="24"/>
          <w:szCs w:val="24"/>
          <w:lang w:eastAsia="zh-CN"/>
        </w:rPr>
        <w:t>）天然气</w:t>
      </w:r>
    </w:p>
    <w:p>
      <w:pPr>
        <w:spacing w:before="198" w:line="377" w:lineRule="auto"/>
        <w:ind w:left="122" w:right="112" w:firstLine="480"/>
        <w:rPr>
          <w:rFonts w:ascii="宋体" w:hAnsi="宋体" w:eastAsia="宋体" w:cs="宋体"/>
          <w:sz w:val="24"/>
          <w:szCs w:val="24"/>
          <w:lang w:eastAsia="zh-CN"/>
        </w:rPr>
      </w:pPr>
      <w:r>
        <w:rPr>
          <w:rFonts w:ascii="宋体" w:hAnsi="宋体" w:eastAsia="宋体" w:cs="宋体"/>
          <w:spacing w:val="-12"/>
          <w:sz w:val="24"/>
          <w:szCs w:val="24"/>
          <w:lang w:eastAsia="zh-CN"/>
        </w:rPr>
        <w:t>通常指产生于油田、煤田和沼泽地带的天然</w:t>
      </w:r>
      <w:r>
        <w:rPr>
          <w:rFonts w:ascii="宋体" w:hAnsi="宋体" w:eastAsia="宋体" w:cs="宋体"/>
          <w:spacing w:val="-13"/>
          <w:sz w:val="24"/>
          <w:szCs w:val="24"/>
          <w:lang w:eastAsia="zh-CN"/>
        </w:rPr>
        <w:t>气体，主要成分是甲烷等，是埋</w:t>
      </w:r>
      <w:r>
        <w:rPr>
          <w:rFonts w:ascii="宋体" w:hAnsi="宋体" w:eastAsia="宋体" w:cs="宋体"/>
          <w:spacing w:val="-3"/>
          <w:sz w:val="24"/>
          <w:szCs w:val="24"/>
          <w:lang w:eastAsia="zh-CN"/>
        </w:rPr>
        <w:t>藏在地下的古代生物经高温、高压等作用形成的。主要用作燃料和化工原料。天</w:t>
      </w:r>
    </w:p>
    <w:p>
      <w:pPr>
        <w:spacing w:line="220" w:lineRule="auto"/>
        <w:ind w:left="123"/>
        <w:rPr>
          <w:rFonts w:ascii="宋体" w:hAnsi="宋体" w:eastAsia="宋体" w:cs="宋体"/>
          <w:sz w:val="24"/>
          <w:szCs w:val="24"/>
          <w:lang w:eastAsia="zh-CN"/>
        </w:rPr>
      </w:pPr>
      <w:r>
        <w:rPr>
          <w:rFonts w:ascii="宋体" w:hAnsi="宋体" w:eastAsia="宋体" w:cs="宋体"/>
          <w:spacing w:val="-2"/>
          <w:sz w:val="24"/>
          <w:szCs w:val="24"/>
          <w:lang w:eastAsia="zh-CN"/>
        </w:rPr>
        <w:t>然气来自中油（大连）石油天然气有限公司，天然气成分分析见下表。</w:t>
      </w:r>
    </w:p>
    <w:p>
      <w:pPr>
        <w:spacing w:before="112" w:line="212" w:lineRule="auto"/>
        <w:ind w:left="3008"/>
        <w:rPr>
          <w:rFonts w:ascii="黑体" w:hAnsi="黑体" w:eastAsia="黑体" w:cs="黑体"/>
          <w:sz w:val="24"/>
          <w:szCs w:val="24"/>
        </w:rPr>
      </w:pPr>
      <w:r>
        <w:rPr>
          <w:rFonts w:ascii="黑体" w:hAnsi="黑体" w:eastAsia="黑体" w:cs="黑体"/>
          <w:spacing w:val="-2"/>
          <w:sz w:val="24"/>
          <w:szCs w:val="24"/>
        </w:rPr>
        <w:t>表</w:t>
      </w:r>
      <w:r>
        <w:rPr>
          <w:rFonts w:ascii="Times New Roman" w:hAnsi="Times New Roman" w:eastAsia="Times New Roman" w:cs="Times New Roman"/>
          <w:spacing w:val="-2"/>
          <w:sz w:val="24"/>
          <w:szCs w:val="24"/>
        </w:rPr>
        <w:t>3-8</w:t>
      </w:r>
      <w:r>
        <w:rPr>
          <w:rFonts w:ascii="黑体" w:hAnsi="黑体" w:eastAsia="黑体" w:cs="黑体"/>
          <w:spacing w:val="-2"/>
          <w:sz w:val="24"/>
          <w:szCs w:val="24"/>
        </w:rPr>
        <w:t>天然气成分分析</w:t>
      </w: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5"/>
        <w:gridCol w:w="969"/>
        <w:gridCol w:w="695"/>
        <w:gridCol w:w="971"/>
        <w:gridCol w:w="1245"/>
        <w:gridCol w:w="1660"/>
        <w:gridCol w:w="21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825" w:type="dxa"/>
          </w:tcPr>
          <w:p>
            <w:pPr>
              <w:spacing w:before="102" w:line="198" w:lineRule="auto"/>
              <w:ind w:left="235"/>
              <w:rPr>
                <w:rFonts w:ascii="Times New Roman" w:hAnsi="Times New Roman" w:eastAsia="Times New Roman" w:cs="Times New Roman"/>
                <w:sz w:val="13"/>
                <w:szCs w:val="13"/>
              </w:rPr>
            </w:pPr>
            <w:r>
              <w:rPr>
                <w:rFonts w:ascii="Times New Roman" w:hAnsi="Times New Roman" w:eastAsia="Times New Roman" w:cs="Times New Roman"/>
              </w:rPr>
              <w:t>CH</w:t>
            </w:r>
            <w:r>
              <w:rPr>
                <w:rFonts w:ascii="Times New Roman" w:hAnsi="Times New Roman" w:eastAsia="Times New Roman" w:cs="Times New Roman"/>
                <w:position w:val="-2"/>
                <w:sz w:val="13"/>
                <w:szCs w:val="13"/>
              </w:rPr>
              <w:t>4</w:t>
            </w:r>
          </w:p>
        </w:tc>
        <w:tc>
          <w:tcPr>
            <w:tcW w:w="969" w:type="dxa"/>
          </w:tcPr>
          <w:p>
            <w:pPr>
              <w:spacing w:before="102" w:line="198" w:lineRule="auto"/>
              <w:ind w:left="272"/>
              <w:rPr>
                <w:rFonts w:ascii="Times New Roman" w:hAnsi="Times New Roman" w:eastAsia="Times New Roman" w:cs="Times New Roman"/>
                <w:sz w:val="13"/>
                <w:szCs w:val="13"/>
              </w:rPr>
            </w:pPr>
            <w:r>
              <w:rPr>
                <w:rFonts w:ascii="Times New Roman" w:hAnsi="Times New Roman" w:eastAsia="Times New Roman" w:cs="Times New Roman"/>
                <w:spacing w:val="1"/>
              </w:rPr>
              <w:t>C</w:t>
            </w:r>
            <w:r>
              <w:rPr>
                <w:rFonts w:ascii="Times New Roman" w:hAnsi="Times New Roman" w:eastAsia="Times New Roman" w:cs="Times New Roman"/>
                <w:spacing w:val="1"/>
                <w:position w:val="-2"/>
                <w:sz w:val="13"/>
                <w:szCs w:val="13"/>
              </w:rPr>
              <w:t>2</w:t>
            </w:r>
            <w:r>
              <w:rPr>
                <w:rFonts w:ascii="Times New Roman" w:hAnsi="Times New Roman" w:eastAsia="Times New Roman" w:cs="Times New Roman"/>
                <w:spacing w:val="1"/>
              </w:rPr>
              <w:t>H</w:t>
            </w:r>
            <w:r>
              <w:rPr>
                <w:rFonts w:ascii="Times New Roman" w:hAnsi="Times New Roman" w:eastAsia="Times New Roman" w:cs="Times New Roman"/>
                <w:spacing w:val="1"/>
                <w:position w:val="-2"/>
                <w:sz w:val="13"/>
                <w:szCs w:val="13"/>
              </w:rPr>
              <w:t>6</w:t>
            </w:r>
          </w:p>
        </w:tc>
        <w:tc>
          <w:tcPr>
            <w:tcW w:w="695" w:type="dxa"/>
          </w:tcPr>
          <w:p>
            <w:pPr>
              <w:spacing w:before="102" w:line="198" w:lineRule="auto"/>
              <w:ind w:left="135"/>
              <w:rPr>
                <w:rFonts w:ascii="Times New Roman" w:hAnsi="Times New Roman" w:eastAsia="Times New Roman" w:cs="Times New Roman"/>
                <w:sz w:val="13"/>
                <w:szCs w:val="13"/>
              </w:rPr>
            </w:pPr>
            <w:r>
              <w:rPr>
                <w:rFonts w:ascii="Times New Roman" w:hAnsi="Times New Roman" w:eastAsia="Times New Roman" w:cs="Times New Roman"/>
                <w:spacing w:val="1"/>
              </w:rPr>
              <w:t>C</w:t>
            </w:r>
            <w:r>
              <w:rPr>
                <w:rFonts w:ascii="Times New Roman" w:hAnsi="Times New Roman" w:eastAsia="Times New Roman" w:cs="Times New Roman"/>
                <w:spacing w:val="1"/>
                <w:position w:val="-2"/>
                <w:sz w:val="13"/>
                <w:szCs w:val="13"/>
              </w:rPr>
              <w:t>3</w:t>
            </w:r>
            <w:r>
              <w:rPr>
                <w:rFonts w:ascii="Times New Roman" w:hAnsi="Times New Roman" w:eastAsia="Times New Roman" w:cs="Times New Roman"/>
                <w:spacing w:val="1"/>
              </w:rPr>
              <w:t>H</w:t>
            </w:r>
            <w:r>
              <w:rPr>
                <w:rFonts w:ascii="Times New Roman" w:hAnsi="Times New Roman" w:eastAsia="Times New Roman" w:cs="Times New Roman"/>
                <w:spacing w:val="1"/>
                <w:position w:val="-2"/>
                <w:sz w:val="13"/>
                <w:szCs w:val="13"/>
              </w:rPr>
              <w:t>8</w:t>
            </w:r>
          </w:p>
        </w:tc>
        <w:tc>
          <w:tcPr>
            <w:tcW w:w="971" w:type="dxa"/>
          </w:tcPr>
          <w:p>
            <w:pPr>
              <w:spacing w:before="102" w:line="198" w:lineRule="auto"/>
              <w:ind w:left="201"/>
              <w:rPr>
                <w:rFonts w:ascii="Times New Roman" w:hAnsi="Times New Roman" w:eastAsia="Times New Roman" w:cs="Times New Roman"/>
                <w:sz w:val="13"/>
                <w:szCs w:val="13"/>
              </w:rPr>
            </w:pPr>
            <w:r>
              <w:rPr>
                <w:rFonts w:ascii="Times New Roman" w:hAnsi="Times New Roman" w:eastAsia="Times New Roman" w:cs="Times New Roman"/>
              </w:rPr>
              <w:t>IC</w:t>
            </w:r>
            <w:r>
              <w:rPr>
                <w:rFonts w:ascii="Times New Roman" w:hAnsi="Times New Roman" w:eastAsia="Times New Roman" w:cs="Times New Roman"/>
                <w:spacing w:val="3"/>
                <w:position w:val="-2"/>
                <w:sz w:val="13"/>
                <w:szCs w:val="13"/>
              </w:rPr>
              <w:t>4</w:t>
            </w:r>
            <w:r>
              <w:rPr>
                <w:rFonts w:ascii="Times New Roman" w:hAnsi="Times New Roman" w:eastAsia="Times New Roman" w:cs="Times New Roman"/>
                <w:spacing w:val="3"/>
              </w:rPr>
              <w:t>H</w:t>
            </w:r>
            <w:r>
              <w:rPr>
                <w:rFonts w:ascii="Times New Roman" w:hAnsi="Times New Roman" w:eastAsia="Times New Roman" w:cs="Times New Roman"/>
                <w:spacing w:val="3"/>
                <w:position w:val="-2"/>
                <w:sz w:val="13"/>
                <w:szCs w:val="13"/>
              </w:rPr>
              <w:t>10</w:t>
            </w:r>
          </w:p>
        </w:tc>
        <w:tc>
          <w:tcPr>
            <w:tcW w:w="1245" w:type="dxa"/>
          </w:tcPr>
          <w:p>
            <w:pPr>
              <w:spacing w:before="102" w:line="198" w:lineRule="auto"/>
              <w:ind w:left="293"/>
              <w:rPr>
                <w:rFonts w:ascii="Times New Roman" w:hAnsi="Times New Roman" w:eastAsia="Times New Roman" w:cs="Times New Roman"/>
                <w:sz w:val="13"/>
                <w:szCs w:val="13"/>
              </w:rPr>
            </w:pPr>
            <w:r>
              <w:rPr>
                <w:rFonts w:ascii="Times New Roman" w:hAnsi="Times New Roman" w:eastAsia="Times New Roman" w:cs="Times New Roman"/>
              </w:rPr>
              <w:t>NC</w:t>
            </w:r>
            <w:r>
              <w:rPr>
                <w:rFonts w:ascii="Times New Roman" w:hAnsi="Times New Roman" w:eastAsia="Times New Roman" w:cs="Times New Roman"/>
                <w:spacing w:val="5"/>
                <w:position w:val="-2"/>
                <w:sz w:val="13"/>
                <w:szCs w:val="13"/>
              </w:rPr>
              <w:t>4</w:t>
            </w:r>
            <w:r>
              <w:rPr>
                <w:rFonts w:ascii="Times New Roman" w:hAnsi="Times New Roman" w:eastAsia="Times New Roman" w:cs="Times New Roman"/>
                <w:spacing w:val="5"/>
              </w:rPr>
              <w:t>H</w:t>
            </w:r>
            <w:r>
              <w:rPr>
                <w:rFonts w:ascii="Times New Roman" w:hAnsi="Times New Roman" w:eastAsia="Times New Roman" w:cs="Times New Roman"/>
                <w:spacing w:val="5"/>
                <w:position w:val="-2"/>
                <w:sz w:val="13"/>
                <w:szCs w:val="13"/>
              </w:rPr>
              <w:t>10</w:t>
            </w:r>
          </w:p>
        </w:tc>
        <w:tc>
          <w:tcPr>
            <w:tcW w:w="1660" w:type="dxa"/>
          </w:tcPr>
          <w:p>
            <w:pPr>
              <w:spacing w:before="102" w:line="198" w:lineRule="auto"/>
              <w:ind w:left="548"/>
              <w:rPr>
                <w:rFonts w:ascii="Times New Roman" w:hAnsi="Times New Roman" w:eastAsia="Times New Roman" w:cs="Times New Roman"/>
                <w:sz w:val="13"/>
                <w:szCs w:val="13"/>
              </w:rPr>
            </w:pPr>
            <w:r>
              <w:rPr>
                <w:rFonts w:ascii="Times New Roman" w:hAnsi="Times New Roman" w:eastAsia="Times New Roman" w:cs="Times New Roman"/>
              </w:rPr>
              <w:t>IC</w:t>
            </w:r>
            <w:r>
              <w:rPr>
                <w:rFonts w:ascii="Times New Roman" w:hAnsi="Times New Roman" w:eastAsia="Times New Roman" w:cs="Times New Roman"/>
                <w:spacing w:val="3"/>
                <w:position w:val="-2"/>
                <w:sz w:val="13"/>
                <w:szCs w:val="13"/>
              </w:rPr>
              <w:t>5</w:t>
            </w:r>
            <w:r>
              <w:rPr>
                <w:rFonts w:ascii="Times New Roman" w:hAnsi="Times New Roman" w:eastAsia="Times New Roman" w:cs="Times New Roman"/>
                <w:spacing w:val="3"/>
              </w:rPr>
              <w:t>H</w:t>
            </w:r>
            <w:r>
              <w:rPr>
                <w:rFonts w:ascii="Times New Roman" w:hAnsi="Times New Roman" w:eastAsia="Times New Roman" w:cs="Times New Roman"/>
                <w:spacing w:val="3"/>
                <w:position w:val="-2"/>
                <w:sz w:val="13"/>
                <w:szCs w:val="13"/>
              </w:rPr>
              <w:t>12</w:t>
            </w:r>
          </w:p>
        </w:tc>
        <w:tc>
          <w:tcPr>
            <w:tcW w:w="2161" w:type="dxa"/>
          </w:tcPr>
          <w:p>
            <w:pPr>
              <w:spacing w:before="102" w:line="198" w:lineRule="auto"/>
              <w:ind w:left="748"/>
              <w:rPr>
                <w:rFonts w:ascii="Times New Roman" w:hAnsi="Times New Roman" w:eastAsia="Times New Roman" w:cs="Times New Roman"/>
                <w:sz w:val="13"/>
                <w:szCs w:val="13"/>
              </w:rPr>
            </w:pPr>
            <w:r>
              <w:rPr>
                <w:rFonts w:ascii="Times New Roman" w:hAnsi="Times New Roman" w:eastAsia="Times New Roman" w:cs="Times New Roman"/>
              </w:rPr>
              <w:t>NC</w:t>
            </w:r>
            <w:r>
              <w:rPr>
                <w:rFonts w:ascii="Times New Roman" w:hAnsi="Times New Roman" w:eastAsia="Times New Roman" w:cs="Times New Roman"/>
                <w:spacing w:val="5"/>
                <w:position w:val="-2"/>
                <w:sz w:val="13"/>
                <w:szCs w:val="13"/>
              </w:rPr>
              <w:t>5</w:t>
            </w:r>
            <w:r>
              <w:rPr>
                <w:rFonts w:ascii="Times New Roman" w:hAnsi="Times New Roman" w:eastAsia="Times New Roman" w:cs="Times New Roman"/>
                <w:spacing w:val="5"/>
              </w:rPr>
              <w:t>H</w:t>
            </w:r>
            <w:r>
              <w:rPr>
                <w:rFonts w:ascii="Times New Roman" w:hAnsi="Times New Roman" w:eastAsia="Times New Roman" w:cs="Times New Roman"/>
                <w:spacing w:val="5"/>
                <w:position w:val="-2"/>
                <w:sz w:val="13"/>
                <w:szCs w:val="13"/>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825" w:type="dxa"/>
          </w:tcPr>
          <w:p>
            <w:pPr>
              <w:spacing w:before="97" w:line="187" w:lineRule="auto"/>
              <w:ind w:left="128"/>
              <w:rPr>
                <w:rFonts w:ascii="Times New Roman" w:hAnsi="Times New Roman" w:eastAsia="Times New Roman" w:cs="Times New Roman"/>
              </w:rPr>
            </w:pPr>
            <w:r>
              <w:rPr>
                <w:rFonts w:ascii="Times New Roman" w:hAnsi="Times New Roman" w:eastAsia="Times New Roman" w:cs="Times New Roman"/>
                <w:spacing w:val="-1"/>
              </w:rPr>
              <w:t>93.631</w:t>
            </w:r>
          </w:p>
        </w:tc>
        <w:tc>
          <w:tcPr>
            <w:tcW w:w="969" w:type="dxa"/>
          </w:tcPr>
          <w:p>
            <w:pPr>
              <w:spacing w:before="97" w:line="187" w:lineRule="auto"/>
              <w:ind w:left="255"/>
              <w:rPr>
                <w:rFonts w:ascii="Times New Roman" w:hAnsi="Times New Roman" w:eastAsia="Times New Roman" w:cs="Times New Roman"/>
              </w:rPr>
            </w:pPr>
            <w:r>
              <w:rPr>
                <w:rFonts w:ascii="Times New Roman" w:hAnsi="Times New Roman" w:eastAsia="Times New Roman" w:cs="Times New Roman"/>
                <w:spacing w:val="-2"/>
              </w:rPr>
              <w:t>5.630</w:t>
            </w:r>
          </w:p>
        </w:tc>
        <w:tc>
          <w:tcPr>
            <w:tcW w:w="695" w:type="dxa"/>
          </w:tcPr>
          <w:p>
            <w:pPr>
              <w:spacing w:before="97" w:line="187" w:lineRule="auto"/>
              <w:ind w:left="114"/>
              <w:rPr>
                <w:rFonts w:ascii="Times New Roman" w:hAnsi="Times New Roman" w:eastAsia="Times New Roman" w:cs="Times New Roman"/>
              </w:rPr>
            </w:pPr>
            <w:r>
              <w:rPr>
                <w:rFonts w:ascii="Times New Roman" w:hAnsi="Times New Roman" w:eastAsia="Times New Roman" w:cs="Times New Roman"/>
                <w:spacing w:val="-1"/>
              </w:rPr>
              <w:t>0.455</w:t>
            </w:r>
          </w:p>
        </w:tc>
        <w:tc>
          <w:tcPr>
            <w:tcW w:w="971" w:type="dxa"/>
          </w:tcPr>
          <w:p>
            <w:pPr>
              <w:spacing w:before="97" w:line="187" w:lineRule="auto"/>
              <w:ind w:left="254"/>
              <w:rPr>
                <w:rFonts w:ascii="Times New Roman" w:hAnsi="Times New Roman" w:eastAsia="Times New Roman" w:cs="Times New Roman"/>
              </w:rPr>
            </w:pPr>
            <w:r>
              <w:rPr>
                <w:rFonts w:ascii="Times New Roman" w:hAnsi="Times New Roman" w:eastAsia="Times New Roman" w:cs="Times New Roman"/>
                <w:spacing w:val="-1"/>
              </w:rPr>
              <w:t>0.077</w:t>
            </w:r>
          </w:p>
        </w:tc>
        <w:tc>
          <w:tcPr>
            <w:tcW w:w="1245" w:type="dxa"/>
          </w:tcPr>
          <w:p>
            <w:pPr>
              <w:spacing w:before="97" w:line="187" w:lineRule="auto"/>
              <w:ind w:left="392"/>
              <w:rPr>
                <w:rFonts w:ascii="Times New Roman" w:hAnsi="Times New Roman" w:eastAsia="Times New Roman" w:cs="Times New Roman"/>
              </w:rPr>
            </w:pPr>
            <w:r>
              <w:rPr>
                <w:rFonts w:ascii="Times New Roman" w:hAnsi="Times New Roman" w:eastAsia="Times New Roman" w:cs="Times New Roman"/>
                <w:spacing w:val="-1"/>
              </w:rPr>
              <w:t>0.089</w:t>
            </w:r>
          </w:p>
        </w:tc>
        <w:tc>
          <w:tcPr>
            <w:tcW w:w="1660" w:type="dxa"/>
          </w:tcPr>
          <w:p>
            <w:pPr>
              <w:spacing w:before="97" w:line="187" w:lineRule="auto"/>
              <w:ind w:left="599"/>
              <w:rPr>
                <w:rFonts w:ascii="Times New Roman" w:hAnsi="Times New Roman" w:eastAsia="Times New Roman" w:cs="Times New Roman"/>
              </w:rPr>
            </w:pPr>
            <w:r>
              <w:rPr>
                <w:rFonts w:ascii="Times New Roman" w:hAnsi="Times New Roman" w:eastAsia="Times New Roman" w:cs="Times New Roman"/>
                <w:spacing w:val="-1"/>
              </w:rPr>
              <w:t>0.013</w:t>
            </w:r>
          </w:p>
        </w:tc>
        <w:tc>
          <w:tcPr>
            <w:tcW w:w="2161" w:type="dxa"/>
          </w:tcPr>
          <w:p>
            <w:pPr>
              <w:spacing w:before="97" w:line="187" w:lineRule="auto"/>
              <w:ind w:left="849"/>
              <w:rPr>
                <w:rFonts w:ascii="Times New Roman" w:hAnsi="Times New Roman" w:eastAsia="Times New Roman" w:cs="Times New Roman"/>
              </w:rPr>
            </w:pPr>
            <w:r>
              <w:rPr>
                <w:rFonts w:ascii="Times New Roman" w:hAnsi="Times New Roman" w:eastAsia="Times New Roman" w:cs="Times New Roman"/>
                <w:spacing w:val="-1"/>
              </w:rPr>
              <w:t>0.004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825" w:type="dxa"/>
          </w:tcPr>
          <w:p>
            <w:pPr>
              <w:spacing w:before="259" w:line="198" w:lineRule="auto"/>
              <w:ind w:left="165"/>
              <w:rPr>
                <w:rFonts w:ascii="Times New Roman" w:hAnsi="Times New Roman" w:eastAsia="Times New Roman" w:cs="Times New Roman"/>
                <w:sz w:val="13"/>
                <w:szCs w:val="13"/>
              </w:rPr>
            </w:pPr>
            <w:r>
              <w:rPr>
                <w:rFonts w:ascii="Times New Roman" w:hAnsi="Times New Roman" w:eastAsia="Times New Roman" w:cs="Times New Roman"/>
                <w:spacing w:val="2"/>
                <w:position w:val="1"/>
              </w:rPr>
              <w:t>C</w:t>
            </w:r>
            <w:r>
              <w:rPr>
                <w:rFonts w:ascii="Times New Roman" w:hAnsi="Times New Roman" w:eastAsia="Times New Roman" w:cs="Times New Roman"/>
                <w:spacing w:val="2"/>
                <w:position w:val="-1"/>
                <w:sz w:val="13"/>
                <w:szCs w:val="13"/>
              </w:rPr>
              <w:t>5</w:t>
            </w:r>
            <w:r>
              <w:rPr>
                <w:rFonts w:ascii="Times New Roman" w:hAnsi="Times New Roman" w:eastAsia="Times New Roman" w:cs="Times New Roman"/>
                <w:spacing w:val="2"/>
                <w:position w:val="1"/>
              </w:rPr>
              <w:t>H</w:t>
            </w:r>
            <w:r>
              <w:rPr>
                <w:rFonts w:ascii="Times New Roman" w:hAnsi="Times New Roman" w:eastAsia="Times New Roman" w:cs="Times New Roman"/>
                <w:spacing w:val="2"/>
                <w:position w:val="-1"/>
                <w:sz w:val="13"/>
                <w:szCs w:val="13"/>
              </w:rPr>
              <w:t>12</w:t>
            </w:r>
          </w:p>
        </w:tc>
        <w:tc>
          <w:tcPr>
            <w:tcW w:w="969" w:type="dxa"/>
          </w:tcPr>
          <w:p>
            <w:pPr>
              <w:spacing w:before="262" w:line="195" w:lineRule="auto"/>
              <w:ind w:left="367"/>
              <w:rPr>
                <w:rFonts w:ascii="Times New Roman" w:hAnsi="Times New Roman" w:eastAsia="Times New Roman" w:cs="Times New Roman"/>
                <w:sz w:val="13"/>
                <w:szCs w:val="13"/>
              </w:rPr>
            </w:pPr>
            <w:r>
              <w:rPr>
                <w:rFonts w:ascii="Times New Roman" w:hAnsi="Times New Roman" w:eastAsia="Times New Roman" w:cs="Times New Roman"/>
                <w:spacing w:val="4"/>
              </w:rPr>
              <w:t>N</w:t>
            </w:r>
            <w:r>
              <w:rPr>
                <w:rFonts w:ascii="Times New Roman" w:hAnsi="Times New Roman" w:eastAsia="Times New Roman" w:cs="Times New Roman"/>
                <w:spacing w:val="4"/>
                <w:position w:val="-2"/>
                <w:sz w:val="13"/>
                <w:szCs w:val="13"/>
              </w:rPr>
              <w:t>2</w:t>
            </w:r>
          </w:p>
        </w:tc>
        <w:tc>
          <w:tcPr>
            <w:tcW w:w="695" w:type="dxa"/>
          </w:tcPr>
          <w:p>
            <w:pPr>
              <w:spacing w:before="259" w:line="198" w:lineRule="auto"/>
              <w:ind w:left="246"/>
              <w:rPr>
                <w:rFonts w:ascii="Times New Roman" w:hAnsi="Times New Roman" w:eastAsia="Times New Roman" w:cs="Times New Roman"/>
                <w:sz w:val="13"/>
                <w:szCs w:val="13"/>
              </w:rPr>
            </w:pPr>
            <w:r>
              <w:rPr>
                <w:rFonts w:ascii="Times New Roman" w:hAnsi="Times New Roman" w:eastAsia="Times New Roman" w:cs="Times New Roman"/>
                <w:spacing w:val="-1"/>
              </w:rPr>
              <w:t>C</w:t>
            </w:r>
            <w:r>
              <w:rPr>
                <w:rFonts w:ascii="Times New Roman" w:hAnsi="Times New Roman" w:eastAsia="Times New Roman" w:cs="Times New Roman"/>
                <w:spacing w:val="-1"/>
                <w:position w:val="-2"/>
                <w:sz w:val="13"/>
                <w:szCs w:val="13"/>
              </w:rPr>
              <w:t>6</w:t>
            </w:r>
          </w:p>
        </w:tc>
        <w:tc>
          <w:tcPr>
            <w:tcW w:w="971" w:type="dxa"/>
          </w:tcPr>
          <w:p>
            <w:pPr>
              <w:spacing w:before="259" w:line="198" w:lineRule="auto"/>
              <w:ind w:left="309"/>
              <w:rPr>
                <w:rFonts w:ascii="Times New Roman" w:hAnsi="Times New Roman" w:eastAsia="Times New Roman" w:cs="Times New Roman"/>
                <w:sz w:val="13"/>
                <w:szCs w:val="13"/>
              </w:rPr>
            </w:pPr>
            <w:r>
              <w:rPr>
                <w:rFonts w:ascii="Times New Roman" w:hAnsi="Times New Roman" w:eastAsia="Times New Roman" w:cs="Times New Roman"/>
              </w:rPr>
              <w:t>CO</w:t>
            </w:r>
            <w:r>
              <w:rPr>
                <w:rFonts w:ascii="Times New Roman" w:hAnsi="Times New Roman" w:eastAsia="Times New Roman" w:cs="Times New Roman"/>
                <w:position w:val="-2"/>
                <w:sz w:val="13"/>
                <w:szCs w:val="13"/>
              </w:rPr>
              <w:t>2</w:t>
            </w:r>
          </w:p>
        </w:tc>
        <w:tc>
          <w:tcPr>
            <w:tcW w:w="1245" w:type="dxa"/>
          </w:tcPr>
          <w:p>
            <w:pPr>
              <w:pStyle w:val="8"/>
              <w:spacing w:before="62" w:line="256" w:lineRule="auto"/>
              <w:ind w:left="175" w:right="171" w:firstLine="244"/>
              <w:rPr>
                <w:sz w:val="21"/>
                <w:szCs w:val="21"/>
              </w:rPr>
            </w:pPr>
            <w:r>
              <w:rPr>
                <w:spacing w:val="-4"/>
                <w:sz w:val="21"/>
                <w:szCs w:val="21"/>
              </w:rPr>
              <w:t>密度（</w:t>
            </w:r>
            <w:r>
              <w:rPr>
                <w:rFonts w:ascii="Times New Roman" w:hAnsi="Times New Roman" w:eastAsia="Times New Roman" w:cs="Times New Roman"/>
                <w:spacing w:val="-4"/>
                <w:sz w:val="21"/>
                <w:szCs w:val="21"/>
              </w:rPr>
              <w:t>kg/m</w:t>
            </w:r>
            <w:r>
              <w:rPr>
                <w:rFonts w:ascii="Times New Roman" w:hAnsi="Times New Roman" w:eastAsia="Times New Roman" w:cs="Times New Roman"/>
                <w:spacing w:val="-4"/>
                <w:position w:val="9"/>
                <w:sz w:val="13"/>
                <w:szCs w:val="13"/>
              </w:rPr>
              <w:t>3</w:t>
            </w:r>
            <w:r>
              <w:rPr>
                <w:spacing w:val="-4"/>
                <w:sz w:val="21"/>
                <w:szCs w:val="21"/>
              </w:rPr>
              <w:t>）</w:t>
            </w:r>
          </w:p>
        </w:tc>
        <w:tc>
          <w:tcPr>
            <w:tcW w:w="1660" w:type="dxa"/>
          </w:tcPr>
          <w:p>
            <w:pPr>
              <w:pStyle w:val="8"/>
              <w:spacing w:before="192" w:line="277" w:lineRule="exact"/>
              <w:ind w:right="1"/>
              <w:jc w:val="right"/>
              <w:rPr>
                <w:sz w:val="21"/>
                <w:szCs w:val="21"/>
              </w:rPr>
            </w:pPr>
            <w:r>
              <w:rPr>
                <w:spacing w:val="-7"/>
                <w:position w:val="2"/>
                <w:sz w:val="21"/>
                <w:szCs w:val="21"/>
              </w:rPr>
              <w:t>硫化氢（</w:t>
            </w:r>
            <w:r>
              <w:rPr>
                <w:rFonts w:ascii="Times New Roman" w:hAnsi="Times New Roman" w:eastAsia="Times New Roman" w:cs="Times New Roman"/>
                <w:spacing w:val="-7"/>
                <w:position w:val="2"/>
                <w:sz w:val="21"/>
                <w:szCs w:val="21"/>
              </w:rPr>
              <w:t>mg/m</w:t>
            </w:r>
            <w:r>
              <w:rPr>
                <w:rFonts w:ascii="Times New Roman" w:hAnsi="Times New Roman" w:eastAsia="Times New Roman" w:cs="Times New Roman"/>
                <w:spacing w:val="-7"/>
                <w:position w:val="11"/>
                <w:sz w:val="13"/>
                <w:szCs w:val="13"/>
              </w:rPr>
              <w:t>3</w:t>
            </w:r>
            <w:r>
              <w:rPr>
                <w:spacing w:val="-7"/>
                <w:position w:val="2"/>
                <w:sz w:val="21"/>
                <w:szCs w:val="21"/>
              </w:rPr>
              <w:t>）</w:t>
            </w:r>
          </w:p>
        </w:tc>
        <w:tc>
          <w:tcPr>
            <w:tcW w:w="2161" w:type="dxa"/>
          </w:tcPr>
          <w:p>
            <w:pPr>
              <w:pStyle w:val="8"/>
              <w:spacing w:before="62" w:line="223" w:lineRule="auto"/>
              <w:ind w:left="406"/>
              <w:rPr>
                <w:sz w:val="21"/>
                <w:szCs w:val="21"/>
                <w:lang w:eastAsia="zh-CN"/>
              </w:rPr>
            </w:pPr>
            <w:r>
              <w:rPr>
                <w:spacing w:val="-3"/>
                <w:sz w:val="21"/>
                <w:szCs w:val="21"/>
                <w:lang w:eastAsia="zh-CN"/>
              </w:rPr>
              <w:t>总硫（以硫计）</w:t>
            </w:r>
          </w:p>
          <w:p>
            <w:pPr>
              <w:pStyle w:val="8"/>
              <w:spacing w:before="39" w:line="277" w:lineRule="exact"/>
              <w:ind w:left="602"/>
              <w:rPr>
                <w:sz w:val="21"/>
                <w:szCs w:val="21"/>
                <w:lang w:eastAsia="zh-CN"/>
              </w:rPr>
            </w:pPr>
            <w:r>
              <w:rPr>
                <w:spacing w:val="-2"/>
                <w:position w:val="2"/>
                <w:sz w:val="21"/>
                <w:szCs w:val="21"/>
                <w:lang w:eastAsia="zh-CN"/>
              </w:rPr>
              <w:t>（</w:t>
            </w:r>
            <w:r>
              <w:rPr>
                <w:rFonts w:ascii="Times New Roman" w:hAnsi="Times New Roman" w:eastAsia="Times New Roman" w:cs="Times New Roman"/>
                <w:spacing w:val="-2"/>
                <w:position w:val="2"/>
                <w:sz w:val="21"/>
                <w:szCs w:val="21"/>
                <w:lang w:eastAsia="zh-CN"/>
              </w:rPr>
              <w:t>mg/m</w:t>
            </w:r>
            <w:r>
              <w:rPr>
                <w:rFonts w:ascii="Times New Roman" w:hAnsi="Times New Roman" w:eastAsia="Times New Roman" w:cs="Times New Roman"/>
                <w:spacing w:val="-2"/>
                <w:position w:val="11"/>
                <w:sz w:val="13"/>
                <w:szCs w:val="13"/>
                <w:lang w:eastAsia="zh-CN"/>
              </w:rPr>
              <w:t>3</w:t>
            </w:r>
            <w:r>
              <w:rPr>
                <w:spacing w:val="-2"/>
                <w:position w:val="2"/>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825" w:type="dxa"/>
          </w:tcPr>
          <w:p>
            <w:pPr>
              <w:spacing w:before="98" w:line="187" w:lineRule="auto"/>
              <w:ind w:left="180"/>
              <w:rPr>
                <w:rFonts w:ascii="Times New Roman" w:hAnsi="Times New Roman" w:eastAsia="Times New Roman" w:cs="Times New Roman"/>
              </w:rPr>
            </w:pPr>
            <w:r>
              <w:rPr>
                <w:rFonts w:ascii="Times New Roman" w:hAnsi="Times New Roman" w:eastAsia="Times New Roman" w:cs="Times New Roman"/>
                <w:spacing w:val="-1"/>
              </w:rPr>
              <w:t>0.002</w:t>
            </w:r>
          </w:p>
        </w:tc>
        <w:tc>
          <w:tcPr>
            <w:tcW w:w="969" w:type="dxa"/>
          </w:tcPr>
          <w:p>
            <w:pPr>
              <w:spacing w:before="98" w:line="187" w:lineRule="auto"/>
              <w:ind w:left="252"/>
              <w:rPr>
                <w:rFonts w:ascii="Times New Roman" w:hAnsi="Times New Roman" w:eastAsia="Times New Roman" w:cs="Times New Roman"/>
              </w:rPr>
            </w:pPr>
            <w:r>
              <w:rPr>
                <w:rFonts w:ascii="Times New Roman" w:hAnsi="Times New Roman" w:eastAsia="Times New Roman" w:cs="Times New Roman"/>
                <w:spacing w:val="-1"/>
              </w:rPr>
              <w:t>0.098</w:t>
            </w:r>
          </w:p>
        </w:tc>
        <w:tc>
          <w:tcPr>
            <w:tcW w:w="695" w:type="dxa"/>
          </w:tcPr>
          <w:p>
            <w:pPr>
              <w:spacing w:before="98" w:line="187" w:lineRule="auto"/>
              <w:ind w:left="299"/>
              <w:rPr>
                <w:rFonts w:ascii="Times New Roman" w:hAnsi="Times New Roman" w:eastAsia="Times New Roman" w:cs="Times New Roman"/>
              </w:rPr>
            </w:pPr>
            <w:r>
              <w:rPr>
                <w:rFonts w:ascii="Times New Roman" w:hAnsi="Times New Roman" w:eastAsia="Times New Roman" w:cs="Times New Roman"/>
              </w:rPr>
              <w:t>0</w:t>
            </w:r>
          </w:p>
        </w:tc>
        <w:tc>
          <w:tcPr>
            <w:tcW w:w="971" w:type="dxa"/>
          </w:tcPr>
          <w:p>
            <w:pPr>
              <w:spacing w:before="98" w:line="187" w:lineRule="auto"/>
              <w:ind w:left="436"/>
              <w:rPr>
                <w:rFonts w:ascii="Times New Roman" w:hAnsi="Times New Roman" w:eastAsia="Times New Roman" w:cs="Times New Roman"/>
              </w:rPr>
            </w:pPr>
            <w:r>
              <w:rPr>
                <w:rFonts w:ascii="Times New Roman" w:hAnsi="Times New Roman" w:eastAsia="Times New Roman" w:cs="Times New Roman"/>
              </w:rPr>
              <w:t>0</w:t>
            </w:r>
          </w:p>
        </w:tc>
        <w:tc>
          <w:tcPr>
            <w:tcW w:w="1245" w:type="dxa"/>
          </w:tcPr>
          <w:p>
            <w:pPr>
              <w:spacing w:before="98" w:line="187" w:lineRule="auto"/>
              <w:ind w:left="392"/>
              <w:rPr>
                <w:rFonts w:ascii="Times New Roman" w:hAnsi="Times New Roman" w:eastAsia="Times New Roman" w:cs="Times New Roman"/>
              </w:rPr>
            </w:pPr>
            <w:r>
              <w:rPr>
                <w:rFonts w:ascii="Times New Roman" w:hAnsi="Times New Roman" w:eastAsia="Times New Roman" w:cs="Times New Roman"/>
                <w:spacing w:val="-1"/>
              </w:rPr>
              <w:t>0.710</w:t>
            </w:r>
          </w:p>
        </w:tc>
        <w:tc>
          <w:tcPr>
            <w:tcW w:w="1660" w:type="dxa"/>
          </w:tcPr>
          <w:p>
            <w:pPr>
              <w:spacing w:before="98" w:line="187" w:lineRule="auto"/>
              <w:ind w:left="651"/>
              <w:rPr>
                <w:rFonts w:ascii="Times New Roman" w:hAnsi="Times New Roman" w:eastAsia="Times New Roman" w:cs="Times New Roman"/>
              </w:rPr>
            </w:pPr>
            <w:r>
              <w:rPr>
                <w:rFonts w:ascii="Times New Roman" w:hAnsi="Times New Roman" w:eastAsia="Times New Roman" w:cs="Times New Roman"/>
                <w:spacing w:val="-1"/>
              </w:rPr>
              <w:t>0.05</w:t>
            </w:r>
          </w:p>
        </w:tc>
        <w:tc>
          <w:tcPr>
            <w:tcW w:w="2161" w:type="dxa"/>
          </w:tcPr>
          <w:p>
            <w:pPr>
              <w:spacing w:before="98" w:line="187" w:lineRule="auto"/>
              <w:ind w:left="902"/>
              <w:rPr>
                <w:rFonts w:ascii="Times New Roman" w:hAnsi="Times New Roman" w:eastAsia="Times New Roman" w:cs="Times New Roman"/>
              </w:rPr>
            </w:pPr>
            <w:r>
              <w:rPr>
                <w:rFonts w:ascii="Times New Roman" w:hAnsi="Times New Roman" w:eastAsia="Times New Roman" w:cs="Times New Roman"/>
                <w:spacing w:val="-1"/>
              </w:rPr>
              <w:t>0.05</w:t>
            </w:r>
          </w:p>
        </w:tc>
      </w:tr>
    </w:tbl>
    <w:p>
      <w:pPr>
        <w:spacing w:before="125" w:line="220" w:lineRule="auto"/>
        <w:ind w:left="608"/>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）黄油</w:t>
      </w:r>
    </w:p>
    <w:p>
      <w:pPr>
        <w:spacing w:before="204" w:line="376" w:lineRule="auto"/>
        <w:ind w:left="123" w:right="108" w:firstLine="478"/>
        <w:jc w:val="both"/>
        <w:rPr>
          <w:rFonts w:ascii="宋体" w:hAnsi="宋体" w:eastAsia="宋体" w:cs="宋体"/>
          <w:sz w:val="24"/>
          <w:szCs w:val="24"/>
          <w:lang w:eastAsia="zh-CN"/>
        </w:rPr>
      </w:pPr>
      <w:r>
        <w:rPr>
          <w:rFonts w:ascii="宋体" w:hAnsi="宋体" w:eastAsia="宋体" w:cs="宋体"/>
          <w:spacing w:val="16"/>
          <w:sz w:val="24"/>
          <w:szCs w:val="24"/>
          <w:lang w:eastAsia="zh-CN"/>
        </w:rPr>
        <w:t>黄油主要成分为合成树脂和润滑剂，淡黄色透明液体，粘度为</w:t>
      </w:r>
      <w:r>
        <w:rPr>
          <w:rFonts w:ascii="Times New Roman" w:hAnsi="Times New Roman" w:eastAsia="Times New Roman" w:cs="Times New Roman"/>
          <w:spacing w:val="-13"/>
          <w:sz w:val="24"/>
          <w:szCs w:val="24"/>
          <w:lang w:eastAsia="zh-CN"/>
        </w:rPr>
        <w:t>600~1200cps/25</w:t>
      </w:r>
      <w:r>
        <w:rPr>
          <w:rFonts w:ascii="宋体" w:hAnsi="宋体" w:eastAsia="宋体" w:cs="宋体"/>
          <w:spacing w:val="-13"/>
          <w:sz w:val="24"/>
          <w:szCs w:val="24"/>
          <w:lang w:eastAsia="zh-CN"/>
        </w:rPr>
        <w:t>℃,化学性质稳定，易燃，</w:t>
      </w:r>
      <w:r>
        <w:rPr>
          <w:rFonts w:ascii="宋体" w:hAnsi="宋体" w:eastAsia="宋体" w:cs="宋体"/>
          <w:spacing w:val="-14"/>
          <w:sz w:val="24"/>
          <w:szCs w:val="24"/>
          <w:lang w:eastAsia="zh-CN"/>
        </w:rPr>
        <w:t>遇火燃烧并排出二氧化碳气体，贮存</w:t>
      </w:r>
      <w:r>
        <w:rPr>
          <w:rFonts w:ascii="宋体" w:hAnsi="宋体" w:eastAsia="宋体" w:cs="宋体"/>
          <w:spacing w:val="-12"/>
          <w:sz w:val="24"/>
          <w:szCs w:val="24"/>
          <w:lang w:eastAsia="zh-CN"/>
        </w:rPr>
        <w:t>使用过程中应远离火源，避免阳光直接照射，主要用于各种涡轮轴承、封闭式齿</w:t>
      </w:r>
    </w:p>
    <w:p>
      <w:pPr>
        <w:spacing w:line="219" w:lineRule="auto"/>
        <w:ind w:left="122"/>
        <w:rPr>
          <w:rFonts w:ascii="宋体" w:hAnsi="宋体" w:eastAsia="宋体" w:cs="宋体"/>
          <w:sz w:val="24"/>
          <w:szCs w:val="24"/>
          <w:lang w:eastAsia="zh-CN"/>
        </w:rPr>
      </w:pPr>
      <w:r>
        <w:rPr>
          <w:rFonts w:ascii="宋体" w:hAnsi="宋体" w:eastAsia="宋体" w:cs="宋体"/>
          <w:spacing w:val="-4"/>
          <w:sz w:val="24"/>
          <w:szCs w:val="24"/>
          <w:lang w:eastAsia="zh-CN"/>
        </w:rPr>
        <w:t>轮滚动及机床的循环系统。</w:t>
      </w:r>
    </w:p>
    <w:p>
      <w:pPr>
        <w:spacing w:before="205" w:line="220" w:lineRule="auto"/>
        <w:ind w:left="116"/>
        <w:outlineLvl w:val="4"/>
        <w:rPr>
          <w:rFonts w:ascii="宋体" w:hAnsi="宋体" w:eastAsia="宋体" w:cs="宋体"/>
          <w:sz w:val="24"/>
          <w:szCs w:val="24"/>
          <w:lang w:eastAsia="zh-CN"/>
        </w:rPr>
      </w:pPr>
      <w:r>
        <w:rPr>
          <w:rFonts w:ascii="Times New Roman" w:hAnsi="Times New Roman" w:eastAsia="Times New Roman" w:cs="Times New Roman"/>
          <w:b/>
          <w:bCs/>
          <w:sz w:val="24"/>
          <w:szCs w:val="24"/>
          <w:lang w:eastAsia="zh-CN"/>
        </w:rPr>
        <w:t>3.2.5</w:t>
      </w:r>
      <w:r>
        <w:rPr>
          <w:rFonts w:ascii="宋体" w:hAnsi="宋体" w:eastAsia="宋体" w:cs="宋体"/>
          <w:sz w:val="24"/>
          <w:szCs w:val="24"/>
          <w:lang w:eastAsia="zh-CN"/>
          <w14:textOutline w14:w="4356" w14:cap="flat" w14:cmpd="sng" w14:algn="ctr">
            <w14:solidFill>
              <w14:srgbClr w14:val="000000"/>
            </w14:solidFill>
            <w14:prstDash w14:val="solid"/>
            <w14:miter w14:val="0"/>
          </w14:textOutline>
        </w:rPr>
        <w:t>产品方案</w:t>
      </w:r>
    </w:p>
    <w:p>
      <w:pPr>
        <w:spacing w:before="112" w:line="220" w:lineRule="auto"/>
        <w:ind w:left="603"/>
        <w:rPr>
          <w:rFonts w:ascii="宋体" w:hAnsi="宋体" w:eastAsia="宋体" w:cs="宋体"/>
          <w:sz w:val="24"/>
          <w:szCs w:val="24"/>
          <w:lang w:eastAsia="zh-CN"/>
        </w:rPr>
      </w:pPr>
      <w:r>
        <w:rPr>
          <w:rFonts w:ascii="宋体" w:hAnsi="宋体" w:eastAsia="宋体" w:cs="宋体"/>
          <w:spacing w:val="-3"/>
          <w:sz w:val="24"/>
          <w:szCs w:val="24"/>
          <w:lang w:eastAsia="zh-CN"/>
        </w:rPr>
        <w:t>技改项目主要产品方案见下表。</w:t>
      </w:r>
    </w:p>
    <w:p>
      <w:pPr>
        <w:spacing w:before="180" w:line="214" w:lineRule="auto"/>
        <w:ind w:left="2528"/>
        <w:rPr>
          <w:rFonts w:ascii="黑体" w:hAnsi="黑体" w:eastAsia="黑体" w:cs="黑体"/>
          <w:sz w:val="24"/>
          <w:szCs w:val="24"/>
          <w:lang w:eastAsia="zh-CN"/>
        </w:rPr>
      </w:pPr>
      <w:r>
        <w:rPr>
          <w:rFonts w:ascii="黑体" w:hAnsi="黑体" w:eastAsia="黑体" w:cs="黑体"/>
          <w:spacing w:val="-2"/>
          <w:sz w:val="24"/>
          <w:szCs w:val="24"/>
          <w:lang w:eastAsia="zh-CN"/>
        </w:rPr>
        <w:t>表</w:t>
      </w:r>
      <w:r>
        <w:rPr>
          <w:rFonts w:ascii="Times New Roman" w:hAnsi="Times New Roman" w:eastAsia="Times New Roman" w:cs="Times New Roman"/>
          <w:spacing w:val="-2"/>
          <w:sz w:val="24"/>
          <w:szCs w:val="24"/>
          <w:lang w:eastAsia="zh-CN"/>
        </w:rPr>
        <w:t>3-9</w:t>
      </w:r>
      <w:r>
        <w:rPr>
          <w:rFonts w:ascii="黑体" w:hAnsi="黑体" w:eastAsia="黑体" w:cs="黑体"/>
          <w:spacing w:val="-2"/>
          <w:sz w:val="24"/>
          <w:szCs w:val="24"/>
          <w:lang w:eastAsia="zh-CN"/>
        </w:rPr>
        <w:t>主要产品方案情况一览表</w:t>
      </w:r>
    </w:p>
    <w:tbl>
      <w:tblPr>
        <w:tblStyle w:val="7"/>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1254"/>
        <w:gridCol w:w="1761"/>
        <w:gridCol w:w="1132"/>
        <w:gridCol w:w="1266"/>
        <w:gridCol w:w="23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24" w:type="dxa"/>
          </w:tcPr>
          <w:p>
            <w:pPr>
              <w:pStyle w:val="8"/>
              <w:spacing w:before="62" w:line="223" w:lineRule="auto"/>
              <w:ind w:left="155"/>
              <w:rPr>
                <w:sz w:val="21"/>
                <w:szCs w:val="21"/>
              </w:rPr>
            </w:pPr>
            <w:r>
              <w:rPr>
                <w:spacing w:val="-2"/>
                <w:sz w:val="21"/>
                <w:szCs w:val="21"/>
              </w:rPr>
              <w:t>序号</w:t>
            </w:r>
          </w:p>
        </w:tc>
        <w:tc>
          <w:tcPr>
            <w:tcW w:w="3015" w:type="dxa"/>
            <w:gridSpan w:val="2"/>
          </w:tcPr>
          <w:p>
            <w:pPr>
              <w:pStyle w:val="8"/>
              <w:spacing w:before="63" w:line="223" w:lineRule="auto"/>
              <w:ind w:left="1305"/>
              <w:rPr>
                <w:sz w:val="21"/>
                <w:szCs w:val="21"/>
              </w:rPr>
            </w:pPr>
            <w:r>
              <w:rPr>
                <w:spacing w:val="-3"/>
                <w:sz w:val="21"/>
                <w:szCs w:val="21"/>
              </w:rPr>
              <w:t>名称</w:t>
            </w:r>
          </w:p>
        </w:tc>
        <w:tc>
          <w:tcPr>
            <w:tcW w:w="1132" w:type="dxa"/>
          </w:tcPr>
          <w:p>
            <w:pPr>
              <w:pStyle w:val="8"/>
              <w:spacing w:before="63" w:line="222" w:lineRule="auto"/>
              <w:ind w:left="363"/>
              <w:rPr>
                <w:sz w:val="21"/>
                <w:szCs w:val="21"/>
              </w:rPr>
            </w:pPr>
            <w:r>
              <w:rPr>
                <w:spacing w:val="-2"/>
                <w:sz w:val="21"/>
                <w:szCs w:val="21"/>
              </w:rPr>
              <w:t>单位</w:t>
            </w:r>
          </w:p>
        </w:tc>
        <w:tc>
          <w:tcPr>
            <w:tcW w:w="1266" w:type="dxa"/>
          </w:tcPr>
          <w:p>
            <w:pPr>
              <w:pStyle w:val="8"/>
              <w:spacing w:before="63" w:line="221" w:lineRule="auto"/>
              <w:ind w:left="324"/>
              <w:rPr>
                <w:sz w:val="21"/>
                <w:szCs w:val="21"/>
              </w:rPr>
            </w:pPr>
            <w:r>
              <w:rPr>
                <w:spacing w:val="-2"/>
                <w:sz w:val="21"/>
                <w:szCs w:val="21"/>
              </w:rPr>
              <w:t>年用量</w:t>
            </w:r>
          </w:p>
        </w:tc>
        <w:tc>
          <w:tcPr>
            <w:tcW w:w="2387" w:type="dxa"/>
          </w:tcPr>
          <w:p>
            <w:pPr>
              <w:pStyle w:val="8"/>
              <w:spacing w:before="62" w:line="223" w:lineRule="auto"/>
              <w:ind w:left="992"/>
              <w:rPr>
                <w:sz w:val="21"/>
                <w:szCs w:val="21"/>
              </w:rPr>
            </w:pPr>
            <w:r>
              <w:rPr>
                <w:spacing w:val="-3"/>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724" w:type="dxa"/>
            <w:vMerge w:val="restart"/>
            <w:tcBorders>
              <w:bottom w:val="nil"/>
            </w:tcBorders>
          </w:tcPr>
          <w:p>
            <w:pPr>
              <w:spacing w:before="264" w:line="187" w:lineRule="auto"/>
              <w:ind w:left="329"/>
              <w:rPr>
                <w:rFonts w:ascii="Times New Roman" w:hAnsi="Times New Roman" w:eastAsia="Times New Roman" w:cs="Times New Roman"/>
              </w:rPr>
            </w:pPr>
            <w:r>
              <w:rPr>
                <w:rFonts w:ascii="Times New Roman" w:hAnsi="Times New Roman" w:eastAsia="Times New Roman" w:cs="Times New Roman"/>
              </w:rPr>
              <w:t>1</w:t>
            </w:r>
          </w:p>
        </w:tc>
        <w:tc>
          <w:tcPr>
            <w:tcW w:w="1254" w:type="dxa"/>
            <w:vMerge w:val="restart"/>
            <w:tcBorders>
              <w:bottom w:val="nil"/>
            </w:tcBorders>
          </w:tcPr>
          <w:p>
            <w:pPr>
              <w:pStyle w:val="8"/>
              <w:spacing w:before="228" w:line="221" w:lineRule="auto"/>
              <w:ind w:left="421"/>
              <w:rPr>
                <w:sz w:val="21"/>
                <w:szCs w:val="21"/>
              </w:rPr>
            </w:pPr>
            <w:r>
              <w:rPr>
                <w:spacing w:val="-2"/>
                <w:sz w:val="21"/>
                <w:szCs w:val="21"/>
              </w:rPr>
              <w:t>岩棉</w:t>
            </w:r>
          </w:p>
        </w:tc>
        <w:tc>
          <w:tcPr>
            <w:tcW w:w="1761" w:type="dxa"/>
          </w:tcPr>
          <w:p>
            <w:pPr>
              <w:pStyle w:val="8"/>
              <w:spacing w:before="59" w:line="221" w:lineRule="auto"/>
              <w:ind w:left="360"/>
              <w:rPr>
                <w:sz w:val="21"/>
                <w:szCs w:val="21"/>
              </w:rPr>
            </w:pPr>
            <w:r>
              <w:rPr>
                <w:spacing w:val="-1"/>
                <w:sz w:val="21"/>
                <w:szCs w:val="21"/>
              </w:rPr>
              <w:t>岩棉保温板</w:t>
            </w:r>
          </w:p>
        </w:tc>
        <w:tc>
          <w:tcPr>
            <w:tcW w:w="1132" w:type="dxa"/>
            <w:vMerge w:val="restart"/>
            <w:tcBorders>
              <w:bottom w:val="nil"/>
            </w:tcBorders>
          </w:tcPr>
          <w:p>
            <w:pPr>
              <w:spacing w:before="194" w:line="278" w:lineRule="exact"/>
              <w:ind w:left="460"/>
              <w:rPr>
                <w:rFonts w:ascii="Times New Roman" w:hAnsi="Times New Roman" w:eastAsia="Times New Roman" w:cs="Times New Roman"/>
              </w:rPr>
            </w:pPr>
            <w:r>
              <w:rPr>
                <w:rFonts w:ascii="Times New Roman" w:hAnsi="Times New Roman" w:eastAsia="Times New Roman" w:cs="Times New Roman"/>
                <w:spacing w:val="-1"/>
                <w:position w:val="1"/>
              </w:rPr>
              <w:t>t/a</w:t>
            </w:r>
          </w:p>
        </w:tc>
        <w:tc>
          <w:tcPr>
            <w:tcW w:w="1266" w:type="dxa"/>
            <w:vMerge w:val="restart"/>
            <w:tcBorders>
              <w:bottom w:val="nil"/>
            </w:tcBorders>
          </w:tcPr>
          <w:p>
            <w:pPr>
              <w:pStyle w:val="8"/>
              <w:spacing w:before="228" w:line="222" w:lineRule="auto"/>
              <w:ind w:left="460"/>
              <w:rPr>
                <w:sz w:val="21"/>
                <w:szCs w:val="21"/>
              </w:rPr>
            </w:pPr>
            <w:r>
              <w:rPr>
                <w:rFonts w:ascii="Times New Roman" w:hAnsi="Times New Roman" w:eastAsia="Times New Roman" w:cs="Times New Roman"/>
                <w:spacing w:val="-7"/>
                <w:sz w:val="21"/>
                <w:szCs w:val="21"/>
              </w:rPr>
              <w:t>8</w:t>
            </w:r>
            <w:r>
              <w:rPr>
                <w:spacing w:val="-7"/>
                <w:sz w:val="21"/>
                <w:szCs w:val="21"/>
              </w:rPr>
              <w:t>万</w:t>
            </w:r>
          </w:p>
        </w:tc>
        <w:tc>
          <w:tcPr>
            <w:tcW w:w="2387" w:type="dxa"/>
            <w:vMerge w:val="restart"/>
            <w:tcBorders>
              <w:bottom w:val="nil"/>
            </w:tcBorders>
          </w:tcPr>
          <w:p>
            <w:pPr>
              <w:pStyle w:val="8"/>
              <w:spacing w:before="65" w:line="254" w:lineRule="auto"/>
              <w:ind w:left="256" w:right="183" w:hanging="81"/>
              <w:rPr>
                <w:sz w:val="21"/>
                <w:szCs w:val="21"/>
                <w:lang w:eastAsia="zh-CN"/>
              </w:rPr>
            </w:pPr>
            <w:r>
              <w:rPr>
                <w:spacing w:val="-8"/>
                <w:sz w:val="21"/>
                <w:szCs w:val="21"/>
                <w:lang w:eastAsia="zh-CN"/>
              </w:rPr>
              <w:t>由于使用的方式不同，</w:t>
            </w:r>
            <w:r>
              <w:rPr>
                <w:spacing w:val="-1"/>
                <w:sz w:val="21"/>
                <w:szCs w:val="21"/>
                <w:lang w:eastAsia="zh-CN"/>
              </w:rPr>
              <w:t>故产品名称有所不同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24" w:type="dxa"/>
            <w:vMerge w:val="continue"/>
            <w:tcBorders>
              <w:top w:val="nil"/>
            </w:tcBorders>
          </w:tcPr>
          <w:p>
            <w:pPr>
              <w:rPr>
                <w:lang w:eastAsia="zh-CN"/>
              </w:rPr>
            </w:pPr>
          </w:p>
        </w:tc>
        <w:tc>
          <w:tcPr>
            <w:tcW w:w="1254" w:type="dxa"/>
            <w:vMerge w:val="continue"/>
            <w:tcBorders>
              <w:top w:val="nil"/>
            </w:tcBorders>
          </w:tcPr>
          <w:p>
            <w:pPr>
              <w:rPr>
                <w:lang w:eastAsia="zh-CN"/>
              </w:rPr>
            </w:pPr>
          </w:p>
        </w:tc>
        <w:tc>
          <w:tcPr>
            <w:tcW w:w="1761" w:type="dxa"/>
          </w:tcPr>
          <w:p>
            <w:pPr>
              <w:pStyle w:val="8"/>
              <w:spacing w:before="62" w:line="221" w:lineRule="auto"/>
              <w:ind w:left="256"/>
              <w:rPr>
                <w:sz w:val="21"/>
                <w:szCs w:val="21"/>
              </w:rPr>
            </w:pPr>
            <w:r>
              <w:rPr>
                <w:spacing w:val="-2"/>
                <w:sz w:val="21"/>
                <w:szCs w:val="21"/>
              </w:rPr>
              <w:t>无土栽培岩棉</w:t>
            </w:r>
          </w:p>
        </w:tc>
        <w:tc>
          <w:tcPr>
            <w:tcW w:w="1132" w:type="dxa"/>
            <w:vMerge w:val="continue"/>
            <w:tcBorders>
              <w:top w:val="nil"/>
            </w:tcBorders>
          </w:tcPr>
          <w:p/>
        </w:tc>
        <w:tc>
          <w:tcPr>
            <w:tcW w:w="1266" w:type="dxa"/>
            <w:vMerge w:val="continue"/>
            <w:tcBorders>
              <w:top w:val="nil"/>
            </w:tcBorders>
          </w:tcPr>
          <w:p/>
        </w:tc>
        <w:tc>
          <w:tcPr>
            <w:tcW w:w="2387" w:type="dxa"/>
            <w:vMerge w:val="continue"/>
            <w:tcBorders>
              <w:top w:val="nil"/>
            </w:tcBorders>
          </w:tcPr>
          <w:p/>
        </w:tc>
      </w:tr>
    </w:tbl>
    <w:p>
      <w:pPr>
        <w:pStyle w:val="2"/>
      </w:pPr>
    </w:p>
    <w:p>
      <w:pPr>
        <w:sectPr>
          <w:headerReference r:id="rId116" w:type="default"/>
          <w:footerReference r:id="rId117" w:type="default"/>
          <w:pgSz w:w="11907" w:h="16839"/>
          <w:pgMar w:top="1140" w:right="1687" w:bottom="1521" w:left="1687" w:header="875" w:footer="1057" w:gutter="0"/>
          <w:cols w:space="720" w:num="1"/>
        </w:sectPr>
      </w:pPr>
    </w:p>
    <w:p>
      <w:pPr>
        <w:pStyle w:val="2"/>
        <w:spacing w:line="344" w:lineRule="auto"/>
      </w:pPr>
    </w:p>
    <w:p>
      <w:pPr>
        <w:spacing w:before="78" w:line="221" w:lineRule="auto"/>
        <w:ind w:left="32"/>
        <w:outlineLvl w:val="4"/>
        <w:rPr>
          <w:rFonts w:ascii="宋体" w:hAnsi="宋体" w:eastAsia="宋体" w:cs="宋体"/>
          <w:sz w:val="24"/>
          <w:szCs w:val="24"/>
        </w:rPr>
      </w:pPr>
      <w:r>
        <w:rPr>
          <w:rFonts w:ascii="Times New Roman" w:hAnsi="Times New Roman" w:eastAsia="Times New Roman" w:cs="Times New Roman"/>
          <w:b/>
          <w:bCs/>
          <w:spacing w:val="-2"/>
          <w:sz w:val="24"/>
          <w:szCs w:val="24"/>
        </w:rPr>
        <w:t>3.2.6</w:t>
      </w:r>
      <w:r>
        <w:rPr>
          <w:rFonts w:ascii="宋体" w:hAnsi="宋体" w:eastAsia="宋体" w:cs="宋体"/>
          <w:spacing w:val="-2"/>
          <w:sz w:val="24"/>
          <w:szCs w:val="24"/>
          <w14:textOutline w14:w="4356" w14:cap="flat" w14:cmpd="sng" w14:algn="ctr">
            <w14:solidFill>
              <w14:srgbClr w14:val="000000"/>
            </w14:solidFill>
            <w14:prstDash w14:val="solid"/>
            <w14:miter w14:val="0"/>
          </w14:textOutline>
        </w:rPr>
        <w:t>公用工程</w:t>
      </w:r>
    </w:p>
    <w:p>
      <w:pPr>
        <w:spacing w:before="202" w:line="220" w:lineRule="auto"/>
        <w:ind w:left="524"/>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）给排水</w:t>
      </w:r>
    </w:p>
    <w:p>
      <w:pPr>
        <w:spacing w:before="201" w:line="360" w:lineRule="auto"/>
        <w:ind w:left="41" w:right="188" w:firstLine="476"/>
        <w:rPr>
          <w:rFonts w:ascii="宋体" w:hAnsi="宋体" w:eastAsia="宋体" w:cs="宋体"/>
          <w:sz w:val="24"/>
          <w:szCs w:val="24"/>
          <w:lang w:eastAsia="zh-CN"/>
        </w:rPr>
      </w:pPr>
      <w:r>
        <w:rPr>
          <w:rFonts w:ascii="宋体" w:hAnsi="宋体" w:eastAsia="宋体" w:cs="宋体"/>
          <w:spacing w:val="-7"/>
          <w:sz w:val="24"/>
          <w:szCs w:val="24"/>
          <w:lang w:eastAsia="zh-CN"/>
        </w:rPr>
        <w:t>①给水：技术改造工程运营期用水主要为熔炉冷却用水、洗车用水、绿化用</w:t>
      </w:r>
      <w:r>
        <w:rPr>
          <w:rFonts w:ascii="宋体" w:hAnsi="宋体" w:eastAsia="宋体" w:cs="宋体"/>
          <w:spacing w:val="-1"/>
          <w:sz w:val="24"/>
          <w:szCs w:val="24"/>
          <w:lang w:eastAsia="zh-CN"/>
        </w:rPr>
        <w:t>水、锅炉用水和餐饮用水，依托厂区现有自备井。项目</w:t>
      </w:r>
      <w:r>
        <w:rPr>
          <w:rFonts w:ascii="宋体" w:hAnsi="宋体" w:eastAsia="宋体" w:cs="宋体"/>
          <w:spacing w:val="-2"/>
          <w:sz w:val="24"/>
          <w:szCs w:val="24"/>
          <w:lang w:eastAsia="zh-CN"/>
        </w:rPr>
        <w:t>总用水量为</w:t>
      </w:r>
      <w:r>
        <w:rPr>
          <w:rFonts w:ascii="Times New Roman" w:hAnsi="Times New Roman" w:eastAsia="Times New Roman" w:cs="Times New Roman"/>
          <w:spacing w:val="-2"/>
          <w:sz w:val="24"/>
          <w:szCs w:val="24"/>
          <w:lang w:eastAsia="zh-CN"/>
        </w:rPr>
        <w:t>1788.5m</w:t>
      </w:r>
      <w:r>
        <w:rPr>
          <w:rFonts w:ascii="Times New Roman" w:hAnsi="Times New Roman" w:eastAsia="Times New Roman" w:cs="Times New Roman"/>
          <w:spacing w:val="-2"/>
          <w:position w:val="10"/>
          <w:sz w:val="16"/>
          <w:szCs w:val="16"/>
          <w:lang w:eastAsia="zh-CN"/>
        </w:rPr>
        <w:t>3</w:t>
      </w:r>
      <w:r>
        <w:rPr>
          <w:rFonts w:ascii="Times New Roman" w:hAnsi="Times New Roman" w:eastAsia="Times New Roman" w:cs="Times New Roman"/>
          <w:spacing w:val="-2"/>
          <w:sz w:val="24"/>
          <w:szCs w:val="24"/>
          <w:lang w:eastAsia="zh-CN"/>
        </w:rPr>
        <w:t>/a</w:t>
      </w:r>
      <w:r>
        <w:rPr>
          <w:rFonts w:ascii="宋体" w:hAnsi="宋体" w:eastAsia="宋体" w:cs="宋体"/>
          <w:spacing w:val="-2"/>
          <w:sz w:val="24"/>
          <w:szCs w:val="24"/>
          <w:lang w:eastAsia="zh-CN"/>
        </w:rPr>
        <w:t>，</w:t>
      </w:r>
    </w:p>
    <w:p>
      <w:pPr>
        <w:spacing w:line="360" w:lineRule="exact"/>
        <w:ind w:left="39"/>
        <w:rPr>
          <w:rFonts w:ascii="宋体" w:hAnsi="宋体" w:eastAsia="宋体" w:cs="宋体"/>
          <w:sz w:val="24"/>
          <w:szCs w:val="24"/>
          <w:lang w:eastAsia="zh-CN"/>
        </w:rPr>
      </w:pPr>
      <w:r>
        <w:rPr>
          <w:rFonts w:ascii="宋体" w:hAnsi="宋体" w:eastAsia="宋体" w:cs="宋体"/>
          <w:position w:val="2"/>
          <w:sz w:val="24"/>
          <w:szCs w:val="24"/>
          <w:lang w:eastAsia="zh-CN"/>
        </w:rPr>
        <w:t>其中新鲜水用量为</w:t>
      </w:r>
      <w:r>
        <w:rPr>
          <w:rFonts w:ascii="Times New Roman" w:hAnsi="Times New Roman" w:eastAsia="Times New Roman" w:cs="Times New Roman"/>
          <w:position w:val="2"/>
          <w:sz w:val="24"/>
          <w:szCs w:val="24"/>
          <w:lang w:eastAsia="zh-CN"/>
        </w:rPr>
        <w:t>1702.5m</w:t>
      </w:r>
      <w:r>
        <w:rPr>
          <w:rFonts w:ascii="Times New Roman" w:hAnsi="Times New Roman" w:eastAsia="Times New Roman" w:cs="Times New Roman"/>
          <w:position w:val="12"/>
          <w:sz w:val="16"/>
          <w:szCs w:val="16"/>
          <w:lang w:eastAsia="zh-CN"/>
        </w:rPr>
        <w:t>3</w:t>
      </w:r>
      <w:r>
        <w:rPr>
          <w:rFonts w:ascii="Times New Roman" w:hAnsi="Times New Roman" w:eastAsia="Times New Roman" w:cs="Times New Roman"/>
          <w:position w:val="2"/>
          <w:sz w:val="24"/>
          <w:szCs w:val="24"/>
          <w:lang w:eastAsia="zh-CN"/>
        </w:rPr>
        <w:t>/a</w:t>
      </w:r>
      <w:r>
        <w:rPr>
          <w:rFonts w:ascii="宋体" w:hAnsi="宋体" w:eastAsia="宋体" w:cs="宋体"/>
          <w:position w:val="2"/>
          <w:sz w:val="24"/>
          <w:szCs w:val="24"/>
          <w:lang w:eastAsia="zh-CN"/>
        </w:rPr>
        <w:t>，循环水</w:t>
      </w:r>
      <w:r>
        <w:rPr>
          <w:rFonts w:ascii="宋体" w:hAnsi="宋体" w:eastAsia="宋体" w:cs="宋体"/>
          <w:spacing w:val="-1"/>
          <w:position w:val="2"/>
          <w:sz w:val="24"/>
          <w:szCs w:val="24"/>
          <w:lang w:eastAsia="zh-CN"/>
        </w:rPr>
        <w:t>用量为</w:t>
      </w:r>
      <w:r>
        <w:rPr>
          <w:rFonts w:ascii="Times New Roman" w:hAnsi="Times New Roman" w:eastAsia="Times New Roman" w:cs="Times New Roman"/>
          <w:spacing w:val="-1"/>
          <w:position w:val="2"/>
          <w:sz w:val="24"/>
          <w:szCs w:val="24"/>
          <w:lang w:eastAsia="zh-CN"/>
        </w:rPr>
        <w:t>86m</w:t>
      </w:r>
      <w:r>
        <w:rPr>
          <w:rFonts w:ascii="Times New Roman" w:hAnsi="Times New Roman" w:eastAsia="Times New Roman" w:cs="Times New Roman"/>
          <w:spacing w:val="-1"/>
          <w:position w:val="12"/>
          <w:sz w:val="16"/>
          <w:szCs w:val="16"/>
          <w:lang w:eastAsia="zh-CN"/>
        </w:rPr>
        <w:t>3</w:t>
      </w:r>
      <w:r>
        <w:rPr>
          <w:rFonts w:ascii="Times New Roman" w:hAnsi="Times New Roman" w:eastAsia="Times New Roman" w:cs="Times New Roman"/>
          <w:spacing w:val="-1"/>
          <w:position w:val="2"/>
          <w:sz w:val="24"/>
          <w:szCs w:val="24"/>
          <w:lang w:eastAsia="zh-CN"/>
        </w:rPr>
        <w:t>/a</w:t>
      </w:r>
      <w:r>
        <w:rPr>
          <w:rFonts w:ascii="宋体" w:hAnsi="宋体" w:eastAsia="宋体" w:cs="宋体"/>
          <w:spacing w:val="-1"/>
          <w:position w:val="2"/>
          <w:sz w:val="24"/>
          <w:szCs w:val="24"/>
          <w:lang w:eastAsia="zh-CN"/>
        </w:rPr>
        <w:t>。</w:t>
      </w:r>
    </w:p>
    <w:p>
      <w:pPr>
        <w:spacing w:before="129" w:line="487" w:lineRule="exact"/>
        <w:ind w:left="517"/>
        <w:rPr>
          <w:rFonts w:ascii="Times New Roman" w:hAnsi="Times New Roman" w:eastAsia="Times New Roman" w:cs="Times New Roman"/>
          <w:sz w:val="24"/>
          <w:szCs w:val="24"/>
          <w:lang w:eastAsia="zh-CN"/>
        </w:rPr>
      </w:pPr>
      <w:r>
        <w:rPr>
          <w:rFonts w:ascii="Times New Roman" w:hAnsi="Times New Roman" w:eastAsia="Times New Roman" w:cs="Times New Roman"/>
          <w:position w:val="14"/>
          <w:sz w:val="24"/>
          <w:szCs w:val="24"/>
          <w:lang w:eastAsia="zh-CN"/>
        </w:rPr>
        <w:t>a.</w:t>
      </w:r>
      <w:r>
        <w:rPr>
          <w:rFonts w:ascii="宋体" w:hAnsi="宋体" w:eastAsia="宋体" w:cs="宋体"/>
          <w:position w:val="14"/>
          <w:sz w:val="24"/>
          <w:szCs w:val="24"/>
          <w:lang w:eastAsia="zh-CN"/>
        </w:rPr>
        <w:t>原料喷淋抑尘用水：根据企业提供资料可知原料喷淋抑尘用水量为</w:t>
      </w:r>
      <w:r>
        <w:rPr>
          <w:rFonts w:ascii="Times New Roman" w:hAnsi="Times New Roman" w:eastAsia="Times New Roman" w:cs="Times New Roman"/>
          <w:position w:val="14"/>
          <w:sz w:val="24"/>
          <w:szCs w:val="24"/>
          <w:lang w:eastAsia="zh-CN"/>
        </w:rPr>
        <w:t>2m</w:t>
      </w:r>
      <w:r>
        <w:rPr>
          <w:rFonts w:ascii="Times New Roman" w:hAnsi="Times New Roman" w:eastAsia="Times New Roman" w:cs="Times New Roman"/>
          <w:position w:val="24"/>
          <w:sz w:val="16"/>
          <w:szCs w:val="16"/>
          <w:lang w:eastAsia="zh-CN"/>
        </w:rPr>
        <w:t>3</w:t>
      </w:r>
      <w:r>
        <w:rPr>
          <w:rFonts w:ascii="Times New Roman" w:hAnsi="Times New Roman" w:eastAsia="Times New Roman" w:cs="Times New Roman"/>
          <w:position w:val="14"/>
          <w:sz w:val="24"/>
          <w:szCs w:val="24"/>
          <w:lang w:eastAsia="zh-CN"/>
        </w:rPr>
        <w:t>/d</w:t>
      </w:r>
    </w:p>
    <w:p>
      <w:pPr>
        <w:spacing w:line="377" w:lineRule="exact"/>
        <w:ind w:left="44"/>
        <w:rPr>
          <w:rFonts w:ascii="宋体" w:hAnsi="宋体" w:eastAsia="宋体" w:cs="宋体"/>
          <w:sz w:val="24"/>
          <w:szCs w:val="24"/>
          <w:lang w:eastAsia="zh-CN"/>
        </w:rPr>
      </w:pPr>
      <w:r>
        <w:rPr>
          <w:rFonts w:ascii="宋体" w:hAnsi="宋体" w:eastAsia="宋体" w:cs="宋体"/>
          <w:spacing w:val="-10"/>
          <w:position w:val="1"/>
          <w:sz w:val="24"/>
          <w:szCs w:val="24"/>
          <w:lang w:eastAsia="zh-CN"/>
        </w:rPr>
        <w:t>（</w:t>
      </w:r>
      <w:r>
        <w:rPr>
          <w:rFonts w:ascii="Times New Roman" w:hAnsi="Times New Roman" w:eastAsia="Times New Roman" w:cs="Times New Roman"/>
          <w:spacing w:val="-10"/>
          <w:position w:val="1"/>
          <w:sz w:val="24"/>
          <w:szCs w:val="24"/>
          <w:lang w:eastAsia="zh-CN"/>
        </w:rPr>
        <w:t>700m</w:t>
      </w:r>
      <w:r>
        <w:rPr>
          <w:rFonts w:ascii="Times New Roman" w:hAnsi="Times New Roman" w:eastAsia="Times New Roman" w:cs="Times New Roman"/>
          <w:spacing w:val="-10"/>
          <w:position w:val="11"/>
          <w:sz w:val="16"/>
          <w:szCs w:val="16"/>
          <w:lang w:eastAsia="zh-CN"/>
        </w:rPr>
        <w:t>3</w:t>
      </w:r>
      <w:r>
        <w:rPr>
          <w:rFonts w:ascii="Times New Roman" w:hAnsi="Times New Roman" w:eastAsia="Times New Roman" w:cs="Times New Roman"/>
          <w:spacing w:val="-10"/>
          <w:position w:val="1"/>
          <w:sz w:val="24"/>
          <w:szCs w:val="24"/>
          <w:lang w:eastAsia="zh-CN"/>
        </w:rPr>
        <w:t>/a</w:t>
      </w:r>
      <w:r>
        <w:rPr>
          <w:rFonts w:ascii="宋体" w:hAnsi="宋体" w:eastAsia="宋体" w:cs="宋体"/>
          <w:spacing w:val="-10"/>
          <w:position w:val="1"/>
          <w:sz w:val="24"/>
          <w:szCs w:val="24"/>
          <w:lang w:eastAsia="zh-CN"/>
        </w:rPr>
        <w:t>）。</w:t>
      </w:r>
    </w:p>
    <w:p>
      <w:pPr>
        <w:spacing w:before="113" w:line="374" w:lineRule="auto"/>
        <w:ind w:left="42" w:right="187" w:firstLine="454"/>
        <w:rPr>
          <w:rFonts w:ascii="Times New Roman" w:hAnsi="Times New Roman" w:eastAsia="Times New Roman" w:cs="Times New Roman"/>
          <w:sz w:val="24"/>
          <w:szCs w:val="24"/>
          <w:lang w:eastAsia="zh-CN"/>
        </w:rPr>
      </w:pPr>
      <w:r>
        <w:rPr>
          <w:rFonts w:ascii="Times New Roman" w:hAnsi="Times New Roman" w:eastAsia="Times New Roman" w:cs="Times New Roman"/>
          <w:spacing w:val="-11"/>
          <w:sz w:val="24"/>
          <w:szCs w:val="24"/>
          <w:lang w:eastAsia="zh-CN"/>
        </w:rPr>
        <w:t>b.</w:t>
      </w:r>
      <w:r>
        <w:rPr>
          <w:rFonts w:ascii="宋体" w:hAnsi="宋体" w:eastAsia="宋体" w:cs="宋体"/>
          <w:spacing w:val="-11"/>
          <w:sz w:val="24"/>
          <w:szCs w:val="24"/>
          <w:lang w:eastAsia="zh-CN"/>
        </w:rPr>
        <w:t>熔炉冷却用水：岩棉冷渣电炉在使用过程中需使用冷却水进行降温，根据</w:t>
      </w:r>
      <w:r>
        <w:rPr>
          <w:rFonts w:ascii="宋体" w:hAnsi="宋体" w:eastAsia="宋体" w:cs="宋体"/>
          <w:spacing w:val="9"/>
          <w:sz w:val="24"/>
          <w:szCs w:val="24"/>
          <w:lang w:eastAsia="zh-CN"/>
        </w:rPr>
        <w:t>企业提供资料可知冷却循环用水量为</w:t>
      </w:r>
      <w:r>
        <w:rPr>
          <w:rFonts w:ascii="Times New Roman" w:hAnsi="Times New Roman" w:eastAsia="Times New Roman" w:cs="Times New Roman"/>
          <w:spacing w:val="9"/>
          <w:sz w:val="24"/>
          <w:szCs w:val="24"/>
          <w:lang w:eastAsia="zh-CN"/>
        </w:rPr>
        <w:t>8m</w:t>
      </w:r>
      <w:r>
        <w:rPr>
          <w:rFonts w:ascii="Times New Roman" w:hAnsi="Times New Roman" w:eastAsia="Times New Roman" w:cs="Times New Roman"/>
          <w:spacing w:val="9"/>
          <w:position w:val="10"/>
          <w:sz w:val="16"/>
          <w:szCs w:val="16"/>
          <w:lang w:eastAsia="zh-CN"/>
        </w:rPr>
        <w:t>3</w:t>
      </w:r>
      <w:r>
        <w:rPr>
          <w:rFonts w:ascii="Times New Roman" w:hAnsi="Times New Roman" w:eastAsia="Times New Roman" w:cs="Times New Roman"/>
          <w:spacing w:val="9"/>
          <w:sz w:val="24"/>
          <w:szCs w:val="24"/>
          <w:lang w:eastAsia="zh-CN"/>
        </w:rPr>
        <w:t>/d</w:t>
      </w:r>
      <w:r>
        <w:rPr>
          <w:rFonts w:ascii="宋体" w:hAnsi="宋体" w:eastAsia="宋体" w:cs="宋体"/>
          <w:spacing w:val="9"/>
          <w:sz w:val="24"/>
          <w:szCs w:val="24"/>
          <w:lang w:eastAsia="zh-CN"/>
        </w:rPr>
        <w:t>，每天定期补充用水量为</w:t>
      </w:r>
      <w:r>
        <w:rPr>
          <w:rFonts w:ascii="Times New Roman" w:hAnsi="Times New Roman" w:eastAsia="Times New Roman" w:cs="Times New Roman"/>
          <w:spacing w:val="9"/>
          <w:sz w:val="24"/>
          <w:szCs w:val="24"/>
          <w:lang w:eastAsia="zh-CN"/>
        </w:rPr>
        <w:t>0.5</w:t>
      </w:r>
      <w:r>
        <w:rPr>
          <w:rFonts w:ascii="Times New Roman" w:hAnsi="Times New Roman" w:eastAsia="Times New Roman" w:cs="Times New Roman"/>
          <w:spacing w:val="8"/>
          <w:sz w:val="24"/>
          <w:szCs w:val="24"/>
          <w:lang w:eastAsia="zh-CN"/>
        </w:rPr>
        <w:t>m</w:t>
      </w:r>
      <w:r>
        <w:rPr>
          <w:rFonts w:ascii="Times New Roman" w:hAnsi="Times New Roman" w:eastAsia="Times New Roman" w:cs="Times New Roman"/>
          <w:spacing w:val="8"/>
          <w:position w:val="10"/>
          <w:sz w:val="16"/>
          <w:szCs w:val="16"/>
          <w:lang w:eastAsia="zh-CN"/>
        </w:rPr>
        <w:t>3</w:t>
      </w:r>
      <w:r>
        <w:rPr>
          <w:rFonts w:ascii="Times New Roman" w:hAnsi="Times New Roman" w:eastAsia="Times New Roman" w:cs="Times New Roman"/>
          <w:spacing w:val="8"/>
          <w:sz w:val="24"/>
          <w:szCs w:val="24"/>
          <w:lang w:eastAsia="zh-CN"/>
        </w:rPr>
        <w:t>/d</w:t>
      </w:r>
    </w:p>
    <w:p>
      <w:pPr>
        <w:spacing w:line="376" w:lineRule="exact"/>
        <w:ind w:left="44"/>
        <w:rPr>
          <w:rFonts w:ascii="宋体" w:hAnsi="宋体" w:eastAsia="宋体" w:cs="宋体"/>
          <w:sz w:val="24"/>
          <w:szCs w:val="24"/>
          <w:lang w:eastAsia="zh-CN"/>
        </w:rPr>
      </w:pPr>
      <w:r>
        <w:rPr>
          <w:rFonts w:ascii="宋体" w:hAnsi="宋体" w:eastAsia="宋体" w:cs="宋体"/>
          <w:spacing w:val="-10"/>
          <w:position w:val="1"/>
          <w:sz w:val="24"/>
          <w:szCs w:val="24"/>
          <w:lang w:eastAsia="zh-CN"/>
        </w:rPr>
        <w:t>（</w:t>
      </w:r>
      <w:r>
        <w:rPr>
          <w:rFonts w:ascii="Times New Roman" w:hAnsi="Times New Roman" w:eastAsia="Times New Roman" w:cs="Times New Roman"/>
          <w:spacing w:val="-10"/>
          <w:position w:val="1"/>
          <w:sz w:val="24"/>
          <w:szCs w:val="24"/>
          <w:lang w:eastAsia="zh-CN"/>
        </w:rPr>
        <w:t>175m</w:t>
      </w:r>
      <w:r>
        <w:rPr>
          <w:rFonts w:ascii="Times New Roman" w:hAnsi="Times New Roman" w:eastAsia="Times New Roman" w:cs="Times New Roman"/>
          <w:spacing w:val="-10"/>
          <w:position w:val="11"/>
          <w:sz w:val="16"/>
          <w:szCs w:val="16"/>
          <w:lang w:eastAsia="zh-CN"/>
        </w:rPr>
        <w:t>3</w:t>
      </w:r>
      <w:r>
        <w:rPr>
          <w:rFonts w:ascii="Times New Roman" w:hAnsi="Times New Roman" w:eastAsia="Times New Roman" w:cs="Times New Roman"/>
          <w:spacing w:val="-10"/>
          <w:position w:val="1"/>
          <w:sz w:val="24"/>
          <w:szCs w:val="24"/>
          <w:lang w:eastAsia="zh-CN"/>
        </w:rPr>
        <w:t>/a</w:t>
      </w:r>
      <w:r>
        <w:rPr>
          <w:rFonts w:ascii="宋体" w:hAnsi="宋体" w:eastAsia="宋体" w:cs="宋体"/>
          <w:spacing w:val="-10"/>
          <w:position w:val="1"/>
          <w:sz w:val="24"/>
          <w:szCs w:val="24"/>
          <w:lang w:eastAsia="zh-CN"/>
        </w:rPr>
        <w:t>）。</w:t>
      </w:r>
    </w:p>
    <w:p>
      <w:pPr>
        <w:spacing w:before="147" w:line="360" w:lineRule="auto"/>
        <w:ind w:left="38" w:right="187" w:firstLine="478"/>
        <w:rPr>
          <w:rFonts w:ascii="Times New Roman" w:hAnsi="Times New Roman" w:eastAsia="Times New Roman" w:cs="Times New Roman"/>
          <w:sz w:val="24"/>
          <w:szCs w:val="24"/>
          <w:lang w:eastAsia="zh-CN"/>
        </w:rPr>
      </w:pPr>
      <w:r>
        <w:rPr>
          <w:rFonts w:ascii="Times New Roman" w:hAnsi="Times New Roman" w:eastAsia="Times New Roman" w:cs="Times New Roman"/>
          <w:spacing w:val="-16"/>
          <w:sz w:val="24"/>
          <w:szCs w:val="24"/>
          <w:lang w:eastAsia="zh-CN"/>
        </w:rPr>
        <w:t>c.</w:t>
      </w:r>
      <w:r>
        <w:rPr>
          <w:rFonts w:ascii="宋体" w:hAnsi="宋体" w:eastAsia="宋体" w:cs="宋体"/>
          <w:spacing w:val="-16"/>
          <w:sz w:val="24"/>
          <w:szCs w:val="24"/>
          <w:lang w:eastAsia="zh-CN"/>
        </w:rPr>
        <w:t>洗车用水：厂区出入口设置洗车平台，</w:t>
      </w:r>
      <w:r>
        <w:rPr>
          <w:rFonts w:ascii="宋体" w:hAnsi="宋体" w:eastAsia="宋体" w:cs="宋体"/>
          <w:spacing w:val="-17"/>
          <w:sz w:val="24"/>
          <w:szCs w:val="24"/>
          <w:lang w:eastAsia="zh-CN"/>
        </w:rPr>
        <w:t>用于清洗出入场车辆，根据企业提</w:t>
      </w:r>
      <w:r>
        <w:rPr>
          <w:rFonts w:ascii="宋体" w:hAnsi="宋体" w:eastAsia="宋体" w:cs="宋体"/>
          <w:spacing w:val="9"/>
          <w:sz w:val="24"/>
          <w:szCs w:val="24"/>
          <w:lang w:eastAsia="zh-CN"/>
        </w:rPr>
        <w:t>供资料可知，洗车平台循环用水量为</w:t>
      </w:r>
      <w:r>
        <w:rPr>
          <w:rFonts w:ascii="Times New Roman" w:hAnsi="Times New Roman" w:eastAsia="Times New Roman" w:cs="Times New Roman"/>
          <w:spacing w:val="9"/>
          <w:sz w:val="24"/>
          <w:szCs w:val="24"/>
          <w:lang w:eastAsia="zh-CN"/>
        </w:rPr>
        <w:t>8m</w:t>
      </w:r>
      <w:r>
        <w:rPr>
          <w:rFonts w:ascii="Times New Roman" w:hAnsi="Times New Roman" w:eastAsia="Times New Roman" w:cs="Times New Roman"/>
          <w:spacing w:val="9"/>
          <w:position w:val="10"/>
          <w:sz w:val="16"/>
          <w:szCs w:val="16"/>
          <w:lang w:eastAsia="zh-CN"/>
        </w:rPr>
        <w:t>3</w:t>
      </w:r>
      <w:r>
        <w:rPr>
          <w:rFonts w:ascii="Times New Roman" w:hAnsi="Times New Roman" w:eastAsia="Times New Roman" w:cs="Times New Roman"/>
          <w:spacing w:val="9"/>
          <w:sz w:val="24"/>
          <w:szCs w:val="24"/>
          <w:lang w:eastAsia="zh-CN"/>
        </w:rPr>
        <w:t>/d</w:t>
      </w:r>
      <w:r>
        <w:rPr>
          <w:rFonts w:ascii="宋体" w:hAnsi="宋体" w:eastAsia="宋体" w:cs="宋体"/>
          <w:spacing w:val="9"/>
          <w:sz w:val="24"/>
          <w:szCs w:val="24"/>
          <w:lang w:eastAsia="zh-CN"/>
        </w:rPr>
        <w:t>，每天定期补充用水量为</w:t>
      </w:r>
      <w:r>
        <w:rPr>
          <w:rFonts w:ascii="Times New Roman" w:hAnsi="Times New Roman" w:eastAsia="Times New Roman" w:cs="Times New Roman"/>
          <w:spacing w:val="9"/>
          <w:sz w:val="24"/>
          <w:szCs w:val="24"/>
          <w:lang w:eastAsia="zh-CN"/>
        </w:rPr>
        <w:t>0.5m</w:t>
      </w:r>
      <w:r>
        <w:rPr>
          <w:rFonts w:ascii="Times New Roman" w:hAnsi="Times New Roman" w:eastAsia="Times New Roman" w:cs="Times New Roman"/>
          <w:spacing w:val="9"/>
          <w:position w:val="10"/>
          <w:sz w:val="16"/>
          <w:szCs w:val="16"/>
          <w:lang w:eastAsia="zh-CN"/>
        </w:rPr>
        <w:t>3</w:t>
      </w:r>
      <w:r>
        <w:rPr>
          <w:rFonts w:ascii="Times New Roman" w:hAnsi="Times New Roman" w:eastAsia="Times New Roman" w:cs="Times New Roman"/>
          <w:spacing w:val="9"/>
          <w:sz w:val="24"/>
          <w:szCs w:val="24"/>
          <w:lang w:eastAsia="zh-CN"/>
        </w:rPr>
        <w:t>/d</w:t>
      </w:r>
    </w:p>
    <w:p>
      <w:pPr>
        <w:spacing w:line="376" w:lineRule="exact"/>
        <w:ind w:left="44"/>
        <w:rPr>
          <w:rFonts w:ascii="宋体" w:hAnsi="宋体" w:eastAsia="宋体" w:cs="宋体"/>
          <w:sz w:val="24"/>
          <w:szCs w:val="24"/>
          <w:lang w:eastAsia="zh-CN"/>
        </w:rPr>
      </w:pPr>
      <w:r>
        <w:rPr>
          <w:rFonts w:ascii="宋体" w:hAnsi="宋体" w:eastAsia="宋体" w:cs="宋体"/>
          <w:spacing w:val="-10"/>
          <w:position w:val="1"/>
          <w:sz w:val="24"/>
          <w:szCs w:val="24"/>
          <w:lang w:eastAsia="zh-CN"/>
        </w:rPr>
        <w:t>（</w:t>
      </w:r>
      <w:r>
        <w:rPr>
          <w:rFonts w:ascii="Times New Roman" w:hAnsi="Times New Roman" w:eastAsia="Times New Roman" w:cs="Times New Roman"/>
          <w:spacing w:val="-10"/>
          <w:position w:val="1"/>
          <w:sz w:val="24"/>
          <w:szCs w:val="24"/>
          <w:lang w:eastAsia="zh-CN"/>
        </w:rPr>
        <w:t>175m</w:t>
      </w:r>
      <w:r>
        <w:rPr>
          <w:rFonts w:ascii="Times New Roman" w:hAnsi="Times New Roman" w:eastAsia="Times New Roman" w:cs="Times New Roman"/>
          <w:spacing w:val="-10"/>
          <w:position w:val="11"/>
          <w:sz w:val="16"/>
          <w:szCs w:val="16"/>
          <w:lang w:eastAsia="zh-CN"/>
        </w:rPr>
        <w:t>3</w:t>
      </w:r>
      <w:r>
        <w:rPr>
          <w:rFonts w:ascii="Times New Roman" w:hAnsi="Times New Roman" w:eastAsia="Times New Roman" w:cs="Times New Roman"/>
          <w:spacing w:val="-10"/>
          <w:position w:val="1"/>
          <w:sz w:val="24"/>
          <w:szCs w:val="24"/>
          <w:lang w:eastAsia="zh-CN"/>
        </w:rPr>
        <w:t>/a</w:t>
      </w:r>
      <w:r>
        <w:rPr>
          <w:rFonts w:ascii="宋体" w:hAnsi="宋体" w:eastAsia="宋体" w:cs="宋体"/>
          <w:spacing w:val="-10"/>
          <w:position w:val="1"/>
          <w:sz w:val="24"/>
          <w:szCs w:val="24"/>
          <w:lang w:eastAsia="zh-CN"/>
        </w:rPr>
        <w:t>）。</w:t>
      </w:r>
    </w:p>
    <w:p>
      <w:pPr>
        <w:spacing w:before="113" w:line="488" w:lineRule="exact"/>
        <w:ind w:left="516"/>
        <w:rPr>
          <w:rFonts w:ascii="宋体" w:hAnsi="宋体" w:eastAsia="宋体" w:cs="宋体"/>
          <w:sz w:val="24"/>
          <w:szCs w:val="24"/>
          <w:lang w:eastAsia="zh-CN"/>
        </w:rPr>
      </w:pPr>
      <w:r>
        <w:rPr>
          <w:rFonts w:ascii="Times New Roman" w:hAnsi="Times New Roman" w:eastAsia="Times New Roman" w:cs="Times New Roman"/>
          <w:spacing w:val="-2"/>
          <w:position w:val="14"/>
          <w:sz w:val="24"/>
          <w:szCs w:val="24"/>
          <w:lang w:eastAsia="zh-CN"/>
        </w:rPr>
        <w:t>d.</w:t>
      </w:r>
      <w:r>
        <w:rPr>
          <w:rFonts w:ascii="宋体" w:hAnsi="宋体" w:eastAsia="宋体" w:cs="宋体"/>
          <w:spacing w:val="-2"/>
          <w:position w:val="14"/>
          <w:sz w:val="24"/>
          <w:szCs w:val="24"/>
          <w:lang w:eastAsia="zh-CN"/>
        </w:rPr>
        <w:t>绿化用水：场区绿化面积为</w:t>
      </w:r>
      <w:r>
        <w:rPr>
          <w:rFonts w:ascii="Times New Roman" w:hAnsi="Times New Roman" w:eastAsia="Times New Roman" w:cs="Times New Roman"/>
          <w:spacing w:val="-2"/>
          <w:position w:val="14"/>
          <w:sz w:val="24"/>
          <w:szCs w:val="24"/>
          <w:lang w:eastAsia="zh-CN"/>
        </w:rPr>
        <w:t>300m</w:t>
      </w:r>
      <w:r>
        <w:rPr>
          <w:rFonts w:ascii="Times New Roman" w:hAnsi="Times New Roman" w:eastAsia="Times New Roman" w:cs="Times New Roman"/>
          <w:spacing w:val="-2"/>
          <w:position w:val="24"/>
          <w:sz w:val="16"/>
          <w:szCs w:val="16"/>
          <w:lang w:eastAsia="zh-CN"/>
        </w:rPr>
        <w:t>2</w:t>
      </w:r>
      <w:r>
        <w:rPr>
          <w:rFonts w:ascii="宋体" w:hAnsi="宋体" w:eastAsia="宋体" w:cs="宋体"/>
          <w:spacing w:val="-2"/>
          <w:position w:val="14"/>
          <w:sz w:val="24"/>
          <w:szCs w:val="24"/>
          <w:lang w:eastAsia="zh-CN"/>
        </w:rPr>
        <w:t>，用水额定为</w:t>
      </w:r>
      <w:r>
        <w:rPr>
          <w:rFonts w:ascii="Times New Roman" w:hAnsi="Times New Roman" w:eastAsia="Times New Roman" w:cs="Times New Roman"/>
          <w:spacing w:val="-2"/>
          <w:position w:val="14"/>
          <w:sz w:val="24"/>
          <w:szCs w:val="24"/>
          <w:lang w:eastAsia="zh-CN"/>
        </w:rPr>
        <w:t>0.6m</w:t>
      </w:r>
      <w:r>
        <w:rPr>
          <w:rFonts w:ascii="Times New Roman" w:hAnsi="Times New Roman" w:eastAsia="Times New Roman" w:cs="Times New Roman"/>
          <w:spacing w:val="-2"/>
          <w:position w:val="24"/>
          <w:sz w:val="16"/>
          <w:szCs w:val="16"/>
          <w:lang w:eastAsia="zh-CN"/>
        </w:rPr>
        <w:t>3</w:t>
      </w:r>
      <w:r>
        <w:rPr>
          <w:rFonts w:ascii="Times New Roman" w:hAnsi="Times New Roman" w:eastAsia="Times New Roman" w:cs="Times New Roman"/>
          <w:spacing w:val="-2"/>
          <w:position w:val="14"/>
          <w:sz w:val="24"/>
          <w:szCs w:val="24"/>
          <w:lang w:eastAsia="zh-CN"/>
        </w:rPr>
        <w:t>/m</w:t>
      </w:r>
      <w:r>
        <w:rPr>
          <w:rFonts w:ascii="Times New Roman" w:hAnsi="Times New Roman" w:eastAsia="Times New Roman" w:cs="Times New Roman"/>
          <w:spacing w:val="-2"/>
          <w:position w:val="24"/>
          <w:sz w:val="16"/>
          <w:szCs w:val="16"/>
          <w:lang w:eastAsia="zh-CN"/>
        </w:rPr>
        <w:t>2</w:t>
      </w:r>
      <w:r>
        <w:rPr>
          <w:rFonts w:ascii="Times New Roman" w:hAnsi="Times New Roman" w:eastAsia="Times New Roman" w:cs="Times New Roman"/>
          <w:spacing w:val="-2"/>
          <w:position w:val="14"/>
          <w:sz w:val="24"/>
          <w:szCs w:val="24"/>
          <w:lang w:eastAsia="zh-CN"/>
        </w:rPr>
        <w:t>·a</w:t>
      </w:r>
      <w:r>
        <w:rPr>
          <w:rFonts w:ascii="宋体" w:hAnsi="宋体" w:eastAsia="宋体" w:cs="宋体"/>
          <w:spacing w:val="-2"/>
          <w:position w:val="14"/>
          <w:sz w:val="24"/>
          <w:szCs w:val="24"/>
          <w:lang w:eastAsia="zh-CN"/>
        </w:rPr>
        <w:t>，绿化面积按</w:t>
      </w:r>
    </w:p>
    <w:p>
      <w:pPr>
        <w:spacing w:line="360" w:lineRule="exact"/>
        <w:ind w:left="33"/>
        <w:rPr>
          <w:rFonts w:ascii="宋体" w:hAnsi="宋体" w:eastAsia="宋体" w:cs="宋体"/>
          <w:sz w:val="24"/>
          <w:szCs w:val="24"/>
          <w:lang w:eastAsia="zh-CN"/>
        </w:rPr>
      </w:pPr>
      <w:r>
        <w:rPr>
          <w:rFonts w:ascii="Times New Roman" w:hAnsi="Times New Roman" w:eastAsia="Times New Roman" w:cs="Times New Roman"/>
          <w:spacing w:val="-2"/>
          <w:position w:val="2"/>
          <w:sz w:val="24"/>
          <w:szCs w:val="24"/>
          <w:lang w:eastAsia="zh-CN"/>
        </w:rPr>
        <w:t>200d</w:t>
      </w:r>
      <w:r>
        <w:rPr>
          <w:rFonts w:ascii="宋体" w:hAnsi="宋体" w:eastAsia="宋体" w:cs="宋体"/>
          <w:spacing w:val="-2"/>
          <w:position w:val="2"/>
          <w:sz w:val="24"/>
          <w:szCs w:val="24"/>
          <w:lang w:eastAsia="zh-CN"/>
        </w:rPr>
        <w:t>计算，则绿化用水为</w:t>
      </w:r>
      <w:r>
        <w:rPr>
          <w:rFonts w:ascii="Times New Roman" w:hAnsi="Times New Roman" w:eastAsia="Times New Roman" w:cs="Times New Roman"/>
          <w:spacing w:val="-2"/>
          <w:position w:val="2"/>
          <w:sz w:val="24"/>
          <w:szCs w:val="24"/>
          <w:lang w:eastAsia="zh-CN"/>
        </w:rPr>
        <w:t>0.9m</w:t>
      </w:r>
      <w:r>
        <w:rPr>
          <w:rFonts w:ascii="Times New Roman" w:hAnsi="Times New Roman" w:eastAsia="Times New Roman" w:cs="Times New Roman"/>
          <w:spacing w:val="-2"/>
          <w:position w:val="12"/>
          <w:sz w:val="16"/>
          <w:szCs w:val="16"/>
          <w:lang w:eastAsia="zh-CN"/>
        </w:rPr>
        <w:t>3</w:t>
      </w:r>
      <w:r>
        <w:rPr>
          <w:rFonts w:ascii="Times New Roman" w:hAnsi="Times New Roman" w:eastAsia="Times New Roman" w:cs="Times New Roman"/>
          <w:spacing w:val="-2"/>
          <w:position w:val="2"/>
          <w:sz w:val="24"/>
          <w:szCs w:val="24"/>
          <w:lang w:eastAsia="zh-CN"/>
        </w:rPr>
        <w:t>/d</w:t>
      </w:r>
      <w:r>
        <w:rPr>
          <w:rFonts w:ascii="宋体" w:hAnsi="宋体" w:eastAsia="宋体" w:cs="宋体"/>
          <w:spacing w:val="-2"/>
          <w:position w:val="2"/>
          <w:sz w:val="24"/>
          <w:szCs w:val="24"/>
          <w:lang w:eastAsia="zh-CN"/>
        </w:rPr>
        <w:t>（</w:t>
      </w:r>
      <w:r>
        <w:rPr>
          <w:rFonts w:ascii="Times New Roman" w:hAnsi="Times New Roman" w:eastAsia="Times New Roman" w:cs="Times New Roman"/>
          <w:spacing w:val="-2"/>
          <w:position w:val="2"/>
          <w:sz w:val="24"/>
          <w:szCs w:val="24"/>
          <w:lang w:eastAsia="zh-CN"/>
        </w:rPr>
        <w:t>180m</w:t>
      </w:r>
      <w:r>
        <w:rPr>
          <w:rFonts w:ascii="Times New Roman" w:hAnsi="Times New Roman" w:eastAsia="Times New Roman" w:cs="Times New Roman"/>
          <w:spacing w:val="-2"/>
          <w:position w:val="12"/>
          <w:sz w:val="16"/>
          <w:szCs w:val="16"/>
          <w:lang w:eastAsia="zh-CN"/>
        </w:rPr>
        <w:t>3</w:t>
      </w:r>
      <w:r>
        <w:rPr>
          <w:rFonts w:ascii="Times New Roman" w:hAnsi="Times New Roman" w:eastAsia="Times New Roman" w:cs="Times New Roman"/>
          <w:spacing w:val="-2"/>
          <w:position w:val="2"/>
          <w:sz w:val="24"/>
          <w:szCs w:val="24"/>
          <w:lang w:eastAsia="zh-CN"/>
        </w:rPr>
        <w:t>/a</w:t>
      </w:r>
      <w:r>
        <w:rPr>
          <w:rFonts w:ascii="宋体" w:hAnsi="宋体" w:eastAsia="宋体" w:cs="宋体"/>
          <w:spacing w:val="-3"/>
          <w:position w:val="2"/>
          <w:sz w:val="24"/>
          <w:szCs w:val="24"/>
          <w:lang w:eastAsia="zh-CN"/>
        </w:rPr>
        <w:t>）。</w:t>
      </w:r>
    </w:p>
    <w:p>
      <w:pPr>
        <w:spacing w:before="165" w:line="360" w:lineRule="auto"/>
        <w:ind w:left="43" w:right="185" w:firstLine="473"/>
        <w:rPr>
          <w:rFonts w:ascii="Times New Roman" w:hAnsi="Times New Roman" w:eastAsia="Times New Roman" w:cs="Times New Roman"/>
          <w:sz w:val="24"/>
          <w:szCs w:val="24"/>
          <w:lang w:eastAsia="zh-CN"/>
        </w:rPr>
      </w:pPr>
      <w:r>
        <w:rPr>
          <w:rFonts w:ascii="Times New Roman" w:hAnsi="Times New Roman" w:eastAsia="Times New Roman" w:cs="Times New Roman"/>
          <w:spacing w:val="-8"/>
          <w:sz w:val="24"/>
          <w:szCs w:val="24"/>
          <w:lang w:eastAsia="zh-CN"/>
        </w:rPr>
        <w:t>e.</w:t>
      </w:r>
      <w:r>
        <w:rPr>
          <w:rFonts w:ascii="宋体" w:hAnsi="宋体" w:eastAsia="宋体" w:cs="宋体"/>
          <w:spacing w:val="-8"/>
          <w:sz w:val="24"/>
          <w:szCs w:val="24"/>
          <w:lang w:eastAsia="zh-CN"/>
        </w:rPr>
        <w:t>锅炉用水：技术改造项目设置一台</w:t>
      </w:r>
      <w:r>
        <w:rPr>
          <w:rFonts w:ascii="Times New Roman" w:hAnsi="Times New Roman" w:eastAsia="Times New Roman" w:cs="Times New Roman"/>
          <w:spacing w:val="-8"/>
          <w:sz w:val="24"/>
          <w:szCs w:val="24"/>
          <w:lang w:eastAsia="zh-CN"/>
        </w:rPr>
        <w:t>3t/h</w:t>
      </w:r>
      <w:r>
        <w:rPr>
          <w:rFonts w:ascii="宋体" w:hAnsi="宋体" w:eastAsia="宋体" w:cs="宋体"/>
          <w:spacing w:val="-8"/>
          <w:sz w:val="24"/>
          <w:szCs w:val="24"/>
          <w:lang w:eastAsia="zh-CN"/>
        </w:rPr>
        <w:t>的锅炉，根据企业提供资料可知，</w:t>
      </w:r>
      <w:r>
        <w:rPr>
          <w:rFonts w:ascii="宋体" w:hAnsi="宋体" w:eastAsia="宋体" w:cs="宋体"/>
          <w:sz w:val="24"/>
          <w:szCs w:val="24"/>
          <w:lang w:eastAsia="zh-CN"/>
        </w:rPr>
        <w:t>冬季取暖时间约为</w:t>
      </w:r>
      <w:r>
        <w:rPr>
          <w:rFonts w:ascii="Times New Roman" w:hAnsi="Times New Roman" w:eastAsia="Times New Roman" w:cs="Times New Roman"/>
          <w:sz w:val="24"/>
          <w:szCs w:val="24"/>
          <w:lang w:eastAsia="zh-CN"/>
        </w:rPr>
        <w:t>150d</w:t>
      </w:r>
      <w:r>
        <w:rPr>
          <w:rFonts w:ascii="宋体" w:hAnsi="宋体" w:eastAsia="宋体" w:cs="宋体"/>
          <w:sz w:val="24"/>
          <w:szCs w:val="24"/>
          <w:lang w:eastAsia="zh-CN"/>
        </w:rPr>
        <w:t>，循环水量约为</w:t>
      </w:r>
      <w:r>
        <w:rPr>
          <w:rFonts w:ascii="Times New Roman" w:hAnsi="Times New Roman" w:eastAsia="Times New Roman" w:cs="Times New Roman"/>
          <w:sz w:val="24"/>
          <w:szCs w:val="24"/>
          <w:lang w:eastAsia="zh-CN"/>
        </w:rPr>
        <w:t>70m</w:t>
      </w:r>
      <w:r>
        <w:rPr>
          <w:rFonts w:ascii="Times New Roman" w:hAnsi="Times New Roman" w:eastAsia="Times New Roman" w:cs="Times New Roman"/>
          <w:position w:val="10"/>
          <w:sz w:val="16"/>
          <w:szCs w:val="16"/>
          <w:lang w:eastAsia="zh-CN"/>
        </w:rPr>
        <w:t>3</w:t>
      </w:r>
      <w:r>
        <w:rPr>
          <w:rFonts w:ascii="Times New Roman" w:hAnsi="Times New Roman" w:eastAsia="Times New Roman" w:cs="Times New Roman"/>
          <w:sz w:val="24"/>
          <w:szCs w:val="24"/>
          <w:lang w:eastAsia="zh-CN"/>
        </w:rPr>
        <w:t>/</w:t>
      </w:r>
      <w:r>
        <w:rPr>
          <w:rFonts w:ascii="Times New Roman" w:hAnsi="Times New Roman" w:eastAsia="Times New Roman" w:cs="Times New Roman"/>
          <w:spacing w:val="-1"/>
          <w:sz w:val="24"/>
          <w:szCs w:val="24"/>
          <w:lang w:eastAsia="zh-CN"/>
        </w:rPr>
        <w:t>d</w:t>
      </w:r>
      <w:r>
        <w:rPr>
          <w:rFonts w:ascii="宋体" w:hAnsi="宋体" w:eastAsia="宋体" w:cs="宋体"/>
          <w:spacing w:val="-1"/>
          <w:sz w:val="24"/>
          <w:szCs w:val="24"/>
          <w:lang w:eastAsia="zh-CN"/>
        </w:rPr>
        <w:t>，每天定期补充用水量为</w:t>
      </w:r>
      <w:r>
        <w:rPr>
          <w:rFonts w:ascii="Times New Roman" w:hAnsi="Times New Roman" w:eastAsia="Times New Roman" w:cs="Times New Roman"/>
          <w:spacing w:val="-1"/>
          <w:sz w:val="24"/>
          <w:szCs w:val="24"/>
          <w:lang w:eastAsia="zh-CN"/>
        </w:rPr>
        <w:t>0.5m</w:t>
      </w:r>
      <w:r>
        <w:rPr>
          <w:rFonts w:ascii="Times New Roman" w:hAnsi="Times New Roman" w:eastAsia="Times New Roman" w:cs="Times New Roman"/>
          <w:spacing w:val="-1"/>
          <w:position w:val="10"/>
          <w:sz w:val="16"/>
          <w:szCs w:val="16"/>
          <w:lang w:eastAsia="zh-CN"/>
        </w:rPr>
        <w:t>3</w:t>
      </w:r>
      <w:r>
        <w:rPr>
          <w:rFonts w:ascii="Times New Roman" w:hAnsi="Times New Roman" w:eastAsia="Times New Roman" w:cs="Times New Roman"/>
          <w:spacing w:val="-1"/>
          <w:sz w:val="24"/>
          <w:szCs w:val="24"/>
          <w:lang w:eastAsia="zh-CN"/>
        </w:rPr>
        <w:t>/d</w:t>
      </w:r>
    </w:p>
    <w:p>
      <w:pPr>
        <w:spacing w:line="377" w:lineRule="exact"/>
        <w:ind w:left="44"/>
        <w:rPr>
          <w:rFonts w:ascii="宋体" w:hAnsi="宋体" w:eastAsia="宋体" w:cs="宋体"/>
          <w:sz w:val="24"/>
          <w:szCs w:val="24"/>
          <w:lang w:eastAsia="zh-CN"/>
        </w:rPr>
      </w:pPr>
      <w:r>
        <w:rPr>
          <w:rFonts w:ascii="宋体" w:hAnsi="宋体" w:eastAsia="宋体" w:cs="宋体"/>
          <w:spacing w:val="-9"/>
          <w:position w:val="1"/>
          <w:sz w:val="24"/>
          <w:szCs w:val="24"/>
          <w:lang w:eastAsia="zh-CN"/>
        </w:rPr>
        <w:t>（</w:t>
      </w:r>
      <w:r>
        <w:rPr>
          <w:rFonts w:ascii="Times New Roman" w:hAnsi="Times New Roman" w:eastAsia="Times New Roman" w:cs="Times New Roman"/>
          <w:spacing w:val="-9"/>
          <w:position w:val="1"/>
          <w:sz w:val="24"/>
          <w:szCs w:val="24"/>
          <w:lang w:eastAsia="zh-CN"/>
        </w:rPr>
        <w:t>75m</w:t>
      </w:r>
      <w:r>
        <w:rPr>
          <w:rFonts w:ascii="Times New Roman" w:hAnsi="Times New Roman" w:eastAsia="Times New Roman" w:cs="Times New Roman"/>
          <w:spacing w:val="-9"/>
          <w:position w:val="11"/>
          <w:sz w:val="16"/>
          <w:szCs w:val="16"/>
          <w:lang w:eastAsia="zh-CN"/>
        </w:rPr>
        <w:t>3</w:t>
      </w:r>
      <w:r>
        <w:rPr>
          <w:rFonts w:ascii="Times New Roman" w:hAnsi="Times New Roman" w:eastAsia="Times New Roman" w:cs="Times New Roman"/>
          <w:spacing w:val="-9"/>
          <w:position w:val="1"/>
          <w:sz w:val="24"/>
          <w:szCs w:val="24"/>
          <w:lang w:eastAsia="zh-CN"/>
        </w:rPr>
        <w:t>/a</w:t>
      </w:r>
      <w:r>
        <w:rPr>
          <w:rFonts w:ascii="宋体" w:hAnsi="宋体" w:eastAsia="宋体" w:cs="宋体"/>
          <w:spacing w:val="-9"/>
          <w:position w:val="1"/>
          <w:sz w:val="24"/>
          <w:szCs w:val="24"/>
          <w:lang w:eastAsia="zh-CN"/>
        </w:rPr>
        <w:t>）。</w:t>
      </w:r>
    </w:p>
    <w:p>
      <w:pPr>
        <w:spacing w:before="111" w:line="489" w:lineRule="exact"/>
        <w:ind w:left="518"/>
        <w:rPr>
          <w:rFonts w:ascii="宋体" w:hAnsi="宋体" w:eastAsia="宋体" w:cs="宋体"/>
          <w:sz w:val="24"/>
          <w:szCs w:val="24"/>
          <w:lang w:eastAsia="zh-CN"/>
        </w:rPr>
      </w:pPr>
      <w:r>
        <w:rPr>
          <w:rFonts w:ascii="Times New Roman" w:hAnsi="Times New Roman" w:eastAsia="Times New Roman" w:cs="Times New Roman"/>
          <w:spacing w:val="-8"/>
          <w:position w:val="15"/>
          <w:sz w:val="24"/>
          <w:szCs w:val="24"/>
          <w:lang w:eastAsia="zh-CN"/>
        </w:rPr>
        <w:t>f.</w:t>
      </w:r>
      <w:r>
        <w:rPr>
          <w:rFonts w:ascii="宋体" w:hAnsi="宋体" w:eastAsia="宋体" w:cs="宋体"/>
          <w:spacing w:val="-8"/>
          <w:position w:val="15"/>
          <w:sz w:val="24"/>
          <w:szCs w:val="24"/>
          <w:lang w:eastAsia="zh-CN"/>
        </w:rPr>
        <w:t>餐饮用水：技术改造项目新增职工餐厅一座，用餐人数为</w:t>
      </w:r>
      <w:r>
        <w:rPr>
          <w:rFonts w:ascii="Times New Roman" w:hAnsi="Times New Roman" w:eastAsia="Times New Roman" w:cs="Times New Roman"/>
          <w:spacing w:val="-9"/>
          <w:position w:val="15"/>
          <w:sz w:val="24"/>
          <w:szCs w:val="24"/>
          <w:lang w:eastAsia="zh-CN"/>
        </w:rPr>
        <w:t>45</w:t>
      </w:r>
      <w:r>
        <w:rPr>
          <w:rFonts w:ascii="宋体" w:hAnsi="宋体" w:eastAsia="宋体" w:cs="宋体"/>
          <w:spacing w:val="-9"/>
          <w:position w:val="15"/>
          <w:sz w:val="24"/>
          <w:szCs w:val="24"/>
          <w:lang w:eastAsia="zh-CN"/>
        </w:rPr>
        <w:t>人，按</w:t>
      </w:r>
      <w:r>
        <w:rPr>
          <w:rFonts w:ascii="Times New Roman" w:hAnsi="Times New Roman" w:eastAsia="Times New Roman" w:cs="Times New Roman"/>
          <w:spacing w:val="-9"/>
          <w:position w:val="15"/>
          <w:sz w:val="24"/>
          <w:szCs w:val="24"/>
          <w:lang w:eastAsia="zh-CN"/>
        </w:rPr>
        <w:t>10L/</w:t>
      </w:r>
      <w:r>
        <w:rPr>
          <w:rFonts w:ascii="宋体" w:hAnsi="宋体" w:eastAsia="宋体" w:cs="宋体"/>
          <w:spacing w:val="-9"/>
          <w:position w:val="15"/>
          <w:sz w:val="24"/>
          <w:szCs w:val="24"/>
          <w:lang w:eastAsia="zh-CN"/>
        </w:rPr>
        <w:t>人</w:t>
      </w:r>
      <w:r>
        <w:rPr>
          <w:rFonts w:ascii="Times New Roman" w:hAnsi="Times New Roman" w:eastAsia="Times New Roman" w:cs="Times New Roman"/>
          <w:spacing w:val="-9"/>
          <w:position w:val="15"/>
          <w:sz w:val="24"/>
          <w:szCs w:val="24"/>
          <w:lang w:eastAsia="zh-CN"/>
        </w:rPr>
        <w:t>·</w:t>
      </w:r>
      <w:r>
        <w:rPr>
          <w:rFonts w:ascii="宋体" w:hAnsi="宋体" w:eastAsia="宋体" w:cs="宋体"/>
          <w:spacing w:val="-9"/>
          <w:position w:val="15"/>
          <w:sz w:val="24"/>
          <w:szCs w:val="24"/>
          <w:lang w:eastAsia="zh-CN"/>
        </w:rPr>
        <w:t>餐</w:t>
      </w:r>
    </w:p>
    <w:p>
      <w:pPr>
        <w:spacing w:line="361" w:lineRule="exact"/>
        <w:ind w:left="38"/>
        <w:rPr>
          <w:rFonts w:ascii="宋体" w:hAnsi="宋体" w:eastAsia="宋体" w:cs="宋体"/>
          <w:sz w:val="24"/>
          <w:szCs w:val="24"/>
          <w:lang w:eastAsia="zh-CN"/>
        </w:rPr>
      </w:pPr>
      <w:r>
        <w:rPr>
          <w:rFonts w:ascii="宋体" w:hAnsi="宋体" w:eastAsia="宋体" w:cs="宋体"/>
          <w:spacing w:val="-3"/>
          <w:position w:val="2"/>
          <w:sz w:val="24"/>
          <w:szCs w:val="24"/>
          <w:lang w:eastAsia="zh-CN"/>
        </w:rPr>
        <w:t>计，每日</w:t>
      </w:r>
      <w:r>
        <w:rPr>
          <w:rFonts w:ascii="Times New Roman" w:hAnsi="Times New Roman" w:eastAsia="Times New Roman" w:cs="Times New Roman"/>
          <w:spacing w:val="-3"/>
          <w:position w:val="2"/>
          <w:sz w:val="24"/>
          <w:szCs w:val="24"/>
          <w:lang w:eastAsia="zh-CN"/>
        </w:rPr>
        <w:t>3</w:t>
      </w:r>
      <w:r>
        <w:rPr>
          <w:rFonts w:ascii="宋体" w:hAnsi="宋体" w:eastAsia="宋体" w:cs="宋体"/>
          <w:spacing w:val="-3"/>
          <w:position w:val="2"/>
          <w:sz w:val="24"/>
          <w:szCs w:val="24"/>
          <w:lang w:eastAsia="zh-CN"/>
        </w:rPr>
        <w:t>餐，每日用水量为</w:t>
      </w:r>
      <w:r>
        <w:rPr>
          <w:rFonts w:ascii="Times New Roman" w:hAnsi="Times New Roman" w:eastAsia="Times New Roman" w:cs="Times New Roman"/>
          <w:spacing w:val="-3"/>
          <w:position w:val="2"/>
          <w:sz w:val="24"/>
          <w:szCs w:val="24"/>
          <w:lang w:eastAsia="zh-CN"/>
        </w:rPr>
        <w:t>1.05m</w:t>
      </w:r>
      <w:r>
        <w:rPr>
          <w:rFonts w:ascii="Times New Roman" w:hAnsi="Times New Roman" w:eastAsia="Times New Roman" w:cs="Times New Roman"/>
          <w:spacing w:val="-3"/>
          <w:position w:val="12"/>
          <w:sz w:val="16"/>
          <w:szCs w:val="16"/>
          <w:lang w:eastAsia="zh-CN"/>
        </w:rPr>
        <w:t>3</w:t>
      </w:r>
      <w:r>
        <w:rPr>
          <w:rFonts w:ascii="Times New Roman" w:hAnsi="Times New Roman" w:eastAsia="Times New Roman" w:cs="Times New Roman"/>
          <w:spacing w:val="-3"/>
          <w:position w:val="2"/>
          <w:sz w:val="24"/>
          <w:szCs w:val="24"/>
          <w:lang w:eastAsia="zh-CN"/>
        </w:rPr>
        <w:t>/d</w:t>
      </w:r>
      <w:r>
        <w:rPr>
          <w:rFonts w:ascii="宋体" w:hAnsi="宋体" w:eastAsia="宋体" w:cs="宋体"/>
          <w:spacing w:val="-3"/>
          <w:position w:val="2"/>
          <w:sz w:val="24"/>
          <w:szCs w:val="24"/>
          <w:lang w:eastAsia="zh-CN"/>
        </w:rPr>
        <w:t>（</w:t>
      </w:r>
      <w:r>
        <w:rPr>
          <w:rFonts w:ascii="Times New Roman" w:hAnsi="Times New Roman" w:eastAsia="Times New Roman" w:cs="Times New Roman"/>
          <w:spacing w:val="-3"/>
          <w:position w:val="2"/>
          <w:sz w:val="24"/>
          <w:szCs w:val="24"/>
          <w:lang w:eastAsia="zh-CN"/>
        </w:rPr>
        <w:t>472.5m</w:t>
      </w:r>
      <w:r>
        <w:rPr>
          <w:rFonts w:ascii="Times New Roman" w:hAnsi="Times New Roman" w:eastAsia="Times New Roman" w:cs="Times New Roman"/>
          <w:spacing w:val="-3"/>
          <w:position w:val="12"/>
          <w:sz w:val="16"/>
          <w:szCs w:val="16"/>
          <w:lang w:eastAsia="zh-CN"/>
        </w:rPr>
        <w:t>3</w:t>
      </w:r>
      <w:r>
        <w:rPr>
          <w:rFonts w:ascii="Times New Roman" w:hAnsi="Times New Roman" w:eastAsia="Times New Roman" w:cs="Times New Roman"/>
          <w:spacing w:val="-3"/>
          <w:position w:val="2"/>
          <w:sz w:val="24"/>
          <w:szCs w:val="24"/>
          <w:lang w:eastAsia="zh-CN"/>
        </w:rPr>
        <w:t>/a</w:t>
      </w:r>
      <w:r>
        <w:rPr>
          <w:rFonts w:ascii="宋体" w:hAnsi="宋体" w:eastAsia="宋体" w:cs="宋体"/>
          <w:spacing w:val="-3"/>
          <w:position w:val="2"/>
          <w:sz w:val="24"/>
          <w:szCs w:val="24"/>
          <w:lang w:eastAsia="zh-CN"/>
        </w:rPr>
        <w:t>）。</w:t>
      </w:r>
    </w:p>
    <w:p>
      <w:pPr>
        <w:spacing w:before="163" w:line="346" w:lineRule="auto"/>
        <w:ind w:left="37" w:firstLine="477"/>
        <w:rPr>
          <w:rFonts w:ascii="宋体" w:hAnsi="宋体" w:eastAsia="宋体" w:cs="宋体"/>
          <w:sz w:val="24"/>
          <w:szCs w:val="24"/>
          <w:lang w:eastAsia="zh-CN"/>
        </w:rPr>
      </w:pPr>
      <w:r>
        <w:rPr>
          <w:rFonts w:ascii="微软雅黑" w:hAnsi="微软雅黑" w:eastAsia="微软雅黑" w:cs="微软雅黑"/>
          <w:spacing w:val="-11"/>
          <w:sz w:val="24"/>
          <w:szCs w:val="24"/>
          <w:lang w:eastAsia="zh-CN"/>
        </w:rPr>
        <w:t>②</w:t>
      </w:r>
      <w:r>
        <w:rPr>
          <w:rFonts w:ascii="宋体" w:hAnsi="宋体" w:eastAsia="宋体" w:cs="宋体"/>
          <w:spacing w:val="-11"/>
          <w:sz w:val="24"/>
          <w:szCs w:val="24"/>
          <w:lang w:eastAsia="zh-CN"/>
        </w:rPr>
        <w:t>排水：本项目无生产废水产生，废水主要为洗车废</w:t>
      </w:r>
      <w:r>
        <w:rPr>
          <w:rFonts w:ascii="宋体" w:hAnsi="宋体" w:eastAsia="宋体" w:cs="宋体"/>
          <w:spacing w:val="-12"/>
          <w:sz w:val="24"/>
          <w:szCs w:val="24"/>
          <w:lang w:eastAsia="zh-CN"/>
        </w:rPr>
        <w:t>水、锅炉强排水、餐饮</w:t>
      </w:r>
      <w:r>
        <w:rPr>
          <w:rFonts w:ascii="宋体" w:hAnsi="宋体" w:eastAsia="宋体" w:cs="宋体"/>
          <w:spacing w:val="-2"/>
          <w:sz w:val="24"/>
          <w:szCs w:val="24"/>
          <w:lang w:eastAsia="zh-CN"/>
        </w:rPr>
        <w:t>废水。洗车废水循环使用不外排；锅炉强排水为</w:t>
      </w:r>
      <w:r>
        <w:rPr>
          <w:rFonts w:ascii="Times New Roman" w:hAnsi="Times New Roman" w:eastAsia="Times New Roman" w:cs="Times New Roman"/>
          <w:spacing w:val="-2"/>
          <w:sz w:val="24"/>
          <w:szCs w:val="24"/>
          <w:lang w:eastAsia="zh-CN"/>
        </w:rPr>
        <w:t>0</w:t>
      </w:r>
      <w:r>
        <w:rPr>
          <w:rFonts w:ascii="Times New Roman" w:hAnsi="Times New Roman" w:eastAsia="Times New Roman" w:cs="Times New Roman"/>
          <w:spacing w:val="-3"/>
          <w:sz w:val="24"/>
          <w:szCs w:val="24"/>
          <w:lang w:eastAsia="zh-CN"/>
        </w:rPr>
        <w:t>.5m</w:t>
      </w:r>
      <w:r>
        <w:rPr>
          <w:rFonts w:ascii="Times New Roman" w:hAnsi="Times New Roman" w:eastAsia="Times New Roman" w:cs="Times New Roman"/>
          <w:spacing w:val="-3"/>
          <w:position w:val="10"/>
          <w:sz w:val="16"/>
          <w:szCs w:val="16"/>
          <w:lang w:eastAsia="zh-CN"/>
        </w:rPr>
        <w:t>3</w:t>
      </w:r>
      <w:r>
        <w:rPr>
          <w:rFonts w:ascii="Times New Roman" w:hAnsi="Times New Roman" w:eastAsia="Times New Roman" w:cs="Times New Roman"/>
          <w:spacing w:val="-3"/>
          <w:sz w:val="24"/>
          <w:szCs w:val="24"/>
          <w:lang w:eastAsia="zh-CN"/>
        </w:rPr>
        <w:t>/d</w:t>
      </w:r>
      <w:r>
        <w:rPr>
          <w:rFonts w:ascii="宋体" w:hAnsi="宋体" w:eastAsia="宋体" w:cs="宋体"/>
          <w:spacing w:val="-3"/>
          <w:sz w:val="24"/>
          <w:szCs w:val="24"/>
          <w:lang w:eastAsia="zh-CN"/>
        </w:rPr>
        <w:t>，用于原料喷淋抑尘；</w:t>
      </w:r>
      <w:r>
        <w:rPr>
          <w:rFonts w:ascii="宋体" w:hAnsi="宋体" w:eastAsia="宋体" w:cs="宋体"/>
          <w:spacing w:val="2"/>
          <w:sz w:val="24"/>
          <w:szCs w:val="24"/>
          <w:lang w:eastAsia="zh-CN"/>
        </w:rPr>
        <w:t>餐饮废水按照产生量按用水量的</w:t>
      </w:r>
      <w:r>
        <w:rPr>
          <w:rFonts w:ascii="Times New Roman" w:hAnsi="Times New Roman" w:eastAsia="Times New Roman" w:cs="Times New Roman"/>
          <w:spacing w:val="2"/>
          <w:sz w:val="24"/>
          <w:szCs w:val="24"/>
          <w:lang w:eastAsia="zh-CN"/>
        </w:rPr>
        <w:t>80%</w:t>
      </w:r>
      <w:r>
        <w:rPr>
          <w:rFonts w:ascii="宋体" w:hAnsi="宋体" w:eastAsia="宋体" w:cs="宋体"/>
          <w:spacing w:val="2"/>
          <w:sz w:val="24"/>
          <w:szCs w:val="24"/>
          <w:lang w:eastAsia="zh-CN"/>
        </w:rPr>
        <w:t>计，则</w:t>
      </w:r>
      <w:r>
        <w:rPr>
          <w:rFonts w:ascii="宋体" w:hAnsi="宋体" w:eastAsia="宋体" w:cs="宋体"/>
          <w:spacing w:val="1"/>
          <w:sz w:val="24"/>
          <w:szCs w:val="24"/>
          <w:lang w:eastAsia="zh-CN"/>
        </w:rPr>
        <w:t>餐饮废水量为</w:t>
      </w:r>
      <w:r>
        <w:rPr>
          <w:rFonts w:ascii="Times New Roman" w:hAnsi="Times New Roman" w:eastAsia="Times New Roman" w:cs="Times New Roman"/>
          <w:spacing w:val="1"/>
          <w:sz w:val="24"/>
          <w:szCs w:val="24"/>
          <w:lang w:eastAsia="zh-CN"/>
        </w:rPr>
        <w:t>1.08m</w:t>
      </w:r>
      <w:r>
        <w:rPr>
          <w:rFonts w:ascii="Times New Roman" w:hAnsi="Times New Roman" w:eastAsia="Times New Roman" w:cs="Times New Roman"/>
          <w:spacing w:val="1"/>
          <w:position w:val="10"/>
          <w:sz w:val="16"/>
          <w:szCs w:val="16"/>
          <w:lang w:eastAsia="zh-CN"/>
        </w:rPr>
        <w:t>3</w:t>
      </w:r>
      <w:r>
        <w:rPr>
          <w:rFonts w:ascii="Times New Roman" w:hAnsi="Times New Roman" w:eastAsia="Times New Roman" w:cs="Times New Roman"/>
          <w:spacing w:val="1"/>
          <w:sz w:val="24"/>
          <w:szCs w:val="24"/>
          <w:lang w:eastAsia="zh-CN"/>
        </w:rPr>
        <w:t>/d</w:t>
      </w:r>
      <w:r>
        <w:rPr>
          <w:rFonts w:ascii="宋体" w:hAnsi="宋体" w:eastAsia="宋体" w:cs="宋体"/>
          <w:spacing w:val="1"/>
          <w:sz w:val="24"/>
          <w:szCs w:val="24"/>
          <w:lang w:eastAsia="zh-CN"/>
        </w:rPr>
        <w:t>（</w:t>
      </w:r>
      <w:r>
        <w:rPr>
          <w:rFonts w:ascii="Times New Roman" w:hAnsi="Times New Roman" w:eastAsia="Times New Roman" w:cs="Times New Roman"/>
          <w:spacing w:val="1"/>
          <w:sz w:val="24"/>
          <w:szCs w:val="24"/>
          <w:lang w:eastAsia="zh-CN"/>
        </w:rPr>
        <w:t>378m</w:t>
      </w:r>
      <w:r>
        <w:rPr>
          <w:rFonts w:ascii="Times New Roman" w:hAnsi="Times New Roman" w:eastAsia="Times New Roman" w:cs="Times New Roman"/>
          <w:spacing w:val="1"/>
          <w:position w:val="10"/>
          <w:sz w:val="16"/>
          <w:szCs w:val="16"/>
          <w:lang w:eastAsia="zh-CN"/>
        </w:rPr>
        <w:t>3</w:t>
      </w:r>
      <w:r>
        <w:rPr>
          <w:rFonts w:ascii="Times New Roman" w:hAnsi="Times New Roman" w:eastAsia="Times New Roman" w:cs="Times New Roman"/>
          <w:spacing w:val="1"/>
          <w:sz w:val="24"/>
          <w:szCs w:val="24"/>
          <w:lang w:eastAsia="zh-CN"/>
        </w:rPr>
        <w:t>/a</w:t>
      </w:r>
      <w:r>
        <w:rPr>
          <w:rFonts w:ascii="宋体" w:hAnsi="宋体" w:eastAsia="宋体" w:cs="宋体"/>
          <w:spacing w:val="-45"/>
          <w:sz w:val="24"/>
          <w:szCs w:val="24"/>
          <w:lang w:eastAsia="zh-CN"/>
        </w:rPr>
        <w:t>），</w:t>
      </w:r>
      <w:r>
        <w:rPr>
          <w:rFonts w:ascii="宋体" w:hAnsi="宋体" w:eastAsia="宋体" w:cs="宋体"/>
          <w:spacing w:val="-7"/>
          <w:sz w:val="24"/>
          <w:szCs w:val="24"/>
          <w:lang w:eastAsia="zh-CN"/>
        </w:rPr>
        <w:t>餐饮废水经油水分离器处理后排入化粪池，经化粪池处理后定期清掏用作农家肥，</w:t>
      </w:r>
    </w:p>
    <w:p>
      <w:pPr>
        <w:spacing w:before="1" w:line="220" w:lineRule="auto"/>
        <w:ind w:left="40"/>
        <w:rPr>
          <w:rFonts w:ascii="宋体" w:hAnsi="宋体" w:eastAsia="宋体" w:cs="宋体"/>
          <w:sz w:val="24"/>
          <w:szCs w:val="24"/>
          <w:lang w:eastAsia="zh-CN"/>
        </w:rPr>
      </w:pPr>
      <w:r>
        <w:rPr>
          <w:rFonts w:ascii="宋体" w:hAnsi="宋体" w:eastAsia="宋体" w:cs="宋体"/>
          <w:spacing w:val="-5"/>
          <w:sz w:val="24"/>
          <w:szCs w:val="24"/>
          <w:lang w:eastAsia="zh-CN"/>
        </w:rPr>
        <w:t>无害化处理不外排。</w:t>
      </w:r>
    </w:p>
    <w:p>
      <w:pPr>
        <w:spacing w:before="202" w:line="189" w:lineRule="auto"/>
        <w:ind w:left="519"/>
        <w:rPr>
          <w:rFonts w:ascii="微软雅黑" w:hAnsi="微软雅黑" w:eastAsia="微软雅黑" w:cs="微软雅黑"/>
          <w:sz w:val="24"/>
          <w:szCs w:val="24"/>
          <w:lang w:eastAsia="zh-CN"/>
        </w:rPr>
      </w:pPr>
      <w:r>
        <w:rPr>
          <w:rFonts w:ascii="宋体" w:hAnsi="宋体" w:eastAsia="宋体" w:cs="宋体"/>
          <w:spacing w:val="-1"/>
          <w:sz w:val="24"/>
          <w:szCs w:val="24"/>
          <w:lang w:eastAsia="zh-CN"/>
        </w:rPr>
        <w:t>技术改造项目水平衡见图</w:t>
      </w:r>
      <w:r>
        <w:rPr>
          <w:rFonts w:ascii="Times New Roman" w:hAnsi="Times New Roman" w:eastAsia="Times New Roman" w:cs="Times New Roman"/>
          <w:spacing w:val="-1"/>
          <w:sz w:val="24"/>
          <w:szCs w:val="24"/>
          <w:lang w:eastAsia="zh-CN"/>
        </w:rPr>
        <w:t>2-2</w:t>
      </w:r>
      <w:r>
        <w:rPr>
          <w:rFonts w:ascii="微软雅黑" w:hAnsi="微软雅黑" w:eastAsia="微软雅黑" w:cs="微软雅黑"/>
          <w:spacing w:val="-1"/>
          <w:sz w:val="24"/>
          <w:szCs w:val="24"/>
          <w:lang w:eastAsia="zh-CN"/>
        </w:rPr>
        <w:t>。</w:t>
      </w:r>
    </w:p>
    <w:p>
      <w:pPr>
        <w:spacing w:line="189" w:lineRule="auto"/>
        <w:rPr>
          <w:rFonts w:ascii="微软雅黑" w:hAnsi="微软雅黑" w:eastAsia="微软雅黑" w:cs="微软雅黑"/>
          <w:sz w:val="24"/>
          <w:szCs w:val="24"/>
          <w:lang w:eastAsia="zh-CN"/>
        </w:rPr>
        <w:sectPr>
          <w:headerReference r:id="rId118" w:type="default"/>
          <w:footerReference r:id="rId119" w:type="default"/>
          <w:pgSz w:w="11907" w:h="16839"/>
          <w:pgMar w:top="1140" w:right="1611" w:bottom="1521" w:left="1771" w:header="875" w:footer="1057" w:gutter="0"/>
          <w:cols w:space="720" w:num="1"/>
        </w:sectPr>
      </w:pPr>
    </w:p>
    <w:p>
      <w:pPr>
        <w:pStyle w:val="2"/>
        <w:spacing w:line="458" w:lineRule="auto"/>
        <w:rPr>
          <w:lang w:eastAsia="zh-CN"/>
        </w:rPr>
      </w:pPr>
    </w:p>
    <w:p>
      <w:pPr>
        <w:spacing w:line="5626" w:lineRule="exact"/>
        <w:ind w:firstLine="395"/>
      </w:pPr>
      <w:r>
        <w:rPr>
          <w:position w:val="-112"/>
        </w:rPr>
        <w:drawing>
          <wp:inline distT="0" distB="0" distL="0" distR="0">
            <wp:extent cx="4930140" cy="3571875"/>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212"/>
                    <a:stretch>
                      <a:fillRect/>
                    </a:stretch>
                  </pic:blipFill>
                  <pic:spPr>
                    <a:xfrm>
                      <a:off x="0" y="0"/>
                      <a:ext cx="4930187" cy="3572397"/>
                    </a:xfrm>
                    <a:prstGeom prst="rect">
                      <a:avLst/>
                    </a:prstGeom>
                  </pic:spPr>
                </pic:pic>
              </a:graphicData>
            </a:graphic>
          </wp:inline>
        </w:drawing>
      </w:r>
    </w:p>
    <w:p>
      <w:pPr>
        <w:pStyle w:val="2"/>
        <w:spacing w:line="325" w:lineRule="auto"/>
      </w:pPr>
    </w:p>
    <w:p>
      <w:pPr>
        <w:spacing w:before="78" w:line="360" w:lineRule="exact"/>
        <w:ind w:left="2505"/>
        <w:rPr>
          <w:rFonts w:ascii="Times New Roman" w:hAnsi="Times New Roman" w:eastAsia="Times New Roman" w:cs="Times New Roman"/>
          <w:sz w:val="24"/>
          <w:szCs w:val="24"/>
          <w:lang w:eastAsia="zh-CN"/>
        </w:rPr>
      </w:pPr>
      <w:r>
        <w:rPr>
          <w:rFonts w:ascii="黑体" w:hAnsi="黑体" w:eastAsia="黑体" w:cs="黑体"/>
          <w:spacing w:val="-1"/>
          <w:position w:val="2"/>
          <w:sz w:val="24"/>
          <w:szCs w:val="24"/>
          <w:lang w:eastAsia="zh-CN"/>
        </w:rPr>
        <w:t>图</w:t>
      </w:r>
      <w:r>
        <w:rPr>
          <w:rFonts w:ascii="Times New Roman" w:hAnsi="Times New Roman" w:eastAsia="Times New Roman" w:cs="Times New Roman"/>
          <w:spacing w:val="-1"/>
          <w:position w:val="2"/>
          <w:sz w:val="24"/>
          <w:szCs w:val="24"/>
          <w:lang w:eastAsia="zh-CN"/>
        </w:rPr>
        <w:t>2-2</w:t>
      </w:r>
      <w:r>
        <w:rPr>
          <w:rFonts w:ascii="黑体" w:hAnsi="黑体" w:eastAsia="黑体" w:cs="黑体"/>
          <w:spacing w:val="-1"/>
          <w:position w:val="2"/>
          <w:sz w:val="24"/>
          <w:szCs w:val="24"/>
          <w:lang w:eastAsia="zh-CN"/>
        </w:rPr>
        <w:t>技改项目水平衡图单位</w:t>
      </w:r>
      <w:r>
        <w:rPr>
          <w:rFonts w:ascii="Times New Roman" w:hAnsi="Times New Roman" w:eastAsia="Times New Roman" w:cs="Times New Roman"/>
          <w:spacing w:val="-1"/>
          <w:position w:val="2"/>
          <w:sz w:val="24"/>
          <w:szCs w:val="24"/>
          <w:lang w:eastAsia="zh-CN"/>
        </w:rPr>
        <w:t>m</w:t>
      </w:r>
      <w:r>
        <w:rPr>
          <w:rFonts w:ascii="Times New Roman" w:hAnsi="Times New Roman" w:eastAsia="Times New Roman" w:cs="Times New Roman"/>
          <w:spacing w:val="-1"/>
          <w:position w:val="12"/>
          <w:sz w:val="16"/>
          <w:szCs w:val="16"/>
          <w:lang w:eastAsia="zh-CN"/>
        </w:rPr>
        <w:t>3</w:t>
      </w:r>
      <w:r>
        <w:rPr>
          <w:rFonts w:ascii="Times New Roman" w:hAnsi="Times New Roman" w:eastAsia="Times New Roman" w:cs="Times New Roman"/>
          <w:spacing w:val="-1"/>
          <w:position w:val="2"/>
          <w:sz w:val="24"/>
          <w:szCs w:val="24"/>
          <w:lang w:eastAsia="zh-CN"/>
        </w:rPr>
        <w:t>/a</w:t>
      </w:r>
    </w:p>
    <w:p>
      <w:pPr>
        <w:spacing w:before="141" w:line="178" w:lineRule="auto"/>
        <w:ind w:left="514"/>
        <w:rPr>
          <w:rFonts w:ascii="宋体" w:hAnsi="宋体" w:eastAsia="宋体" w:cs="宋体"/>
          <w:sz w:val="24"/>
          <w:szCs w:val="24"/>
          <w:lang w:eastAsia="zh-CN"/>
        </w:rPr>
      </w:pPr>
      <w:r>
        <w:rPr>
          <w:rFonts w:ascii="微软雅黑" w:hAnsi="微软雅黑" w:eastAsia="微软雅黑" w:cs="微软雅黑"/>
          <w:spacing w:val="-2"/>
          <w:sz w:val="24"/>
          <w:szCs w:val="24"/>
          <w:lang w:eastAsia="zh-CN"/>
        </w:rPr>
        <w:t>②</w:t>
      </w:r>
      <w:r>
        <w:rPr>
          <w:rFonts w:ascii="宋体" w:hAnsi="宋体" w:eastAsia="宋体" w:cs="宋体"/>
          <w:spacing w:val="-2"/>
          <w:sz w:val="24"/>
          <w:szCs w:val="24"/>
          <w:lang w:eastAsia="zh-CN"/>
        </w:rPr>
        <w:t>供电</w:t>
      </w:r>
    </w:p>
    <w:p>
      <w:pPr>
        <w:spacing w:before="126" w:line="373" w:lineRule="auto"/>
        <w:ind w:left="66" w:firstLine="452"/>
        <w:rPr>
          <w:rFonts w:ascii="宋体" w:hAnsi="宋体" w:eastAsia="宋体" w:cs="宋体"/>
          <w:sz w:val="24"/>
          <w:szCs w:val="24"/>
          <w:lang w:eastAsia="zh-CN"/>
        </w:rPr>
      </w:pPr>
      <w:r>
        <w:rPr>
          <w:rFonts w:ascii="宋体" w:hAnsi="宋体" w:eastAsia="宋体" w:cs="宋体"/>
          <w:spacing w:val="-1"/>
          <w:sz w:val="24"/>
          <w:szCs w:val="24"/>
          <w:lang w:eastAsia="zh-CN"/>
        </w:rPr>
        <w:t>技改项目年用电量为</w:t>
      </w:r>
      <w:r>
        <w:rPr>
          <w:rFonts w:ascii="Times New Roman" w:hAnsi="Times New Roman" w:eastAsia="Times New Roman" w:cs="Times New Roman"/>
          <w:spacing w:val="-1"/>
          <w:sz w:val="24"/>
          <w:szCs w:val="24"/>
          <w:lang w:eastAsia="zh-CN"/>
        </w:rPr>
        <w:t>432</w:t>
      </w:r>
      <w:r>
        <w:rPr>
          <w:rFonts w:ascii="宋体" w:hAnsi="宋体" w:eastAsia="宋体" w:cs="宋体"/>
          <w:spacing w:val="-1"/>
          <w:sz w:val="24"/>
          <w:szCs w:val="24"/>
          <w:lang w:eastAsia="zh-CN"/>
        </w:rPr>
        <w:t>万</w:t>
      </w:r>
      <w:r>
        <w:rPr>
          <w:rFonts w:ascii="Times New Roman" w:hAnsi="Times New Roman" w:eastAsia="Times New Roman" w:cs="Times New Roman"/>
          <w:spacing w:val="-1"/>
          <w:sz w:val="24"/>
          <w:szCs w:val="24"/>
          <w:lang w:eastAsia="zh-CN"/>
        </w:rPr>
        <w:t>kW.h/a</w:t>
      </w:r>
      <w:r>
        <w:rPr>
          <w:rFonts w:ascii="宋体" w:hAnsi="宋体" w:eastAsia="宋体" w:cs="宋体"/>
          <w:spacing w:val="-1"/>
          <w:sz w:val="24"/>
          <w:szCs w:val="24"/>
          <w:lang w:eastAsia="zh-CN"/>
        </w:rPr>
        <w:t>，前期依托原有市政供电系统，后期企业</w:t>
      </w:r>
      <w:r>
        <w:rPr>
          <w:rFonts w:ascii="宋体" w:hAnsi="宋体" w:eastAsia="宋体" w:cs="宋体"/>
          <w:spacing w:val="-7"/>
          <w:sz w:val="24"/>
          <w:szCs w:val="24"/>
          <w:lang w:eastAsia="zh-CN"/>
        </w:rPr>
        <w:t>电源由自建围场县</w:t>
      </w:r>
      <w:r>
        <w:rPr>
          <w:rFonts w:ascii="Times New Roman" w:hAnsi="Times New Roman" w:eastAsia="Times New Roman" w:cs="Times New Roman"/>
          <w:spacing w:val="-7"/>
          <w:sz w:val="24"/>
          <w:szCs w:val="24"/>
          <w:lang w:eastAsia="zh-CN"/>
        </w:rPr>
        <w:t>“</w:t>
      </w:r>
      <w:r>
        <w:rPr>
          <w:rFonts w:ascii="宋体" w:hAnsi="宋体" w:eastAsia="宋体" w:cs="宋体"/>
          <w:spacing w:val="-7"/>
          <w:sz w:val="24"/>
          <w:szCs w:val="24"/>
          <w:lang w:eastAsia="zh-CN"/>
        </w:rPr>
        <w:t>风光</w:t>
      </w:r>
      <w:r>
        <w:rPr>
          <w:rFonts w:ascii="Times New Roman" w:hAnsi="Times New Roman" w:eastAsia="Times New Roman" w:cs="Times New Roman"/>
          <w:spacing w:val="-7"/>
          <w:sz w:val="24"/>
          <w:szCs w:val="24"/>
          <w:lang w:eastAsia="zh-CN"/>
        </w:rPr>
        <w:t>”</w:t>
      </w:r>
      <w:r>
        <w:rPr>
          <w:rFonts w:ascii="宋体" w:hAnsi="宋体" w:eastAsia="宋体" w:cs="宋体"/>
          <w:spacing w:val="-7"/>
          <w:sz w:val="24"/>
          <w:szCs w:val="24"/>
          <w:lang w:eastAsia="zh-CN"/>
        </w:rPr>
        <w:t>绿色低碳示范项目供给，</w:t>
      </w:r>
      <w:r>
        <w:rPr>
          <w:rFonts w:ascii="宋体" w:hAnsi="宋体" w:eastAsia="宋体" w:cs="宋体"/>
          <w:spacing w:val="-8"/>
          <w:sz w:val="24"/>
          <w:szCs w:val="24"/>
          <w:lang w:eastAsia="zh-CN"/>
        </w:rPr>
        <w:t>安装配电功能齐全的配电装置，</w:t>
      </w:r>
    </w:p>
    <w:p>
      <w:pPr>
        <w:spacing w:line="219" w:lineRule="auto"/>
        <w:ind w:left="55"/>
        <w:rPr>
          <w:rFonts w:ascii="宋体" w:hAnsi="宋体" w:eastAsia="宋体" w:cs="宋体"/>
          <w:sz w:val="24"/>
          <w:szCs w:val="24"/>
          <w:lang w:eastAsia="zh-CN"/>
        </w:rPr>
      </w:pPr>
      <w:r>
        <w:rPr>
          <w:rFonts w:ascii="宋体" w:hAnsi="宋体" w:eastAsia="宋体" w:cs="宋体"/>
          <w:spacing w:val="-6"/>
          <w:sz w:val="24"/>
          <w:szCs w:val="24"/>
          <w:lang w:eastAsia="zh-CN"/>
        </w:rPr>
        <w:t>即可满足项目供电需求。</w:t>
      </w:r>
    </w:p>
    <w:p>
      <w:pPr>
        <w:spacing w:before="180" w:line="178" w:lineRule="auto"/>
        <w:ind w:left="514"/>
        <w:rPr>
          <w:rFonts w:ascii="宋体" w:hAnsi="宋体" w:eastAsia="宋体" w:cs="宋体"/>
          <w:sz w:val="24"/>
          <w:szCs w:val="24"/>
          <w:lang w:eastAsia="zh-CN"/>
        </w:rPr>
      </w:pPr>
      <w:r>
        <w:rPr>
          <w:rFonts w:ascii="微软雅黑" w:hAnsi="微软雅黑" w:eastAsia="微软雅黑" w:cs="微软雅黑"/>
          <w:spacing w:val="-2"/>
          <w:sz w:val="24"/>
          <w:szCs w:val="24"/>
          <w:lang w:eastAsia="zh-CN"/>
        </w:rPr>
        <w:t>③</w:t>
      </w:r>
      <w:r>
        <w:rPr>
          <w:rFonts w:ascii="宋体" w:hAnsi="宋体" w:eastAsia="宋体" w:cs="宋体"/>
          <w:spacing w:val="-2"/>
          <w:sz w:val="24"/>
          <w:szCs w:val="24"/>
          <w:lang w:eastAsia="zh-CN"/>
        </w:rPr>
        <w:t>供热</w:t>
      </w:r>
    </w:p>
    <w:p>
      <w:pPr>
        <w:spacing w:before="162" w:line="468" w:lineRule="exact"/>
        <w:ind w:left="519"/>
        <w:rPr>
          <w:rFonts w:ascii="宋体" w:hAnsi="宋体" w:eastAsia="宋体" w:cs="宋体"/>
          <w:sz w:val="24"/>
          <w:szCs w:val="24"/>
          <w:lang w:eastAsia="zh-CN"/>
        </w:rPr>
      </w:pPr>
      <w:r>
        <w:rPr>
          <w:rFonts w:ascii="宋体" w:hAnsi="宋体" w:eastAsia="宋体" w:cs="宋体"/>
          <w:spacing w:val="-11"/>
          <w:position w:val="17"/>
          <w:sz w:val="24"/>
          <w:szCs w:val="24"/>
          <w:lang w:eastAsia="zh-CN"/>
        </w:rPr>
        <w:t>技改项目生产过程中电炉熔化采用电加热，固化加热采用天然气，</w:t>
      </w:r>
      <w:r>
        <w:rPr>
          <w:rFonts w:ascii="宋体" w:hAnsi="宋体" w:eastAsia="宋体" w:cs="宋体"/>
          <w:spacing w:val="-12"/>
          <w:position w:val="17"/>
          <w:sz w:val="24"/>
          <w:szCs w:val="24"/>
          <w:lang w:eastAsia="zh-CN"/>
        </w:rPr>
        <w:t>冬季办公</w:t>
      </w:r>
    </w:p>
    <w:p>
      <w:pPr>
        <w:spacing w:before="1" w:line="219" w:lineRule="auto"/>
        <w:ind w:left="39"/>
        <w:rPr>
          <w:rFonts w:ascii="宋体" w:hAnsi="宋体" w:eastAsia="宋体" w:cs="宋体"/>
          <w:sz w:val="24"/>
          <w:szCs w:val="24"/>
          <w:lang w:eastAsia="zh-CN"/>
        </w:rPr>
      </w:pPr>
      <w:r>
        <w:rPr>
          <w:rFonts w:ascii="宋体" w:hAnsi="宋体" w:eastAsia="宋体" w:cs="宋体"/>
          <w:spacing w:val="-1"/>
          <w:sz w:val="24"/>
          <w:szCs w:val="24"/>
          <w:lang w:eastAsia="zh-CN"/>
        </w:rPr>
        <w:t>和宿舍取暖采用电锅炉。</w:t>
      </w:r>
    </w:p>
    <w:p>
      <w:pPr>
        <w:spacing w:before="180" w:line="218" w:lineRule="auto"/>
        <w:ind w:left="516"/>
        <w:rPr>
          <w:rFonts w:ascii="宋体" w:hAnsi="宋体" w:eastAsia="宋体" w:cs="宋体"/>
          <w:sz w:val="24"/>
          <w:szCs w:val="24"/>
          <w:lang w:eastAsia="zh-CN"/>
        </w:rPr>
      </w:pPr>
      <w:r>
        <w:rPr>
          <w:rFonts w:ascii="宋体" w:hAnsi="宋体" w:eastAsia="宋体" w:cs="宋体"/>
          <w:spacing w:val="-2"/>
          <w:sz w:val="24"/>
          <w:szCs w:val="24"/>
          <w:lang w:eastAsia="zh-CN"/>
        </w:rPr>
        <w:t>④供气</w:t>
      </w:r>
    </w:p>
    <w:p>
      <w:pPr>
        <w:spacing w:before="172" w:line="479" w:lineRule="exact"/>
        <w:ind w:left="519"/>
        <w:rPr>
          <w:rFonts w:ascii="宋体" w:hAnsi="宋体" w:eastAsia="宋体" w:cs="宋体"/>
          <w:sz w:val="24"/>
          <w:szCs w:val="24"/>
          <w:lang w:eastAsia="zh-CN"/>
        </w:rPr>
      </w:pPr>
      <w:r>
        <w:rPr>
          <w:rFonts w:ascii="宋体" w:hAnsi="宋体" w:eastAsia="宋体" w:cs="宋体"/>
          <w:spacing w:val="2"/>
          <w:position w:val="16"/>
          <w:sz w:val="24"/>
          <w:szCs w:val="24"/>
          <w:lang w:eastAsia="zh-CN"/>
        </w:rPr>
        <w:t>技改项目年使用液化天然气</w:t>
      </w:r>
      <w:r>
        <w:rPr>
          <w:rFonts w:ascii="Times New Roman" w:hAnsi="Times New Roman" w:eastAsia="Times New Roman" w:cs="Times New Roman"/>
          <w:spacing w:val="2"/>
          <w:position w:val="16"/>
          <w:sz w:val="24"/>
          <w:szCs w:val="24"/>
          <w:lang w:eastAsia="zh-CN"/>
        </w:rPr>
        <w:t>37</w:t>
      </w:r>
      <w:r>
        <w:rPr>
          <w:rFonts w:ascii="宋体" w:hAnsi="宋体" w:eastAsia="宋体" w:cs="宋体"/>
          <w:spacing w:val="2"/>
          <w:position w:val="16"/>
          <w:sz w:val="24"/>
          <w:szCs w:val="24"/>
          <w:lang w:eastAsia="zh-CN"/>
        </w:rPr>
        <w:t>万</w:t>
      </w:r>
      <w:r>
        <w:rPr>
          <w:rFonts w:ascii="Times New Roman" w:hAnsi="Times New Roman" w:eastAsia="Times New Roman" w:cs="Times New Roman"/>
          <w:spacing w:val="2"/>
          <w:position w:val="16"/>
          <w:sz w:val="24"/>
          <w:szCs w:val="24"/>
          <w:lang w:eastAsia="zh-CN"/>
        </w:rPr>
        <w:t>m</w:t>
      </w:r>
      <w:r>
        <w:rPr>
          <w:rFonts w:ascii="Times New Roman" w:hAnsi="Times New Roman" w:eastAsia="Times New Roman" w:cs="Times New Roman"/>
          <w:spacing w:val="2"/>
          <w:position w:val="26"/>
          <w:sz w:val="16"/>
          <w:szCs w:val="16"/>
          <w:lang w:eastAsia="zh-CN"/>
        </w:rPr>
        <w:t>3</w:t>
      </w:r>
      <w:r>
        <w:rPr>
          <w:rFonts w:ascii="宋体" w:hAnsi="宋体" w:eastAsia="宋体" w:cs="宋体"/>
          <w:spacing w:val="2"/>
          <w:position w:val="16"/>
          <w:sz w:val="24"/>
          <w:szCs w:val="24"/>
          <w:lang w:eastAsia="zh-CN"/>
        </w:rPr>
        <w:t>，生产所用天</w:t>
      </w:r>
      <w:r>
        <w:rPr>
          <w:rFonts w:ascii="宋体" w:hAnsi="宋体" w:eastAsia="宋体" w:cs="宋体"/>
          <w:spacing w:val="1"/>
          <w:position w:val="16"/>
          <w:sz w:val="24"/>
          <w:szCs w:val="24"/>
          <w:lang w:eastAsia="zh-CN"/>
        </w:rPr>
        <w:t>然气由中油（大连）石油</w:t>
      </w:r>
    </w:p>
    <w:p>
      <w:pPr>
        <w:spacing w:line="219" w:lineRule="auto"/>
        <w:ind w:left="42"/>
        <w:rPr>
          <w:rFonts w:ascii="宋体" w:hAnsi="宋体" w:eastAsia="宋体" w:cs="宋体"/>
          <w:sz w:val="24"/>
          <w:szCs w:val="24"/>
          <w:lang w:eastAsia="zh-CN"/>
        </w:rPr>
      </w:pPr>
      <w:r>
        <w:rPr>
          <w:rFonts w:ascii="宋体" w:hAnsi="宋体" w:eastAsia="宋体" w:cs="宋体"/>
          <w:spacing w:val="-1"/>
          <w:sz w:val="24"/>
          <w:szCs w:val="24"/>
          <w:lang w:eastAsia="zh-CN"/>
        </w:rPr>
        <w:t>天然气有限公司采用运汽车运输。</w:t>
      </w:r>
    </w:p>
    <w:p>
      <w:pPr>
        <w:pStyle w:val="2"/>
        <w:spacing w:line="241" w:lineRule="auto"/>
        <w:rPr>
          <w:lang w:eastAsia="zh-CN"/>
        </w:rPr>
      </w:pPr>
    </w:p>
    <w:p>
      <w:pPr>
        <w:spacing w:before="92" w:line="221" w:lineRule="auto"/>
        <w:ind w:left="33"/>
        <w:outlineLvl w:val="3"/>
        <w:rPr>
          <w:rFonts w:ascii="宋体" w:hAnsi="宋体" w:eastAsia="宋体" w:cs="宋体"/>
          <w:sz w:val="28"/>
          <w:szCs w:val="28"/>
          <w:lang w:eastAsia="zh-CN"/>
        </w:rPr>
      </w:pPr>
      <w:bookmarkStart w:id="10" w:name="bookmark11"/>
      <w:bookmarkEnd w:id="10"/>
      <w:r>
        <w:rPr>
          <w:rFonts w:ascii="Times New Roman" w:hAnsi="Times New Roman" w:eastAsia="Times New Roman" w:cs="Times New Roman"/>
          <w:b/>
          <w:bCs/>
          <w:sz w:val="28"/>
          <w:szCs w:val="28"/>
          <w:lang w:eastAsia="zh-CN"/>
        </w:rPr>
        <w:t>3.3</w:t>
      </w:r>
      <w:r>
        <w:rPr>
          <w:rFonts w:ascii="宋体" w:hAnsi="宋体" w:eastAsia="宋体" w:cs="宋体"/>
          <w:sz w:val="28"/>
          <w:szCs w:val="28"/>
          <w:lang w:eastAsia="zh-CN"/>
          <w14:textOutline w14:w="5092" w14:cap="flat" w14:cmpd="sng" w14:algn="ctr">
            <w14:solidFill>
              <w14:srgbClr w14:val="000000"/>
            </w14:solidFill>
            <w14:prstDash w14:val="solid"/>
            <w14:miter w14:val="0"/>
          </w14:textOutline>
        </w:rPr>
        <w:t>技改后全厂概况</w:t>
      </w:r>
    </w:p>
    <w:p>
      <w:pPr>
        <w:spacing w:before="254" w:line="220" w:lineRule="auto"/>
        <w:ind w:left="32"/>
        <w:outlineLvl w:val="4"/>
        <w:rPr>
          <w:rFonts w:ascii="宋体" w:hAnsi="宋体" w:eastAsia="宋体" w:cs="宋体"/>
          <w:sz w:val="24"/>
          <w:szCs w:val="24"/>
          <w:lang w:eastAsia="zh-CN"/>
        </w:rPr>
      </w:pPr>
      <w:r>
        <w:rPr>
          <w:rFonts w:ascii="Times New Roman" w:hAnsi="Times New Roman" w:eastAsia="Times New Roman" w:cs="Times New Roman"/>
          <w:b/>
          <w:bCs/>
          <w:sz w:val="24"/>
          <w:szCs w:val="24"/>
          <w:lang w:eastAsia="zh-CN"/>
        </w:rPr>
        <w:t>3.3.1</w:t>
      </w:r>
      <w:r>
        <w:rPr>
          <w:rFonts w:ascii="宋体" w:hAnsi="宋体" w:eastAsia="宋体" w:cs="宋体"/>
          <w:sz w:val="24"/>
          <w:szCs w:val="24"/>
          <w:lang w:eastAsia="zh-CN"/>
          <w14:textOutline w14:w="4356" w14:cap="flat" w14:cmpd="sng" w14:algn="ctr">
            <w14:solidFill>
              <w14:srgbClr w14:val="000000"/>
            </w14:solidFill>
            <w14:prstDash w14:val="solid"/>
            <w14:miter w14:val="0"/>
          </w14:textOutline>
        </w:rPr>
        <w:t>技改后全厂基本情况</w:t>
      </w:r>
    </w:p>
    <w:p>
      <w:pPr>
        <w:spacing w:before="113" w:line="220" w:lineRule="auto"/>
        <w:ind w:left="524"/>
        <w:rPr>
          <w:rFonts w:ascii="宋体" w:hAnsi="宋体" w:eastAsia="宋体" w:cs="宋体"/>
          <w:sz w:val="24"/>
          <w:szCs w:val="24"/>
          <w:lang w:eastAsia="zh-CN"/>
        </w:rPr>
      </w:pPr>
      <w:r>
        <w:rPr>
          <w:rFonts w:ascii="宋体" w:hAnsi="宋体" w:eastAsia="宋体" w:cs="宋体"/>
          <w:spacing w:val="-2"/>
          <w:sz w:val="24"/>
          <w:szCs w:val="24"/>
          <w:lang w:eastAsia="zh-CN"/>
        </w:rPr>
        <w:t>（</w:t>
      </w:r>
      <w:r>
        <w:rPr>
          <w:rFonts w:ascii="Times New Roman" w:hAnsi="Times New Roman" w:eastAsia="Times New Roman" w:cs="Times New Roman"/>
          <w:spacing w:val="-2"/>
          <w:sz w:val="24"/>
          <w:szCs w:val="24"/>
          <w:lang w:eastAsia="zh-CN"/>
        </w:rPr>
        <w:t>1</w:t>
      </w:r>
      <w:r>
        <w:rPr>
          <w:rFonts w:ascii="宋体" w:hAnsi="宋体" w:eastAsia="宋体" w:cs="宋体"/>
          <w:spacing w:val="-2"/>
          <w:sz w:val="24"/>
          <w:szCs w:val="24"/>
          <w:lang w:eastAsia="zh-CN"/>
        </w:rPr>
        <w:t>）建设单位：围场满族蒙古族自治县兴源保温</w:t>
      </w:r>
      <w:r>
        <w:rPr>
          <w:rFonts w:ascii="宋体" w:hAnsi="宋体" w:eastAsia="宋体" w:cs="宋体"/>
          <w:spacing w:val="-3"/>
          <w:sz w:val="24"/>
          <w:szCs w:val="24"/>
          <w:lang w:eastAsia="zh-CN"/>
        </w:rPr>
        <w:t>材料制造有限公司；</w:t>
      </w:r>
    </w:p>
    <w:p>
      <w:pPr>
        <w:spacing w:before="182" w:line="466" w:lineRule="exact"/>
        <w:ind w:left="524"/>
        <w:rPr>
          <w:rFonts w:ascii="宋体" w:hAnsi="宋体" w:eastAsia="宋体" w:cs="宋体"/>
          <w:sz w:val="24"/>
          <w:szCs w:val="24"/>
          <w:lang w:eastAsia="zh-CN"/>
        </w:rPr>
      </w:pPr>
      <w:r>
        <w:rPr>
          <w:rFonts w:ascii="宋体" w:hAnsi="宋体" w:eastAsia="宋体" w:cs="宋体"/>
          <w:position w:val="17"/>
          <w:sz w:val="24"/>
          <w:szCs w:val="24"/>
          <w:lang w:eastAsia="zh-CN"/>
        </w:rPr>
        <w:t>（</w:t>
      </w:r>
      <w:r>
        <w:rPr>
          <w:rFonts w:ascii="Times New Roman" w:hAnsi="Times New Roman" w:eastAsia="Times New Roman" w:cs="Times New Roman"/>
          <w:position w:val="17"/>
          <w:sz w:val="24"/>
          <w:szCs w:val="24"/>
          <w:lang w:eastAsia="zh-CN"/>
        </w:rPr>
        <w:t>2</w:t>
      </w:r>
      <w:r>
        <w:rPr>
          <w:rFonts w:ascii="宋体" w:hAnsi="宋体" w:eastAsia="宋体" w:cs="宋体"/>
          <w:position w:val="17"/>
          <w:sz w:val="24"/>
          <w:szCs w:val="24"/>
          <w:lang w:eastAsia="zh-CN"/>
        </w:rPr>
        <w:t>）建设地点：围场满族蒙古族自治县兴源保温材料制造有限公司位于围</w:t>
      </w:r>
    </w:p>
    <w:p>
      <w:pPr>
        <w:spacing w:line="219" w:lineRule="auto"/>
        <w:ind w:left="37"/>
        <w:rPr>
          <w:rFonts w:ascii="宋体" w:hAnsi="宋体" w:eastAsia="宋体" w:cs="宋体"/>
          <w:sz w:val="24"/>
          <w:szCs w:val="24"/>
          <w:lang w:eastAsia="zh-CN"/>
        </w:rPr>
      </w:pPr>
      <w:r>
        <w:rPr>
          <w:rFonts w:ascii="宋体" w:hAnsi="宋体" w:eastAsia="宋体" w:cs="宋体"/>
          <w:spacing w:val="-5"/>
          <w:sz w:val="24"/>
          <w:szCs w:val="24"/>
          <w:lang w:eastAsia="zh-CN"/>
        </w:rPr>
        <w:t>场满族蒙古族自治县龙头山镇小锥子山村，厂址中心坐标为北纬</w:t>
      </w:r>
      <w:r>
        <w:rPr>
          <w:rFonts w:ascii="Times New Roman" w:hAnsi="Times New Roman" w:eastAsia="Times New Roman" w:cs="Times New Roman"/>
          <w:spacing w:val="-5"/>
          <w:sz w:val="24"/>
          <w:szCs w:val="24"/>
          <w:lang w:eastAsia="zh-CN"/>
        </w:rPr>
        <w:t>42</w:t>
      </w:r>
      <w:r>
        <w:rPr>
          <w:rFonts w:ascii="宋体" w:hAnsi="宋体" w:eastAsia="宋体" w:cs="宋体"/>
          <w:spacing w:val="-5"/>
          <w:sz w:val="24"/>
          <w:szCs w:val="24"/>
          <w:lang w:eastAsia="zh-CN"/>
        </w:rPr>
        <w:t>。</w:t>
      </w:r>
      <w:r>
        <w:rPr>
          <w:rFonts w:ascii="Times New Roman" w:hAnsi="Times New Roman" w:eastAsia="Times New Roman" w:cs="Times New Roman"/>
          <w:spacing w:val="-5"/>
          <w:sz w:val="24"/>
          <w:szCs w:val="24"/>
          <w:lang w:eastAsia="zh-CN"/>
        </w:rPr>
        <w:t>0'25.253"</w:t>
      </w:r>
      <w:r>
        <w:rPr>
          <w:rFonts w:ascii="宋体" w:hAnsi="宋体" w:eastAsia="宋体" w:cs="宋体"/>
          <w:spacing w:val="-5"/>
          <w:sz w:val="24"/>
          <w:szCs w:val="24"/>
          <w:lang w:eastAsia="zh-CN"/>
        </w:rPr>
        <w:t>，</w:t>
      </w:r>
    </w:p>
    <w:p>
      <w:pPr>
        <w:spacing w:line="219" w:lineRule="auto"/>
        <w:rPr>
          <w:rFonts w:ascii="宋体" w:hAnsi="宋体" w:eastAsia="宋体" w:cs="宋体"/>
          <w:sz w:val="24"/>
          <w:szCs w:val="24"/>
          <w:lang w:eastAsia="zh-CN"/>
        </w:rPr>
        <w:sectPr>
          <w:headerReference r:id="rId120" w:type="default"/>
          <w:footerReference r:id="rId121" w:type="default"/>
          <w:pgSz w:w="11907" w:h="16839"/>
          <w:pgMar w:top="1140" w:right="1613" w:bottom="1521" w:left="1771" w:header="875" w:footer="1057" w:gutter="0"/>
          <w:cols w:space="720" w:num="1"/>
        </w:sectPr>
      </w:pPr>
    </w:p>
    <w:p>
      <w:pPr>
        <w:pStyle w:val="2"/>
        <w:spacing w:line="254" w:lineRule="auto"/>
        <w:rPr>
          <w:lang w:eastAsia="zh-CN"/>
        </w:rPr>
      </w:pPr>
    </w:p>
    <w:p>
      <w:pPr>
        <w:spacing w:before="78" w:line="359" w:lineRule="auto"/>
        <w:ind w:left="127" w:right="46" w:firstLine="5"/>
        <w:jc w:val="both"/>
        <w:rPr>
          <w:rFonts w:ascii="宋体" w:hAnsi="宋体" w:eastAsia="宋体" w:cs="宋体"/>
          <w:sz w:val="24"/>
          <w:szCs w:val="24"/>
          <w:lang w:eastAsia="zh-CN"/>
        </w:rPr>
      </w:pPr>
      <w:r>
        <w:rPr>
          <w:rFonts w:ascii="宋体" w:hAnsi="宋体" w:eastAsia="宋体" w:cs="宋体"/>
          <w:spacing w:val="-10"/>
          <w:sz w:val="24"/>
          <w:szCs w:val="24"/>
          <w:lang w:eastAsia="zh-CN"/>
        </w:rPr>
        <w:t>东经</w:t>
      </w:r>
      <w:r>
        <w:rPr>
          <w:rFonts w:ascii="Times New Roman" w:hAnsi="Times New Roman" w:eastAsia="Times New Roman" w:cs="Times New Roman"/>
          <w:spacing w:val="-10"/>
          <w:sz w:val="24"/>
          <w:szCs w:val="24"/>
          <w:lang w:eastAsia="zh-CN"/>
        </w:rPr>
        <w:t>117</w:t>
      </w:r>
      <w:r>
        <w:rPr>
          <w:rFonts w:ascii="宋体" w:hAnsi="宋体" w:eastAsia="宋体" w:cs="宋体"/>
          <w:spacing w:val="-10"/>
          <w:sz w:val="24"/>
          <w:szCs w:val="24"/>
          <w:lang w:eastAsia="zh-CN"/>
        </w:rPr>
        <w:t>。</w:t>
      </w:r>
      <w:r>
        <w:rPr>
          <w:rFonts w:ascii="Times New Roman" w:hAnsi="Times New Roman" w:eastAsia="Times New Roman" w:cs="Times New Roman"/>
          <w:spacing w:val="-10"/>
          <w:sz w:val="24"/>
          <w:szCs w:val="24"/>
          <w:lang w:eastAsia="zh-CN"/>
        </w:rPr>
        <w:t>41'0.904"</w:t>
      </w:r>
      <w:r>
        <w:rPr>
          <w:rFonts w:ascii="宋体" w:hAnsi="宋体" w:eastAsia="宋体" w:cs="宋体"/>
          <w:spacing w:val="-10"/>
          <w:sz w:val="24"/>
          <w:szCs w:val="24"/>
          <w:lang w:eastAsia="zh-CN"/>
        </w:rPr>
        <w:t>。项目东侧为空地，西侧为承德铸龙造型材料制造有限公司，</w:t>
      </w:r>
      <w:r>
        <w:rPr>
          <w:rFonts w:ascii="宋体" w:hAnsi="宋体" w:eastAsia="宋体" w:cs="宋体"/>
          <w:spacing w:val="-11"/>
          <w:sz w:val="24"/>
          <w:szCs w:val="24"/>
          <w:lang w:eastAsia="zh-CN"/>
        </w:rPr>
        <w:t>南侧为采摘园，北侧为乡村道路，距离项目最近的敏感点为西南侧</w:t>
      </w:r>
      <w:r>
        <w:rPr>
          <w:rFonts w:ascii="Times New Roman" w:hAnsi="Times New Roman" w:eastAsia="Times New Roman" w:cs="Times New Roman"/>
          <w:spacing w:val="-11"/>
          <w:sz w:val="24"/>
          <w:szCs w:val="24"/>
          <w:lang w:eastAsia="zh-CN"/>
        </w:rPr>
        <w:t>350m</w:t>
      </w:r>
      <w:r>
        <w:rPr>
          <w:rFonts w:ascii="宋体" w:hAnsi="宋体" w:eastAsia="宋体" w:cs="宋体"/>
          <w:spacing w:val="-11"/>
          <w:sz w:val="24"/>
          <w:szCs w:val="24"/>
          <w:lang w:eastAsia="zh-CN"/>
        </w:rPr>
        <w:t>处</w:t>
      </w:r>
      <w:r>
        <w:rPr>
          <w:rFonts w:ascii="宋体" w:hAnsi="宋体" w:eastAsia="宋体" w:cs="宋体"/>
          <w:spacing w:val="-12"/>
          <w:sz w:val="24"/>
          <w:szCs w:val="24"/>
          <w:lang w:eastAsia="zh-CN"/>
        </w:rPr>
        <w:t>的二</w:t>
      </w:r>
    </w:p>
    <w:p>
      <w:pPr>
        <w:spacing w:line="219" w:lineRule="auto"/>
        <w:ind w:left="130"/>
        <w:rPr>
          <w:rFonts w:ascii="宋体" w:hAnsi="宋体" w:eastAsia="宋体" w:cs="宋体"/>
          <w:sz w:val="24"/>
          <w:szCs w:val="24"/>
          <w:lang w:eastAsia="zh-CN"/>
        </w:rPr>
      </w:pPr>
      <w:r>
        <w:rPr>
          <w:rFonts w:ascii="宋体" w:hAnsi="宋体" w:eastAsia="宋体" w:cs="宋体"/>
          <w:spacing w:val="-2"/>
          <w:sz w:val="24"/>
          <w:szCs w:val="24"/>
          <w:lang w:eastAsia="zh-CN"/>
        </w:rPr>
        <w:t>号村。项目地理位置图见附图</w:t>
      </w:r>
      <w:r>
        <w:rPr>
          <w:rFonts w:ascii="Times New Roman" w:hAnsi="Times New Roman" w:eastAsia="Times New Roman" w:cs="Times New Roman"/>
          <w:spacing w:val="-2"/>
          <w:sz w:val="24"/>
          <w:szCs w:val="24"/>
          <w:lang w:eastAsia="zh-CN"/>
        </w:rPr>
        <w:t>1</w:t>
      </w:r>
      <w:r>
        <w:rPr>
          <w:rFonts w:ascii="宋体" w:hAnsi="宋体" w:eastAsia="宋体" w:cs="宋体"/>
          <w:spacing w:val="-2"/>
          <w:sz w:val="24"/>
          <w:szCs w:val="24"/>
          <w:lang w:eastAsia="zh-CN"/>
        </w:rPr>
        <w:t>，周边关系图见附图</w:t>
      </w:r>
      <w:r>
        <w:rPr>
          <w:rFonts w:ascii="Times New Roman" w:hAnsi="Times New Roman" w:eastAsia="Times New Roman" w:cs="Times New Roman"/>
          <w:spacing w:val="-2"/>
          <w:sz w:val="24"/>
          <w:szCs w:val="24"/>
          <w:lang w:eastAsia="zh-CN"/>
        </w:rPr>
        <w:t>2</w:t>
      </w:r>
      <w:r>
        <w:rPr>
          <w:rFonts w:ascii="宋体" w:hAnsi="宋体" w:eastAsia="宋体" w:cs="宋体"/>
          <w:spacing w:val="-2"/>
          <w:sz w:val="24"/>
          <w:szCs w:val="24"/>
          <w:lang w:eastAsia="zh-CN"/>
        </w:rPr>
        <w:t>。</w:t>
      </w:r>
    </w:p>
    <w:p>
      <w:pPr>
        <w:spacing w:before="274" w:line="220" w:lineRule="auto"/>
        <w:ind w:left="611"/>
        <w:outlineLvl w:val="3"/>
        <w:rPr>
          <w:rFonts w:ascii="宋体" w:hAnsi="宋体" w:eastAsia="宋体" w:cs="宋体"/>
          <w:sz w:val="24"/>
          <w:szCs w:val="24"/>
          <w:lang w:eastAsia="zh-CN"/>
        </w:rPr>
      </w:pPr>
      <w:r>
        <w:rPr>
          <w:rFonts w:ascii="宋体" w:hAnsi="宋体" w:eastAsia="宋体" w:cs="宋体"/>
          <w:spacing w:val="-8"/>
          <w:sz w:val="24"/>
          <w:szCs w:val="24"/>
          <w:lang w:eastAsia="zh-CN"/>
        </w:rPr>
        <w:t>（</w:t>
      </w:r>
      <w:r>
        <w:rPr>
          <w:rFonts w:ascii="Times New Roman" w:hAnsi="Times New Roman" w:eastAsia="Times New Roman" w:cs="Times New Roman"/>
          <w:spacing w:val="-8"/>
          <w:sz w:val="24"/>
          <w:szCs w:val="24"/>
          <w:lang w:eastAsia="zh-CN"/>
        </w:rPr>
        <w:t>3</w:t>
      </w:r>
      <w:r>
        <w:rPr>
          <w:rFonts w:ascii="宋体" w:hAnsi="宋体" w:eastAsia="宋体" w:cs="宋体"/>
          <w:spacing w:val="-8"/>
          <w:sz w:val="24"/>
          <w:szCs w:val="24"/>
          <w:lang w:eastAsia="zh-CN"/>
        </w:rPr>
        <w:t>）劳动定员及工作制度：技改后全厂劳动定员</w:t>
      </w:r>
      <w:r>
        <w:rPr>
          <w:rFonts w:ascii="Times New Roman" w:hAnsi="Times New Roman" w:eastAsia="Times New Roman" w:cs="Times New Roman"/>
          <w:spacing w:val="-8"/>
          <w:sz w:val="24"/>
          <w:szCs w:val="24"/>
          <w:lang w:eastAsia="zh-CN"/>
        </w:rPr>
        <w:t>45</w:t>
      </w:r>
      <w:r>
        <w:rPr>
          <w:rFonts w:ascii="宋体" w:hAnsi="宋体" w:eastAsia="宋体" w:cs="宋体"/>
          <w:spacing w:val="-8"/>
          <w:sz w:val="24"/>
          <w:szCs w:val="24"/>
          <w:lang w:eastAsia="zh-CN"/>
        </w:rPr>
        <w:t>人，工作制度仍为单班</w:t>
      </w:r>
    </w:p>
    <w:p>
      <w:pPr>
        <w:spacing w:before="201" w:line="220" w:lineRule="auto"/>
        <w:ind w:left="127"/>
        <w:rPr>
          <w:rFonts w:ascii="宋体" w:hAnsi="宋体" w:eastAsia="宋体" w:cs="宋体"/>
          <w:sz w:val="24"/>
          <w:szCs w:val="24"/>
          <w:lang w:eastAsia="zh-CN"/>
        </w:rPr>
      </w:pPr>
      <w:r>
        <w:rPr>
          <w:rFonts w:ascii="宋体" w:hAnsi="宋体" w:eastAsia="宋体" w:cs="宋体"/>
          <w:spacing w:val="-9"/>
          <w:sz w:val="24"/>
          <w:szCs w:val="24"/>
          <w:lang w:eastAsia="zh-CN"/>
        </w:rPr>
        <w:t>工作制度，每班</w:t>
      </w:r>
      <w:r>
        <w:rPr>
          <w:rFonts w:ascii="Times New Roman" w:hAnsi="Times New Roman" w:eastAsia="Times New Roman" w:cs="Times New Roman"/>
          <w:spacing w:val="-9"/>
          <w:sz w:val="24"/>
          <w:szCs w:val="24"/>
          <w:lang w:eastAsia="zh-CN"/>
        </w:rPr>
        <w:t>8</w:t>
      </w:r>
      <w:r>
        <w:rPr>
          <w:rFonts w:ascii="宋体" w:hAnsi="宋体" w:eastAsia="宋体" w:cs="宋体"/>
          <w:spacing w:val="-9"/>
          <w:sz w:val="24"/>
          <w:szCs w:val="24"/>
          <w:lang w:eastAsia="zh-CN"/>
        </w:rPr>
        <w:t>小时，全年生产天数为</w:t>
      </w:r>
      <w:r>
        <w:rPr>
          <w:rFonts w:ascii="Times New Roman" w:hAnsi="Times New Roman" w:eastAsia="Times New Roman" w:cs="Times New Roman"/>
          <w:spacing w:val="-9"/>
          <w:sz w:val="24"/>
          <w:szCs w:val="24"/>
          <w:lang w:eastAsia="zh-CN"/>
        </w:rPr>
        <w:t>350</w:t>
      </w:r>
      <w:r>
        <w:rPr>
          <w:rFonts w:ascii="宋体" w:hAnsi="宋体" w:eastAsia="宋体" w:cs="宋体"/>
          <w:spacing w:val="-9"/>
          <w:sz w:val="24"/>
          <w:szCs w:val="24"/>
          <w:lang w:eastAsia="zh-CN"/>
        </w:rPr>
        <w:t>天。</w:t>
      </w:r>
    </w:p>
    <w:p>
      <w:pPr>
        <w:spacing w:before="203" w:line="221" w:lineRule="auto"/>
        <w:ind w:left="119"/>
        <w:outlineLvl w:val="4"/>
        <w:rPr>
          <w:rFonts w:ascii="宋体" w:hAnsi="宋体" w:eastAsia="宋体" w:cs="宋体"/>
          <w:sz w:val="24"/>
          <w:szCs w:val="24"/>
          <w:lang w:eastAsia="zh-CN"/>
        </w:rPr>
      </w:pPr>
      <w:r>
        <w:rPr>
          <w:rFonts w:ascii="Times New Roman" w:hAnsi="Times New Roman" w:eastAsia="Times New Roman" w:cs="Times New Roman"/>
          <w:b/>
          <w:bCs/>
          <w:spacing w:val="-2"/>
          <w:sz w:val="24"/>
          <w:szCs w:val="24"/>
          <w:lang w:eastAsia="zh-CN"/>
        </w:rPr>
        <w:t>3.3.2</w:t>
      </w:r>
      <w:r>
        <w:rPr>
          <w:rFonts w:ascii="宋体" w:hAnsi="宋体" w:eastAsia="宋体" w:cs="宋体"/>
          <w:spacing w:val="-2"/>
          <w:sz w:val="24"/>
          <w:szCs w:val="24"/>
          <w:lang w:eastAsia="zh-CN"/>
          <w14:textOutline w14:w="4356" w14:cap="flat" w14:cmpd="sng" w14:algn="ctr">
            <w14:solidFill>
              <w14:srgbClr w14:val="000000"/>
            </w14:solidFill>
            <w14:prstDash w14:val="solid"/>
            <w14:miter w14:val="0"/>
          </w14:textOutline>
        </w:rPr>
        <w:t>项目组成</w:t>
      </w:r>
    </w:p>
    <w:p>
      <w:pPr>
        <w:spacing w:before="111" w:line="214" w:lineRule="auto"/>
        <w:ind w:left="2142"/>
        <w:rPr>
          <w:rFonts w:ascii="黑体" w:hAnsi="黑体" w:eastAsia="黑体" w:cs="黑体"/>
          <w:sz w:val="24"/>
          <w:szCs w:val="24"/>
          <w:lang w:eastAsia="zh-CN"/>
        </w:rPr>
      </w:pPr>
      <w:r>
        <w:rPr>
          <w:rFonts w:ascii="黑体" w:hAnsi="黑体" w:eastAsia="黑体" w:cs="黑体"/>
          <w:spacing w:val="-2"/>
          <w:sz w:val="24"/>
          <w:szCs w:val="24"/>
          <w:lang w:eastAsia="zh-CN"/>
        </w:rPr>
        <w:t>表</w:t>
      </w:r>
      <w:r>
        <w:rPr>
          <w:rFonts w:ascii="Times New Roman" w:hAnsi="Times New Roman" w:eastAsia="Times New Roman" w:cs="Times New Roman"/>
          <w:spacing w:val="-2"/>
          <w:sz w:val="24"/>
          <w:szCs w:val="24"/>
          <w:lang w:eastAsia="zh-CN"/>
        </w:rPr>
        <w:t>3-10</w:t>
      </w:r>
      <w:r>
        <w:rPr>
          <w:rFonts w:ascii="黑体" w:hAnsi="黑体" w:eastAsia="黑体" w:cs="黑体"/>
          <w:spacing w:val="-2"/>
          <w:sz w:val="24"/>
          <w:szCs w:val="24"/>
          <w:lang w:eastAsia="zh-CN"/>
        </w:rPr>
        <w:t>技改后全厂项目组成情况一览表</w:t>
      </w:r>
    </w:p>
    <w:tbl>
      <w:tblPr>
        <w:tblStyle w:val="7"/>
        <w:tblW w:w="852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6"/>
        <w:gridCol w:w="1165"/>
        <w:gridCol w:w="5549"/>
        <w:gridCol w:w="10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736" w:type="dxa"/>
          </w:tcPr>
          <w:p>
            <w:pPr>
              <w:pStyle w:val="8"/>
              <w:spacing w:before="62" w:line="327" w:lineRule="exact"/>
              <w:ind w:left="162"/>
              <w:rPr>
                <w:sz w:val="21"/>
                <w:szCs w:val="21"/>
              </w:rPr>
            </w:pPr>
            <w:r>
              <w:rPr>
                <w:spacing w:val="-3"/>
                <w:position w:val="8"/>
                <w:sz w:val="21"/>
                <w:szCs w:val="21"/>
              </w:rPr>
              <w:t>项目</w:t>
            </w:r>
          </w:p>
          <w:p>
            <w:pPr>
              <w:pStyle w:val="8"/>
              <w:spacing w:line="222" w:lineRule="auto"/>
              <w:ind w:left="161"/>
              <w:rPr>
                <w:sz w:val="21"/>
                <w:szCs w:val="21"/>
              </w:rPr>
            </w:pPr>
            <w:r>
              <w:rPr>
                <w:spacing w:val="-3"/>
                <w:sz w:val="21"/>
                <w:szCs w:val="21"/>
              </w:rPr>
              <w:t>组成</w:t>
            </w:r>
          </w:p>
        </w:tc>
        <w:tc>
          <w:tcPr>
            <w:tcW w:w="1165" w:type="dxa"/>
          </w:tcPr>
          <w:p>
            <w:pPr>
              <w:pStyle w:val="8"/>
              <w:spacing w:before="224" w:line="221" w:lineRule="auto"/>
              <w:ind w:left="164"/>
              <w:rPr>
                <w:sz w:val="21"/>
                <w:szCs w:val="21"/>
              </w:rPr>
            </w:pPr>
            <w:r>
              <w:rPr>
                <w:spacing w:val="-2"/>
                <w:sz w:val="21"/>
                <w:szCs w:val="21"/>
              </w:rPr>
              <w:t>工程内容</w:t>
            </w:r>
          </w:p>
        </w:tc>
        <w:tc>
          <w:tcPr>
            <w:tcW w:w="5549" w:type="dxa"/>
          </w:tcPr>
          <w:p>
            <w:pPr>
              <w:pStyle w:val="8"/>
              <w:spacing w:before="226" w:line="221" w:lineRule="auto"/>
              <w:ind w:left="2359"/>
              <w:rPr>
                <w:sz w:val="21"/>
                <w:szCs w:val="21"/>
              </w:rPr>
            </w:pPr>
            <w:r>
              <w:rPr>
                <w:spacing w:val="-2"/>
                <w:sz w:val="21"/>
                <w:szCs w:val="21"/>
              </w:rPr>
              <w:t>建设内容</w:t>
            </w:r>
          </w:p>
        </w:tc>
        <w:tc>
          <w:tcPr>
            <w:tcW w:w="1076" w:type="dxa"/>
          </w:tcPr>
          <w:p>
            <w:pPr>
              <w:pStyle w:val="8"/>
              <w:spacing w:before="225" w:line="223" w:lineRule="auto"/>
              <w:ind w:left="333"/>
              <w:rPr>
                <w:sz w:val="21"/>
                <w:szCs w:val="21"/>
              </w:rPr>
            </w:pPr>
            <w:r>
              <w:rPr>
                <w:spacing w:val="-3"/>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9" w:hRule="atLeast"/>
        </w:trPr>
        <w:tc>
          <w:tcPr>
            <w:tcW w:w="736" w:type="dxa"/>
          </w:tcPr>
          <w:p>
            <w:pPr>
              <w:spacing w:line="315" w:lineRule="auto"/>
            </w:pPr>
          </w:p>
          <w:p>
            <w:pPr>
              <w:pStyle w:val="8"/>
              <w:spacing w:before="68" w:line="324" w:lineRule="exact"/>
              <w:ind w:left="160"/>
              <w:rPr>
                <w:sz w:val="21"/>
                <w:szCs w:val="21"/>
              </w:rPr>
            </w:pPr>
            <w:r>
              <w:rPr>
                <w:spacing w:val="-2"/>
                <w:position w:val="8"/>
                <w:sz w:val="21"/>
                <w:szCs w:val="21"/>
              </w:rPr>
              <w:t>主体</w:t>
            </w:r>
          </w:p>
          <w:p>
            <w:pPr>
              <w:pStyle w:val="8"/>
              <w:spacing w:line="222" w:lineRule="auto"/>
              <w:ind w:left="161"/>
              <w:rPr>
                <w:sz w:val="21"/>
                <w:szCs w:val="21"/>
              </w:rPr>
            </w:pPr>
            <w:r>
              <w:rPr>
                <w:spacing w:val="-3"/>
                <w:sz w:val="21"/>
                <w:szCs w:val="21"/>
              </w:rPr>
              <w:t>工程</w:t>
            </w:r>
          </w:p>
        </w:tc>
        <w:tc>
          <w:tcPr>
            <w:tcW w:w="1165" w:type="dxa"/>
          </w:tcPr>
          <w:p>
            <w:pPr>
              <w:spacing w:line="475" w:lineRule="auto"/>
            </w:pPr>
          </w:p>
          <w:p>
            <w:pPr>
              <w:pStyle w:val="8"/>
              <w:spacing w:before="68" w:line="221" w:lineRule="auto"/>
              <w:ind w:left="163"/>
              <w:rPr>
                <w:sz w:val="21"/>
                <w:szCs w:val="21"/>
              </w:rPr>
            </w:pPr>
            <w:r>
              <w:rPr>
                <w:spacing w:val="-2"/>
                <w:sz w:val="21"/>
                <w:szCs w:val="21"/>
              </w:rPr>
              <w:t>生产车间</w:t>
            </w:r>
          </w:p>
        </w:tc>
        <w:tc>
          <w:tcPr>
            <w:tcW w:w="5549" w:type="dxa"/>
          </w:tcPr>
          <w:p>
            <w:pPr>
              <w:pStyle w:val="8"/>
              <w:spacing w:before="46" w:line="273" w:lineRule="auto"/>
              <w:ind w:left="110" w:right="105" w:firstLine="1"/>
              <w:jc w:val="both"/>
              <w:rPr>
                <w:sz w:val="21"/>
                <w:szCs w:val="21"/>
                <w:lang w:eastAsia="zh-CN"/>
              </w:rPr>
            </w:pPr>
            <w:r>
              <w:rPr>
                <w:spacing w:val="-15"/>
                <w:sz w:val="21"/>
                <w:szCs w:val="21"/>
                <w:lang w:eastAsia="zh-CN"/>
              </w:rPr>
              <w:t>一座，彩钢结构，一层，建筑面积为</w:t>
            </w:r>
            <w:r>
              <w:rPr>
                <w:rFonts w:ascii="Times New Roman" w:hAnsi="Times New Roman" w:eastAsia="Times New Roman" w:cs="Times New Roman"/>
                <w:spacing w:val="-15"/>
                <w:sz w:val="21"/>
                <w:szCs w:val="21"/>
                <w:lang w:eastAsia="zh-CN"/>
              </w:rPr>
              <w:t>10800m</w:t>
            </w:r>
            <w:r>
              <w:rPr>
                <w:rFonts w:ascii="Times New Roman" w:hAnsi="Times New Roman" w:eastAsia="Times New Roman" w:cs="Times New Roman"/>
                <w:spacing w:val="-3"/>
                <w:position w:val="9"/>
                <w:sz w:val="13"/>
                <w:szCs w:val="13"/>
                <w:lang w:eastAsia="zh-CN"/>
              </w:rPr>
              <w:t>2</w:t>
            </w:r>
            <w:r>
              <w:rPr>
                <w:spacing w:val="-3"/>
                <w:sz w:val="21"/>
                <w:szCs w:val="21"/>
                <w:lang w:eastAsia="zh-CN"/>
              </w:rPr>
              <w:t>，拆除现有二</w:t>
            </w:r>
            <w:r>
              <w:rPr>
                <w:spacing w:val="-4"/>
                <w:sz w:val="21"/>
                <w:szCs w:val="21"/>
                <w:lang w:eastAsia="zh-CN"/>
              </w:rPr>
              <w:t>号、三号生产线后重建一条岩棉生产线，将原有一号岩棉</w:t>
            </w:r>
            <w:r>
              <w:rPr>
                <w:spacing w:val="-1"/>
                <w:sz w:val="21"/>
                <w:szCs w:val="21"/>
                <w:lang w:eastAsia="zh-CN"/>
              </w:rPr>
              <w:t>生产线的热风炉更换为岩棉冷渣电炉，将焦炭固化炉改为</w:t>
            </w:r>
            <w:r>
              <w:rPr>
                <w:spacing w:val="-2"/>
                <w:sz w:val="21"/>
                <w:szCs w:val="21"/>
                <w:lang w:eastAsia="zh-CN"/>
              </w:rPr>
              <w:t>天然气固化炉</w:t>
            </w:r>
          </w:p>
        </w:tc>
        <w:tc>
          <w:tcPr>
            <w:tcW w:w="1076" w:type="dxa"/>
          </w:tcPr>
          <w:p>
            <w:pPr>
              <w:spacing w:line="339" w:lineRule="auto"/>
              <w:rPr>
                <w:lang w:eastAsia="zh-CN"/>
              </w:rPr>
            </w:pPr>
          </w:p>
          <w:p>
            <w:pPr>
              <w:pStyle w:val="8"/>
              <w:spacing w:before="68" w:line="230" w:lineRule="auto"/>
              <w:ind w:left="333" w:right="109" w:hanging="209"/>
              <w:rPr>
                <w:sz w:val="21"/>
                <w:szCs w:val="21"/>
              </w:rPr>
            </w:pPr>
            <w:r>
              <w:rPr>
                <w:spacing w:val="-2"/>
                <w:sz w:val="21"/>
                <w:szCs w:val="21"/>
              </w:rPr>
              <w:t>依托现有</w:t>
            </w:r>
            <w:r>
              <w:rPr>
                <w:spacing w:val="-3"/>
                <w:sz w:val="21"/>
                <w:szCs w:val="21"/>
              </w:rPr>
              <w:t>厂房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736" w:type="dxa"/>
            <w:vMerge w:val="restart"/>
            <w:tcBorders>
              <w:bottom w:val="nil"/>
            </w:tcBorders>
          </w:tcPr>
          <w:p>
            <w:pPr>
              <w:spacing w:line="307" w:lineRule="auto"/>
            </w:pPr>
          </w:p>
          <w:p>
            <w:pPr>
              <w:spacing w:line="307" w:lineRule="auto"/>
            </w:pPr>
          </w:p>
          <w:p>
            <w:pPr>
              <w:pStyle w:val="8"/>
              <w:spacing w:before="68" w:line="327" w:lineRule="exact"/>
              <w:ind w:left="158"/>
              <w:rPr>
                <w:sz w:val="21"/>
                <w:szCs w:val="21"/>
              </w:rPr>
            </w:pPr>
            <w:r>
              <w:rPr>
                <w:spacing w:val="-2"/>
                <w:position w:val="8"/>
                <w:sz w:val="21"/>
                <w:szCs w:val="21"/>
              </w:rPr>
              <w:t>仓储</w:t>
            </w:r>
          </w:p>
          <w:p>
            <w:pPr>
              <w:pStyle w:val="8"/>
              <w:spacing w:line="222" w:lineRule="auto"/>
              <w:ind w:left="161"/>
              <w:rPr>
                <w:sz w:val="21"/>
                <w:szCs w:val="21"/>
              </w:rPr>
            </w:pPr>
            <w:r>
              <w:rPr>
                <w:spacing w:val="-3"/>
                <w:sz w:val="21"/>
                <w:szCs w:val="21"/>
              </w:rPr>
              <w:t>工程</w:t>
            </w:r>
          </w:p>
        </w:tc>
        <w:tc>
          <w:tcPr>
            <w:tcW w:w="1165" w:type="dxa"/>
          </w:tcPr>
          <w:p>
            <w:pPr>
              <w:pStyle w:val="8"/>
              <w:spacing w:before="57" w:line="221" w:lineRule="auto"/>
              <w:ind w:left="281"/>
              <w:rPr>
                <w:sz w:val="21"/>
                <w:szCs w:val="21"/>
              </w:rPr>
            </w:pPr>
            <w:r>
              <w:rPr>
                <w:rFonts w:ascii="Times New Roman" w:hAnsi="Times New Roman" w:eastAsia="Times New Roman" w:cs="Times New Roman"/>
                <w:spacing w:val="-6"/>
                <w:sz w:val="21"/>
                <w:szCs w:val="21"/>
              </w:rPr>
              <w:t>1#</w:t>
            </w:r>
            <w:r>
              <w:rPr>
                <w:spacing w:val="-6"/>
                <w:sz w:val="21"/>
                <w:szCs w:val="21"/>
              </w:rPr>
              <w:t>仓库</w:t>
            </w:r>
          </w:p>
        </w:tc>
        <w:tc>
          <w:tcPr>
            <w:tcW w:w="5549" w:type="dxa"/>
          </w:tcPr>
          <w:p>
            <w:pPr>
              <w:pStyle w:val="8"/>
              <w:spacing w:before="44" w:line="233" w:lineRule="auto"/>
              <w:ind w:left="109"/>
              <w:rPr>
                <w:rFonts w:ascii="Times New Roman" w:hAnsi="Times New Roman" w:eastAsia="Times New Roman" w:cs="Times New Roman"/>
                <w:sz w:val="13"/>
                <w:szCs w:val="13"/>
                <w:lang w:eastAsia="zh-CN"/>
              </w:rPr>
            </w:pPr>
            <w:r>
              <w:rPr>
                <w:spacing w:val="-6"/>
                <w:sz w:val="21"/>
                <w:szCs w:val="21"/>
                <w:lang w:eastAsia="zh-CN"/>
              </w:rPr>
              <w:t>彩钢结构，一层，建筑面积为</w:t>
            </w:r>
            <w:r>
              <w:rPr>
                <w:rFonts w:ascii="Times New Roman" w:hAnsi="Times New Roman" w:eastAsia="Times New Roman" w:cs="Times New Roman"/>
                <w:spacing w:val="-6"/>
                <w:sz w:val="21"/>
                <w:szCs w:val="21"/>
                <w:lang w:eastAsia="zh-CN"/>
              </w:rPr>
              <w:t>7000m</w:t>
            </w:r>
            <w:r>
              <w:rPr>
                <w:rFonts w:ascii="Times New Roman" w:hAnsi="Times New Roman" w:eastAsia="Times New Roman" w:cs="Times New Roman"/>
                <w:spacing w:val="-6"/>
                <w:position w:val="9"/>
                <w:sz w:val="13"/>
                <w:szCs w:val="13"/>
                <w:lang w:eastAsia="zh-CN"/>
              </w:rPr>
              <w:t>2</w:t>
            </w:r>
          </w:p>
        </w:tc>
        <w:tc>
          <w:tcPr>
            <w:tcW w:w="1076" w:type="dxa"/>
          </w:tcPr>
          <w:p>
            <w:pPr>
              <w:pStyle w:val="8"/>
              <w:spacing w:before="54" w:line="221" w:lineRule="auto"/>
              <w:ind w:left="124"/>
              <w:rPr>
                <w:sz w:val="21"/>
                <w:szCs w:val="21"/>
              </w:rPr>
            </w:pPr>
            <w:r>
              <w:rPr>
                <w:spacing w:val="-2"/>
                <w:sz w:val="21"/>
                <w:szCs w:val="21"/>
              </w:rPr>
              <w:t>依托现有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736" w:type="dxa"/>
            <w:vMerge w:val="continue"/>
            <w:tcBorders>
              <w:top w:val="nil"/>
              <w:bottom w:val="nil"/>
            </w:tcBorders>
          </w:tcPr>
          <w:p/>
        </w:tc>
        <w:tc>
          <w:tcPr>
            <w:tcW w:w="1165" w:type="dxa"/>
          </w:tcPr>
          <w:p>
            <w:pPr>
              <w:pStyle w:val="8"/>
              <w:spacing w:before="58" w:line="221" w:lineRule="auto"/>
              <w:ind w:left="261"/>
              <w:rPr>
                <w:sz w:val="21"/>
                <w:szCs w:val="21"/>
              </w:rPr>
            </w:pPr>
            <w:r>
              <w:rPr>
                <w:rFonts w:ascii="Times New Roman" w:hAnsi="Times New Roman" w:eastAsia="Times New Roman" w:cs="Times New Roman"/>
                <w:spacing w:val="-1"/>
                <w:sz w:val="21"/>
                <w:szCs w:val="21"/>
              </w:rPr>
              <w:t>2#</w:t>
            </w:r>
            <w:r>
              <w:rPr>
                <w:spacing w:val="-1"/>
                <w:sz w:val="21"/>
                <w:szCs w:val="21"/>
              </w:rPr>
              <w:t>仓库</w:t>
            </w:r>
          </w:p>
        </w:tc>
        <w:tc>
          <w:tcPr>
            <w:tcW w:w="5549" w:type="dxa"/>
          </w:tcPr>
          <w:p>
            <w:pPr>
              <w:pStyle w:val="8"/>
              <w:spacing w:before="45" w:line="233" w:lineRule="auto"/>
              <w:ind w:left="109"/>
              <w:rPr>
                <w:rFonts w:ascii="Times New Roman" w:hAnsi="Times New Roman" w:eastAsia="Times New Roman" w:cs="Times New Roman"/>
                <w:sz w:val="13"/>
                <w:szCs w:val="13"/>
                <w:lang w:eastAsia="zh-CN"/>
              </w:rPr>
            </w:pPr>
            <w:r>
              <w:rPr>
                <w:spacing w:val="-6"/>
                <w:sz w:val="21"/>
                <w:szCs w:val="21"/>
                <w:lang w:eastAsia="zh-CN"/>
              </w:rPr>
              <w:t>彩钢结构，一层，建筑面积为</w:t>
            </w:r>
            <w:r>
              <w:rPr>
                <w:rFonts w:ascii="Times New Roman" w:hAnsi="Times New Roman" w:eastAsia="Times New Roman" w:cs="Times New Roman"/>
                <w:spacing w:val="-6"/>
                <w:sz w:val="21"/>
                <w:szCs w:val="21"/>
                <w:lang w:eastAsia="zh-CN"/>
              </w:rPr>
              <w:t>5900m</w:t>
            </w:r>
            <w:r>
              <w:rPr>
                <w:rFonts w:ascii="Times New Roman" w:hAnsi="Times New Roman" w:eastAsia="Times New Roman" w:cs="Times New Roman"/>
                <w:spacing w:val="-6"/>
                <w:position w:val="9"/>
                <w:sz w:val="13"/>
                <w:szCs w:val="13"/>
                <w:lang w:eastAsia="zh-CN"/>
              </w:rPr>
              <w:t>2</w:t>
            </w:r>
          </w:p>
        </w:tc>
        <w:tc>
          <w:tcPr>
            <w:tcW w:w="1076" w:type="dxa"/>
          </w:tcPr>
          <w:p>
            <w:pPr>
              <w:pStyle w:val="8"/>
              <w:spacing w:before="58" w:line="221" w:lineRule="auto"/>
              <w:ind w:left="124"/>
              <w:rPr>
                <w:sz w:val="21"/>
                <w:szCs w:val="21"/>
              </w:rPr>
            </w:pPr>
            <w:r>
              <w:rPr>
                <w:spacing w:val="-2"/>
                <w:sz w:val="21"/>
                <w:szCs w:val="21"/>
              </w:rPr>
              <w:t>依托现有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736" w:type="dxa"/>
            <w:vMerge w:val="continue"/>
            <w:tcBorders>
              <w:top w:val="nil"/>
              <w:bottom w:val="nil"/>
            </w:tcBorders>
          </w:tcPr>
          <w:p/>
        </w:tc>
        <w:tc>
          <w:tcPr>
            <w:tcW w:w="1165" w:type="dxa"/>
          </w:tcPr>
          <w:p>
            <w:pPr>
              <w:pStyle w:val="8"/>
              <w:spacing w:before="59" w:line="221" w:lineRule="auto"/>
              <w:ind w:left="265"/>
              <w:rPr>
                <w:sz w:val="21"/>
                <w:szCs w:val="21"/>
              </w:rPr>
            </w:pPr>
            <w:r>
              <w:rPr>
                <w:rFonts w:ascii="Times New Roman" w:hAnsi="Times New Roman" w:eastAsia="Times New Roman" w:cs="Times New Roman"/>
                <w:spacing w:val="-2"/>
                <w:sz w:val="21"/>
                <w:szCs w:val="21"/>
              </w:rPr>
              <w:t>3#</w:t>
            </w:r>
            <w:r>
              <w:rPr>
                <w:spacing w:val="-2"/>
                <w:sz w:val="21"/>
                <w:szCs w:val="21"/>
              </w:rPr>
              <w:t>仓库</w:t>
            </w:r>
          </w:p>
        </w:tc>
        <w:tc>
          <w:tcPr>
            <w:tcW w:w="5549" w:type="dxa"/>
          </w:tcPr>
          <w:p>
            <w:pPr>
              <w:pStyle w:val="8"/>
              <w:spacing w:before="46" w:line="233" w:lineRule="auto"/>
              <w:ind w:left="109"/>
              <w:rPr>
                <w:rFonts w:ascii="Times New Roman" w:hAnsi="Times New Roman" w:eastAsia="Times New Roman" w:cs="Times New Roman"/>
                <w:sz w:val="13"/>
                <w:szCs w:val="13"/>
                <w:lang w:eastAsia="zh-CN"/>
              </w:rPr>
            </w:pPr>
            <w:r>
              <w:rPr>
                <w:spacing w:val="-6"/>
                <w:sz w:val="21"/>
                <w:szCs w:val="21"/>
                <w:lang w:eastAsia="zh-CN"/>
              </w:rPr>
              <w:t>彩钢结构，一层，建筑面积为</w:t>
            </w:r>
            <w:r>
              <w:rPr>
                <w:rFonts w:ascii="Times New Roman" w:hAnsi="Times New Roman" w:eastAsia="Times New Roman" w:cs="Times New Roman"/>
                <w:spacing w:val="-6"/>
                <w:sz w:val="21"/>
                <w:szCs w:val="21"/>
                <w:lang w:eastAsia="zh-CN"/>
              </w:rPr>
              <w:t>5900m</w:t>
            </w:r>
            <w:r>
              <w:rPr>
                <w:rFonts w:ascii="Times New Roman" w:hAnsi="Times New Roman" w:eastAsia="Times New Roman" w:cs="Times New Roman"/>
                <w:spacing w:val="-6"/>
                <w:position w:val="9"/>
                <w:sz w:val="13"/>
                <w:szCs w:val="13"/>
                <w:lang w:eastAsia="zh-CN"/>
              </w:rPr>
              <w:t>2</w:t>
            </w:r>
          </w:p>
        </w:tc>
        <w:tc>
          <w:tcPr>
            <w:tcW w:w="1076" w:type="dxa"/>
          </w:tcPr>
          <w:p>
            <w:pPr>
              <w:pStyle w:val="8"/>
              <w:spacing w:before="58" w:line="221" w:lineRule="auto"/>
              <w:ind w:left="124"/>
              <w:rPr>
                <w:sz w:val="21"/>
                <w:szCs w:val="21"/>
              </w:rPr>
            </w:pPr>
            <w:r>
              <w:rPr>
                <w:spacing w:val="-2"/>
                <w:sz w:val="21"/>
                <w:szCs w:val="21"/>
              </w:rPr>
              <w:t>依托现有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736" w:type="dxa"/>
            <w:vMerge w:val="continue"/>
            <w:tcBorders>
              <w:top w:val="nil"/>
              <w:bottom w:val="nil"/>
            </w:tcBorders>
          </w:tcPr>
          <w:p/>
        </w:tc>
        <w:tc>
          <w:tcPr>
            <w:tcW w:w="1165" w:type="dxa"/>
          </w:tcPr>
          <w:p>
            <w:pPr>
              <w:pStyle w:val="8"/>
              <w:spacing w:before="62" w:line="221" w:lineRule="auto"/>
              <w:ind w:left="260"/>
              <w:rPr>
                <w:sz w:val="21"/>
                <w:szCs w:val="21"/>
              </w:rPr>
            </w:pPr>
            <w:r>
              <w:rPr>
                <w:rFonts w:ascii="Times New Roman" w:hAnsi="Times New Roman" w:eastAsia="Times New Roman" w:cs="Times New Roman"/>
                <w:sz w:val="21"/>
                <w:szCs w:val="21"/>
              </w:rPr>
              <w:t>4#</w:t>
            </w:r>
            <w:r>
              <w:rPr>
                <w:sz w:val="21"/>
                <w:szCs w:val="21"/>
              </w:rPr>
              <w:t>仓库</w:t>
            </w:r>
          </w:p>
        </w:tc>
        <w:tc>
          <w:tcPr>
            <w:tcW w:w="5549" w:type="dxa"/>
          </w:tcPr>
          <w:p>
            <w:pPr>
              <w:pStyle w:val="8"/>
              <w:spacing w:before="49" w:line="233" w:lineRule="auto"/>
              <w:ind w:left="109"/>
              <w:rPr>
                <w:rFonts w:ascii="Times New Roman" w:hAnsi="Times New Roman" w:eastAsia="Times New Roman" w:cs="Times New Roman"/>
                <w:sz w:val="13"/>
                <w:szCs w:val="13"/>
                <w:lang w:eastAsia="zh-CN"/>
              </w:rPr>
            </w:pPr>
            <w:r>
              <w:rPr>
                <w:spacing w:val="-7"/>
                <w:sz w:val="21"/>
                <w:szCs w:val="21"/>
                <w:lang w:eastAsia="zh-CN"/>
              </w:rPr>
              <w:t>彩钢结构，一层，建筑面积为</w:t>
            </w:r>
            <w:r>
              <w:rPr>
                <w:rFonts w:ascii="Times New Roman" w:hAnsi="Times New Roman" w:eastAsia="Times New Roman" w:cs="Times New Roman"/>
                <w:spacing w:val="-7"/>
                <w:sz w:val="21"/>
                <w:szCs w:val="21"/>
                <w:lang w:eastAsia="zh-CN"/>
              </w:rPr>
              <w:t>12667m</w:t>
            </w:r>
            <w:r>
              <w:rPr>
                <w:rFonts w:ascii="Times New Roman" w:hAnsi="Times New Roman" w:eastAsia="Times New Roman" w:cs="Times New Roman"/>
                <w:spacing w:val="-7"/>
                <w:position w:val="9"/>
                <w:sz w:val="13"/>
                <w:szCs w:val="13"/>
                <w:lang w:eastAsia="zh-CN"/>
              </w:rPr>
              <w:t>2</w:t>
            </w:r>
          </w:p>
        </w:tc>
        <w:tc>
          <w:tcPr>
            <w:tcW w:w="1076" w:type="dxa"/>
          </w:tcPr>
          <w:p>
            <w:pPr>
              <w:pStyle w:val="8"/>
              <w:spacing w:before="60" w:line="222" w:lineRule="auto"/>
              <w:ind w:left="332"/>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36" w:type="dxa"/>
            <w:vMerge w:val="continue"/>
            <w:tcBorders>
              <w:top w:val="nil"/>
            </w:tcBorders>
          </w:tcPr>
          <w:p/>
        </w:tc>
        <w:tc>
          <w:tcPr>
            <w:tcW w:w="1165" w:type="dxa"/>
          </w:tcPr>
          <w:p>
            <w:pPr>
              <w:pStyle w:val="8"/>
              <w:spacing w:before="33" w:line="223" w:lineRule="auto"/>
              <w:ind w:left="372" w:right="158" w:hanging="206"/>
              <w:rPr>
                <w:sz w:val="21"/>
                <w:szCs w:val="21"/>
              </w:rPr>
            </w:pPr>
            <w:r>
              <w:rPr>
                <w:spacing w:val="-3"/>
                <w:sz w:val="21"/>
                <w:szCs w:val="21"/>
              </w:rPr>
              <w:t>天然气储</w:t>
            </w:r>
            <w:r>
              <w:rPr>
                <w:spacing w:val="-2"/>
                <w:sz w:val="21"/>
                <w:szCs w:val="21"/>
              </w:rPr>
              <w:t>罐区</w:t>
            </w:r>
          </w:p>
        </w:tc>
        <w:tc>
          <w:tcPr>
            <w:tcW w:w="5549" w:type="dxa"/>
          </w:tcPr>
          <w:p>
            <w:pPr>
              <w:pStyle w:val="8"/>
              <w:spacing w:before="155" w:line="233" w:lineRule="auto"/>
              <w:ind w:left="112"/>
              <w:rPr>
                <w:sz w:val="21"/>
                <w:szCs w:val="21"/>
                <w:lang w:eastAsia="zh-CN"/>
              </w:rPr>
            </w:pPr>
            <w:r>
              <w:rPr>
                <w:spacing w:val="-1"/>
                <w:sz w:val="21"/>
                <w:szCs w:val="21"/>
                <w:lang w:eastAsia="zh-CN"/>
              </w:rPr>
              <w:t>安装</w:t>
            </w:r>
            <w:r>
              <w:rPr>
                <w:rFonts w:ascii="Times New Roman" w:hAnsi="Times New Roman" w:eastAsia="Times New Roman" w:cs="Times New Roman"/>
                <w:spacing w:val="-1"/>
                <w:sz w:val="21"/>
                <w:szCs w:val="21"/>
                <w:lang w:eastAsia="zh-CN"/>
              </w:rPr>
              <w:t>40m</w:t>
            </w:r>
            <w:r>
              <w:rPr>
                <w:rFonts w:ascii="Times New Roman" w:hAnsi="Times New Roman" w:eastAsia="Times New Roman" w:cs="Times New Roman"/>
                <w:spacing w:val="-1"/>
                <w:position w:val="9"/>
                <w:sz w:val="13"/>
                <w:szCs w:val="13"/>
                <w:lang w:eastAsia="zh-CN"/>
              </w:rPr>
              <w:t>3</w:t>
            </w:r>
            <w:r>
              <w:rPr>
                <w:spacing w:val="-1"/>
                <w:sz w:val="21"/>
                <w:szCs w:val="21"/>
                <w:lang w:eastAsia="zh-CN"/>
              </w:rPr>
              <w:t>天然气储罐一个，配套建设围堰</w:t>
            </w:r>
          </w:p>
        </w:tc>
        <w:tc>
          <w:tcPr>
            <w:tcW w:w="1076" w:type="dxa"/>
          </w:tcPr>
          <w:p>
            <w:pPr>
              <w:pStyle w:val="8"/>
              <w:spacing w:before="169" w:line="222" w:lineRule="auto"/>
              <w:ind w:left="332"/>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736" w:type="dxa"/>
            <w:vMerge w:val="restart"/>
            <w:tcBorders>
              <w:bottom w:val="nil"/>
            </w:tcBorders>
          </w:tcPr>
          <w:p>
            <w:pPr>
              <w:spacing w:line="252" w:lineRule="auto"/>
            </w:pPr>
          </w:p>
          <w:p>
            <w:pPr>
              <w:spacing w:line="252" w:lineRule="auto"/>
            </w:pPr>
          </w:p>
          <w:p>
            <w:pPr>
              <w:spacing w:line="253" w:lineRule="auto"/>
            </w:pPr>
          </w:p>
          <w:p>
            <w:pPr>
              <w:spacing w:line="253" w:lineRule="auto"/>
            </w:pPr>
          </w:p>
          <w:p>
            <w:pPr>
              <w:pStyle w:val="8"/>
              <w:spacing w:before="68"/>
              <w:ind w:left="160"/>
              <w:rPr>
                <w:sz w:val="21"/>
                <w:szCs w:val="21"/>
              </w:rPr>
            </w:pPr>
            <w:r>
              <w:rPr>
                <w:spacing w:val="-2"/>
                <w:sz w:val="21"/>
                <w:szCs w:val="21"/>
              </w:rPr>
              <w:t>辅助</w:t>
            </w:r>
          </w:p>
          <w:p>
            <w:pPr>
              <w:pStyle w:val="8"/>
              <w:spacing w:line="222" w:lineRule="auto"/>
              <w:ind w:left="161"/>
              <w:rPr>
                <w:sz w:val="21"/>
                <w:szCs w:val="21"/>
              </w:rPr>
            </w:pPr>
            <w:r>
              <w:rPr>
                <w:spacing w:val="-3"/>
                <w:sz w:val="21"/>
                <w:szCs w:val="21"/>
              </w:rPr>
              <w:t>工程</w:t>
            </w:r>
          </w:p>
        </w:tc>
        <w:tc>
          <w:tcPr>
            <w:tcW w:w="1165" w:type="dxa"/>
          </w:tcPr>
          <w:p>
            <w:pPr>
              <w:pStyle w:val="8"/>
              <w:spacing w:before="61" w:line="221" w:lineRule="auto"/>
              <w:ind w:left="269"/>
              <w:rPr>
                <w:sz w:val="21"/>
                <w:szCs w:val="21"/>
              </w:rPr>
            </w:pPr>
            <w:r>
              <w:rPr>
                <w:spacing w:val="-2"/>
                <w:sz w:val="21"/>
                <w:szCs w:val="21"/>
              </w:rPr>
              <w:t>办公楼</w:t>
            </w:r>
          </w:p>
        </w:tc>
        <w:tc>
          <w:tcPr>
            <w:tcW w:w="5549" w:type="dxa"/>
          </w:tcPr>
          <w:p>
            <w:pPr>
              <w:pStyle w:val="8"/>
              <w:spacing w:before="48" w:line="233" w:lineRule="auto"/>
              <w:ind w:left="111"/>
              <w:rPr>
                <w:rFonts w:ascii="Times New Roman" w:hAnsi="Times New Roman" w:eastAsia="Times New Roman" w:cs="Times New Roman"/>
                <w:sz w:val="13"/>
                <w:szCs w:val="13"/>
                <w:lang w:eastAsia="zh-CN"/>
              </w:rPr>
            </w:pPr>
            <w:r>
              <w:rPr>
                <w:spacing w:val="-8"/>
                <w:sz w:val="21"/>
                <w:szCs w:val="21"/>
                <w:lang w:eastAsia="zh-CN"/>
              </w:rPr>
              <w:t>一座，钢混结构，六层，建筑面积</w:t>
            </w:r>
            <w:r>
              <w:rPr>
                <w:rFonts w:ascii="Times New Roman" w:hAnsi="Times New Roman" w:eastAsia="Times New Roman" w:cs="Times New Roman"/>
                <w:spacing w:val="-8"/>
                <w:sz w:val="21"/>
                <w:szCs w:val="21"/>
                <w:lang w:eastAsia="zh-CN"/>
              </w:rPr>
              <w:t>4062.01m</w:t>
            </w:r>
            <w:r>
              <w:rPr>
                <w:rFonts w:ascii="Times New Roman" w:hAnsi="Times New Roman" w:eastAsia="Times New Roman" w:cs="Times New Roman"/>
                <w:spacing w:val="-8"/>
                <w:position w:val="9"/>
                <w:sz w:val="13"/>
                <w:szCs w:val="13"/>
                <w:lang w:eastAsia="zh-CN"/>
              </w:rPr>
              <w:t>2</w:t>
            </w:r>
          </w:p>
        </w:tc>
        <w:tc>
          <w:tcPr>
            <w:tcW w:w="1076" w:type="dxa"/>
          </w:tcPr>
          <w:p>
            <w:pPr>
              <w:pStyle w:val="8"/>
              <w:spacing w:before="58" w:line="221" w:lineRule="auto"/>
              <w:ind w:left="124"/>
              <w:rPr>
                <w:sz w:val="21"/>
                <w:szCs w:val="21"/>
              </w:rPr>
            </w:pPr>
            <w:r>
              <w:rPr>
                <w:spacing w:val="-2"/>
                <w:sz w:val="21"/>
                <w:szCs w:val="21"/>
              </w:rPr>
              <w:t>依托现有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736" w:type="dxa"/>
            <w:vMerge w:val="continue"/>
            <w:tcBorders>
              <w:top w:val="nil"/>
              <w:bottom w:val="nil"/>
            </w:tcBorders>
          </w:tcPr>
          <w:p/>
        </w:tc>
        <w:tc>
          <w:tcPr>
            <w:tcW w:w="1165" w:type="dxa"/>
          </w:tcPr>
          <w:p>
            <w:pPr>
              <w:pStyle w:val="8"/>
              <w:spacing w:before="61" w:line="225" w:lineRule="auto"/>
              <w:ind w:left="394"/>
              <w:rPr>
                <w:sz w:val="21"/>
                <w:szCs w:val="21"/>
              </w:rPr>
            </w:pPr>
            <w:r>
              <w:rPr>
                <w:spacing w:val="-8"/>
                <w:sz w:val="21"/>
                <w:szCs w:val="21"/>
              </w:rPr>
              <w:t>门卫</w:t>
            </w:r>
          </w:p>
        </w:tc>
        <w:tc>
          <w:tcPr>
            <w:tcW w:w="5549" w:type="dxa"/>
          </w:tcPr>
          <w:p>
            <w:pPr>
              <w:pStyle w:val="8"/>
              <w:spacing w:before="48" w:line="233" w:lineRule="auto"/>
              <w:ind w:left="111"/>
              <w:rPr>
                <w:rFonts w:ascii="Times New Roman" w:hAnsi="Times New Roman" w:eastAsia="Times New Roman" w:cs="Times New Roman"/>
                <w:sz w:val="13"/>
                <w:szCs w:val="13"/>
                <w:lang w:eastAsia="zh-CN"/>
              </w:rPr>
            </w:pPr>
            <w:r>
              <w:rPr>
                <w:spacing w:val="-11"/>
                <w:sz w:val="21"/>
                <w:szCs w:val="21"/>
                <w:lang w:eastAsia="zh-CN"/>
              </w:rPr>
              <w:t>一座，彩钢结构，一层，建筑面积</w:t>
            </w:r>
            <w:r>
              <w:rPr>
                <w:rFonts w:ascii="Times New Roman" w:hAnsi="Times New Roman" w:eastAsia="Times New Roman" w:cs="Times New Roman"/>
                <w:spacing w:val="-11"/>
                <w:sz w:val="21"/>
                <w:szCs w:val="21"/>
                <w:lang w:eastAsia="zh-CN"/>
              </w:rPr>
              <w:t>30m</w:t>
            </w:r>
            <w:r>
              <w:rPr>
                <w:rFonts w:ascii="Times New Roman" w:hAnsi="Times New Roman" w:eastAsia="Times New Roman" w:cs="Times New Roman"/>
                <w:spacing w:val="3"/>
                <w:position w:val="9"/>
                <w:sz w:val="13"/>
                <w:szCs w:val="13"/>
                <w:lang w:eastAsia="zh-CN"/>
              </w:rPr>
              <w:t>2</w:t>
            </w:r>
          </w:p>
        </w:tc>
        <w:tc>
          <w:tcPr>
            <w:tcW w:w="1076" w:type="dxa"/>
          </w:tcPr>
          <w:p>
            <w:pPr>
              <w:pStyle w:val="8"/>
              <w:spacing w:before="58" w:line="221" w:lineRule="auto"/>
              <w:ind w:left="124"/>
              <w:rPr>
                <w:sz w:val="21"/>
                <w:szCs w:val="21"/>
              </w:rPr>
            </w:pPr>
            <w:r>
              <w:rPr>
                <w:spacing w:val="-2"/>
                <w:sz w:val="21"/>
                <w:szCs w:val="21"/>
              </w:rPr>
              <w:t>依托现有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736" w:type="dxa"/>
            <w:vMerge w:val="continue"/>
            <w:tcBorders>
              <w:top w:val="nil"/>
              <w:bottom w:val="nil"/>
            </w:tcBorders>
          </w:tcPr>
          <w:p/>
        </w:tc>
        <w:tc>
          <w:tcPr>
            <w:tcW w:w="1165" w:type="dxa"/>
          </w:tcPr>
          <w:p>
            <w:pPr>
              <w:pStyle w:val="8"/>
              <w:spacing w:before="304" w:line="221" w:lineRule="auto"/>
              <w:ind w:left="265"/>
              <w:rPr>
                <w:sz w:val="21"/>
                <w:szCs w:val="21"/>
              </w:rPr>
            </w:pPr>
            <w:r>
              <w:rPr>
                <w:spacing w:val="-2"/>
                <w:sz w:val="21"/>
                <w:szCs w:val="21"/>
              </w:rPr>
              <w:t>科研楼</w:t>
            </w:r>
          </w:p>
        </w:tc>
        <w:tc>
          <w:tcPr>
            <w:tcW w:w="5549" w:type="dxa"/>
          </w:tcPr>
          <w:p>
            <w:pPr>
              <w:pStyle w:val="8"/>
              <w:spacing w:before="18" w:line="232" w:lineRule="auto"/>
              <w:ind w:left="109" w:right="102" w:firstLine="2"/>
              <w:jc w:val="both"/>
              <w:rPr>
                <w:sz w:val="21"/>
                <w:szCs w:val="21"/>
                <w:lang w:eastAsia="zh-CN"/>
              </w:rPr>
            </w:pPr>
            <w:r>
              <w:rPr>
                <w:spacing w:val="-7"/>
                <w:sz w:val="21"/>
                <w:szCs w:val="21"/>
                <w:lang w:eastAsia="zh-CN"/>
              </w:rPr>
              <w:t>一座，钢混结构，建筑面积</w:t>
            </w:r>
            <w:r>
              <w:rPr>
                <w:rFonts w:ascii="Times New Roman" w:hAnsi="Times New Roman" w:eastAsia="Times New Roman" w:cs="Times New Roman"/>
                <w:spacing w:val="-7"/>
                <w:sz w:val="21"/>
                <w:szCs w:val="21"/>
                <w:lang w:eastAsia="zh-CN"/>
              </w:rPr>
              <w:t>1500m</w:t>
            </w:r>
            <w:r>
              <w:rPr>
                <w:rFonts w:ascii="Times New Roman" w:hAnsi="Times New Roman" w:eastAsia="Times New Roman" w:cs="Times New Roman"/>
                <w:spacing w:val="-7"/>
                <w:position w:val="9"/>
                <w:sz w:val="13"/>
                <w:szCs w:val="13"/>
                <w:lang w:eastAsia="zh-CN"/>
              </w:rPr>
              <w:t>2</w:t>
            </w:r>
            <w:r>
              <w:rPr>
                <w:spacing w:val="-8"/>
                <w:sz w:val="21"/>
                <w:szCs w:val="21"/>
                <w:lang w:eastAsia="zh-CN"/>
              </w:rPr>
              <w:t>，两层，一层为科研室</w:t>
            </w:r>
            <w:r>
              <w:rPr>
                <w:spacing w:val="-2"/>
                <w:sz w:val="21"/>
                <w:szCs w:val="21"/>
                <w:lang w:eastAsia="zh-CN"/>
              </w:rPr>
              <w:t>（用于原辅材料进场时密度检测</w:t>
            </w:r>
            <w:r>
              <w:rPr>
                <w:spacing w:val="-43"/>
                <w:sz w:val="21"/>
                <w:szCs w:val="21"/>
                <w:lang w:eastAsia="zh-CN"/>
              </w:rPr>
              <w:t>），</w:t>
            </w:r>
            <w:r>
              <w:rPr>
                <w:spacing w:val="-2"/>
                <w:sz w:val="21"/>
                <w:szCs w:val="21"/>
                <w:lang w:eastAsia="zh-CN"/>
              </w:rPr>
              <w:t>二层为种植室（用于无土栽培岩棉的展览）</w:t>
            </w:r>
          </w:p>
        </w:tc>
        <w:tc>
          <w:tcPr>
            <w:tcW w:w="1076" w:type="dxa"/>
          </w:tcPr>
          <w:p>
            <w:pPr>
              <w:pStyle w:val="8"/>
              <w:spacing w:before="304" w:line="222" w:lineRule="auto"/>
              <w:ind w:left="332"/>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36" w:type="dxa"/>
            <w:vMerge w:val="continue"/>
            <w:tcBorders>
              <w:top w:val="nil"/>
              <w:bottom w:val="nil"/>
            </w:tcBorders>
          </w:tcPr>
          <w:p/>
        </w:tc>
        <w:tc>
          <w:tcPr>
            <w:tcW w:w="1165" w:type="dxa"/>
          </w:tcPr>
          <w:p>
            <w:pPr>
              <w:pStyle w:val="8"/>
              <w:spacing w:before="170" w:line="221" w:lineRule="auto"/>
              <w:ind w:left="163"/>
              <w:rPr>
                <w:sz w:val="21"/>
                <w:szCs w:val="21"/>
              </w:rPr>
            </w:pPr>
            <w:r>
              <w:rPr>
                <w:spacing w:val="-2"/>
                <w:sz w:val="21"/>
                <w:szCs w:val="21"/>
              </w:rPr>
              <w:t>职工宿舍</w:t>
            </w:r>
          </w:p>
        </w:tc>
        <w:tc>
          <w:tcPr>
            <w:tcW w:w="5549" w:type="dxa"/>
          </w:tcPr>
          <w:p>
            <w:pPr>
              <w:pStyle w:val="8"/>
              <w:spacing w:before="22" w:line="228" w:lineRule="auto"/>
              <w:ind w:left="110" w:right="105" w:firstLine="1"/>
              <w:rPr>
                <w:sz w:val="21"/>
                <w:szCs w:val="21"/>
                <w:lang w:eastAsia="zh-CN"/>
              </w:rPr>
            </w:pPr>
            <w:r>
              <w:rPr>
                <w:spacing w:val="-16"/>
                <w:sz w:val="21"/>
                <w:szCs w:val="21"/>
                <w:lang w:eastAsia="zh-CN"/>
              </w:rPr>
              <w:t>一座，彩钢结构，一层，建筑面积为</w:t>
            </w:r>
            <w:r>
              <w:rPr>
                <w:rFonts w:ascii="Times New Roman" w:hAnsi="Times New Roman" w:eastAsia="Times New Roman" w:cs="Times New Roman"/>
                <w:spacing w:val="-16"/>
                <w:sz w:val="21"/>
                <w:szCs w:val="21"/>
                <w:lang w:eastAsia="zh-CN"/>
              </w:rPr>
              <w:t>560m</w:t>
            </w:r>
            <w:r>
              <w:rPr>
                <w:rFonts w:ascii="Times New Roman" w:hAnsi="Times New Roman" w:eastAsia="Times New Roman" w:cs="Times New Roman"/>
                <w:spacing w:val="-5"/>
                <w:position w:val="9"/>
                <w:sz w:val="13"/>
                <w:szCs w:val="13"/>
                <w:lang w:eastAsia="zh-CN"/>
              </w:rPr>
              <w:t>2</w:t>
            </w:r>
            <w:r>
              <w:rPr>
                <w:spacing w:val="-5"/>
                <w:sz w:val="21"/>
                <w:szCs w:val="21"/>
                <w:lang w:eastAsia="zh-CN"/>
              </w:rPr>
              <w:t>，内设小型职工</w:t>
            </w:r>
            <w:r>
              <w:rPr>
                <w:spacing w:val="-3"/>
                <w:sz w:val="21"/>
                <w:szCs w:val="21"/>
                <w:lang w:eastAsia="zh-CN"/>
              </w:rPr>
              <w:t>餐厅一间和</w:t>
            </w:r>
            <w:r>
              <w:rPr>
                <w:rFonts w:ascii="Times New Roman" w:hAnsi="Times New Roman" w:eastAsia="Times New Roman" w:cs="Times New Roman"/>
                <w:spacing w:val="-3"/>
                <w:sz w:val="21"/>
                <w:szCs w:val="21"/>
                <w:lang w:eastAsia="zh-CN"/>
              </w:rPr>
              <w:t>3t/h</w:t>
            </w:r>
            <w:r>
              <w:rPr>
                <w:spacing w:val="-3"/>
                <w:sz w:val="21"/>
                <w:szCs w:val="21"/>
                <w:lang w:eastAsia="zh-CN"/>
              </w:rPr>
              <w:t>的电锅炉一座</w:t>
            </w:r>
          </w:p>
        </w:tc>
        <w:tc>
          <w:tcPr>
            <w:tcW w:w="1076" w:type="dxa"/>
          </w:tcPr>
          <w:p>
            <w:pPr>
              <w:pStyle w:val="8"/>
              <w:spacing w:before="170" w:line="222" w:lineRule="auto"/>
              <w:ind w:left="332"/>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736" w:type="dxa"/>
            <w:vMerge w:val="continue"/>
            <w:tcBorders>
              <w:top w:val="nil"/>
              <w:bottom w:val="nil"/>
            </w:tcBorders>
          </w:tcPr>
          <w:p/>
        </w:tc>
        <w:tc>
          <w:tcPr>
            <w:tcW w:w="1165" w:type="dxa"/>
          </w:tcPr>
          <w:p>
            <w:pPr>
              <w:pStyle w:val="8"/>
              <w:spacing w:before="34" w:line="203" w:lineRule="auto"/>
              <w:ind w:left="267"/>
              <w:rPr>
                <w:sz w:val="21"/>
                <w:szCs w:val="21"/>
              </w:rPr>
            </w:pPr>
            <w:r>
              <w:rPr>
                <w:spacing w:val="-2"/>
                <w:sz w:val="21"/>
                <w:szCs w:val="21"/>
              </w:rPr>
              <w:t>危废间</w:t>
            </w:r>
          </w:p>
        </w:tc>
        <w:tc>
          <w:tcPr>
            <w:tcW w:w="5549" w:type="dxa"/>
          </w:tcPr>
          <w:p>
            <w:pPr>
              <w:pStyle w:val="8"/>
              <w:spacing w:before="20" w:line="215" w:lineRule="auto"/>
              <w:ind w:left="111"/>
              <w:rPr>
                <w:rFonts w:ascii="Times New Roman" w:hAnsi="Times New Roman" w:eastAsia="Times New Roman" w:cs="Times New Roman"/>
                <w:sz w:val="13"/>
                <w:szCs w:val="13"/>
                <w:lang w:eastAsia="zh-CN"/>
              </w:rPr>
            </w:pPr>
            <w:r>
              <w:rPr>
                <w:spacing w:val="-12"/>
                <w:sz w:val="21"/>
                <w:szCs w:val="21"/>
                <w:lang w:eastAsia="zh-CN"/>
              </w:rPr>
              <w:t>一座，彩钢结构，一层，建筑面积为</w:t>
            </w:r>
            <w:r>
              <w:rPr>
                <w:rFonts w:ascii="Times New Roman" w:hAnsi="Times New Roman" w:eastAsia="Times New Roman" w:cs="Times New Roman"/>
                <w:spacing w:val="-12"/>
                <w:sz w:val="21"/>
                <w:szCs w:val="21"/>
                <w:lang w:eastAsia="zh-CN"/>
              </w:rPr>
              <w:t>10m</w:t>
            </w:r>
            <w:r>
              <w:rPr>
                <w:rFonts w:ascii="Times New Roman" w:hAnsi="Times New Roman" w:eastAsia="Times New Roman" w:cs="Times New Roman"/>
                <w:spacing w:val="5"/>
                <w:w w:val="122"/>
                <w:position w:val="9"/>
                <w:sz w:val="13"/>
                <w:szCs w:val="13"/>
                <w:lang w:eastAsia="zh-CN"/>
              </w:rPr>
              <w:t>2</w:t>
            </w:r>
          </w:p>
        </w:tc>
        <w:tc>
          <w:tcPr>
            <w:tcW w:w="1076" w:type="dxa"/>
          </w:tcPr>
          <w:p>
            <w:pPr>
              <w:pStyle w:val="8"/>
              <w:spacing w:before="34" w:line="203" w:lineRule="auto"/>
              <w:ind w:left="332"/>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trPr>
        <w:tc>
          <w:tcPr>
            <w:tcW w:w="736" w:type="dxa"/>
            <w:vMerge w:val="continue"/>
            <w:tcBorders>
              <w:top w:val="nil"/>
            </w:tcBorders>
          </w:tcPr>
          <w:p/>
        </w:tc>
        <w:tc>
          <w:tcPr>
            <w:tcW w:w="1165" w:type="dxa"/>
          </w:tcPr>
          <w:p>
            <w:pPr>
              <w:pStyle w:val="8"/>
              <w:spacing w:before="44" w:line="211" w:lineRule="auto"/>
              <w:ind w:left="161"/>
              <w:rPr>
                <w:sz w:val="21"/>
                <w:szCs w:val="21"/>
              </w:rPr>
            </w:pPr>
            <w:r>
              <w:rPr>
                <w:spacing w:val="-1"/>
                <w:sz w:val="21"/>
                <w:szCs w:val="21"/>
              </w:rPr>
              <w:t>洗车平台</w:t>
            </w:r>
          </w:p>
        </w:tc>
        <w:tc>
          <w:tcPr>
            <w:tcW w:w="5549" w:type="dxa"/>
          </w:tcPr>
          <w:p>
            <w:pPr>
              <w:pStyle w:val="8"/>
              <w:spacing w:before="44" w:line="211" w:lineRule="auto"/>
              <w:ind w:left="108"/>
              <w:rPr>
                <w:sz w:val="21"/>
                <w:szCs w:val="21"/>
              </w:rPr>
            </w:pPr>
            <w:r>
              <w:rPr>
                <w:spacing w:val="-1"/>
                <w:sz w:val="21"/>
                <w:szCs w:val="21"/>
              </w:rPr>
              <w:t>位于厂区出口</w:t>
            </w:r>
          </w:p>
        </w:tc>
        <w:tc>
          <w:tcPr>
            <w:tcW w:w="1076" w:type="dxa"/>
          </w:tcPr>
          <w:p>
            <w:pPr>
              <w:pStyle w:val="8"/>
              <w:spacing w:before="44" w:line="211" w:lineRule="auto"/>
              <w:ind w:left="332"/>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6" w:hRule="atLeast"/>
        </w:trPr>
        <w:tc>
          <w:tcPr>
            <w:tcW w:w="736" w:type="dxa"/>
            <w:vMerge w:val="restart"/>
            <w:tcBorders>
              <w:bottom w:val="nil"/>
            </w:tcBorders>
          </w:tcPr>
          <w:p>
            <w:pPr>
              <w:spacing w:line="253" w:lineRule="auto"/>
            </w:pPr>
          </w:p>
          <w:p>
            <w:pPr>
              <w:spacing w:line="253" w:lineRule="auto"/>
            </w:pPr>
          </w:p>
          <w:p>
            <w:pPr>
              <w:spacing w:line="254" w:lineRule="auto"/>
            </w:pPr>
          </w:p>
          <w:p>
            <w:pPr>
              <w:spacing w:line="254" w:lineRule="auto"/>
            </w:pPr>
          </w:p>
          <w:p>
            <w:pPr>
              <w:pStyle w:val="8"/>
              <w:spacing w:before="68"/>
              <w:ind w:left="165"/>
              <w:rPr>
                <w:sz w:val="21"/>
                <w:szCs w:val="21"/>
              </w:rPr>
            </w:pPr>
            <w:r>
              <w:rPr>
                <w:spacing w:val="-4"/>
                <w:sz w:val="21"/>
                <w:szCs w:val="21"/>
              </w:rPr>
              <w:t>公用</w:t>
            </w:r>
          </w:p>
          <w:p>
            <w:pPr>
              <w:pStyle w:val="8"/>
              <w:spacing w:line="222" w:lineRule="auto"/>
              <w:ind w:left="161"/>
              <w:rPr>
                <w:sz w:val="21"/>
                <w:szCs w:val="21"/>
              </w:rPr>
            </w:pPr>
            <w:r>
              <w:rPr>
                <w:spacing w:val="-3"/>
                <w:sz w:val="21"/>
                <w:szCs w:val="21"/>
              </w:rPr>
              <w:t>工程</w:t>
            </w:r>
          </w:p>
        </w:tc>
        <w:tc>
          <w:tcPr>
            <w:tcW w:w="1165" w:type="dxa"/>
          </w:tcPr>
          <w:p>
            <w:pPr>
              <w:spacing w:line="479" w:lineRule="auto"/>
            </w:pPr>
          </w:p>
          <w:p>
            <w:pPr>
              <w:pStyle w:val="8"/>
              <w:spacing w:before="68" w:line="221" w:lineRule="auto"/>
              <w:ind w:left="371"/>
              <w:rPr>
                <w:sz w:val="21"/>
                <w:szCs w:val="21"/>
              </w:rPr>
            </w:pPr>
            <w:r>
              <w:rPr>
                <w:spacing w:val="-2"/>
                <w:sz w:val="21"/>
                <w:szCs w:val="21"/>
              </w:rPr>
              <w:t>供电</w:t>
            </w:r>
          </w:p>
        </w:tc>
        <w:tc>
          <w:tcPr>
            <w:tcW w:w="5549" w:type="dxa"/>
          </w:tcPr>
          <w:p>
            <w:pPr>
              <w:pStyle w:val="8"/>
              <w:spacing w:before="64" w:line="270" w:lineRule="auto"/>
              <w:ind w:left="107" w:right="181" w:firstLine="4"/>
              <w:jc w:val="both"/>
              <w:rPr>
                <w:sz w:val="21"/>
                <w:szCs w:val="21"/>
                <w:lang w:eastAsia="zh-CN"/>
              </w:rPr>
            </w:pPr>
            <w:r>
              <w:rPr>
                <w:sz w:val="21"/>
                <w:szCs w:val="21"/>
                <w:lang w:eastAsia="zh-CN"/>
              </w:rPr>
              <w:t>项目前期依托原有市政供电系统，后期企业</w:t>
            </w:r>
            <w:r>
              <w:rPr>
                <w:spacing w:val="-1"/>
                <w:sz w:val="21"/>
                <w:szCs w:val="21"/>
                <w:lang w:eastAsia="zh-CN"/>
              </w:rPr>
              <w:t>电源由自建围</w:t>
            </w:r>
            <w:r>
              <w:rPr>
                <w:sz w:val="21"/>
                <w:szCs w:val="21"/>
                <w:lang w:eastAsia="zh-CN"/>
              </w:rPr>
              <w:t>场县“风光”绿色低碳示范项目供给，安装配电功能</w:t>
            </w:r>
            <w:r>
              <w:rPr>
                <w:spacing w:val="-1"/>
                <w:sz w:val="21"/>
                <w:szCs w:val="21"/>
                <w:lang w:eastAsia="zh-CN"/>
              </w:rPr>
              <w:t>齐全</w:t>
            </w:r>
            <w:r>
              <w:rPr>
                <w:sz w:val="21"/>
                <w:szCs w:val="21"/>
                <w:lang w:eastAsia="zh-CN"/>
              </w:rPr>
              <w:t>的配电装置，即可满足项目供电需求。围场县“风光</w:t>
            </w:r>
            <w:r>
              <w:rPr>
                <w:spacing w:val="-1"/>
                <w:sz w:val="21"/>
                <w:szCs w:val="21"/>
                <w:lang w:eastAsia="zh-CN"/>
              </w:rPr>
              <w:t>”绿</w:t>
            </w:r>
            <w:r>
              <w:rPr>
                <w:spacing w:val="-2"/>
                <w:sz w:val="21"/>
                <w:szCs w:val="21"/>
                <w:lang w:eastAsia="zh-CN"/>
              </w:rPr>
              <w:t>色低碳示范项目需另行环评。</w:t>
            </w:r>
          </w:p>
        </w:tc>
        <w:tc>
          <w:tcPr>
            <w:tcW w:w="1076" w:type="dxa"/>
          </w:tcPr>
          <w:p>
            <w:pPr>
              <w:spacing w:line="479" w:lineRule="auto"/>
              <w:rPr>
                <w:lang w:eastAsia="zh-CN"/>
              </w:rPr>
            </w:pPr>
          </w:p>
          <w:p>
            <w:pPr>
              <w:pStyle w:val="8"/>
              <w:spacing w:before="68" w:line="222" w:lineRule="auto"/>
              <w:ind w:left="332"/>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736" w:type="dxa"/>
            <w:vMerge w:val="continue"/>
            <w:tcBorders>
              <w:top w:val="nil"/>
              <w:bottom w:val="nil"/>
            </w:tcBorders>
          </w:tcPr>
          <w:p/>
        </w:tc>
        <w:tc>
          <w:tcPr>
            <w:tcW w:w="1165" w:type="dxa"/>
          </w:tcPr>
          <w:p>
            <w:pPr>
              <w:pStyle w:val="8"/>
              <w:spacing w:before="225" w:line="221" w:lineRule="auto"/>
              <w:ind w:left="371"/>
              <w:rPr>
                <w:sz w:val="21"/>
                <w:szCs w:val="21"/>
              </w:rPr>
            </w:pPr>
            <w:r>
              <w:rPr>
                <w:spacing w:val="-2"/>
                <w:sz w:val="21"/>
                <w:szCs w:val="21"/>
              </w:rPr>
              <w:t>供热</w:t>
            </w:r>
          </w:p>
        </w:tc>
        <w:tc>
          <w:tcPr>
            <w:tcW w:w="5549" w:type="dxa"/>
          </w:tcPr>
          <w:p>
            <w:pPr>
              <w:pStyle w:val="8"/>
              <w:spacing w:before="64" w:line="254" w:lineRule="auto"/>
              <w:ind w:left="113" w:right="227" w:hanging="3"/>
              <w:rPr>
                <w:sz w:val="21"/>
                <w:szCs w:val="21"/>
                <w:lang w:eastAsia="zh-CN"/>
              </w:rPr>
            </w:pPr>
            <w:r>
              <w:rPr>
                <w:spacing w:val="-2"/>
                <w:sz w:val="21"/>
                <w:szCs w:val="21"/>
                <w:lang w:eastAsia="zh-CN"/>
              </w:rPr>
              <w:t>生产过程中电炉熔化采用电加热，固化加热采用天然气，</w:t>
            </w:r>
            <w:r>
              <w:rPr>
                <w:spacing w:val="-1"/>
                <w:sz w:val="21"/>
                <w:szCs w:val="21"/>
                <w:lang w:eastAsia="zh-CN"/>
              </w:rPr>
              <w:t>冬季办公和宿舍取暖采用电锅炉。</w:t>
            </w:r>
          </w:p>
        </w:tc>
        <w:tc>
          <w:tcPr>
            <w:tcW w:w="1076" w:type="dxa"/>
          </w:tcPr>
          <w:p>
            <w:pPr>
              <w:pStyle w:val="8"/>
              <w:spacing w:before="226" w:line="222" w:lineRule="auto"/>
              <w:ind w:left="332"/>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736" w:type="dxa"/>
            <w:vMerge w:val="continue"/>
            <w:tcBorders>
              <w:top w:val="nil"/>
              <w:bottom w:val="nil"/>
            </w:tcBorders>
          </w:tcPr>
          <w:p/>
        </w:tc>
        <w:tc>
          <w:tcPr>
            <w:tcW w:w="1165" w:type="dxa"/>
          </w:tcPr>
          <w:p>
            <w:pPr>
              <w:pStyle w:val="8"/>
              <w:spacing w:before="62" w:line="221" w:lineRule="auto"/>
              <w:ind w:left="371"/>
              <w:rPr>
                <w:sz w:val="21"/>
                <w:szCs w:val="21"/>
              </w:rPr>
            </w:pPr>
            <w:r>
              <w:rPr>
                <w:spacing w:val="-2"/>
                <w:sz w:val="21"/>
                <w:szCs w:val="21"/>
              </w:rPr>
              <w:t>供气</w:t>
            </w:r>
          </w:p>
        </w:tc>
        <w:tc>
          <w:tcPr>
            <w:tcW w:w="5549" w:type="dxa"/>
          </w:tcPr>
          <w:p>
            <w:pPr>
              <w:pStyle w:val="8"/>
              <w:spacing w:before="65" w:line="221" w:lineRule="auto"/>
              <w:ind w:left="110"/>
              <w:rPr>
                <w:sz w:val="21"/>
                <w:szCs w:val="21"/>
                <w:lang w:eastAsia="zh-CN"/>
              </w:rPr>
            </w:pPr>
            <w:r>
              <w:rPr>
                <w:spacing w:val="-1"/>
                <w:sz w:val="21"/>
                <w:szCs w:val="21"/>
                <w:lang w:eastAsia="zh-CN"/>
              </w:rPr>
              <w:t>生产所用天然气来自中油（大连）石油天然气有限公司</w:t>
            </w:r>
          </w:p>
        </w:tc>
        <w:tc>
          <w:tcPr>
            <w:tcW w:w="1076" w:type="dxa"/>
          </w:tcPr>
          <w:p>
            <w:pPr>
              <w:pStyle w:val="8"/>
              <w:spacing w:before="63" w:line="222" w:lineRule="auto"/>
              <w:ind w:left="332"/>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736" w:type="dxa"/>
            <w:vMerge w:val="continue"/>
            <w:tcBorders>
              <w:top w:val="nil"/>
            </w:tcBorders>
          </w:tcPr>
          <w:p/>
        </w:tc>
        <w:tc>
          <w:tcPr>
            <w:tcW w:w="1165" w:type="dxa"/>
          </w:tcPr>
          <w:p>
            <w:pPr>
              <w:pStyle w:val="8"/>
              <w:spacing w:before="66" w:line="221" w:lineRule="auto"/>
              <w:ind w:left="371"/>
              <w:rPr>
                <w:sz w:val="21"/>
                <w:szCs w:val="21"/>
              </w:rPr>
            </w:pPr>
            <w:r>
              <w:rPr>
                <w:spacing w:val="-2"/>
                <w:sz w:val="21"/>
                <w:szCs w:val="21"/>
              </w:rPr>
              <w:t>给水</w:t>
            </w:r>
          </w:p>
        </w:tc>
        <w:tc>
          <w:tcPr>
            <w:tcW w:w="5549" w:type="dxa"/>
          </w:tcPr>
          <w:p>
            <w:pPr>
              <w:pStyle w:val="8"/>
              <w:spacing w:before="66" w:line="221" w:lineRule="auto"/>
              <w:ind w:left="108"/>
              <w:rPr>
                <w:sz w:val="21"/>
                <w:szCs w:val="21"/>
                <w:lang w:eastAsia="zh-CN"/>
              </w:rPr>
            </w:pPr>
            <w:r>
              <w:rPr>
                <w:spacing w:val="-1"/>
                <w:sz w:val="21"/>
                <w:szCs w:val="21"/>
                <w:lang w:eastAsia="zh-CN"/>
              </w:rPr>
              <w:t>全厂用水来源于厂区自备井</w:t>
            </w:r>
          </w:p>
        </w:tc>
        <w:tc>
          <w:tcPr>
            <w:tcW w:w="1076" w:type="dxa"/>
          </w:tcPr>
          <w:p>
            <w:pPr>
              <w:pStyle w:val="8"/>
              <w:spacing w:before="65" w:line="221" w:lineRule="auto"/>
              <w:ind w:left="124"/>
              <w:rPr>
                <w:sz w:val="21"/>
                <w:szCs w:val="21"/>
              </w:rPr>
            </w:pPr>
            <w:r>
              <w:rPr>
                <w:spacing w:val="-2"/>
                <w:sz w:val="21"/>
                <w:szCs w:val="21"/>
              </w:rPr>
              <w:t>依托现有</w:t>
            </w:r>
          </w:p>
        </w:tc>
      </w:tr>
    </w:tbl>
    <w:p>
      <w:pPr>
        <w:pStyle w:val="2"/>
      </w:pPr>
    </w:p>
    <w:p>
      <w:pPr>
        <w:sectPr>
          <w:headerReference r:id="rId122" w:type="default"/>
          <w:footerReference r:id="rId123" w:type="default"/>
          <w:pgSz w:w="11907" w:h="16839"/>
          <w:pgMar w:top="1140" w:right="1684" w:bottom="1521" w:left="1684" w:header="875" w:footer="1057" w:gutter="0"/>
          <w:cols w:space="720" w:num="1"/>
        </w:sectPr>
      </w:pPr>
    </w:p>
    <w:p>
      <w:pPr>
        <w:pStyle w:val="2"/>
        <w:spacing w:line="254" w:lineRule="auto"/>
      </w:pPr>
    </w:p>
    <w:p>
      <w:pPr>
        <w:spacing w:before="78" w:line="214" w:lineRule="auto"/>
        <w:ind w:left="2016"/>
        <w:rPr>
          <w:rFonts w:ascii="黑体" w:hAnsi="黑体" w:eastAsia="黑体" w:cs="黑体"/>
          <w:sz w:val="24"/>
          <w:szCs w:val="24"/>
          <w:lang w:eastAsia="zh-CN"/>
        </w:rPr>
      </w:pPr>
      <w:r>
        <w:rPr>
          <w:rFonts w:ascii="黑体" w:hAnsi="黑体" w:eastAsia="黑体" w:cs="黑体"/>
          <w:spacing w:val="-2"/>
          <w:sz w:val="24"/>
          <w:szCs w:val="24"/>
          <w:lang w:eastAsia="zh-CN"/>
        </w:rPr>
        <w:t>续表</w:t>
      </w:r>
      <w:r>
        <w:rPr>
          <w:rFonts w:ascii="Times New Roman" w:hAnsi="Times New Roman" w:eastAsia="Times New Roman" w:cs="Times New Roman"/>
          <w:spacing w:val="-2"/>
          <w:sz w:val="24"/>
          <w:szCs w:val="24"/>
          <w:lang w:eastAsia="zh-CN"/>
        </w:rPr>
        <w:t>3-10</w:t>
      </w:r>
      <w:r>
        <w:rPr>
          <w:rFonts w:ascii="黑体" w:hAnsi="黑体" w:eastAsia="黑体" w:cs="黑体"/>
          <w:spacing w:val="-2"/>
          <w:sz w:val="24"/>
          <w:szCs w:val="24"/>
          <w:lang w:eastAsia="zh-CN"/>
        </w:rPr>
        <w:t>技改后全厂项目组成情况一览表</w:t>
      </w:r>
    </w:p>
    <w:tbl>
      <w:tblPr>
        <w:tblStyle w:val="7"/>
        <w:tblW w:w="852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6"/>
        <w:gridCol w:w="1165"/>
        <w:gridCol w:w="5549"/>
        <w:gridCol w:w="10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736" w:type="dxa"/>
          </w:tcPr>
          <w:p>
            <w:pPr>
              <w:pStyle w:val="8"/>
              <w:spacing w:before="62" w:line="327" w:lineRule="exact"/>
              <w:ind w:left="162"/>
              <w:rPr>
                <w:sz w:val="21"/>
                <w:szCs w:val="21"/>
              </w:rPr>
            </w:pPr>
            <w:r>
              <w:rPr>
                <w:spacing w:val="-3"/>
                <w:position w:val="8"/>
                <w:sz w:val="21"/>
                <w:szCs w:val="21"/>
              </w:rPr>
              <w:t>项目</w:t>
            </w:r>
          </w:p>
          <w:p>
            <w:pPr>
              <w:pStyle w:val="8"/>
              <w:spacing w:line="222" w:lineRule="auto"/>
              <w:ind w:left="161"/>
              <w:rPr>
                <w:sz w:val="21"/>
                <w:szCs w:val="21"/>
              </w:rPr>
            </w:pPr>
            <w:r>
              <w:rPr>
                <w:spacing w:val="-3"/>
                <w:sz w:val="21"/>
                <w:szCs w:val="21"/>
              </w:rPr>
              <w:t>组成</w:t>
            </w:r>
          </w:p>
        </w:tc>
        <w:tc>
          <w:tcPr>
            <w:tcW w:w="1165" w:type="dxa"/>
          </w:tcPr>
          <w:p>
            <w:pPr>
              <w:pStyle w:val="8"/>
              <w:spacing w:before="224" w:line="221" w:lineRule="auto"/>
              <w:ind w:left="164"/>
              <w:rPr>
                <w:sz w:val="21"/>
                <w:szCs w:val="21"/>
              </w:rPr>
            </w:pPr>
            <w:r>
              <w:rPr>
                <w:spacing w:val="-2"/>
                <w:sz w:val="21"/>
                <w:szCs w:val="21"/>
              </w:rPr>
              <w:t>工程内容</w:t>
            </w:r>
          </w:p>
        </w:tc>
        <w:tc>
          <w:tcPr>
            <w:tcW w:w="5549" w:type="dxa"/>
          </w:tcPr>
          <w:p>
            <w:pPr>
              <w:pStyle w:val="8"/>
              <w:spacing w:before="226" w:line="221" w:lineRule="auto"/>
              <w:ind w:left="2359"/>
              <w:rPr>
                <w:sz w:val="21"/>
                <w:szCs w:val="21"/>
              </w:rPr>
            </w:pPr>
            <w:r>
              <w:rPr>
                <w:spacing w:val="-2"/>
                <w:sz w:val="21"/>
                <w:szCs w:val="21"/>
              </w:rPr>
              <w:t>建设内容</w:t>
            </w:r>
          </w:p>
        </w:tc>
        <w:tc>
          <w:tcPr>
            <w:tcW w:w="1076" w:type="dxa"/>
          </w:tcPr>
          <w:p>
            <w:pPr>
              <w:pStyle w:val="8"/>
              <w:spacing w:before="225" w:line="223" w:lineRule="auto"/>
              <w:ind w:left="333"/>
              <w:rPr>
                <w:sz w:val="21"/>
                <w:szCs w:val="21"/>
              </w:rPr>
            </w:pPr>
            <w:r>
              <w:rPr>
                <w:spacing w:val="-3"/>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2" w:hRule="atLeast"/>
        </w:trPr>
        <w:tc>
          <w:tcPr>
            <w:tcW w:w="736" w:type="dxa"/>
          </w:tcPr>
          <w:p>
            <w:pPr>
              <w:spacing w:line="474" w:lineRule="auto"/>
            </w:pPr>
          </w:p>
          <w:p>
            <w:pPr>
              <w:pStyle w:val="8"/>
              <w:spacing w:before="68" w:line="324" w:lineRule="exact"/>
              <w:ind w:left="165"/>
              <w:rPr>
                <w:sz w:val="21"/>
                <w:szCs w:val="21"/>
              </w:rPr>
            </w:pPr>
            <w:r>
              <w:rPr>
                <w:spacing w:val="-4"/>
                <w:position w:val="8"/>
                <w:sz w:val="21"/>
                <w:szCs w:val="21"/>
              </w:rPr>
              <w:t>公用</w:t>
            </w:r>
          </w:p>
          <w:p>
            <w:pPr>
              <w:pStyle w:val="8"/>
              <w:spacing w:line="222" w:lineRule="auto"/>
              <w:ind w:left="161"/>
              <w:rPr>
                <w:sz w:val="21"/>
                <w:szCs w:val="21"/>
              </w:rPr>
            </w:pPr>
            <w:r>
              <w:rPr>
                <w:spacing w:val="-3"/>
                <w:sz w:val="21"/>
                <w:szCs w:val="21"/>
              </w:rPr>
              <w:t>工程</w:t>
            </w:r>
          </w:p>
        </w:tc>
        <w:tc>
          <w:tcPr>
            <w:tcW w:w="1165" w:type="dxa"/>
          </w:tcPr>
          <w:p>
            <w:pPr>
              <w:spacing w:line="317" w:lineRule="auto"/>
            </w:pPr>
          </w:p>
          <w:p>
            <w:pPr>
              <w:spacing w:line="317" w:lineRule="auto"/>
            </w:pPr>
          </w:p>
          <w:p>
            <w:pPr>
              <w:pStyle w:val="8"/>
              <w:spacing w:before="68" w:line="221" w:lineRule="auto"/>
              <w:ind w:left="371"/>
              <w:rPr>
                <w:sz w:val="21"/>
                <w:szCs w:val="21"/>
              </w:rPr>
            </w:pPr>
            <w:r>
              <w:rPr>
                <w:spacing w:val="-2"/>
                <w:sz w:val="21"/>
                <w:szCs w:val="21"/>
              </w:rPr>
              <w:t>排水</w:t>
            </w:r>
          </w:p>
        </w:tc>
        <w:tc>
          <w:tcPr>
            <w:tcW w:w="5549" w:type="dxa"/>
          </w:tcPr>
          <w:p>
            <w:pPr>
              <w:pStyle w:val="8"/>
              <w:spacing w:before="57" w:line="273" w:lineRule="auto"/>
              <w:ind w:left="108" w:right="94"/>
              <w:rPr>
                <w:sz w:val="21"/>
                <w:szCs w:val="21"/>
                <w:lang w:eastAsia="zh-CN"/>
              </w:rPr>
            </w:pPr>
            <w:r>
              <w:rPr>
                <w:spacing w:val="-6"/>
                <w:sz w:val="21"/>
                <w:szCs w:val="21"/>
                <w:lang w:eastAsia="zh-CN"/>
              </w:rPr>
              <w:t>全厂无生产废水产生，废水主要为锅炉强排水、洗车废水、</w:t>
            </w:r>
            <w:r>
              <w:rPr>
                <w:spacing w:val="-8"/>
                <w:sz w:val="21"/>
                <w:szCs w:val="21"/>
                <w:lang w:eastAsia="zh-CN"/>
              </w:rPr>
              <w:t>生活污水和餐饮废水。锅炉强排水用于原料喷淋抑尘；车辆</w:t>
            </w:r>
            <w:r>
              <w:rPr>
                <w:spacing w:val="-9"/>
                <w:sz w:val="21"/>
                <w:szCs w:val="21"/>
                <w:lang w:eastAsia="zh-CN"/>
              </w:rPr>
              <w:t>清洗废水循环使用不外排；餐饮废水经油水分离器处理后与</w:t>
            </w:r>
            <w:r>
              <w:rPr>
                <w:spacing w:val="-8"/>
                <w:sz w:val="21"/>
                <w:szCs w:val="21"/>
                <w:lang w:eastAsia="zh-CN"/>
              </w:rPr>
              <w:t>职工生活污水一同排入化粪池，经化粪池处理后定期</w:t>
            </w:r>
            <w:r>
              <w:rPr>
                <w:spacing w:val="-9"/>
                <w:sz w:val="21"/>
                <w:szCs w:val="21"/>
                <w:lang w:eastAsia="zh-CN"/>
              </w:rPr>
              <w:t>清掏用</w:t>
            </w:r>
            <w:r>
              <w:rPr>
                <w:spacing w:val="-14"/>
                <w:sz w:val="21"/>
                <w:szCs w:val="21"/>
                <w:lang w:eastAsia="zh-CN"/>
              </w:rPr>
              <w:t>作农家肥，无害化处理，不外排。</w:t>
            </w:r>
          </w:p>
        </w:tc>
        <w:tc>
          <w:tcPr>
            <w:tcW w:w="1076" w:type="dxa"/>
          </w:tcPr>
          <w:p>
            <w:pPr>
              <w:spacing w:line="316" w:lineRule="auto"/>
              <w:rPr>
                <w:lang w:eastAsia="zh-CN"/>
              </w:rPr>
            </w:pPr>
          </w:p>
          <w:p>
            <w:pPr>
              <w:spacing w:line="317" w:lineRule="auto"/>
              <w:rPr>
                <w:lang w:eastAsia="zh-CN"/>
              </w:rPr>
            </w:pPr>
          </w:p>
          <w:p>
            <w:pPr>
              <w:pStyle w:val="8"/>
              <w:spacing w:before="69" w:line="222" w:lineRule="auto"/>
              <w:ind w:left="332"/>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7" w:hRule="atLeast"/>
        </w:trPr>
        <w:tc>
          <w:tcPr>
            <w:tcW w:w="736" w:type="dxa"/>
            <w:vMerge w:val="restart"/>
            <w:tcBorders>
              <w:bottom w:val="nil"/>
            </w:tcBorders>
          </w:tcPr>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line="256" w:lineRule="auto"/>
            </w:pPr>
          </w:p>
          <w:p>
            <w:pPr>
              <w:spacing w:line="256" w:lineRule="auto"/>
            </w:pPr>
          </w:p>
          <w:p>
            <w:pPr>
              <w:spacing w:line="256" w:lineRule="auto"/>
            </w:pPr>
          </w:p>
          <w:p>
            <w:pPr>
              <w:spacing w:line="256" w:lineRule="auto"/>
            </w:pPr>
          </w:p>
          <w:p>
            <w:pPr>
              <w:spacing w:line="256" w:lineRule="auto"/>
            </w:pPr>
          </w:p>
          <w:p>
            <w:pPr>
              <w:pStyle w:val="8"/>
              <w:spacing w:before="68" w:line="238" w:lineRule="auto"/>
              <w:ind w:left="159"/>
              <w:rPr>
                <w:sz w:val="21"/>
                <w:szCs w:val="21"/>
              </w:rPr>
            </w:pPr>
            <w:r>
              <w:rPr>
                <w:spacing w:val="-2"/>
                <w:sz w:val="21"/>
                <w:szCs w:val="21"/>
              </w:rPr>
              <w:t>环保</w:t>
            </w:r>
          </w:p>
          <w:p>
            <w:pPr>
              <w:pStyle w:val="8"/>
              <w:spacing w:line="222" w:lineRule="auto"/>
              <w:ind w:left="161"/>
              <w:rPr>
                <w:sz w:val="21"/>
                <w:szCs w:val="21"/>
              </w:rPr>
            </w:pPr>
            <w:r>
              <w:rPr>
                <w:spacing w:val="-3"/>
                <w:sz w:val="21"/>
                <w:szCs w:val="21"/>
              </w:rPr>
              <w:t>工程</w:t>
            </w:r>
          </w:p>
        </w:tc>
        <w:tc>
          <w:tcPr>
            <w:tcW w:w="1165" w:type="dxa"/>
          </w:tcPr>
          <w:p>
            <w:pPr>
              <w:spacing w:line="257" w:lineRule="auto"/>
            </w:pPr>
          </w:p>
          <w:p>
            <w:pPr>
              <w:spacing w:line="257" w:lineRule="auto"/>
            </w:pPr>
          </w:p>
          <w:p>
            <w:pPr>
              <w:spacing w:line="257" w:lineRule="auto"/>
            </w:pPr>
          </w:p>
          <w:p>
            <w:pPr>
              <w:spacing w:line="257" w:lineRule="auto"/>
            </w:pPr>
          </w:p>
          <w:p>
            <w:pPr>
              <w:spacing w:line="257" w:lineRule="auto"/>
            </w:pPr>
          </w:p>
          <w:p>
            <w:pPr>
              <w:pStyle w:val="8"/>
              <w:spacing w:before="68" w:line="222" w:lineRule="auto"/>
              <w:ind w:left="370"/>
              <w:rPr>
                <w:sz w:val="21"/>
                <w:szCs w:val="21"/>
              </w:rPr>
            </w:pPr>
            <w:r>
              <w:rPr>
                <w:spacing w:val="-2"/>
                <w:sz w:val="21"/>
                <w:szCs w:val="21"/>
              </w:rPr>
              <w:t>废气</w:t>
            </w:r>
          </w:p>
        </w:tc>
        <w:tc>
          <w:tcPr>
            <w:tcW w:w="5549" w:type="dxa"/>
          </w:tcPr>
          <w:p>
            <w:pPr>
              <w:pStyle w:val="8"/>
              <w:spacing w:before="58" w:line="220" w:lineRule="auto"/>
              <w:ind w:left="113"/>
              <w:rPr>
                <w:sz w:val="21"/>
                <w:szCs w:val="21"/>
                <w:lang w:eastAsia="zh-CN"/>
              </w:rPr>
            </w:pPr>
            <w:r>
              <w:rPr>
                <w:spacing w:val="-6"/>
                <w:sz w:val="21"/>
                <w:szCs w:val="21"/>
                <w:lang w:eastAsia="zh-CN"/>
              </w:rPr>
              <w:t>原料堆存：建设全封闭式厂房并配套建设水喷淋装置；</w:t>
            </w:r>
          </w:p>
          <w:p>
            <w:pPr>
              <w:pStyle w:val="8"/>
              <w:spacing w:before="76" w:line="254" w:lineRule="auto"/>
              <w:ind w:left="124" w:right="211" w:hanging="14"/>
              <w:rPr>
                <w:sz w:val="21"/>
                <w:szCs w:val="21"/>
                <w:lang w:eastAsia="zh-CN"/>
              </w:rPr>
            </w:pPr>
            <w:r>
              <w:rPr>
                <w:spacing w:val="-9"/>
                <w:sz w:val="21"/>
                <w:szCs w:val="21"/>
                <w:lang w:eastAsia="zh-CN"/>
              </w:rPr>
              <w:t>上料、熔化废气：由集气罩收集后经静电除尘器治理后由</w:t>
            </w:r>
            <w:r>
              <w:rPr>
                <w:rFonts w:ascii="Times New Roman" w:hAnsi="Times New Roman" w:eastAsia="Times New Roman" w:cs="Times New Roman"/>
                <w:spacing w:val="-5"/>
                <w:sz w:val="21"/>
                <w:szCs w:val="21"/>
                <w:lang w:eastAsia="zh-CN"/>
              </w:rPr>
              <w:t>15m</w:t>
            </w:r>
            <w:r>
              <w:rPr>
                <w:spacing w:val="-5"/>
                <w:sz w:val="21"/>
                <w:szCs w:val="21"/>
                <w:lang w:eastAsia="zh-CN"/>
              </w:rPr>
              <w:t>高排气筒排放；</w:t>
            </w:r>
          </w:p>
          <w:p>
            <w:pPr>
              <w:pStyle w:val="8"/>
              <w:spacing w:before="74" w:line="221" w:lineRule="auto"/>
              <w:ind w:left="126"/>
              <w:rPr>
                <w:sz w:val="21"/>
                <w:szCs w:val="21"/>
                <w:lang w:eastAsia="zh-CN"/>
              </w:rPr>
            </w:pPr>
            <w:r>
              <w:rPr>
                <w:spacing w:val="-9"/>
                <w:sz w:val="21"/>
                <w:szCs w:val="21"/>
                <w:lang w:eastAsia="zh-CN"/>
              </w:rPr>
              <w:t>固化废气：经低氮燃烧器处理后由</w:t>
            </w:r>
            <w:r>
              <w:rPr>
                <w:rFonts w:ascii="Times New Roman" w:hAnsi="Times New Roman" w:eastAsia="Times New Roman" w:cs="Times New Roman"/>
                <w:spacing w:val="-9"/>
                <w:sz w:val="21"/>
                <w:szCs w:val="21"/>
                <w:lang w:eastAsia="zh-CN"/>
              </w:rPr>
              <w:t>15m</w:t>
            </w:r>
            <w:r>
              <w:rPr>
                <w:spacing w:val="-9"/>
                <w:sz w:val="21"/>
                <w:szCs w:val="21"/>
                <w:lang w:eastAsia="zh-CN"/>
              </w:rPr>
              <w:t>高排气筒排放；</w:t>
            </w:r>
          </w:p>
          <w:p>
            <w:pPr>
              <w:pStyle w:val="8"/>
              <w:spacing w:before="75" w:line="253" w:lineRule="auto"/>
              <w:ind w:left="107" w:right="156"/>
              <w:rPr>
                <w:sz w:val="21"/>
                <w:szCs w:val="21"/>
                <w:lang w:eastAsia="zh-CN"/>
              </w:rPr>
            </w:pPr>
            <w:r>
              <w:rPr>
                <w:spacing w:val="-6"/>
                <w:sz w:val="21"/>
                <w:szCs w:val="21"/>
                <w:lang w:eastAsia="zh-CN"/>
              </w:rPr>
              <w:t>切割粉尘：由集气罩收集后经布袋除尘器处理后由</w:t>
            </w:r>
            <w:r>
              <w:rPr>
                <w:rFonts w:ascii="Times New Roman" w:hAnsi="Times New Roman" w:eastAsia="Times New Roman" w:cs="Times New Roman"/>
                <w:spacing w:val="-6"/>
                <w:sz w:val="21"/>
                <w:szCs w:val="21"/>
                <w:lang w:eastAsia="zh-CN"/>
              </w:rPr>
              <w:t>15m</w:t>
            </w:r>
            <w:r>
              <w:rPr>
                <w:spacing w:val="-6"/>
                <w:sz w:val="21"/>
                <w:szCs w:val="21"/>
                <w:lang w:eastAsia="zh-CN"/>
              </w:rPr>
              <w:t>高</w:t>
            </w:r>
            <w:r>
              <w:rPr>
                <w:spacing w:val="-1"/>
                <w:sz w:val="21"/>
                <w:szCs w:val="21"/>
                <w:lang w:eastAsia="zh-CN"/>
              </w:rPr>
              <w:t>排气筒排放；</w:t>
            </w:r>
          </w:p>
          <w:p>
            <w:pPr>
              <w:pStyle w:val="8"/>
              <w:spacing w:before="74" w:line="254" w:lineRule="auto"/>
              <w:ind w:left="140" w:right="181" w:hanging="32"/>
              <w:rPr>
                <w:sz w:val="21"/>
                <w:szCs w:val="21"/>
                <w:lang w:eastAsia="zh-CN"/>
              </w:rPr>
            </w:pPr>
            <w:r>
              <w:rPr>
                <w:spacing w:val="-8"/>
                <w:sz w:val="21"/>
                <w:szCs w:val="21"/>
                <w:lang w:eastAsia="zh-CN"/>
              </w:rPr>
              <w:t>运输粉尘：厂区运输道路硬化，及时清扫，厂区车辆进出</w:t>
            </w:r>
            <w:r>
              <w:rPr>
                <w:spacing w:val="-5"/>
                <w:sz w:val="21"/>
                <w:szCs w:val="21"/>
                <w:lang w:eastAsia="zh-CN"/>
              </w:rPr>
              <w:t>口设置洗车装置。</w:t>
            </w:r>
          </w:p>
          <w:p>
            <w:pPr>
              <w:pStyle w:val="8"/>
              <w:spacing w:before="74" w:line="221" w:lineRule="auto"/>
              <w:ind w:left="108"/>
              <w:rPr>
                <w:sz w:val="21"/>
                <w:szCs w:val="21"/>
                <w:lang w:eastAsia="zh-CN"/>
              </w:rPr>
            </w:pPr>
            <w:r>
              <w:rPr>
                <w:spacing w:val="-5"/>
                <w:sz w:val="21"/>
                <w:szCs w:val="21"/>
                <w:lang w:eastAsia="zh-CN"/>
              </w:rPr>
              <w:t>食堂油烟：经油烟净化器处理后屋顶排放。</w:t>
            </w:r>
          </w:p>
        </w:tc>
        <w:tc>
          <w:tcPr>
            <w:tcW w:w="1076" w:type="dxa"/>
          </w:tcPr>
          <w:p>
            <w:pPr>
              <w:spacing w:line="256" w:lineRule="auto"/>
              <w:rPr>
                <w:lang w:eastAsia="zh-CN"/>
              </w:rPr>
            </w:pPr>
          </w:p>
          <w:p>
            <w:pPr>
              <w:spacing w:line="257" w:lineRule="auto"/>
              <w:rPr>
                <w:lang w:eastAsia="zh-CN"/>
              </w:rPr>
            </w:pPr>
          </w:p>
          <w:p>
            <w:pPr>
              <w:spacing w:line="257" w:lineRule="auto"/>
              <w:rPr>
                <w:lang w:eastAsia="zh-CN"/>
              </w:rPr>
            </w:pPr>
          </w:p>
          <w:p>
            <w:pPr>
              <w:spacing w:line="257" w:lineRule="auto"/>
              <w:rPr>
                <w:lang w:eastAsia="zh-CN"/>
              </w:rPr>
            </w:pPr>
          </w:p>
          <w:p>
            <w:pPr>
              <w:spacing w:line="257" w:lineRule="auto"/>
              <w:rPr>
                <w:lang w:eastAsia="zh-CN"/>
              </w:rPr>
            </w:pPr>
          </w:p>
          <w:p>
            <w:pPr>
              <w:pStyle w:val="8"/>
              <w:spacing w:before="68" w:line="222" w:lineRule="auto"/>
              <w:ind w:left="332"/>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2" w:hRule="atLeast"/>
        </w:trPr>
        <w:tc>
          <w:tcPr>
            <w:tcW w:w="736" w:type="dxa"/>
            <w:vMerge w:val="continue"/>
            <w:tcBorders>
              <w:top w:val="nil"/>
              <w:bottom w:val="nil"/>
            </w:tcBorders>
          </w:tcPr>
          <w:p/>
        </w:tc>
        <w:tc>
          <w:tcPr>
            <w:tcW w:w="1165" w:type="dxa"/>
          </w:tcPr>
          <w:p>
            <w:pPr>
              <w:spacing w:line="319" w:lineRule="auto"/>
            </w:pPr>
          </w:p>
          <w:p>
            <w:pPr>
              <w:spacing w:line="320" w:lineRule="auto"/>
            </w:pPr>
          </w:p>
          <w:p>
            <w:pPr>
              <w:pStyle w:val="8"/>
              <w:spacing w:before="68" w:line="221" w:lineRule="auto"/>
              <w:ind w:left="370"/>
              <w:rPr>
                <w:sz w:val="21"/>
                <w:szCs w:val="21"/>
              </w:rPr>
            </w:pPr>
            <w:r>
              <w:rPr>
                <w:spacing w:val="-2"/>
                <w:sz w:val="21"/>
                <w:szCs w:val="21"/>
              </w:rPr>
              <w:t>废水</w:t>
            </w:r>
          </w:p>
        </w:tc>
        <w:tc>
          <w:tcPr>
            <w:tcW w:w="5549" w:type="dxa"/>
          </w:tcPr>
          <w:p>
            <w:pPr>
              <w:pStyle w:val="8"/>
              <w:spacing w:before="62" w:line="273" w:lineRule="auto"/>
              <w:ind w:left="108" w:right="23"/>
              <w:jc w:val="both"/>
              <w:rPr>
                <w:sz w:val="21"/>
                <w:szCs w:val="21"/>
                <w:lang w:eastAsia="zh-CN"/>
              </w:rPr>
            </w:pPr>
            <w:r>
              <w:rPr>
                <w:spacing w:val="-10"/>
                <w:sz w:val="21"/>
                <w:szCs w:val="21"/>
                <w:lang w:eastAsia="zh-CN"/>
              </w:rPr>
              <w:t>本项目无生产废水产生，废水主要为锅炉强排水、洗车废水、</w:t>
            </w:r>
            <w:r>
              <w:rPr>
                <w:spacing w:val="-8"/>
                <w:sz w:val="21"/>
                <w:szCs w:val="21"/>
                <w:lang w:eastAsia="zh-CN"/>
              </w:rPr>
              <w:t>生活污水和餐饮废水。锅炉强排水用于原料喷淋抑尘；车辆</w:t>
            </w:r>
            <w:r>
              <w:rPr>
                <w:spacing w:val="-9"/>
                <w:sz w:val="21"/>
                <w:szCs w:val="21"/>
                <w:lang w:eastAsia="zh-CN"/>
              </w:rPr>
              <w:t>清洗废水循环使用不外排；餐饮废水经油水分离器处理后与</w:t>
            </w:r>
            <w:r>
              <w:rPr>
                <w:spacing w:val="-8"/>
                <w:sz w:val="21"/>
                <w:szCs w:val="21"/>
                <w:lang w:eastAsia="zh-CN"/>
              </w:rPr>
              <w:t>职工生活污水一同排入化粪池，经化粪池处理后定期清</w:t>
            </w:r>
            <w:r>
              <w:rPr>
                <w:spacing w:val="-9"/>
                <w:sz w:val="21"/>
                <w:szCs w:val="21"/>
                <w:lang w:eastAsia="zh-CN"/>
              </w:rPr>
              <w:t>掏用</w:t>
            </w:r>
            <w:r>
              <w:rPr>
                <w:spacing w:val="-14"/>
                <w:sz w:val="21"/>
                <w:szCs w:val="21"/>
                <w:lang w:eastAsia="zh-CN"/>
              </w:rPr>
              <w:t>作农家肥，无害化处理，不外排</w:t>
            </w:r>
          </w:p>
        </w:tc>
        <w:tc>
          <w:tcPr>
            <w:tcW w:w="1076" w:type="dxa"/>
          </w:tcPr>
          <w:p>
            <w:pPr>
              <w:spacing w:line="319" w:lineRule="auto"/>
              <w:rPr>
                <w:lang w:eastAsia="zh-CN"/>
              </w:rPr>
            </w:pPr>
          </w:p>
          <w:p>
            <w:pPr>
              <w:spacing w:line="320" w:lineRule="auto"/>
              <w:rPr>
                <w:lang w:eastAsia="zh-CN"/>
              </w:rPr>
            </w:pPr>
          </w:p>
          <w:p>
            <w:pPr>
              <w:pStyle w:val="8"/>
              <w:spacing w:before="68" w:line="222" w:lineRule="auto"/>
              <w:ind w:left="332"/>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9" w:hRule="atLeast"/>
        </w:trPr>
        <w:tc>
          <w:tcPr>
            <w:tcW w:w="736" w:type="dxa"/>
            <w:vMerge w:val="continue"/>
            <w:tcBorders>
              <w:top w:val="nil"/>
              <w:bottom w:val="nil"/>
            </w:tcBorders>
          </w:tcPr>
          <w:p/>
        </w:tc>
        <w:tc>
          <w:tcPr>
            <w:tcW w:w="1165" w:type="dxa"/>
          </w:tcPr>
          <w:p>
            <w:pPr>
              <w:spacing w:line="478" w:lineRule="auto"/>
            </w:pPr>
          </w:p>
          <w:p>
            <w:pPr>
              <w:pStyle w:val="8"/>
              <w:spacing w:before="69" w:line="222" w:lineRule="auto"/>
              <w:ind w:left="380"/>
              <w:rPr>
                <w:sz w:val="21"/>
                <w:szCs w:val="21"/>
              </w:rPr>
            </w:pPr>
            <w:r>
              <w:rPr>
                <w:spacing w:val="-4"/>
                <w:sz w:val="21"/>
                <w:szCs w:val="21"/>
              </w:rPr>
              <w:t>噪声</w:t>
            </w:r>
          </w:p>
        </w:tc>
        <w:tc>
          <w:tcPr>
            <w:tcW w:w="5549" w:type="dxa"/>
          </w:tcPr>
          <w:p>
            <w:pPr>
              <w:pStyle w:val="8"/>
              <w:spacing w:before="64" w:line="270" w:lineRule="auto"/>
              <w:ind w:left="108" w:right="181"/>
              <w:rPr>
                <w:sz w:val="21"/>
                <w:szCs w:val="21"/>
                <w:lang w:eastAsia="zh-CN"/>
              </w:rPr>
            </w:pPr>
            <w:r>
              <w:rPr>
                <w:sz w:val="21"/>
                <w:szCs w:val="21"/>
                <w:lang w:eastAsia="zh-CN"/>
              </w:rPr>
              <w:t>本次工程噪声主要为生产设备噪声和汽车运输产</w:t>
            </w:r>
            <w:r>
              <w:rPr>
                <w:spacing w:val="-1"/>
                <w:sz w:val="21"/>
                <w:szCs w:val="21"/>
                <w:lang w:eastAsia="zh-CN"/>
              </w:rPr>
              <w:t>生的交通</w:t>
            </w:r>
            <w:r>
              <w:rPr>
                <w:sz w:val="21"/>
                <w:szCs w:val="21"/>
                <w:lang w:eastAsia="zh-CN"/>
              </w:rPr>
              <w:t>噪声等，生产设备噪声采取基础减震、厂房隔声、</w:t>
            </w:r>
            <w:r>
              <w:rPr>
                <w:spacing w:val="-1"/>
                <w:sz w:val="21"/>
                <w:szCs w:val="21"/>
                <w:lang w:eastAsia="zh-CN"/>
              </w:rPr>
              <w:t>距离衰</w:t>
            </w:r>
            <w:r>
              <w:rPr>
                <w:spacing w:val="-5"/>
                <w:sz w:val="21"/>
                <w:szCs w:val="21"/>
                <w:lang w:eastAsia="zh-CN"/>
              </w:rPr>
              <w:t>减等措施，运输噪声采取合理控制装载时段、加强绿化、</w:t>
            </w:r>
            <w:r>
              <w:rPr>
                <w:spacing w:val="-1"/>
                <w:sz w:val="21"/>
                <w:szCs w:val="21"/>
                <w:lang w:eastAsia="zh-CN"/>
              </w:rPr>
              <w:t>禁止鸣笛等措施。</w:t>
            </w:r>
          </w:p>
        </w:tc>
        <w:tc>
          <w:tcPr>
            <w:tcW w:w="1076" w:type="dxa"/>
          </w:tcPr>
          <w:p>
            <w:pPr>
              <w:rPr>
                <w:lang w:eastAsia="zh-CN"/>
              </w:rPr>
            </w:pPr>
          </w:p>
          <w:p>
            <w:pPr>
              <w:rPr>
                <w:lang w:eastAsia="zh-CN"/>
              </w:rPr>
            </w:pPr>
          </w:p>
          <w:p>
            <w:pPr>
              <w:pStyle w:val="8"/>
              <w:spacing w:before="69" w:line="222" w:lineRule="auto"/>
              <w:ind w:left="332"/>
              <w:rPr>
                <w:sz w:val="21"/>
                <w:szCs w:val="21"/>
              </w:rPr>
            </w:pPr>
            <w:r>
              <w:rPr>
                <w:spacing w:val="-2"/>
                <w:sz w:val="21"/>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9" w:hRule="atLeast"/>
        </w:trPr>
        <w:tc>
          <w:tcPr>
            <w:tcW w:w="736" w:type="dxa"/>
            <w:vMerge w:val="continue"/>
            <w:tcBorders>
              <w:top w:val="nil"/>
            </w:tcBorders>
          </w:tcPr>
          <w:p/>
        </w:tc>
        <w:tc>
          <w:tcPr>
            <w:tcW w:w="1165" w:type="dxa"/>
          </w:tcPr>
          <w:p>
            <w:pPr>
              <w:spacing w:line="321" w:lineRule="auto"/>
            </w:pPr>
          </w:p>
          <w:p>
            <w:pPr>
              <w:spacing w:line="321" w:lineRule="auto"/>
            </w:pPr>
          </w:p>
          <w:p>
            <w:pPr>
              <w:pStyle w:val="8"/>
              <w:spacing w:before="68" w:line="222" w:lineRule="auto"/>
              <w:ind w:left="389"/>
              <w:rPr>
                <w:sz w:val="21"/>
                <w:szCs w:val="21"/>
              </w:rPr>
            </w:pPr>
            <w:r>
              <w:rPr>
                <w:spacing w:val="-7"/>
                <w:sz w:val="21"/>
                <w:szCs w:val="21"/>
              </w:rPr>
              <w:t>固废</w:t>
            </w:r>
          </w:p>
        </w:tc>
        <w:tc>
          <w:tcPr>
            <w:tcW w:w="5549" w:type="dxa"/>
          </w:tcPr>
          <w:p>
            <w:pPr>
              <w:pStyle w:val="8"/>
              <w:spacing w:before="63" w:line="326" w:lineRule="exact"/>
              <w:ind w:left="107"/>
              <w:rPr>
                <w:sz w:val="21"/>
                <w:szCs w:val="21"/>
                <w:lang w:eastAsia="zh-CN"/>
              </w:rPr>
            </w:pPr>
            <w:r>
              <w:rPr>
                <w:spacing w:val="-1"/>
                <w:position w:val="8"/>
                <w:sz w:val="21"/>
                <w:szCs w:val="21"/>
                <w:lang w:eastAsia="zh-CN"/>
              </w:rPr>
              <w:t>边角料、不合格产品、除尘灰回收再利用；</w:t>
            </w:r>
          </w:p>
          <w:p>
            <w:pPr>
              <w:pStyle w:val="8"/>
              <w:spacing w:line="220" w:lineRule="auto"/>
              <w:ind w:left="107"/>
              <w:rPr>
                <w:sz w:val="21"/>
                <w:szCs w:val="21"/>
                <w:lang w:eastAsia="zh-CN"/>
              </w:rPr>
            </w:pPr>
            <w:r>
              <w:rPr>
                <w:spacing w:val="-2"/>
                <w:sz w:val="21"/>
                <w:szCs w:val="21"/>
                <w:lang w:eastAsia="zh-CN"/>
              </w:rPr>
              <w:t>废包装材料厂区集中收集后由外售；</w:t>
            </w:r>
          </w:p>
          <w:p>
            <w:pPr>
              <w:pStyle w:val="8"/>
              <w:spacing w:before="75" w:line="221" w:lineRule="auto"/>
              <w:ind w:left="110"/>
              <w:rPr>
                <w:sz w:val="21"/>
                <w:szCs w:val="21"/>
                <w:lang w:eastAsia="zh-CN"/>
              </w:rPr>
            </w:pPr>
            <w:r>
              <w:rPr>
                <w:spacing w:val="-1"/>
                <w:sz w:val="21"/>
                <w:szCs w:val="21"/>
                <w:lang w:eastAsia="zh-CN"/>
              </w:rPr>
              <w:t>生活垃圾收集后交环卫部门统一处理；</w:t>
            </w:r>
          </w:p>
          <w:p>
            <w:pPr>
              <w:pStyle w:val="8"/>
              <w:spacing w:before="72" w:line="254" w:lineRule="auto"/>
              <w:ind w:left="107" w:right="181"/>
              <w:rPr>
                <w:sz w:val="21"/>
                <w:szCs w:val="21"/>
                <w:lang w:eastAsia="zh-CN"/>
              </w:rPr>
            </w:pPr>
            <w:r>
              <w:rPr>
                <w:sz w:val="21"/>
                <w:szCs w:val="21"/>
                <w:lang w:eastAsia="zh-CN"/>
              </w:rPr>
              <w:t>废油、废油桶、含油抹布、含油手套暂存于厂区的危</w:t>
            </w:r>
            <w:r>
              <w:rPr>
                <w:spacing w:val="-1"/>
                <w:sz w:val="21"/>
                <w:szCs w:val="21"/>
                <w:lang w:eastAsia="zh-CN"/>
              </w:rPr>
              <w:t>险废</w:t>
            </w:r>
            <w:r>
              <w:rPr>
                <w:spacing w:val="-6"/>
                <w:sz w:val="21"/>
                <w:szCs w:val="21"/>
                <w:lang w:eastAsia="zh-CN"/>
              </w:rPr>
              <w:t>物暂存间，定期交由有资质的单位收集处置。</w:t>
            </w:r>
          </w:p>
        </w:tc>
        <w:tc>
          <w:tcPr>
            <w:tcW w:w="1076" w:type="dxa"/>
          </w:tcPr>
          <w:p>
            <w:pPr>
              <w:spacing w:line="321" w:lineRule="auto"/>
              <w:rPr>
                <w:lang w:eastAsia="zh-CN"/>
              </w:rPr>
            </w:pPr>
          </w:p>
          <w:p>
            <w:pPr>
              <w:spacing w:line="322" w:lineRule="auto"/>
              <w:rPr>
                <w:lang w:eastAsia="zh-CN"/>
              </w:rPr>
            </w:pPr>
          </w:p>
          <w:p>
            <w:pPr>
              <w:pStyle w:val="8"/>
              <w:spacing w:before="69" w:line="222" w:lineRule="auto"/>
              <w:ind w:left="332"/>
              <w:rPr>
                <w:sz w:val="21"/>
                <w:szCs w:val="21"/>
              </w:rPr>
            </w:pPr>
            <w:r>
              <w:rPr>
                <w:spacing w:val="-2"/>
                <w:sz w:val="21"/>
                <w:szCs w:val="21"/>
              </w:rPr>
              <w:t>新增</w:t>
            </w:r>
          </w:p>
        </w:tc>
      </w:tr>
    </w:tbl>
    <w:p>
      <w:pPr>
        <w:spacing w:before="125" w:line="220" w:lineRule="auto"/>
        <w:ind w:left="119"/>
        <w:outlineLvl w:val="4"/>
        <w:rPr>
          <w:rFonts w:ascii="宋体" w:hAnsi="宋体" w:eastAsia="宋体" w:cs="宋体"/>
          <w:sz w:val="24"/>
          <w:szCs w:val="24"/>
        </w:rPr>
      </w:pPr>
      <w:r>
        <w:rPr>
          <w:rFonts w:ascii="Times New Roman" w:hAnsi="Times New Roman" w:eastAsia="Times New Roman" w:cs="Times New Roman"/>
          <w:b/>
          <w:bCs/>
          <w:sz w:val="24"/>
          <w:szCs w:val="24"/>
        </w:rPr>
        <w:t>3.3.3</w:t>
      </w:r>
      <w:r>
        <w:rPr>
          <w:rFonts w:ascii="宋体" w:hAnsi="宋体" w:eastAsia="宋体" w:cs="宋体"/>
          <w:sz w:val="24"/>
          <w:szCs w:val="24"/>
          <w14:textOutline w14:w="4356" w14:cap="flat" w14:cmpd="sng" w14:algn="ctr">
            <w14:solidFill>
              <w14:srgbClr w14:val="000000"/>
            </w14:solidFill>
            <w14:prstDash w14:val="solid"/>
            <w14:miter w14:val="0"/>
          </w14:textOutline>
        </w:rPr>
        <w:t>主要生产设备</w:t>
      </w:r>
    </w:p>
    <w:p>
      <w:pPr>
        <w:spacing w:before="112" w:line="220" w:lineRule="auto"/>
        <w:ind w:left="605"/>
        <w:rPr>
          <w:rFonts w:ascii="宋体" w:hAnsi="宋体" w:eastAsia="宋体" w:cs="宋体"/>
          <w:sz w:val="24"/>
          <w:szCs w:val="24"/>
          <w:lang w:eastAsia="zh-CN"/>
        </w:rPr>
      </w:pPr>
      <w:r>
        <w:rPr>
          <w:rFonts w:ascii="宋体" w:hAnsi="宋体" w:eastAsia="宋体" w:cs="宋体"/>
          <w:spacing w:val="-3"/>
          <w:sz w:val="24"/>
          <w:szCs w:val="24"/>
          <w:lang w:eastAsia="zh-CN"/>
        </w:rPr>
        <w:t>技改后全厂主要设备清单见下表。</w:t>
      </w:r>
    </w:p>
    <w:p>
      <w:pPr>
        <w:spacing w:line="220" w:lineRule="auto"/>
        <w:rPr>
          <w:rFonts w:ascii="宋体" w:hAnsi="宋体" w:eastAsia="宋体" w:cs="宋体"/>
          <w:sz w:val="24"/>
          <w:szCs w:val="24"/>
          <w:lang w:eastAsia="zh-CN"/>
        </w:rPr>
        <w:sectPr>
          <w:footerReference r:id="rId124" w:type="default"/>
          <w:pgSz w:w="11907" w:h="16839"/>
          <w:pgMar w:top="1140" w:right="1684" w:bottom="1521" w:left="1684" w:header="875" w:footer="1057" w:gutter="0"/>
          <w:cols w:space="720" w:num="1"/>
        </w:sectPr>
      </w:pPr>
    </w:p>
    <w:p>
      <w:pPr>
        <w:pStyle w:val="2"/>
        <w:spacing w:line="254" w:lineRule="auto"/>
        <w:rPr>
          <w:lang w:eastAsia="zh-CN"/>
        </w:rPr>
      </w:pPr>
    </w:p>
    <w:p>
      <w:pPr>
        <w:spacing w:before="78" w:line="214" w:lineRule="auto"/>
        <w:ind w:left="2809"/>
        <w:rPr>
          <w:rFonts w:ascii="黑体" w:hAnsi="黑体" w:eastAsia="黑体" w:cs="黑体"/>
          <w:sz w:val="24"/>
          <w:szCs w:val="24"/>
        </w:rPr>
      </w:pPr>
      <w:r>
        <w:rPr>
          <w:rFonts w:ascii="黑体" w:hAnsi="黑体" w:eastAsia="黑体" w:cs="黑体"/>
          <w:spacing w:val="-2"/>
          <w:sz w:val="24"/>
          <w:szCs w:val="24"/>
        </w:rPr>
        <w:t>表3-11项目主要设备清单</w:t>
      </w:r>
    </w:p>
    <w:tbl>
      <w:tblPr>
        <w:tblStyle w:val="7"/>
        <w:tblW w:w="8522"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8"/>
        <w:gridCol w:w="3358"/>
        <w:gridCol w:w="859"/>
        <w:gridCol w:w="928"/>
        <w:gridCol w:w="691"/>
        <w:gridCol w:w="703"/>
        <w:gridCol w:w="12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88" w:type="dxa"/>
            <w:vMerge w:val="restart"/>
            <w:tcBorders>
              <w:bottom w:val="nil"/>
            </w:tcBorders>
          </w:tcPr>
          <w:p>
            <w:pPr>
              <w:pStyle w:val="8"/>
              <w:spacing w:before="214" w:line="223" w:lineRule="auto"/>
              <w:ind w:left="139"/>
              <w:rPr>
                <w:sz w:val="21"/>
                <w:szCs w:val="21"/>
              </w:rPr>
            </w:pPr>
            <w:r>
              <w:rPr>
                <w:spacing w:val="-2"/>
                <w:sz w:val="21"/>
                <w:szCs w:val="21"/>
              </w:rPr>
              <w:t>序号</w:t>
            </w:r>
          </w:p>
        </w:tc>
        <w:tc>
          <w:tcPr>
            <w:tcW w:w="3358" w:type="dxa"/>
            <w:vMerge w:val="restart"/>
            <w:tcBorders>
              <w:bottom w:val="nil"/>
            </w:tcBorders>
          </w:tcPr>
          <w:p>
            <w:pPr>
              <w:pStyle w:val="8"/>
              <w:spacing w:before="214" w:line="223" w:lineRule="auto"/>
              <w:ind w:left="1267"/>
              <w:rPr>
                <w:sz w:val="21"/>
                <w:szCs w:val="21"/>
              </w:rPr>
            </w:pPr>
            <w:r>
              <w:rPr>
                <w:spacing w:val="-3"/>
                <w:sz w:val="21"/>
                <w:szCs w:val="21"/>
              </w:rPr>
              <w:t>设备名称</w:t>
            </w:r>
          </w:p>
        </w:tc>
        <w:tc>
          <w:tcPr>
            <w:tcW w:w="859" w:type="dxa"/>
            <w:vMerge w:val="restart"/>
            <w:tcBorders>
              <w:bottom w:val="nil"/>
            </w:tcBorders>
          </w:tcPr>
          <w:p>
            <w:pPr>
              <w:pStyle w:val="8"/>
              <w:spacing w:before="214" w:line="222" w:lineRule="auto"/>
              <w:ind w:left="226"/>
              <w:rPr>
                <w:sz w:val="21"/>
                <w:szCs w:val="21"/>
              </w:rPr>
            </w:pPr>
            <w:r>
              <w:rPr>
                <w:spacing w:val="-2"/>
                <w:sz w:val="21"/>
                <w:szCs w:val="21"/>
              </w:rPr>
              <w:t>单位</w:t>
            </w:r>
          </w:p>
        </w:tc>
        <w:tc>
          <w:tcPr>
            <w:tcW w:w="3617" w:type="dxa"/>
            <w:gridSpan w:val="4"/>
          </w:tcPr>
          <w:p>
            <w:pPr>
              <w:pStyle w:val="8"/>
              <w:spacing w:before="54" w:line="221" w:lineRule="auto"/>
              <w:ind w:left="1603"/>
              <w:rPr>
                <w:sz w:val="21"/>
                <w:szCs w:val="21"/>
              </w:rPr>
            </w:pPr>
            <w:r>
              <w:rPr>
                <w:spacing w:val="-2"/>
                <w:sz w:val="21"/>
                <w:szCs w:val="21"/>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8" w:type="dxa"/>
            <w:vMerge w:val="continue"/>
            <w:tcBorders>
              <w:top w:val="nil"/>
            </w:tcBorders>
          </w:tcPr>
          <w:p/>
        </w:tc>
        <w:tc>
          <w:tcPr>
            <w:tcW w:w="3358" w:type="dxa"/>
            <w:vMerge w:val="continue"/>
            <w:tcBorders>
              <w:top w:val="nil"/>
            </w:tcBorders>
          </w:tcPr>
          <w:p/>
        </w:tc>
        <w:tc>
          <w:tcPr>
            <w:tcW w:w="859" w:type="dxa"/>
            <w:vMerge w:val="continue"/>
            <w:tcBorders>
              <w:top w:val="nil"/>
            </w:tcBorders>
          </w:tcPr>
          <w:p/>
        </w:tc>
        <w:tc>
          <w:tcPr>
            <w:tcW w:w="928" w:type="dxa"/>
          </w:tcPr>
          <w:p>
            <w:pPr>
              <w:pStyle w:val="8"/>
              <w:spacing w:before="49" w:line="222" w:lineRule="auto"/>
              <w:ind w:left="160"/>
              <w:rPr>
                <w:sz w:val="21"/>
                <w:szCs w:val="21"/>
              </w:rPr>
            </w:pPr>
            <w:r>
              <w:rPr>
                <w:spacing w:val="-3"/>
                <w:sz w:val="21"/>
                <w:szCs w:val="21"/>
              </w:rPr>
              <w:t>原环评</w:t>
            </w:r>
          </w:p>
        </w:tc>
        <w:tc>
          <w:tcPr>
            <w:tcW w:w="691" w:type="dxa"/>
          </w:tcPr>
          <w:p>
            <w:pPr>
              <w:pStyle w:val="8"/>
              <w:spacing w:before="49" w:line="221" w:lineRule="auto"/>
              <w:ind w:left="143"/>
              <w:rPr>
                <w:sz w:val="21"/>
                <w:szCs w:val="21"/>
              </w:rPr>
            </w:pPr>
            <w:r>
              <w:rPr>
                <w:spacing w:val="-2"/>
                <w:sz w:val="21"/>
                <w:szCs w:val="21"/>
              </w:rPr>
              <w:t>淘汰</w:t>
            </w:r>
          </w:p>
        </w:tc>
        <w:tc>
          <w:tcPr>
            <w:tcW w:w="703" w:type="dxa"/>
          </w:tcPr>
          <w:p>
            <w:pPr>
              <w:pStyle w:val="8"/>
              <w:spacing w:before="49" w:line="222" w:lineRule="auto"/>
              <w:ind w:left="149"/>
              <w:rPr>
                <w:sz w:val="21"/>
                <w:szCs w:val="21"/>
              </w:rPr>
            </w:pPr>
            <w:r>
              <w:rPr>
                <w:spacing w:val="-2"/>
                <w:sz w:val="21"/>
                <w:szCs w:val="21"/>
              </w:rPr>
              <w:t>新增</w:t>
            </w:r>
          </w:p>
        </w:tc>
        <w:tc>
          <w:tcPr>
            <w:tcW w:w="1295" w:type="dxa"/>
          </w:tcPr>
          <w:p>
            <w:pPr>
              <w:pStyle w:val="8"/>
              <w:spacing w:before="49" w:line="221" w:lineRule="auto"/>
              <w:ind w:left="128"/>
              <w:rPr>
                <w:sz w:val="21"/>
                <w:szCs w:val="21"/>
              </w:rPr>
            </w:pPr>
            <w:r>
              <w:rPr>
                <w:spacing w:val="-2"/>
                <w:sz w:val="21"/>
                <w:szCs w:val="21"/>
              </w:rPr>
              <w:t>技改后全厂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8" w:type="dxa"/>
          </w:tcPr>
          <w:p>
            <w:pPr>
              <w:spacing w:before="83" w:line="187" w:lineRule="auto"/>
              <w:ind w:left="312"/>
              <w:rPr>
                <w:rFonts w:ascii="Times New Roman" w:hAnsi="Times New Roman" w:eastAsia="Times New Roman" w:cs="Times New Roman"/>
              </w:rPr>
            </w:pPr>
            <w:r>
              <w:rPr>
                <w:rFonts w:ascii="Times New Roman" w:hAnsi="Times New Roman" w:eastAsia="Times New Roman" w:cs="Times New Roman"/>
              </w:rPr>
              <w:t>1</w:t>
            </w:r>
          </w:p>
        </w:tc>
        <w:tc>
          <w:tcPr>
            <w:tcW w:w="3358" w:type="dxa"/>
          </w:tcPr>
          <w:p>
            <w:pPr>
              <w:pStyle w:val="8"/>
              <w:spacing w:before="49" w:line="222" w:lineRule="auto"/>
              <w:ind w:left="1371"/>
              <w:rPr>
                <w:sz w:val="21"/>
                <w:szCs w:val="21"/>
              </w:rPr>
            </w:pPr>
            <w:r>
              <w:rPr>
                <w:spacing w:val="-2"/>
                <w:sz w:val="21"/>
                <w:szCs w:val="21"/>
              </w:rPr>
              <w:t>热风炉</w:t>
            </w:r>
          </w:p>
        </w:tc>
        <w:tc>
          <w:tcPr>
            <w:tcW w:w="859" w:type="dxa"/>
          </w:tcPr>
          <w:p>
            <w:pPr>
              <w:pStyle w:val="8"/>
              <w:spacing w:before="50" w:line="223" w:lineRule="auto"/>
              <w:ind w:left="346"/>
              <w:rPr>
                <w:sz w:val="21"/>
                <w:szCs w:val="21"/>
              </w:rPr>
            </w:pPr>
            <w:r>
              <w:rPr>
                <w:sz w:val="21"/>
                <w:szCs w:val="21"/>
              </w:rPr>
              <w:t>台</w:t>
            </w:r>
          </w:p>
        </w:tc>
        <w:tc>
          <w:tcPr>
            <w:tcW w:w="928" w:type="dxa"/>
          </w:tcPr>
          <w:p>
            <w:pPr>
              <w:spacing w:before="83" w:line="187" w:lineRule="auto"/>
              <w:ind w:left="417"/>
              <w:rPr>
                <w:rFonts w:ascii="Times New Roman" w:hAnsi="Times New Roman" w:eastAsia="Times New Roman" w:cs="Times New Roman"/>
              </w:rPr>
            </w:pPr>
            <w:r>
              <w:rPr>
                <w:rFonts w:ascii="Times New Roman" w:hAnsi="Times New Roman" w:eastAsia="Times New Roman" w:cs="Times New Roman"/>
              </w:rPr>
              <w:t>3</w:t>
            </w:r>
          </w:p>
        </w:tc>
        <w:tc>
          <w:tcPr>
            <w:tcW w:w="691" w:type="dxa"/>
          </w:tcPr>
          <w:p>
            <w:pPr>
              <w:spacing w:before="83" w:line="187" w:lineRule="auto"/>
              <w:ind w:left="300"/>
              <w:rPr>
                <w:rFonts w:ascii="Times New Roman" w:hAnsi="Times New Roman" w:eastAsia="Times New Roman" w:cs="Times New Roman"/>
              </w:rPr>
            </w:pPr>
            <w:r>
              <w:rPr>
                <w:rFonts w:ascii="Times New Roman" w:hAnsi="Times New Roman" w:eastAsia="Times New Roman" w:cs="Times New Roman"/>
              </w:rPr>
              <w:t>3</w:t>
            </w:r>
          </w:p>
        </w:tc>
        <w:tc>
          <w:tcPr>
            <w:tcW w:w="703" w:type="dxa"/>
          </w:tcPr>
          <w:p>
            <w:pPr>
              <w:spacing w:before="83" w:line="187" w:lineRule="auto"/>
              <w:ind w:left="304"/>
              <w:rPr>
                <w:rFonts w:ascii="Times New Roman" w:hAnsi="Times New Roman" w:eastAsia="Times New Roman" w:cs="Times New Roman"/>
              </w:rPr>
            </w:pPr>
            <w:r>
              <w:rPr>
                <w:rFonts w:ascii="Times New Roman" w:hAnsi="Times New Roman" w:eastAsia="Times New Roman" w:cs="Times New Roman"/>
              </w:rPr>
              <w:t>0</w:t>
            </w:r>
          </w:p>
        </w:tc>
        <w:tc>
          <w:tcPr>
            <w:tcW w:w="1295" w:type="dxa"/>
          </w:tcPr>
          <w:p>
            <w:pPr>
              <w:spacing w:before="83" w:line="187" w:lineRule="auto"/>
              <w:ind w:left="599"/>
              <w:rPr>
                <w:rFonts w:ascii="Times New Roman" w:hAnsi="Times New Roman" w:eastAsia="Times New Roman" w:cs="Times New Roman"/>
              </w:rPr>
            </w:pPr>
            <w:r>
              <w:rPr>
                <w:rFonts w:ascii="Times New Roman" w:hAnsi="Times New Roman" w:eastAsia="Times New Roman" w:cs="Times New Roma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8" w:type="dxa"/>
          </w:tcPr>
          <w:p>
            <w:pPr>
              <w:spacing w:before="84" w:line="187" w:lineRule="auto"/>
              <w:ind w:left="292"/>
              <w:rPr>
                <w:rFonts w:ascii="Times New Roman" w:hAnsi="Times New Roman" w:eastAsia="Times New Roman" w:cs="Times New Roman"/>
              </w:rPr>
            </w:pPr>
            <w:r>
              <w:rPr>
                <w:rFonts w:ascii="Times New Roman" w:hAnsi="Times New Roman" w:eastAsia="Times New Roman" w:cs="Times New Roman"/>
              </w:rPr>
              <w:t>2</w:t>
            </w:r>
          </w:p>
        </w:tc>
        <w:tc>
          <w:tcPr>
            <w:tcW w:w="3358" w:type="dxa"/>
          </w:tcPr>
          <w:p>
            <w:pPr>
              <w:pStyle w:val="8"/>
              <w:spacing w:before="52" w:line="222" w:lineRule="auto"/>
              <w:ind w:left="1385"/>
              <w:rPr>
                <w:sz w:val="21"/>
                <w:szCs w:val="21"/>
              </w:rPr>
            </w:pPr>
            <w:r>
              <w:rPr>
                <w:spacing w:val="-6"/>
                <w:sz w:val="21"/>
                <w:szCs w:val="21"/>
              </w:rPr>
              <w:t>固化炉</w:t>
            </w:r>
          </w:p>
        </w:tc>
        <w:tc>
          <w:tcPr>
            <w:tcW w:w="859" w:type="dxa"/>
          </w:tcPr>
          <w:p>
            <w:pPr>
              <w:pStyle w:val="8"/>
              <w:spacing w:before="52" w:line="223" w:lineRule="auto"/>
              <w:ind w:left="346"/>
              <w:rPr>
                <w:sz w:val="21"/>
                <w:szCs w:val="21"/>
              </w:rPr>
            </w:pPr>
            <w:r>
              <w:rPr>
                <w:sz w:val="21"/>
                <w:szCs w:val="21"/>
              </w:rPr>
              <w:t>台</w:t>
            </w:r>
          </w:p>
        </w:tc>
        <w:tc>
          <w:tcPr>
            <w:tcW w:w="928" w:type="dxa"/>
          </w:tcPr>
          <w:p>
            <w:pPr>
              <w:spacing w:before="84" w:line="187" w:lineRule="auto"/>
              <w:ind w:left="417"/>
              <w:rPr>
                <w:rFonts w:ascii="Times New Roman" w:hAnsi="Times New Roman" w:eastAsia="Times New Roman" w:cs="Times New Roman"/>
              </w:rPr>
            </w:pPr>
            <w:r>
              <w:rPr>
                <w:rFonts w:ascii="Times New Roman" w:hAnsi="Times New Roman" w:eastAsia="Times New Roman" w:cs="Times New Roman"/>
              </w:rPr>
              <w:t>3</w:t>
            </w:r>
          </w:p>
        </w:tc>
        <w:tc>
          <w:tcPr>
            <w:tcW w:w="691" w:type="dxa"/>
          </w:tcPr>
          <w:p>
            <w:pPr>
              <w:spacing w:before="84" w:line="187" w:lineRule="auto"/>
              <w:ind w:left="296"/>
              <w:rPr>
                <w:rFonts w:ascii="Times New Roman" w:hAnsi="Times New Roman" w:eastAsia="Times New Roman" w:cs="Times New Roman"/>
              </w:rPr>
            </w:pPr>
            <w:r>
              <w:rPr>
                <w:rFonts w:ascii="Times New Roman" w:hAnsi="Times New Roman" w:eastAsia="Times New Roman" w:cs="Times New Roman"/>
              </w:rPr>
              <w:t>2</w:t>
            </w:r>
          </w:p>
        </w:tc>
        <w:tc>
          <w:tcPr>
            <w:tcW w:w="703" w:type="dxa"/>
          </w:tcPr>
          <w:p>
            <w:pPr>
              <w:spacing w:before="84" w:line="187" w:lineRule="auto"/>
              <w:ind w:left="321"/>
              <w:rPr>
                <w:rFonts w:ascii="Times New Roman" w:hAnsi="Times New Roman" w:eastAsia="Times New Roman" w:cs="Times New Roman"/>
              </w:rPr>
            </w:pPr>
            <w:r>
              <w:rPr>
                <w:rFonts w:ascii="Times New Roman" w:hAnsi="Times New Roman" w:eastAsia="Times New Roman" w:cs="Times New Roman"/>
              </w:rPr>
              <w:t>1</w:t>
            </w:r>
          </w:p>
        </w:tc>
        <w:tc>
          <w:tcPr>
            <w:tcW w:w="1295" w:type="dxa"/>
          </w:tcPr>
          <w:p>
            <w:pPr>
              <w:spacing w:before="84" w:line="187" w:lineRule="auto"/>
              <w:ind w:left="59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88" w:type="dxa"/>
          </w:tcPr>
          <w:p>
            <w:pPr>
              <w:spacing w:before="84" w:line="187" w:lineRule="auto"/>
              <w:ind w:left="296"/>
              <w:rPr>
                <w:rFonts w:ascii="Times New Roman" w:hAnsi="Times New Roman" w:eastAsia="Times New Roman" w:cs="Times New Roman"/>
              </w:rPr>
            </w:pPr>
            <w:r>
              <w:rPr>
                <w:rFonts w:ascii="Times New Roman" w:hAnsi="Times New Roman" w:eastAsia="Times New Roman" w:cs="Times New Roman"/>
              </w:rPr>
              <w:t>3</w:t>
            </w:r>
          </w:p>
        </w:tc>
        <w:tc>
          <w:tcPr>
            <w:tcW w:w="3358" w:type="dxa"/>
          </w:tcPr>
          <w:p>
            <w:pPr>
              <w:pStyle w:val="8"/>
              <w:spacing w:before="53" w:line="221" w:lineRule="auto"/>
              <w:ind w:left="1266"/>
              <w:rPr>
                <w:sz w:val="21"/>
                <w:szCs w:val="21"/>
              </w:rPr>
            </w:pPr>
            <w:r>
              <w:rPr>
                <w:spacing w:val="-2"/>
                <w:sz w:val="21"/>
                <w:szCs w:val="21"/>
              </w:rPr>
              <w:t>续棉平台</w:t>
            </w:r>
          </w:p>
        </w:tc>
        <w:tc>
          <w:tcPr>
            <w:tcW w:w="859" w:type="dxa"/>
          </w:tcPr>
          <w:p>
            <w:pPr>
              <w:pStyle w:val="8"/>
              <w:spacing w:before="53" w:line="223" w:lineRule="auto"/>
              <w:ind w:left="346"/>
              <w:rPr>
                <w:sz w:val="21"/>
                <w:szCs w:val="21"/>
              </w:rPr>
            </w:pPr>
            <w:r>
              <w:rPr>
                <w:sz w:val="21"/>
                <w:szCs w:val="21"/>
              </w:rPr>
              <w:t>台</w:t>
            </w:r>
          </w:p>
        </w:tc>
        <w:tc>
          <w:tcPr>
            <w:tcW w:w="928" w:type="dxa"/>
          </w:tcPr>
          <w:p>
            <w:pPr>
              <w:spacing w:before="84" w:line="187" w:lineRule="auto"/>
              <w:ind w:left="416"/>
              <w:rPr>
                <w:rFonts w:ascii="Times New Roman" w:hAnsi="Times New Roman" w:eastAsia="Times New Roman" w:cs="Times New Roman"/>
              </w:rPr>
            </w:pPr>
            <w:r>
              <w:rPr>
                <w:rFonts w:ascii="Times New Roman" w:hAnsi="Times New Roman" w:eastAsia="Times New Roman" w:cs="Times New Roman"/>
              </w:rPr>
              <w:t>3</w:t>
            </w:r>
          </w:p>
        </w:tc>
        <w:tc>
          <w:tcPr>
            <w:tcW w:w="691" w:type="dxa"/>
          </w:tcPr>
          <w:p>
            <w:pPr>
              <w:spacing w:before="84" w:line="187" w:lineRule="auto"/>
              <w:ind w:left="295"/>
              <w:rPr>
                <w:rFonts w:ascii="Times New Roman" w:hAnsi="Times New Roman" w:eastAsia="Times New Roman" w:cs="Times New Roman"/>
              </w:rPr>
            </w:pPr>
            <w:r>
              <w:rPr>
                <w:rFonts w:ascii="Times New Roman" w:hAnsi="Times New Roman" w:eastAsia="Times New Roman" w:cs="Times New Roman"/>
              </w:rPr>
              <w:t>2</w:t>
            </w:r>
          </w:p>
        </w:tc>
        <w:tc>
          <w:tcPr>
            <w:tcW w:w="703" w:type="dxa"/>
          </w:tcPr>
          <w:p>
            <w:pPr>
              <w:spacing w:before="84" w:line="187" w:lineRule="auto"/>
              <w:ind w:left="304"/>
              <w:rPr>
                <w:rFonts w:ascii="Times New Roman" w:hAnsi="Times New Roman" w:eastAsia="Times New Roman" w:cs="Times New Roman"/>
              </w:rPr>
            </w:pPr>
            <w:r>
              <w:rPr>
                <w:rFonts w:ascii="Times New Roman" w:hAnsi="Times New Roman" w:eastAsia="Times New Roman" w:cs="Times New Roman"/>
              </w:rPr>
              <w:t>0</w:t>
            </w:r>
          </w:p>
        </w:tc>
        <w:tc>
          <w:tcPr>
            <w:tcW w:w="1295" w:type="dxa"/>
          </w:tcPr>
          <w:p>
            <w:pPr>
              <w:spacing w:before="84" w:line="187" w:lineRule="auto"/>
              <w:ind w:left="616"/>
              <w:rPr>
                <w:rFonts w:ascii="Times New Roman" w:hAnsi="Times New Roman" w:eastAsia="Times New Roman" w:cs="Times New Roman"/>
              </w:rPr>
            </w:pPr>
            <w:r>
              <w:rPr>
                <w:rFonts w:ascii="Times New Roman" w:hAnsi="Times New Roman" w:eastAsia="Times New Roman" w:cs="Times New Roma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8" w:type="dxa"/>
          </w:tcPr>
          <w:p>
            <w:pPr>
              <w:spacing w:before="82" w:line="187" w:lineRule="auto"/>
              <w:ind w:left="291"/>
              <w:rPr>
                <w:rFonts w:ascii="Times New Roman" w:hAnsi="Times New Roman" w:eastAsia="Times New Roman" w:cs="Times New Roman"/>
              </w:rPr>
            </w:pPr>
            <w:r>
              <w:rPr>
                <w:rFonts w:ascii="Times New Roman" w:hAnsi="Times New Roman" w:eastAsia="Times New Roman" w:cs="Times New Roman"/>
              </w:rPr>
              <w:t>4</w:t>
            </w:r>
          </w:p>
        </w:tc>
        <w:tc>
          <w:tcPr>
            <w:tcW w:w="3358" w:type="dxa"/>
          </w:tcPr>
          <w:p>
            <w:pPr>
              <w:pStyle w:val="8"/>
              <w:spacing w:before="50" w:line="221" w:lineRule="auto"/>
              <w:ind w:left="741"/>
              <w:rPr>
                <w:sz w:val="21"/>
                <w:szCs w:val="21"/>
              </w:rPr>
            </w:pPr>
            <w:r>
              <w:rPr>
                <w:spacing w:val="-1"/>
                <w:sz w:val="21"/>
                <w:szCs w:val="21"/>
              </w:rPr>
              <w:t>纵切、切边、横切机</w:t>
            </w:r>
          </w:p>
        </w:tc>
        <w:tc>
          <w:tcPr>
            <w:tcW w:w="859" w:type="dxa"/>
          </w:tcPr>
          <w:p>
            <w:pPr>
              <w:pStyle w:val="8"/>
              <w:spacing w:before="51" w:line="223" w:lineRule="auto"/>
              <w:ind w:left="346"/>
              <w:rPr>
                <w:sz w:val="21"/>
                <w:szCs w:val="21"/>
              </w:rPr>
            </w:pPr>
            <w:r>
              <w:rPr>
                <w:sz w:val="21"/>
                <w:szCs w:val="21"/>
              </w:rPr>
              <w:t>台</w:t>
            </w:r>
          </w:p>
        </w:tc>
        <w:tc>
          <w:tcPr>
            <w:tcW w:w="928" w:type="dxa"/>
          </w:tcPr>
          <w:p>
            <w:pPr>
              <w:spacing w:before="82" w:line="187" w:lineRule="auto"/>
              <w:ind w:left="416"/>
              <w:rPr>
                <w:rFonts w:ascii="Times New Roman" w:hAnsi="Times New Roman" w:eastAsia="Times New Roman" w:cs="Times New Roman"/>
              </w:rPr>
            </w:pPr>
            <w:r>
              <w:rPr>
                <w:rFonts w:ascii="Times New Roman" w:hAnsi="Times New Roman" w:eastAsia="Times New Roman" w:cs="Times New Roman"/>
              </w:rPr>
              <w:t>3</w:t>
            </w:r>
          </w:p>
        </w:tc>
        <w:tc>
          <w:tcPr>
            <w:tcW w:w="691" w:type="dxa"/>
          </w:tcPr>
          <w:p>
            <w:pPr>
              <w:spacing w:before="82" w:line="187" w:lineRule="auto"/>
              <w:ind w:left="300"/>
              <w:rPr>
                <w:rFonts w:ascii="Times New Roman" w:hAnsi="Times New Roman" w:eastAsia="Times New Roman" w:cs="Times New Roman"/>
              </w:rPr>
            </w:pPr>
            <w:r>
              <w:rPr>
                <w:rFonts w:ascii="Times New Roman" w:hAnsi="Times New Roman" w:eastAsia="Times New Roman" w:cs="Times New Roman"/>
              </w:rPr>
              <w:t>3</w:t>
            </w:r>
          </w:p>
        </w:tc>
        <w:tc>
          <w:tcPr>
            <w:tcW w:w="703" w:type="dxa"/>
          </w:tcPr>
          <w:p>
            <w:pPr>
              <w:spacing w:before="82" w:line="187" w:lineRule="auto"/>
              <w:ind w:left="304"/>
              <w:rPr>
                <w:rFonts w:ascii="Times New Roman" w:hAnsi="Times New Roman" w:eastAsia="Times New Roman" w:cs="Times New Roman"/>
              </w:rPr>
            </w:pPr>
            <w:r>
              <w:rPr>
                <w:rFonts w:ascii="Times New Roman" w:hAnsi="Times New Roman" w:eastAsia="Times New Roman" w:cs="Times New Roman"/>
              </w:rPr>
              <w:t>0</w:t>
            </w:r>
          </w:p>
        </w:tc>
        <w:tc>
          <w:tcPr>
            <w:tcW w:w="1295" w:type="dxa"/>
          </w:tcPr>
          <w:p>
            <w:pPr>
              <w:spacing w:before="82" w:line="187" w:lineRule="auto"/>
              <w:ind w:left="599"/>
              <w:rPr>
                <w:rFonts w:ascii="Times New Roman" w:hAnsi="Times New Roman" w:eastAsia="Times New Roman" w:cs="Times New Roman"/>
              </w:rPr>
            </w:pPr>
            <w:r>
              <w:rPr>
                <w:rFonts w:ascii="Times New Roman" w:hAnsi="Times New Roman" w:eastAsia="Times New Roman" w:cs="Times New Roma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8" w:type="dxa"/>
          </w:tcPr>
          <w:p>
            <w:pPr>
              <w:spacing w:before="88" w:line="184" w:lineRule="auto"/>
              <w:ind w:left="297"/>
              <w:rPr>
                <w:rFonts w:ascii="Times New Roman" w:hAnsi="Times New Roman" w:eastAsia="Times New Roman" w:cs="Times New Roman"/>
              </w:rPr>
            </w:pPr>
            <w:r>
              <w:rPr>
                <w:rFonts w:ascii="Times New Roman" w:hAnsi="Times New Roman" w:eastAsia="Times New Roman" w:cs="Times New Roman"/>
              </w:rPr>
              <w:t>5</w:t>
            </w:r>
          </w:p>
        </w:tc>
        <w:tc>
          <w:tcPr>
            <w:tcW w:w="3358" w:type="dxa"/>
          </w:tcPr>
          <w:p>
            <w:pPr>
              <w:pStyle w:val="8"/>
              <w:spacing w:before="51" w:line="221" w:lineRule="auto"/>
              <w:ind w:left="1052"/>
              <w:rPr>
                <w:sz w:val="21"/>
                <w:szCs w:val="21"/>
              </w:rPr>
            </w:pPr>
            <w:r>
              <w:rPr>
                <w:spacing w:val="-1"/>
                <w:sz w:val="21"/>
                <w:szCs w:val="21"/>
              </w:rPr>
              <w:t>岩棉冷渣电炉</w:t>
            </w:r>
          </w:p>
        </w:tc>
        <w:tc>
          <w:tcPr>
            <w:tcW w:w="859" w:type="dxa"/>
          </w:tcPr>
          <w:p>
            <w:pPr>
              <w:pStyle w:val="8"/>
              <w:spacing w:before="52" w:line="223" w:lineRule="auto"/>
              <w:ind w:left="346"/>
              <w:rPr>
                <w:sz w:val="21"/>
                <w:szCs w:val="21"/>
              </w:rPr>
            </w:pPr>
            <w:r>
              <w:rPr>
                <w:sz w:val="21"/>
                <w:szCs w:val="21"/>
              </w:rPr>
              <w:t>台</w:t>
            </w:r>
          </w:p>
        </w:tc>
        <w:tc>
          <w:tcPr>
            <w:tcW w:w="928" w:type="dxa"/>
          </w:tcPr>
          <w:p>
            <w:pPr>
              <w:spacing w:before="85" w:line="187" w:lineRule="auto"/>
              <w:ind w:left="415"/>
              <w:rPr>
                <w:rFonts w:ascii="Times New Roman" w:hAnsi="Times New Roman" w:eastAsia="Times New Roman" w:cs="Times New Roman"/>
              </w:rPr>
            </w:pPr>
            <w:r>
              <w:rPr>
                <w:rFonts w:ascii="Times New Roman" w:hAnsi="Times New Roman" w:eastAsia="Times New Roman" w:cs="Times New Roman"/>
              </w:rPr>
              <w:t>0</w:t>
            </w:r>
          </w:p>
        </w:tc>
        <w:tc>
          <w:tcPr>
            <w:tcW w:w="691" w:type="dxa"/>
          </w:tcPr>
          <w:p>
            <w:pPr>
              <w:spacing w:before="85" w:line="187" w:lineRule="auto"/>
              <w:ind w:left="299"/>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85" w:line="187" w:lineRule="auto"/>
              <w:ind w:left="300"/>
              <w:rPr>
                <w:rFonts w:ascii="Times New Roman" w:hAnsi="Times New Roman" w:eastAsia="Times New Roman" w:cs="Times New Roman"/>
              </w:rPr>
            </w:pPr>
            <w:r>
              <w:rPr>
                <w:rFonts w:ascii="Times New Roman" w:hAnsi="Times New Roman" w:eastAsia="Times New Roman" w:cs="Times New Roman"/>
              </w:rPr>
              <w:t>2</w:t>
            </w:r>
          </w:p>
        </w:tc>
        <w:tc>
          <w:tcPr>
            <w:tcW w:w="1295" w:type="dxa"/>
          </w:tcPr>
          <w:p>
            <w:pPr>
              <w:spacing w:before="85" w:line="187" w:lineRule="auto"/>
              <w:ind w:left="59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8" w:type="dxa"/>
          </w:tcPr>
          <w:p>
            <w:pPr>
              <w:spacing w:before="85" w:line="187" w:lineRule="auto"/>
              <w:ind w:left="296"/>
              <w:rPr>
                <w:rFonts w:ascii="Times New Roman" w:hAnsi="Times New Roman" w:eastAsia="Times New Roman" w:cs="Times New Roman"/>
              </w:rPr>
            </w:pPr>
            <w:r>
              <w:rPr>
                <w:rFonts w:ascii="Times New Roman" w:hAnsi="Times New Roman" w:eastAsia="Times New Roman" w:cs="Times New Roman"/>
              </w:rPr>
              <w:t>6</w:t>
            </w:r>
          </w:p>
        </w:tc>
        <w:tc>
          <w:tcPr>
            <w:tcW w:w="3358" w:type="dxa"/>
          </w:tcPr>
          <w:p>
            <w:pPr>
              <w:pStyle w:val="8"/>
              <w:spacing w:before="51" w:line="221" w:lineRule="auto"/>
              <w:ind w:left="1160"/>
              <w:rPr>
                <w:sz w:val="21"/>
                <w:szCs w:val="21"/>
              </w:rPr>
            </w:pPr>
            <w:r>
              <w:rPr>
                <w:spacing w:val="-2"/>
                <w:sz w:val="21"/>
                <w:szCs w:val="21"/>
              </w:rPr>
              <w:t>螺旋投料机</w:t>
            </w:r>
          </w:p>
        </w:tc>
        <w:tc>
          <w:tcPr>
            <w:tcW w:w="859" w:type="dxa"/>
          </w:tcPr>
          <w:p>
            <w:pPr>
              <w:pStyle w:val="8"/>
              <w:spacing w:before="52" w:line="223" w:lineRule="auto"/>
              <w:ind w:left="346"/>
              <w:rPr>
                <w:sz w:val="21"/>
                <w:szCs w:val="21"/>
              </w:rPr>
            </w:pPr>
            <w:r>
              <w:rPr>
                <w:sz w:val="21"/>
                <w:szCs w:val="21"/>
              </w:rPr>
              <w:t>台</w:t>
            </w:r>
          </w:p>
        </w:tc>
        <w:tc>
          <w:tcPr>
            <w:tcW w:w="928" w:type="dxa"/>
          </w:tcPr>
          <w:p>
            <w:pPr>
              <w:spacing w:before="85" w:line="187" w:lineRule="auto"/>
              <w:ind w:left="415"/>
              <w:rPr>
                <w:rFonts w:ascii="Times New Roman" w:hAnsi="Times New Roman" w:eastAsia="Times New Roman" w:cs="Times New Roman"/>
              </w:rPr>
            </w:pPr>
            <w:r>
              <w:rPr>
                <w:rFonts w:ascii="Times New Roman" w:hAnsi="Times New Roman" w:eastAsia="Times New Roman" w:cs="Times New Roman"/>
              </w:rPr>
              <w:t>0</w:t>
            </w:r>
          </w:p>
        </w:tc>
        <w:tc>
          <w:tcPr>
            <w:tcW w:w="691" w:type="dxa"/>
          </w:tcPr>
          <w:p>
            <w:pPr>
              <w:spacing w:before="85" w:line="187" w:lineRule="auto"/>
              <w:ind w:left="299"/>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86" w:line="187" w:lineRule="auto"/>
              <w:ind w:left="300"/>
              <w:rPr>
                <w:rFonts w:ascii="Times New Roman" w:hAnsi="Times New Roman" w:eastAsia="Times New Roman" w:cs="Times New Roman"/>
              </w:rPr>
            </w:pPr>
            <w:r>
              <w:rPr>
                <w:rFonts w:ascii="Times New Roman" w:hAnsi="Times New Roman" w:eastAsia="Times New Roman" w:cs="Times New Roman"/>
              </w:rPr>
              <w:t>2</w:t>
            </w:r>
          </w:p>
        </w:tc>
        <w:tc>
          <w:tcPr>
            <w:tcW w:w="1295" w:type="dxa"/>
          </w:tcPr>
          <w:p>
            <w:pPr>
              <w:spacing w:before="86" w:line="187" w:lineRule="auto"/>
              <w:ind w:left="59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88" w:type="dxa"/>
          </w:tcPr>
          <w:p>
            <w:pPr>
              <w:spacing w:before="89" w:line="184" w:lineRule="auto"/>
              <w:ind w:left="295"/>
              <w:rPr>
                <w:rFonts w:ascii="Times New Roman" w:hAnsi="Times New Roman" w:eastAsia="Times New Roman" w:cs="Times New Roman"/>
              </w:rPr>
            </w:pPr>
            <w:r>
              <w:rPr>
                <w:rFonts w:ascii="Times New Roman" w:hAnsi="Times New Roman" w:eastAsia="Times New Roman" w:cs="Times New Roman"/>
              </w:rPr>
              <w:t>7</w:t>
            </w:r>
          </w:p>
        </w:tc>
        <w:tc>
          <w:tcPr>
            <w:tcW w:w="3358" w:type="dxa"/>
          </w:tcPr>
          <w:p>
            <w:pPr>
              <w:pStyle w:val="8"/>
              <w:spacing w:before="52" w:line="221" w:lineRule="auto"/>
              <w:ind w:left="1268"/>
              <w:rPr>
                <w:sz w:val="21"/>
                <w:szCs w:val="21"/>
              </w:rPr>
            </w:pPr>
            <w:r>
              <w:rPr>
                <w:spacing w:val="-3"/>
                <w:sz w:val="21"/>
                <w:szCs w:val="21"/>
              </w:rPr>
              <w:t>热回收机</w:t>
            </w:r>
          </w:p>
        </w:tc>
        <w:tc>
          <w:tcPr>
            <w:tcW w:w="859" w:type="dxa"/>
          </w:tcPr>
          <w:p>
            <w:pPr>
              <w:pStyle w:val="8"/>
              <w:spacing w:before="53" w:line="223" w:lineRule="auto"/>
              <w:ind w:left="346"/>
              <w:rPr>
                <w:sz w:val="21"/>
                <w:szCs w:val="21"/>
              </w:rPr>
            </w:pPr>
            <w:r>
              <w:rPr>
                <w:sz w:val="21"/>
                <w:szCs w:val="21"/>
              </w:rPr>
              <w:t>台</w:t>
            </w:r>
          </w:p>
        </w:tc>
        <w:tc>
          <w:tcPr>
            <w:tcW w:w="928" w:type="dxa"/>
          </w:tcPr>
          <w:p>
            <w:pPr>
              <w:spacing w:before="86" w:line="187" w:lineRule="auto"/>
              <w:ind w:left="415"/>
              <w:rPr>
                <w:rFonts w:ascii="Times New Roman" w:hAnsi="Times New Roman" w:eastAsia="Times New Roman" w:cs="Times New Roman"/>
              </w:rPr>
            </w:pPr>
            <w:r>
              <w:rPr>
                <w:rFonts w:ascii="Times New Roman" w:hAnsi="Times New Roman" w:eastAsia="Times New Roman" w:cs="Times New Roman"/>
              </w:rPr>
              <w:t>0</w:t>
            </w:r>
          </w:p>
        </w:tc>
        <w:tc>
          <w:tcPr>
            <w:tcW w:w="691" w:type="dxa"/>
          </w:tcPr>
          <w:p>
            <w:pPr>
              <w:spacing w:before="86" w:line="187" w:lineRule="auto"/>
              <w:ind w:left="299"/>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86" w:line="187" w:lineRule="auto"/>
              <w:ind w:left="300"/>
              <w:rPr>
                <w:rFonts w:ascii="Times New Roman" w:hAnsi="Times New Roman" w:eastAsia="Times New Roman" w:cs="Times New Roman"/>
              </w:rPr>
            </w:pPr>
            <w:r>
              <w:rPr>
                <w:rFonts w:ascii="Times New Roman" w:hAnsi="Times New Roman" w:eastAsia="Times New Roman" w:cs="Times New Roman"/>
              </w:rPr>
              <w:t>2</w:t>
            </w:r>
          </w:p>
        </w:tc>
        <w:tc>
          <w:tcPr>
            <w:tcW w:w="1295" w:type="dxa"/>
          </w:tcPr>
          <w:p>
            <w:pPr>
              <w:spacing w:before="86" w:line="187" w:lineRule="auto"/>
              <w:ind w:left="59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8" w:type="dxa"/>
          </w:tcPr>
          <w:p>
            <w:pPr>
              <w:spacing w:before="86" w:line="187" w:lineRule="auto"/>
              <w:ind w:left="300"/>
              <w:rPr>
                <w:rFonts w:ascii="Times New Roman" w:hAnsi="Times New Roman" w:eastAsia="Times New Roman" w:cs="Times New Roman"/>
              </w:rPr>
            </w:pPr>
            <w:r>
              <w:rPr>
                <w:rFonts w:ascii="Times New Roman" w:hAnsi="Times New Roman" w:eastAsia="Times New Roman" w:cs="Times New Roman"/>
              </w:rPr>
              <w:t>8</w:t>
            </w:r>
          </w:p>
        </w:tc>
        <w:tc>
          <w:tcPr>
            <w:tcW w:w="3358" w:type="dxa"/>
          </w:tcPr>
          <w:p>
            <w:pPr>
              <w:pStyle w:val="8"/>
              <w:spacing w:before="54" w:line="221" w:lineRule="auto"/>
              <w:ind w:left="1366"/>
              <w:rPr>
                <w:sz w:val="21"/>
                <w:szCs w:val="21"/>
              </w:rPr>
            </w:pPr>
            <w:r>
              <w:rPr>
                <w:spacing w:val="-1"/>
                <w:sz w:val="21"/>
                <w:szCs w:val="21"/>
              </w:rPr>
              <w:t>散热器</w:t>
            </w:r>
          </w:p>
        </w:tc>
        <w:tc>
          <w:tcPr>
            <w:tcW w:w="859" w:type="dxa"/>
          </w:tcPr>
          <w:p>
            <w:pPr>
              <w:pStyle w:val="8"/>
              <w:spacing w:before="54" w:line="221" w:lineRule="auto"/>
              <w:ind w:left="346"/>
              <w:rPr>
                <w:sz w:val="21"/>
                <w:szCs w:val="21"/>
              </w:rPr>
            </w:pPr>
            <w:r>
              <w:rPr>
                <w:sz w:val="21"/>
                <w:szCs w:val="21"/>
              </w:rPr>
              <w:t>台</w:t>
            </w:r>
          </w:p>
        </w:tc>
        <w:tc>
          <w:tcPr>
            <w:tcW w:w="928" w:type="dxa"/>
          </w:tcPr>
          <w:p>
            <w:pPr>
              <w:spacing w:before="86" w:line="187" w:lineRule="auto"/>
              <w:ind w:left="416"/>
              <w:rPr>
                <w:rFonts w:ascii="Times New Roman" w:hAnsi="Times New Roman" w:eastAsia="Times New Roman" w:cs="Times New Roman"/>
              </w:rPr>
            </w:pPr>
            <w:r>
              <w:rPr>
                <w:rFonts w:ascii="Times New Roman" w:hAnsi="Times New Roman" w:eastAsia="Times New Roman" w:cs="Times New Roman"/>
              </w:rPr>
              <w:t>0</w:t>
            </w:r>
          </w:p>
        </w:tc>
        <w:tc>
          <w:tcPr>
            <w:tcW w:w="691" w:type="dxa"/>
          </w:tcPr>
          <w:p>
            <w:pPr>
              <w:spacing w:before="86" w:line="187" w:lineRule="auto"/>
              <w:ind w:left="299"/>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86" w:line="187" w:lineRule="auto"/>
              <w:ind w:left="301"/>
              <w:rPr>
                <w:rFonts w:ascii="Times New Roman" w:hAnsi="Times New Roman" w:eastAsia="Times New Roman" w:cs="Times New Roman"/>
              </w:rPr>
            </w:pPr>
            <w:r>
              <w:rPr>
                <w:rFonts w:ascii="Times New Roman" w:hAnsi="Times New Roman" w:eastAsia="Times New Roman" w:cs="Times New Roman"/>
              </w:rPr>
              <w:t>2</w:t>
            </w:r>
          </w:p>
        </w:tc>
        <w:tc>
          <w:tcPr>
            <w:tcW w:w="1295" w:type="dxa"/>
          </w:tcPr>
          <w:p>
            <w:pPr>
              <w:spacing w:before="86" w:line="187" w:lineRule="auto"/>
              <w:ind w:left="59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88" w:type="dxa"/>
          </w:tcPr>
          <w:p>
            <w:pPr>
              <w:spacing w:before="86" w:line="187" w:lineRule="auto"/>
              <w:ind w:left="296"/>
              <w:rPr>
                <w:rFonts w:ascii="Times New Roman" w:hAnsi="Times New Roman" w:eastAsia="Times New Roman" w:cs="Times New Roman"/>
              </w:rPr>
            </w:pPr>
            <w:r>
              <w:rPr>
                <w:rFonts w:ascii="Times New Roman" w:hAnsi="Times New Roman" w:eastAsia="Times New Roman" w:cs="Times New Roman"/>
              </w:rPr>
              <w:t>9</w:t>
            </w:r>
          </w:p>
        </w:tc>
        <w:tc>
          <w:tcPr>
            <w:tcW w:w="3358" w:type="dxa"/>
          </w:tcPr>
          <w:p>
            <w:pPr>
              <w:pStyle w:val="8"/>
              <w:spacing w:before="54" w:line="221" w:lineRule="auto"/>
              <w:ind w:left="1370"/>
              <w:rPr>
                <w:sz w:val="21"/>
                <w:szCs w:val="21"/>
              </w:rPr>
            </w:pPr>
            <w:r>
              <w:rPr>
                <w:spacing w:val="-2"/>
                <w:sz w:val="21"/>
                <w:szCs w:val="21"/>
              </w:rPr>
              <w:t>离心机</w:t>
            </w:r>
          </w:p>
        </w:tc>
        <w:tc>
          <w:tcPr>
            <w:tcW w:w="859" w:type="dxa"/>
          </w:tcPr>
          <w:p>
            <w:pPr>
              <w:pStyle w:val="8"/>
              <w:spacing w:before="55" w:line="223" w:lineRule="auto"/>
              <w:ind w:left="346"/>
              <w:rPr>
                <w:sz w:val="21"/>
                <w:szCs w:val="21"/>
              </w:rPr>
            </w:pPr>
            <w:r>
              <w:rPr>
                <w:sz w:val="21"/>
                <w:szCs w:val="21"/>
              </w:rPr>
              <w:t>台</w:t>
            </w:r>
          </w:p>
        </w:tc>
        <w:tc>
          <w:tcPr>
            <w:tcW w:w="928" w:type="dxa"/>
          </w:tcPr>
          <w:p>
            <w:pPr>
              <w:spacing w:before="86" w:line="187" w:lineRule="auto"/>
              <w:ind w:left="416"/>
              <w:rPr>
                <w:rFonts w:ascii="Times New Roman" w:hAnsi="Times New Roman" w:eastAsia="Times New Roman" w:cs="Times New Roman"/>
              </w:rPr>
            </w:pPr>
            <w:r>
              <w:rPr>
                <w:rFonts w:ascii="Times New Roman" w:hAnsi="Times New Roman" w:eastAsia="Times New Roman" w:cs="Times New Roman"/>
              </w:rPr>
              <w:t>0</w:t>
            </w:r>
          </w:p>
        </w:tc>
        <w:tc>
          <w:tcPr>
            <w:tcW w:w="691" w:type="dxa"/>
          </w:tcPr>
          <w:p>
            <w:pPr>
              <w:spacing w:before="86" w:line="187" w:lineRule="auto"/>
              <w:ind w:left="299"/>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86" w:line="187" w:lineRule="auto"/>
              <w:ind w:left="309"/>
              <w:rPr>
                <w:rFonts w:ascii="Times New Roman" w:hAnsi="Times New Roman" w:eastAsia="Times New Roman" w:cs="Times New Roman"/>
              </w:rPr>
            </w:pPr>
            <w:r>
              <w:rPr>
                <w:rFonts w:ascii="Times New Roman" w:hAnsi="Times New Roman" w:eastAsia="Times New Roman" w:cs="Times New Roman"/>
              </w:rPr>
              <w:t>8</w:t>
            </w:r>
          </w:p>
        </w:tc>
        <w:tc>
          <w:tcPr>
            <w:tcW w:w="1295" w:type="dxa"/>
          </w:tcPr>
          <w:p>
            <w:pPr>
              <w:spacing w:before="86" w:line="187" w:lineRule="auto"/>
              <w:ind w:left="604"/>
              <w:rPr>
                <w:rFonts w:ascii="Times New Roman" w:hAnsi="Times New Roman" w:eastAsia="Times New Roman" w:cs="Times New Roman"/>
              </w:rPr>
            </w:pPr>
            <w:r>
              <w:rPr>
                <w:rFonts w:ascii="Times New Roman" w:hAnsi="Times New Roman" w:eastAsia="Times New Roman" w:cs="Times New Roma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8" w:type="dxa"/>
          </w:tcPr>
          <w:p>
            <w:pPr>
              <w:spacing w:before="84" w:line="187" w:lineRule="auto"/>
              <w:ind w:left="259"/>
              <w:rPr>
                <w:rFonts w:ascii="Times New Roman" w:hAnsi="Times New Roman" w:eastAsia="Times New Roman" w:cs="Times New Roman"/>
              </w:rPr>
            </w:pPr>
            <w:r>
              <w:rPr>
                <w:rFonts w:ascii="Times New Roman" w:hAnsi="Times New Roman" w:eastAsia="Times New Roman" w:cs="Times New Roman"/>
                <w:spacing w:val="-6"/>
              </w:rPr>
              <w:t>10</w:t>
            </w:r>
          </w:p>
        </w:tc>
        <w:tc>
          <w:tcPr>
            <w:tcW w:w="3358" w:type="dxa"/>
          </w:tcPr>
          <w:p>
            <w:pPr>
              <w:pStyle w:val="8"/>
              <w:spacing w:before="53" w:line="221" w:lineRule="auto"/>
              <w:ind w:left="947"/>
              <w:rPr>
                <w:sz w:val="21"/>
                <w:szCs w:val="21"/>
              </w:rPr>
            </w:pPr>
            <w:r>
              <w:rPr>
                <w:spacing w:val="-3"/>
                <w:sz w:val="21"/>
                <w:szCs w:val="21"/>
              </w:rPr>
              <w:t>集棉箱（鼓式）</w:t>
            </w:r>
          </w:p>
        </w:tc>
        <w:tc>
          <w:tcPr>
            <w:tcW w:w="859" w:type="dxa"/>
          </w:tcPr>
          <w:p>
            <w:pPr>
              <w:pStyle w:val="8"/>
              <w:spacing w:before="53" w:line="222" w:lineRule="auto"/>
              <w:ind w:left="346"/>
              <w:rPr>
                <w:sz w:val="21"/>
                <w:szCs w:val="21"/>
              </w:rPr>
            </w:pPr>
            <w:r>
              <w:rPr>
                <w:sz w:val="21"/>
                <w:szCs w:val="21"/>
              </w:rPr>
              <w:t>台</w:t>
            </w:r>
          </w:p>
        </w:tc>
        <w:tc>
          <w:tcPr>
            <w:tcW w:w="928" w:type="dxa"/>
          </w:tcPr>
          <w:p>
            <w:pPr>
              <w:spacing w:before="84" w:line="187" w:lineRule="auto"/>
              <w:ind w:left="416"/>
              <w:rPr>
                <w:rFonts w:ascii="Times New Roman" w:hAnsi="Times New Roman" w:eastAsia="Times New Roman" w:cs="Times New Roman"/>
              </w:rPr>
            </w:pPr>
            <w:r>
              <w:rPr>
                <w:rFonts w:ascii="Times New Roman" w:hAnsi="Times New Roman" w:eastAsia="Times New Roman" w:cs="Times New Roman"/>
              </w:rPr>
              <w:t>0</w:t>
            </w:r>
          </w:p>
        </w:tc>
        <w:tc>
          <w:tcPr>
            <w:tcW w:w="691" w:type="dxa"/>
          </w:tcPr>
          <w:p>
            <w:pPr>
              <w:spacing w:before="84" w:line="187" w:lineRule="auto"/>
              <w:ind w:left="299"/>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84" w:line="187" w:lineRule="auto"/>
              <w:ind w:left="301"/>
              <w:rPr>
                <w:rFonts w:ascii="Times New Roman" w:hAnsi="Times New Roman" w:eastAsia="Times New Roman" w:cs="Times New Roman"/>
              </w:rPr>
            </w:pPr>
            <w:r>
              <w:rPr>
                <w:rFonts w:ascii="Times New Roman" w:hAnsi="Times New Roman" w:eastAsia="Times New Roman" w:cs="Times New Roman"/>
              </w:rPr>
              <w:t>2</w:t>
            </w:r>
          </w:p>
        </w:tc>
        <w:tc>
          <w:tcPr>
            <w:tcW w:w="1295" w:type="dxa"/>
          </w:tcPr>
          <w:p>
            <w:pPr>
              <w:spacing w:before="84" w:line="187" w:lineRule="auto"/>
              <w:ind w:left="59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688" w:type="dxa"/>
          </w:tcPr>
          <w:p>
            <w:pPr>
              <w:spacing w:before="65" w:line="187" w:lineRule="auto"/>
              <w:ind w:left="264"/>
              <w:rPr>
                <w:rFonts w:ascii="Times New Roman" w:hAnsi="Times New Roman" w:eastAsia="Times New Roman" w:cs="Times New Roman"/>
              </w:rPr>
            </w:pPr>
            <w:r>
              <w:rPr>
                <w:rFonts w:ascii="Times New Roman" w:hAnsi="Times New Roman" w:eastAsia="Times New Roman" w:cs="Times New Roman"/>
                <w:spacing w:val="-8"/>
              </w:rPr>
              <w:t>11</w:t>
            </w:r>
          </w:p>
        </w:tc>
        <w:tc>
          <w:tcPr>
            <w:tcW w:w="3358" w:type="dxa"/>
          </w:tcPr>
          <w:p>
            <w:pPr>
              <w:pStyle w:val="8"/>
              <w:spacing w:before="33" w:line="204" w:lineRule="auto"/>
              <w:ind w:left="1367"/>
              <w:rPr>
                <w:sz w:val="21"/>
                <w:szCs w:val="21"/>
              </w:rPr>
            </w:pPr>
            <w:r>
              <w:rPr>
                <w:spacing w:val="-2"/>
                <w:sz w:val="21"/>
                <w:szCs w:val="21"/>
              </w:rPr>
              <w:t>布棉机</w:t>
            </w:r>
          </w:p>
        </w:tc>
        <w:tc>
          <w:tcPr>
            <w:tcW w:w="859" w:type="dxa"/>
          </w:tcPr>
          <w:p>
            <w:pPr>
              <w:pStyle w:val="8"/>
              <w:spacing w:before="33" w:line="204" w:lineRule="auto"/>
              <w:ind w:left="346"/>
              <w:rPr>
                <w:sz w:val="21"/>
                <w:szCs w:val="21"/>
              </w:rPr>
            </w:pPr>
            <w:r>
              <w:rPr>
                <w:sz w:val="21"/>
                <w:szCs w:val="21"/>
              </w:rPr>
              <w:t>台</w:t>
            </w:r>
          </w:p>
        </w:tc>
        <w:tc>
          <w:tcPr>
            <w:tcW w:w="928" w:type="dxa"/>
          </w:tcPr>
          <w:p>
            <w:pPr>
              <w:spacing w:before="65" w:line="187" w:lineRule="auto"/>
              <w:ind w:left="416"/>
              <w:rPr>
                <w:rFonts w:ascii="Times New Roman" w:hAnsi="Times New Roman" w:eastAsia="Times New Roman" w:cs="Times New Roman"/>
              </w:rPr>
            </w:pPr>
            <w:r>
              <w:rPr>
                <w:rFonts w:ascii="Times New Roman" w:hAnsi="Times New Roman" w:eastAsia="Times New Roman" w:cs="Times New Roman"/>
              </w:rPr>
              <w:t>0</w:t>
            </w:r>
          </w:p>
        </w:tc>
        <w:tc>
          <w:tcPr>
            <w:tcW w:w="691" w:type="dxa"/>
          </w:tcPr>
          <w:p>
            <w:pPr>
              <w:spacing w:before="65" w:line="187" w:lineRule="auto"/>
              <w:ind w:left="299"/>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65" w:line="187" w:lineRule="auto"/>
              <w:ind w:left="321"/>
              <w:rPr>
                <w:rFonts w:ascii="Times New Roman" w:hAnsi="Times New Roman" w:eastAsia="Times New Roman" w:cs="Times New Roman"/>
              </w:rPr>
            </w:pPr>
            <w:r>
              <w:rPr>
                <w:rFonts w:ascii="Times New Roman" w:hAnsi="Times New Roman" w:eastAsia="Times New Roman" w:cs="Times New Roman"/>
              </w:rPr>
              <w:t>1</w:t>
            </w:r>
          </w:p>
        </w:tc>
        <w:tc>
          <w:tcPr>
            <w:tcW w:w="1295" w:type="dxa"/>
          </w:tcPr>
          <w:p>
            <w:pPr>
              <w:spacing w:before="65" w:line="187" w:lineRule="auto"/>
              <w:ind w:left="616"/>
              <w:rPr>
                <w:rFonts w:ascii="Times New Roman" w:hAnsi="Times New Roman" w:eastAsia="Times New Roman" w:cs="Times New Roman"/>
              </w:rPr>
            </w:pPr>
            <w:r>
              <w:rPr>
                <w:rFonts w:ascii="Times New Roman" w:hAnsi="Times New Roman" w:eastAsia="Times New Roman" w:cs="Times New Roma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88" w:type="dxa"/>
          </w:tcPr>
          <w:p>
            <w:pPr>
              <w:spacing w:before="68" w:line="187" w:lineRule="auto"/>
              <w:ind w:left="259"/>
              <w:rPr>
                <w:rFonts w:ascii="Times New Roman" w:hAnsi="Times New Roman" w:eastAsia="Times New Roman" w:cs="Times New Roman"/>
              </w:rPr>
            </w:pPr>
            <w:r>
              <w:rPr>
                <w:rFonts w:ascii="Times New Roman" w:hAnsi="Times New Roman" w:eastAsia="Times New Roman" w:cs="Times New Roman"/>
                <w:spacing w:val="-6"/>
              </w:rPr>
              <w:t>12</w:t>
            </w:r>
          </w:p>
        </w:tc>
        <w:tc>
          <w:tcPr>
            <w:tcW w:w="3358" w:type="dxa"/>
          </w:tcPr>
          <w:p>
            <w:pPr>
              <w:pStyle w:val="8"/>
              <w:spacing w:before="37" w:line="203" w:lineRule="auto"/>
              <w:ind w:left="1367"/>
              <w:rPr>
                <w:sz w:val="21"/>
                <w:szCs w:val="21"/>
              </w:rPr>
            </w:pPr>
            <w:r>
              <w:rPr>
                <w:spacing w:val="-2"/>
                <w:sz w:val="21"/>
                <w:szCs w:val="21"/>
              </w:rPr>
              <w:t>摆锤机</w:t>
            </w:r>
          </w:p>
        </w:tc>
        <w:tc>
          <w:tcPr>
            <w:tcW w:w="859" w:type="dxa"/>
          </w:tcPr>
          <w:p>
            <w:pPr>
              <w:pStyle w:val="8"/>
              <w:spacing w:before="37" w:line="203" w:lineRule="auto"/>
              <w:ind w:left="346"/>
              <w:rPr>
                <w:sz w:val="21"/>
                <w:szCs w:val="21"/>
              </w:rPr>
            </w:pPr>
            <w:r>
              <w:rPr>
                <w:sz w:val="21"/>
                <w:szCs w:val="21"/>
              </w:rPr>
              <w:t>台</w:t>
            </w:r>
          </w:p>
        </w:tc>
        <w:tc>
          <w:tcPr>
            <w:tcW w:w="928" w:type="dxa"/>
          </w:tcPr>
          <w:p>
            <w:pPr>
              <w:spacing w:before="67" w:line="187" w:lineRule="auto"/>
              <w:ind w:left="416"/>
              <w:rPr>
                <w:rFonts w:ascii="Times New Roman" w:hAnsi="Times New Roman" w:eastAsia="Times New Roman" w:cs="Times New Roman"/>
              </w:rPr>
            </w:pPr>
            <w:r>
              <w:rPr>
                <w:rFonts w:ascii="Times New Roman" w:hAnsi="Times New Roman" w:eastAsia="Times New Roman" w:cs="Times New Roman"/>
              </w:rPr>
              <w:t>0</w:t>
            </w:r>
          </w:p>
        </w:tc>
        <w:tc>
          <w:tcPr>
            <w:tcW w:w="691" w:type="dxa"/>
          </w:tcPr>
          <w:p>
            <w:pPr>
              <w:spacing w:before="67" w:line="187" w:lineRule="auto"/>
              <w:ind w:left="299"/>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68" w:line="187" w:lineRule="auto"/>
              <w:ind w:left="301"/>
              <w:rPr>
                <w:rFonts w:ascii="Times New Roman" w:hAnsi="Times New Roman" w:eastAsia="Times New Roman" w:cs="Times New Roman"/>
              </w:rPr>
            </w:pPr>
            <w:r>
              <w:rPr>
                <w:rFonts w:ascii="Times New Roman" w:hAnsi="Times New Roman" w:eastAsia="Times New Roman" w:cs="Times New Roman"/>
              </w:rPr>
              <w:t>2</w:t>
            </w:r>
          </w:p>
        </w:tc>
        <w:tc>
          <w:tcPr>
            <w:tcW w:w="1295" w:type="dxa"/>
          </w:tcPr>
          <w:p>
            <w:pPr>
              <w:spacing w:before="68" w:line="187" w:lineRule="auto"/>
              <w:ind w:left="59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88" w:type="dxa"/>
          </w:tcPr>
          <w:p>
            <w:pPr>
              <w:spacing w:before="68" w:line="187" w:lineRule="auto"/>
              <w:ind w:left="259"/>
              <w:rPr>
                <w:rFonts w:ascii="Times New Roman" w:hAnsi="Times New Roman" w:eastAsia="Times New Roman" w:cs="Times New Roman"/>
              </w:rPr>
            </w:pPr>
            <w:r>
              <w:rPr>
                <w:rFonts w:ascii="Times New Roman" w:hAnsi="Times New Roman" w:eastAsia="Times New Roman" w:cs="Times New Roman"/>
                <w:spacing w:val="-6"/>
              </w:rPr>
              <w:t>13</w:t>
            </w:r>
          </w:p>
        </w:tc>
        <w:tc>
          <w:tcPr>
            <w:tcW w:w="3358" w:type="dxa"/>
          </w:tcPr>
          <w:p>
            <w:pPr>
              <w:pStyle w:val="8"/>
              <w:spacing w:before="34" w:line="205" w:lineRule="auto"/>
              <w:ind w:left="1367"/>
              <w:rPr>
                <w:sz w:val="21"/>
                <w:szCs w:val="21"/>
              </w:rPr>
            </w:pPr>
            <w:r>
              <w:rPr>
                <w:spacing w:val="-2"/>
                <w:sz w:val="21"/>
                <w:szCs w:val="21"/>
              </w:rPr>
              <w:t>加压断</w:t>
            </w:r>
          </w:p>
        </w:tc>
        <w:tc>
          <w:tcPr>
            <w:tcW w:w="859" w:type="dxa"/>
          </w:tcPr>
          <w:p>
            <w:pPr>
              <w:pStyle w:val="8"/>
              <w:spacing w:before="34" w:line="205" w:lineRule="auto"/>
              <w:ind w:left="346"/>
              <w:rPr>
                <w:sz w:val="21"/>
                <w:szCs w:val="21"/>
              </w:rPr>
            </w:pPr>
            <w:r>
              <w:rPr>
                <w:sz w:val="21"/>
                <w:szCs w:val="21"/>
              </w:rPr>
              <w:t>台</w:t>
            </w:r>
          </w:p>
        </w:tc>
        <w:tc>
          <w:tcPr>
            <w:tcW w:w="928" w:type="dxa"/>
          </w:tcPr>
          <w:p>
            <w:pPr>
              <w:spacing w:before="68" w:line="187" w:lineRule="auto"/>
              <w:ind w:left="416"/>
              <w:rPr>
                <w:rFonts w:ascii="Times New Roman" w:hAnsi="Times New Roman" w:eastAsia="Times New Roman" w:cs="Times New Roman"/>
              </w:rPr>
            </w:pPr>
            <w:r>
              <w:rPr>
                <w:rFonts w:ascii="Times New Roman" w:hAnsi="Times New Roman" w:eastAsia="Times New Roman" w:cs="Times New Roman"/>
              </w:rPr>
              <w:t>0</w:t>
            </w:r>
          </w:p>
        </w:tc>
        <w:tc>
          <w:tcPr>
            <w:tcW w:w="691" w:type="dxa"/>
          </w:tcPr>
          <w:p>
            <w:pPr>
              <w:spacing w:before="68" w:line="187" w:lineRule="auto"/>
              <w:ind w:left="299"/>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68" w:line="187" w:lineRule="auto"/>
              <w:ind w:left="301"/>
              <w:rPr>
                <w:rFonts w:ascii="Times New Roman" w:hAnsi="Times New Roman" w:eastAsia="Times New Roman" w:cs="Times New Roman"/>
              </w:rPr>
            </w:pPr>
            <w:r>
              <w:rPr>
                <w:rFonts w:ascii="Times New Roman" w:hAnsi="Times New Roman" w:eastAsia="Times New Roman" w:cs="Times New Roman"/>
              </w:rPr>
              <w:t>2</w:t>
            </w:r>
          </w:p>
        </w:tc>
        <w:tc>
          <w:tcPr>
            <w:tcW w:w="1295" w:type="dxa"/>
          </w:tcPr>
          <w:p>
            <w:pPr>
              <w:spacing w:before="68" w:line="187" w:lineRule="auto"/>
              <w:ind w:left="59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688" w:type="dxa"/>
          </w:tcPr>
          <w:p>
            <w:pPr>
              <w:spacing w:before="66" w:line="187" w:lineRule="auto"/>
              <w:ind w:left="259"/>
              <w:rPr>
                <w:rFonts w:ascii="Times New Roman" w:hAnsi="Times New Roman" w:eastAsia="Times New Roman" w:cs="Times New Roman"/>
              </w:rPr>
            </w:pPr>
            <w:r>
              <w:rPr>
                <w:rFonts w:ascii="Times New Roman" w:hAnsi="Times New Roman" w:eastAsia="Times New Roman" w:cs="Times New Roman"/>
                <w:spacing w:val="-6"/>
              </w:rPr>
              <w:t>14</w:t>
            </w:r>
          </w:p>
        </w:tc>
        <w:tc>
          <w:tcPr>
            <w:tcW w:w="3358" w:type="dxa"/>
          </w:tcPr>
          <w:p>
            <w:pPr>
              <w:pStyle w:val="8"/>
              <w:spacing w:before="35" w:line="203" w:lineRule="auto"/>
              <w:ind w:left="1370"/>
              <w:rPr>
                <w:sz w:val="21"/>
                <w:szCs w:val="21"/>
              </w:rPr>
            </w:pPr>
            <w:r>
              <w:rPr>
                <w:spacing w:val="-2"/>
                <w:sz w:val="21"/>
                <w:szCs w:val="21"/>
              </w:rPr>
              <w:t>打褶机</w:t>
            </w:r>
          </w:p>
        </w:tc>
        <w:tc>
          <w:tcPr>
            <w:tcW w:w="859" w:type="dxa"/>
          </w:tcPr>
          <w:p>
            <w:pPr>
              <w:pStyle w:val="8"/>
              <w:spacing w:before="35" w:line="203" w:lineRule="auto"/>
              <w:ind w:left="346"/>
              <w:rPr>
                <w:sz w:val="21"/>
                <w:szCs w:val="21"/>
              </w:rPr>
            </w:pPr>
            <w:r>
              <w:rPr>
                <w:sz w:val="21"/>
                <w:szCs w:val="21"/>
              </w:rPr>
              <w:t>台</w:t>
            </w:r>
          </w:p>
        </w:tc>
        <w:tc>
          <w:tcPr>
            <w:tcW w:w="928" w:type="dxa"/>
          </w:tcPr>
          <w:p>
            <w:pPr>
              <w:spacing w:before="65" w:line="187" w:lineRule="auto"/>
              <w:ind w:left="416"/>
              <w:rPr>
                <w:rFonts w:ascii="Times New Roman" w:hAnsi="Times New Roman" w:eastAsia="Times New Roman" w:cs="Times New Roman"/>
              </w:rPr>
            </w:pPr>
            <w:r>
              <w:rPr>
                <w:rFonts w:ascii="Times New Roman" w:hAnsi="Times New Roman" w:eastAsia="Times New Roman" w:cs="Times New Roman"/>
              </w:rPr>
              <w:t>0</w:t>
            </w:r>
          </w:p>
        </w:tc>
        <w:tc>
          <w:tcPr>
            <w:tcW w:w="691" w:type="dxa"/>
          </w:tcPr>
          <w:p>
            <w:pPr>
              <w:spacing w:before="65" w:line="187" w:lineRule="auto"/>
              <w:ind w:left="299"/>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66" w:line="187" w:lineRule="auto"/>
              <w:ind w:left="301"/>
              <w:rPr>
                <w:rFonts w:ascii="Times New Roman" w:hAnsi="Times New Roman" w:eastAsia="Times New Roman" w:cs="Times New Roman"/>
              </w:rPr>
            </w:pPr>
            <w:r>
              <w:rPr>
                <w:rFonts w:ascii="Times New Roman" w:hAnsi="Times New Roman" w:eastAsia="Times New Roman" w:cs="Times New Roman"/>
              </w:rPr>
              <w:t>2</w:t>
            </w:r>
          </w:p>
        </w:tc>
        <w:tc>
          <w:tcPr>
            <w:tcW w:w="1295" w:type="dxa"/>
          </w:tcPr>
          <w:p>
            <w:pPr>
              <w:spacing w:before="66" w:line="187" w:lineRule="auto"/>
              <w:ind w:left="59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88" w:type="dxa"/>
          </w:tcPr>
          <w:p>
            <w:pPr>
              <w:spacing w:before="68" w:line="187" w:lineRule="auto"/>
              <w:ind w:left="259"/>
              <w:rPr>
                <w:rFonts w:ascii="Times New Roman" w:hAnsi="Times New Roman" w:eastAsia="Times New Roman" w:cs="Times New Roman"/>
              </w:rPr>
            </w:pPr>
            <w:r>
              <w:rPr>
                <w:rFonts w:ascii="Times New Roman" w:hAnsi="Times New Roman" w:eastAsia="Times New Roman" w:cs="Times New Roman"/>
                <w:spacing w:val="-6"/>
              </w:rPr>
              <w:t>15</w:t>
            </w:r>
          </w:p>
        </w:tc>
        <w:tc>
          <w:tcPr>
            <w:tcW w:w="3358" w:type="dxa"/>
          </w:tcPr>
          <w:p>
            <w:pPr>
              <w:pStyle w:val="8"/>
              <w:spacing w:before="37" w:line="203" w:lineRule="auto"/>
              <w:ind w:left="1264"/>
              <w:rPr>
                <w:sz w:val="21"/>
                <w:szCs w:val="21"/>
              </w:rPr>
            </w:pPr>
            <w:r>
              <w:rPr>
                <w:spacing w:val="-2"/>
                <w:sz w:val="21"/>
                <w:szCs w:val="21"/>
              </w:rPr>
              <w:t>磁浮飞锯</w:t>
            </w:r>
          </w:p>
        </w:tc>
        <w:tc>
          <w:tcPr>
            <w:tcW w:w="859" w:type="dxa"/>
          </w:tcPr>
          <w:p>
            <w:pPr>
              <w:pStyle w:val="8"/>
              <w:spacing w:before="37" w:line="203" w:lineRule="auto"/>
              <w:ind w:left="346"/>
              <w:rPr>
                <w:sz w:val="21"/>
                <w:szCs w:val="21"/>
              </w:rPr>
            </w:pPr>
            <w:r>
              <w:rPr>
                <w:sz w:val="21"/>
                <w:szCs w:val="21"/>
              </w:rPr>
              <w:t>台</w:t>
            </w:r>
          </w:p>
        </w:tc>
        <w:tc>
          <w:tcPr>
            <w:tcW w:w="928" w:type="dxa"/>
          </w:tcPr>
          <w:p>
            <w:pPr>
              <w:spacing w:before="68" w:line="187" w:lineRule="auto"/>
              <w:ind w:left="416"/>
              <w:rPr>
                <w:rFonts w:ascii="Times New Roman" w:hAnsi="Times New Roman" w:eastAsia="Times New Roman" w:cs="Times New Roman"/>
              </w:rPr>
            </w:pPr>
            <w:r>
              <w:rPr>
                <w:rFonts w:ascii="Times New Roman" w:hAnsi="Times New Roman" w:eastAsia="Times New Roman" w:cs="Times New Roman"/>
              </w:rPr>
              <w:t>0</w:t>
            </w:r>
          </w:p>
        </w:tc>
        <w:tc>
          <w:tcPr>
            <w:tcW w:w="691" w:type="dxa"/>
          </w:tcPr>
          <w:p>
            <w:pPr>
              <w:spacing w:before="68" w:line="187" w:lineRule="auto"/>
              <w:ind w:left="299"/>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68" w:line="187" w:lineRule="auto"/>
              <w:ind w:left="301"/>
              <w:rPr>
                <w:rFonts w:ascii="Times New Roman" w:hAnsi="Times New Roman" w:eastAsia="Times New Roman" w:cs="Times New Roman"/>
              </w:rPr>
            </w:pPr>
            <w:r>
              <w:rPr>
                <w:rFonts w:ascii="Times New Roman" w:hAnsi="Times New Roman" w:eastAsia="Times New Roman" w:cs="Times New Roman"/>
              </w:rPr>
              <w:t>2</w:t>
            </w:r>
          </w:p>
        </w:tc>
        <w:tc>
          <w:tcPr>
            <w:tcW w:w="1295" w:type="dxa"/>
          </w:tcPr>
          <w:p>
            <w:pPr>
              <w:spacing w:before="68" w:line="187" w:lineRule="auto"/>
              <w:ind w:left="59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88" w:type="dxa"/>
          </w:tcPr>
          <w:p>
            <w:pPr>
              <w:spacing w:before="68" w:line="187" w:lineRule="auto"/>
              <w:ind w:left="259"/>
              <w:rPr>
                <w:rFonts w:ascii="Times New Roman" w:hAnsi="Times New Roman" w:eastAsia="Times New Roman" w:cs="Times New Roman"/>
              </w:rPr>
            </w:pPr>
            <w:r>
              <w:rPr>
                <w:rFonts w:ascii="Times New Roman" w:hAnsi="Times New Roman" w:eastAsia="Times New Roman" w:cs="Times New Roman"/>
                <w:spacing w:val="-6"/>
              </w:rPr>
              <w:t>16</w:t>
            </w:r>
          </w:p>
        </w:tc>
        <w:tc>
          <w:tcPr>
            <w:tcW w:w="3358" w:type="dxa"/>
          </w:tcPr>
          <w:p>
            <w:pPr>
              <w:pStyle w:val="8"/>
              <w:spacing w:before="34" w:line="205" w:lineRule="auto"/>
              <w:ind w:left="1370"/>
              <w:rPr>
                <w:sz w:val="21"/>
                <w:szCs w:val="21"/>
              </w:rPr>
            </w:pPr>
            <w:r>
              <w:rPr>
                <w:spacing w:val="-2"/>
                <w:sz w:val="21"/>
                <w:szCs w:val="21"/>
              </w:rPr>
              <w:t>打包机</w:t>
            </w:r>
          </w:p>
        </w:tc>
        <w:tc>
          <w:tcPr>
            <w:tcW w:w="859" w:type="dxa"/>
          </w:tcPr>
          <w:p>
            <w:pPr>
              <w:pStyle w:val="8"/>
              <w:spacing w:before="34" w:line="205" w:lineRule="auto"/>
              <w:ind w:left="346"/>
              <w:rPr>
                <w:sz w:val="21"/>
                <w:szCs w:val="21"/>
              </w:rPr>
            </w:pPr>
            <w:r>
              <w:rPr>
                <w:sz w:val="21"/>
                <w:szCs w:val="21"/>
              </w:rPr>
              <w:t>台</w:t>
            </w:r>
          </w:p>
        </w:tc>
        <w:tc>
          <w:tcPr>
            <w:tcW w:w="928" w:type="dxa"/>
          </w:tcPr>
          <w:p>
            <w:pPr>
              <w:spacing w:before="68" w:line="187" w:lineRule="auto"/>
              <w:ind w:left="416"/>
              <w:rPr>
                <w:rFonts w:ascii="Times New Roman" w:hAnsi="Times New Roman" w:eastAsia="Times New Roman" w:cs="Times New Roman"/>
              </w:rPr>
            </w:pPr>
            <w:r>
              <w:rPr>
                <w:rFonts w:ascii="Times New Roman" w:hAnsi="Times New Roman" w:eastAsia="Times New Roman" w:cs="Times New Roman"/>
              </w:rPr>
              <w:t>0</w:t>
            </w:r>
          </w:p>
        </w:tc>
        <w:tc>
          <w:tcPr>
            <w:tcW w:w="691" w:type="dxa"/>
          </w:tcPr>
          <w:p>
            <w:pPr>
              <w:spacing w:before="68" w:line="187" w:lineRule="auto"/>
              <w:ind w:left="299"/>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68" w:line="187" w:lineRule="auto"/>
              <w:ind w:left="301"/>
              <w:rPr>
                <w:rFonts w:ascii="Times New Roman" w:hAnsi="Times New Roman" w:eastAsia="Times New Roman" w:cs="Times New Roman"/>
              </w:rPr>
            </w:pPr>
            <w:r>
              <w:rPr>
                <w:rFonts w:ascii="Times New Roman" w:hAnsi="Times New Roman" w:eastAsia="Times New Roman" w:cs="Times New Roman"/>
              </w:rPr>
              <w:t>2</w:t>
            </w:r>
          </w:p>
        </w:tc>
        <w:tc>
          <w:tcPr>
            <w:tcW w:w="1295" w:type="dxa"/>
          </w:tcPr>
          <w:p>
            <w:pPr>
              <w:spacing w:before="68" w:line="187" w:lineRule="auto"/>
              <w:ind w:left="59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688" w:type="dxa"/>
          </w:tcPr>
          <w:p>
            <w:pPr>
              <w:spacing w:before="66" w:line="187" w:lineRule="auto"/>
              <w:ind w:left="259"/>
              <w:rPr>
                <w:rFonts w:ascii="Times New Roman" w:hAnsi="Times New Roman" w:eastAsia="Times New Roman" w:cs="Times New Roman"/>
              </w:rPr>
            </w:pPr>
            <w:r>
              <w:rPr>
                <w:rFonts w:ascii="Times New Roman" w:hAnsi="Times New Roman" w:eastAsia="Times New Roman" w:cs="Times New Roman"/>
                <w:spacing w:val="-6"/>
              </w:rPr>
              <w:t>17</w:t>
            </w:r>
          </w:p>
        </w:tc>
        <w:tc>
          <w:tcPr>
            <w:tcW w:w="3358" w:type="dxa"/>
          </w:tcPr>
          <w:p>
            <w:pPr>
              <w:pStyle w:val="8"/>
              <w:spacing w:before="35" w:line="203" w:lineRule="auto"/>
              <w:ind w:left="318"/>
              <w:rPr>
                <w:sz w:val="21"/>
                <w:szCs w:val="21"/>
                <w:lang w:eastAsia="zh-CN"/>
              </w:rPr>
            </w:pPr>
            <w:r>
              <w:rPr>
                <w:spacing w:val="-1"/>
                <w:sz w:val="21"/>
                <w:szCs w:val="21"/>
                <w:lang w:eastAsia="zh-CN"/>
              </w:rPr>
              <w:t>全自动码垛机器人及数控装置</w:t>
            </w:r>
          </w:p>
        </w:tc>
        <w:tc>
          <w:tcPr>
            <w:tcW w:w="859" w:type="dxa"/>
          </w:tcPr>
          <w:p>
            <w:pPr>
              <w:pStyle w:val="8"/>
              <w:spacing w:before="35" w:line="203" w:lineRule="auto"/>
              <w:ind w:left="346"/>
              <w:rPr>
                <w:sz w:val="21"/>
                <w:szCs w:val="21"/>
              </w:rPr>
            </w:pPr>
            <w:r>
              <w:rPr>
                <w:sz w:val="21"/>
                <w:szCs w:val="21"/>
              </w:rPr>
              <w:t>台</w:t>
            </w:r>
          </w:p>
        </w:tc>
        <w:tc>
          <w:tcPr>
            <w:tcW w:w="928" w:type="dxa"/>
          </w:tcPr>
          <w:p>
            <w:pPr>
              <w:spacing w:before="66" w:line="187" w:lineRule="auto"/>
              <w:ind w:left="416"/>
              <w:rPr>
                <w:rFonts w:ascii="Times New Roman" w:hAnsi="Times New Roman" w:eastAsia="Times New Roman" w:cs="Times New Roman"/>
              </w:rPr>
            </w:pPr>
            <w:r>
              <w:rPr>
                <w:rFonts w:ascii="Times New Roman" w:hAnsi="Times New Roman" w:eastAsia="Times New Roman" w:cs="Times New Roman"/>
              </w:rPr>
              <w:t>0</w:t>
            </w:r>
          </w:p>
        </w:tc>
        <w:tc>
          <w:tcPr>
            <w:tcW w:w="691" w:type="dxa"/>
          </w:tcPr>
          <w:p>
            <w:pPr>
              <w:spacing w:before="66" w:line="187" w:lineRule="auto"/>
              <w:ind w:left="299"/>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66" w:line="187" w:lineRule="auto"/>
              <w:ind w:left="301"/>
              <w:rPr>
                <w:rFonts w:ascii="Times New Roman" w:hAnsi="Times New Roman" w:eastAsia="Times New Roman" w:cs="Times New Roman"/>
              </w:rPr>
            </w:pPr>
            <w:r>
              <w:rPr>
                <w:rFonts w:ascii="Times New Roman" w:hAnsi="Times New Roman" w:eastAsia="Times New Roman" w:cs="Times New Roman"/>
              </w:rPr>
              <w:t>2</w:t>
            </w:r>
          </w:p>
        </w:tc>
        <w:tc>
          <w:tcPr>
            <w:tcW w:w="1295" w:type="dxa"/>
          </w:tcPr>
          <w:p>
            <w:pPr>
              <w:spacing w:before="66" w:line="187" w:lineRule="auto"/>
              <w:ind w:left="59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88" w:type="dxa"/>
          </w:tcPr>
          <w:p>
            <w:pPr>
              <w:spacing w:before="68" w:line="187" w:lineRule="auto"/>
              <w:ind w:left="259"/>
              <w:rPr>
                <w:rFonts w:ascii="Times New Roman" w:hAnsi="Times New Roman" w:eastAsia="Times New Roman" w:cs="Times New Roman"/>
              </w:rPr>
            </w:pPr>
            <w:r>
              <w:rPr>
                <w:rFonts w:ascii="Times New Roman" w:hAnsi="Times New Roman" w:eastAsia="Times New Roman" w:cs="Times New Roman"/>
                <w:spacing w:val="-6"/>
              </w:rPr>
              <w:t>18</w:t>
            </w:r>
          </w:p>
        </w:tc>
        <w:tc>
          <w:tcPr>
            <w:tcW w:w="3358" w:type="dxa"/>
          </w:tcPr>
          <w:p>
            <w:pPr>
              <w:pStyle w:val="8"/>
              <w:spacing w:before="37" w:line="203" w:lineRule="auto"/>
              <w:ind w:left="1157"/>
              <w:rPr>
                <w:sz w:val="21"/>
                <w:szCs w:val="21"/>
              </w:rPr>
            </w:pPr>
            <w:r>
              <w:rPr>
                <w:spacing w:val="-1"/>
                <w:sz w:val="21"/>
                <w:szCs w:val="21"/>
              </w:rPr>
              <w:t>接料智能架</w:t>
            </w:r>
          </w:p>
        </w:tc>
        <w:tc>
          <w:tcPr>
            <w:tcW w:w="859" w:type="dxa"/>
          </w:tcPr>
          <w:p>
            <w:pPr>
              <w:pStyle w:val="8"/>
              <w:spacing w:before="37" w:line="203" w:lineRule="auto"/>
              <w:ind w:left="346"/>
              <w:rPr>
                <w:sz w:val="21"/>
                <w:szCs w:val="21"/>
              </w:rPr>
            </w:pPr>
            <w:r>
              <w:rPr>
                <w:sz w:val="21"/>
                <w:szCs w:val="21"/>
              </w:rPr>
              <w:t>台</w:t>
            </w:r>
          </w:p>
        </w:tc>
        <w:tc>
          <w:tcPr>
            <w:tcW w:w="928" w:type="dxa"/>
          </w:tcPr>
          <w:p>
            <w:pPr>
              <w:spacing w:before="68" w:line="187" w:lineRule="auto"/>
              <w:ind w:left="416"/>
              <w:rPr>
                <w:rFonts w:ascii="Times New Roman" w:hAnsi="Times New Roman" w:eastAsia="Times New Roman" w:cs="Times New Roman"/>
              </w:rPr>
            </w:pPr>
            <w:r>
              <w:rPr>
                <w:rFonts w:ascii="Times New Roman" w:hAnsi="Times New Roman" w:eastAsia="Times New Roman" w:cs="Times New Roman"/>
              </w:rPr>
              <w:t>0</w:t>
            </w:r>
          </w:p>
        </w:tc>
        <w:tc>
          <w:tcPr>
            <w:tcW w:w="691" w:type="dxa"/>
          </w:tcPr>
          <w:p>
            <w:pPr>
              <w:spacing w:before="68" w:line="187" w:lineRule="auto"/>
              <w:ind w:left="299"/>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68" w:line="187" w:lineRule="auto"/>
              <w:ind w:left="247"/>
              <w:rPr>
                <w:rFonts w:ascii="Times New Roman" w:hAnsi="Times New Roman" w:eastAsia="Times New Roman" w:cs="Times New Roman"/>
              </w:rPr>
            </w:pPr>
            <w:r>
              <w:rPr>
                <w:rFonts w:ascii="Times New Roman" w:hAnsi="Times New Roman" w:eastAsia="Times New Roman" w:cs="Times New Roman"/>
                <w:spacing w:val="-1"/>
              </w:rPr>
              <w:t>40</w:t>
            </w:r>
          </w:p>
        </w:tc>
        <w:tc>
          <w:tcPr>
            <w:tcW w:w="1295" w:type="dxa"/>
          </w:tcPr>
          <w:p>
            <w:pPr>
              <w:spacing w:before="68" w:line="187" w:lineRule="auto"/>
              <w:ind w:left="542"/>
              <w:rPr>
                <w:rFonts w:ascii="Times New Roman" w:hAnsi="Times New Roman" w:eastAsia="Times New Roman" w:cs="Times New Roman"/>
              </w:rPr>
            </w:pPr>
            <w:r>
              <w:rPr>
                <w:rFonts w:ascii="Times New Roman" w:hAnsi="Times New Roman" w:eastAsia="Times New Roman" w:cs="Times New Roman"/>
                <w:spacing w:val="-1"/>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88" w:type="dxa"/>
          </w:tcPr>
          <w:p>
            <w:pPr>
              <w:spacing w:before="68" w:line="187" w:lineRule="auto"/>
              <w:ind w:left="259"/>
              <w:rPr>
                <w:rFonts w:ascii="Times New Roman" w:hAnsi="Times New Roman" w:eastAsia="Times New Roman" w:cs="Times New Roman"/>
              </w:rPr>
            </w:pPr>
            <w:r>
              <w:rPr>
                <w:rFonts w:ascii="Times New Roman" w:hAnsi="Times New Roman" w:eastAsia="Times New Roman" w:cs="Times New Roman"/>
                <w:spacing w:val="-6"/>
              </w:rPr>
              <w:t>19</w:t>
            </w:r>
          </w:p>
        </w:tc>
        <w:tc>
          <w:tcPr>
            <w:tcW w:w="3358" w:type="dxa"/>
          </w:tcPr>
          <w:p>
            <w:pPr>
              <w:pStyle w:val="8"/>
              <w:spacing w:before="34" w:line="205" w:lineRule="auto"/>
              <w:ind w:left="1314"/>
              <w:rPr>
                <w:sz w:val="21"/>
                <w:szCs w:val="21"/>
              </w:rPr>
            </w:pPr>
            <w:r>
              <w:rPr>
                <w:rFonts w:ascii="Times New Roman" w:hAnsi="Times New Roman" w:eastAsia="Times New Roman" w:cs="Times New Roman"/>
                <w:spacing w:val="-5"/>
                <w:sz w:val="21"/>
                <w:szCs w:val="21"/>
              </w:rPr>
              <w:t>K3</w:t>
            </w:r>
            <w:r>
              <w:rPr>
                <w:spacing w:val="-5"/>
                <w:sz w:val="21"/>
                <w:szCs w:val="21"/>
              </w:rPr>
              <w:t>中控</w:t>
            </w:r>
          </w:p>
        </w:tc>
        <w:tc>
          <w:tcPr>
            <w:tcW w:w="859" w:type="dxa"/>
          </w:tcPr>
          <w:p>
            <w:pPr>
              <w:pStyle w:val="8"/>
              <w:spacing w:before="34" w:line="205" w:lineRule="auto"/>
              <w:ind w:left="331"/>
              <w:rPr>
                <w:sz w:val="21"/>
                <w:szCs w:val="21"/>
              </w:rPr>
            </w:pPr>
            <w:r>
              <w:rPr>
                <w:sz w:val="21"/>
                <w:szCs w:val="21"/>
              </w:rPr>
              <w:t>条</w:t>
            </w:r>
          </w:p>
        </w:tc>
        <w:tc>
          <w:tcPr>
            <w:tcW w:w="928" w:type="dxa"/>
          </w:tcPr>
          <w:p>
            <w:pPr>
              <w:spacing w:before="68" w:line="187" w:lineRule="auto"/>
              <w:ind w:left="416"/>
              <w:rPr>
                <w:rFonts w:ascii="Times New Roman" w:hAnsi="Times New Roman" w:eastAsia="Times New Roman" w:cs="Times New Roman"/>
              </w:rPr>
            </w:pPr>
            <w:r>
              <w:rPr>
                <w:rFonts w:ascii="Times New Roman" w:hAnsi="Times New Roman" w:eastAsia="Times New Roman" w:cs="Times New Roman"/>
              </w:rPr>
              <w:t>0</w:t>
            </w:r>
          </w:p>
        </w:tc>
        <w:tc>
          <w:tcPr>
            <w:tcW w:w="691" w:type="dxa"/>
          </w:tcPr>
          <w:p>
            <w:pPr>
              <w:spacing w:before="68" w:line="187" w:lineRule="auto"/>
              <w:ind w:left="299"/>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68" w:line="187" w:lineRule="auto"/>
              <w:ind w:left="301"/>
              <w:rPr>
                <w:rFonts w:ascii="Times New Roman" w:hAnsi="Times New Roman" w:eastAsia="Times New Roman" w:cs="Times New Roman"/>
              </w:rPr>
            </w:pPr>
            <w:r>
              <w:rPr>
                <w:rFonts w:ascii="Times New Roman" w:hAnsi="Times New Roman" w:eastAsia="Times New Roman" w:cs="Times New Roman"/>
              </w:rPr>
              <w:t>2</w:t>
            </w:r>
          </w:p>
        </w:tc>
        <w:tc>
          <w:tcPr>
            <w:tcW w:w="1295" w:type="dxa"/>
          </w:tcPr>
          <w:p>
            <w:pPr>
              <w:spacing w:before="68" w:line="187" w:lineRule="auto"/>
              <w:ind w:left="596"/>
              <w:rPr>
                <w:rFonts w:ascii="Times New Roman" w:hAnsi="Times New Roman" w:eastAsia="Times New Roman" w:cs="Times New Roman"/>
              </w:rPr>
            </w:pPr>
            <w:r>
              <w:rPr>
                <w:rFonts w:ascii="Times New Roman" w:hAnsi="Times New Roman" w:eastAsia="Times New Roman" w:cs="Times New Roma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688" w:type="dxa"/>
          </w:tcPr>
          <w:p>
            <w:pPr>
              <w:spacing w:before="66" w:line="187" w:lineRule="auto"/>
              <w:ind w:left="239"/>
              <w:rPr>
                <w:rFonts w:ascii="Times New Roman" w:hAnsi="Times New Roman" w:eastAsia="Times New Roman" w:cs="Times New Roman"/>
              </w:rPr>
            </w:pPr>
            <w:r>
              <w:rPr>
                <w:rFonts w:ascii="Times New Roman" w:hAnsi="Times New Roman" w:eastAsia="Times New Roman" w:cs="Times New Roman"/>
                <w:spacing w:val="-1"/>
              </w:rPr>
              <w:t>20</w:t>
            </w:r>
          </w:p>
        </w:tc>
        <w:tc>
          <w:tcPr>
            <w:tcW w:w="3358" w:type="dxa"/>
          </w:tcPr>
          <w:p>
            <w:pPr>
              <w:pStyle w:val="8"/>
              <w:spacing w:before="35" w:line="203" w:lineRule="auto"/>
              <w:ind w:left="952"/>
              <w:rPr>
                <w:sz w:val="21"/>
                <w:szCs w:val="21"/>
              </w:rPr>
            </w:pPr>
            <w:r>
              <w:rPr>
                <w:spacing w:val="-2"/>
                <w:sz w:val="21"/>
                <w:szCs w:val="21"/>
              </w:rPr>
              <w:t>复合全自动压机</w:t>
            </w:r>
          </w:p>
        </w:tc>
        <w:tc>
          <w:tcPr>
            <w:tcW w:w="859" w:type="dxa"/>
          </w:tcPr>
          <w:p>
            <w:pPr>
              <w:pStyle w:val="8"/>
              <w:spacing w:before="35" w:line="203" w:lineRule="auto"/>
              <w:ind w:left="346"/>
              <w:rPr>
                <w:sz w:val="21"/>
                <w:szCs w:val="21"/>
              </w:rPr>
            </w:pPr>
            <w:r>
              <w:rPr>
                <w:sz w:val="21"/>
                <w:szCs w:val="21"/>
              </w:rPr>
              <w:t>台</w:t>
            </w:r>
          </w:p>
        </w:tc>
        <w:tc>
          <w:tcPr>
            <w:tcW w:w="928" w:type="dxa"/>
          </w:tcPr>
          <w:p>
            <w:pPr>
              <w:spacing w:before="66" w:line="187" w:lineRule="auto"/>
              <w:ind w:left="416"/>
              <w:rPr>
                <w:rFonts w:ascii="Times New Roman" w:hAnsi="Times New Roman" w:eastAsia="Times New Roman" w:cs="Times New Roman"/>
              </w:rPr>
            </w:pPr>
            <w:r>
              <w:rPr>
                <w:rFonts w:ascii="Times New Roman" w:hAnsi="Times New Roman" w:eastAsia="Times New Roman" w:cs="Times New Roman"/>
              </w:rPr>
              <w:t>0</w:t>
            </w:r>
          </w:p>
        </w:tc>
        <w:tc>
          <w:tcPr>
            <w:tcW w:w="691" w:type="dxa"/>
          </w:tcPr>
          <w:p>
            <w:pPr>
              <w:spacing w:before="66" w:line="187" w:lineRule="auto"/>
              <w:ind w:left="299"/>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66" w:line="187" w:lineRule="auto"/>
              <w:ind w:left="253"/>
              <w:rPr>
                <w:rFonts w:ascii="Times New Roman" w:hAnsi="Times New Roman" w:eastAsia="Times New Roman" w:cs="Times New Roman"/>
              </w:rPr>
            </w:pPr>
            <w:r>
              <w:rPr>
                <w:rFonts w:ascii="Times New Roman" w:hAnsi="Times New Roman" w:eastAsia="Times New Roman" w:cs="Times New Roman"/>
                <w:spacing w:val="-3"/>
              </w:rPr>
              <w:t>50</w:t>
            </w:r>
          </w:p>
        </w:tc>
        <w:tc>
          <w:tcPr>
            <w:tcW w:w="1295" w:type="dxa"/>
          </w:tcPr>
          <w:p>
            <w:pPr>
              <w:spacing w:before="66" w:line="187" w:lineRule="auto"/>
              <w:ind w:left="549"/>
              <w:rPr>
                <w:rFonts w:ascii="Times New Roman" w:hAnsi="Times New Roman" w:eastAsia="Times New Roman" w:cs="Times New Roman"/>
              </w:rPr>
            </w:pPr>
            <w:r>
              <w:rPr>
                <w:rFonts w:ascii="Times New Roman" w:hAnsi="Times New Roman" w:eastAsia="Times New Roman" w:cs="Times New Roman"/>
                <w:spacing w:val="-3"/>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88" w:type="dxa"/>
          </w:tcPr>
          <w:p>
            <w:pPr>
              <w:spacing w:before="68" w:line="187" w:lineRule="auto"/>
              <w:ind w:left="239"/>
              <w:rPr>
                <w:rFonts w:ascii="Times New Roman" w:hAnsi="Times New Roman" w:eastAsia="Times New Roman" w:cs="Times New Roman"/>
              </w:rPr>
            </w:pPr>
            <w:r>
              <w:rPr>
                <w:rFonts w:ascii="Times New Roman" w:hAnsi="Times New Roman" w:eastAsia="Times New Roman" w:cs="Times New Roman"/>
                <w:spacing w:val="-1"/>
              </w:rPr>
              <w:t>22</w:t>
            </w:r>
          </w:p>
        </w:tc>
        <w:tc>
          <w:tcPr>
            <w:tcW w:w="3358" w:type="dxa"/>
          </w:tcPr>
          <w:p>
            <w:pPr>
              <w:pStyle w:val="8"/>
              <w:spacing w:before="37" w:line="203" w:lineRule="auto"/>
              <w:ind w:left="744"/>
              <w:rPr>
                <w:sz w:val="21"/>
                <w:szCs w:val="21"/>
              </w:rPr>
            </w:pPr>
            <w:r>
              <w:rPr>
                <w:spacing w:val="-2"/>
                <w:sz w:val="21"/>
                <w:szCs w:val="21"/>
              </w:rPr>
              <w:t>复合全自动复合主机</w:t>
            </w:r>
          </w:p>
        </w:tc>
        <w:tc>
          <w:tcPr>
            <w:tcW w:w="859" w:type="dxa"/>
          </w:tcPr>
          <w:p>
            <w:pPr>
              <w:pStyle w:val="8"/>
              <w:spacing w:before="37" w:line="203" w:lineRule="auto"/>
              <w:ind w:left="346"/>
              <w:rPr>
                <w:sz w:val="21"/>
                <w:szCs w:val="21"/>
              </w:rPr>
            </w:pPr>
            <w:r>
              <w:rPr>
                <w:sz w:val="21"/>
                <w:szCs w:val="21"/>
              </w:rPr>
              <w:t>台</w:t>
            </w:r>
          </w:p>
        </w:tc>
        <w:tc>
          <w:tcPr>
            <w:tcW w:w="928" w:type="dxa"/>
          </w:tcPr>
          <w:p>
            <w:pPr>
              <w:spacing w:before="68" w:line="187" w:lineRule="auto"/>
              <w:ind w:left="416"/>
              <w:rPr>
                <w:rFonts w:ascii="Times New Roman" w:hAnsi="Times New Roman" w:eastAsia="Times New Roman" w:cs="Times New Roman"/>
              </w:rPr>
            </w:pPr>
            <w:r>
              <w:rPr>
                <w:rFonts w:ascii="Times New Roman" w:hAnsi="Times New Roman" w:eastAsia="Times New Roman" w:cs="Times New Roman"/>
              </w:rPr>
              <w:t>0</w:t>
            </w:r>
          </w:p>
        </w:tc>
        <w:tc>
          <w:tcPr>
            <w:tcW w:w="691" w:type="dxa"/>
          </w:tcPr>
          <w:p>
            <w:pPr>
              <w:spacing w:before="68" w:line="187" w:lineRule="auto"/>
              <w:ind w:left="299"/>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68" w:line="187" w:lineRule="auto"/>
              <w:ind w:left="299"/>
              <w:rPr>
                <w:rFonts w:ascii="Times New Roman" w:hAnsi="Times New Roman" w:eastAsia="Times New Roman" w:cs="Times New Roman"/>
              </w:rPr>
            </w:pPr>
            <w:r>
              <w:rPr>
                <w:rFonts w:ascii="Times New Roman" w:hAnsi="Times New Roman" w:eastAsia="Times New Roman" w:cs="Times New Roman"/>
              </w:rPr>
              <w:t>4</w:t>
            </w:r>
          </w:p>
        </w:tc>
        <w:tc>
          <w:tcPr>
            <w:tcW w:w="1295" w:type="dxa"/>
          </w:tcPr>
          <w:p>
            <w:pPr>
              <w:spacing w:before="68" w:line="187" w:lineRule="auto"/>
              <w:ind w:left="595"/>
              <w:rPr>
                <w:rFonts w:ascii="Times New Roman" w:hAnsi="Times New Roman" w:eastAsia="Times New Roman" w:cs="Times New Roman"/>
              </w:rPr>
            </w:pPr>
            <w:r>
              <w:rPr>
                <w:rFonts w:ascii="Times New Roman" w:hAnsi="Times New Roman" w:eastAsia="Times New Roman" w:cs="Times New Roma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88" w:type="dxa"/>
          </w:tcPr>
          <w:p>
            <w:pPr>
              <w:spacing w:before="68" w:line="187" w:lineRule="auto"/>
              <w:ind w:left="239"/>
              <w:rPr>
                <w:rFonts w:ascii="Times New Roman" w:hAnsi="Times New Roman" w:eastAsia="Times New Roman" w:cs="Times New Roman"/>
              </w:rPr>
            </w:pPr>
            <w:r>
              <w:rPr>
                <w:rFonts w:ascii="Times New Roman" w:hAnsi="Times New Roman" w:eastAsia="Times New Roman" w:cs="Times New Roman"/>
                <w:spacing w:val="-1"/>
              </w:rPr>
              <w:t>23</w:t>
            </w:r>
          </w:p>
        </w:tc>
        <w:tc>
          <w:tcPr>
            <w:tcW w:w="3358" w:type="dxa"/>
          </w:tcPr>
          <w:p>
            <w:pPr>
              <w:pStyle w:val="8"/>
              <w:spacing w:before="34" w:line="205" w:lineRule="auto"/>
              <w:ind w:left="849"/>
              <w:rPr>
                <w:sz w:val="21"/>
                <w:szCs w:val="21"/>
              </w:rPr>
            </w:pPr>
            <w:r>
              <w:rPr>
                <w:spacing w:val="-2"/>
                <w:sz w:val="21"/>
                <w:szCs w:val="21"/>
              </w:rPr>
              <w:t>复合全自动成型架</w:t>
            </w:r>
          </w:p>
        </w:tc>
        <w:tc>
          <w:tcPr>
            <w:tcW w:w="859" w:type="dxa"/>
          </w:tcPr>
          <w:p>
            <w:pPr>
              <w:pStyle w:val="8"/>
              <w:spacing w:before="34" w:line="205" w:lineRule="auto"/>
              <w:ind w:left="330"/>
              <w:rPr>
                <w:sz w:val="21"/>
                <w:szCs w:val="21"/>
              </w:rPr>
            </w:pPr>
            <w:r>
              <w:rPr>
                <w:sz w:val="21"/>
                <w:szCs w:val="21"/>
              </w:rPr>
              <w:t>套</w:t>
            </w:r>
          </w:p>
        </w:tc>
        <w:tc>
          <w:tcPr>
            <w:tcW w:w="928" w:type="dxa"/>
          </w:tcPr>
          <w:p>
            <w:pPr>
              <w:spacing w:before="68" w:line="187" w:lineRule="auto"/>
              <w:ind w:left="416"/>
              <w:rPr>
                <w:rFonts w:ascii="Times New Roman" w:hAnsi="Times New Roman" w:eastAsia="Times New Roman" w:cs="Times New Roman"/>
              </w:rPr>
            </w:pPr>
            <w:r>
              <w:rPr>
                <w:rFonts w:ascii="Times New Roman" w:hAnsi="Times New Roman" w:eastAsia="Times New Roman" w:cs="Times New Roman"/>
              </w:rPr>
              <w:t>0</w:t>
            </w:r>
          </w:p>
        </w:tc>
        <w:tc>
          <w:tcPr>
            <w:tcW w:w="691" w:type="dxa"/>
          </w:tcPr>
          <w:p>
            <w:pPr>
              <w:spacing w:before="68" w:line="187" w:lineRule="auto"/>
              <w:ind w:left="299"/>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68" w:line="187" w:lineRule="auto"/>
              <w:ind w:left="202"/>
              <w:rPr>
                <w:rFonts w:ascii="Times New Roman" w:hAnsi="Times New Roman" w:eastAsia="Times New Roman" w:cs="Times New Roman"/>
              </w:rPr>
            </w:pPr>
            <w:r>
              <w:rPr>
                <w:rFonts w:ascii="Times New Roman" w:hAnsi="Times New Roman" w:eastAsia="Times New Roman" w:cs="Times New Roman"/>
                <w:spacing w:val="-2"/>
              </w:rPr>
              <w:t>300</w:t>
            </w:r>
          </w:p>
        </w:tc>
        <w:tc>
          <w:tcPr>
            <w:tcW w:w="1295" w:type="dxa"/>
          </w:tcPr>
          <w:p>
            <w:pPr>
              <w:spacing w:before="68" w:line="187" w:lineRule="auto"/>
              <w:ind w:left="495"/>
              <w:rPr>
                <w:rFonts w:ascii="Times New Roman" w:hAnsi="Times New Roman" w:eastAsia="Times New Roman" w:cs="Times New Roman"/>
              </w:rPr>
            </w:pPr>
            <w:r>
              <w:rPr>
                <w:rFonts w:ascii="Times New Roman" w:hAnsi="Times New Roman" w:eastAsia="Times New Roman" w:cs="Times New Roman"/>
                <w:spacing w:val="-2"/>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688" w:type="dxa"/>
          </w:tcPr>
          <w:p>
            <w:pPr>
              <w:spacing w:before="66" w:line="187" w:lineRule="auto"/>
              <w:ind w:left="239"/>
              <w:rPr>
                <w:rFonts w:ascii="Times New Roman" w:hAnsi="Times New Roman" w:eastAsia="Times New Roman" w:cs="Times New Roman"/>
              </w:rPr>
            </w:pPr>
            <w:r>
              <w:rPr>
                <w:rFonts w:ascii="Times New Roman" w:hAnsi="Times New Roman" w:eastAsia="Times New Roman" w:cs="Times New Roman"/>
                <w:spacing w:val="-1"/>
              </w:rPr>
              <w:t>24</w:t>
            </w:r>
          </w:p>
        </w:tc>
        <w:tc>
          <w:tcPr>
            <w:tcW w:w="3358" w:type="dxa"/>
          </w:tcPr>
          <w:p>
            <w:pPr>
              <w:pStyle w:val="8"/>
              <w:spacing w:before="35" w:line="203" w:lineRule="auto"/>
              <w:ind w:left="849"/>
              <w:rPr>
                <w:sz w:val="21"/>
                <w:szCs w:val="21"/>
              </w:rPr>
            </w:pPr>
            <w:r>
              <w:rPr>
                <w:spacing w:val="-2"/>
                <w:sz w:val="21"/>
                <w:szCs w:val="21"/>
              </w:rPr>
              <w:t>复合全自动修边机</w:t>
            </w:r>
          </w:p>
        </w:tc>
        <w:tc>
          <w:tcPr>
            <w:tcW w:w="859" w:type="dxa"/>
          </w:tcPr>
          <w:p>
            <w:pPr>
              <w:pStyle w:val="8"/>
              <w:spacing w:before="35" w:line="203" w:lineRule="auto"/>
              <w:ind w:left="346"/>
              <w:rPr>
                <w:sz w:val="21"/>
                <w:szCs w:val="21"/>
              </w:rPr>
            </w:pPr>
            <w:r>
              <w:rPr>
                <w:sz w:val="21"/>
                <w:szCs w:val="21"/>
              </w:rPr>
              <w:t>台</w:t>
            </w:r>
          </w:p>
        </w:tc>
        <w:tc>
          <w:tcPr>
            <w:tcW w:w="928" w:type="dxa"/>
          </w:tcPr>
          <w:p>
            <w:pPr>
              <w:spacing w:before="66" w:line="187" w:lineRule="auto"/>
              <w:ind w:left="416"/>
              <w:rPr>
                <w:rFonts w:ascii="Times New Roman" w:hAnsi="Times New Roman" w:eastAsia="Times New Roman" w:cs="Times New Roman"/>
              </w:rPr>
            </w:pPr>
            <w:r>
              <w:rPr>
                <w:rFonts w:ascii="Times New Roman" w:hAnsi="Times New Roman" w:eastAsia="Times New Roman" w:cs="Times New Roman"/>
              </w:rPr>
              <w:t>0</w:t>
            </w:r>
          </w:p>
        </w:tc>
        <w:tc>
          <w:tcPr>
            <w:tcW w:w="691" w:type="dxa"/>
          </w:tcPr>
          <w:p>
            <w:pPr>
              <w:spacing w:before="66" w:line="187" w:lineRule="auto"/>
              <w:ind w:left="299"/>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66" w:line="187" w:lineRule="auto"/>
              <w:ind w:left="299"/>
              <w:rPr>
                <w:rFonts w:ascii="Times New Roman" w:hAnsi="Times New Roman" w:eastAsia="Times New Roman" w:cs="Times New Roman"/>
              </w:rPr>
            </w:pPr>
            <w:r>
              <w:rPr>
                <w:rFonts w:ascii="Times New Roman" w:hAnsi="Times New Roman" w:eastAsia="Times New Roman" w:cs="Times New Roman"/>
              </w:rPr>
              <w:t>4</w:t>
            </w:r>
          </w:p>
        </w:tc>
        <w:tc>
          <w:tcPr>
            <w:tcW w:w="1295" w:type="dxa"/>
          </w:tcPr>
          <w:p>
            <w:pPr>
              <w:spacing w:before="66" w:line="187" w:lineRule="auto"/>
              <w:ind w:left="595"/>
              <w:rPr>
                <w:rFonts w:ascii="Times New Roman" w:hAnsi="Times New Roman" w:eastAsia="Times New Roman" w:cs="Times New Roman"/>
              </w:rPr>
            </w:pPr>
            <w:r>
              <w:rPr>
                <w:rFonts w:ascii="Times New Roman" w:hAnsi="Times New Roman" w:eastAsia="Times New Roman" w:cs="Times New Roma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88" w:type="dxa"/>
          </w:tcPr>
          <w:p>
            <w:pPr>
              <w:spacing w:before="68" w:line="187" w:lineRule="auto"/>
              <w:ind w:left="239"/>
              <w:rPr>
                <w:rFonts w:ascii="Times New Roman" w:hAnsi="Times New Roman" w:eastAsia="Times New Roman" w:cs="Times New Roman"/>
              </w:rPr>
            </w:pPr>
            <w:r>
              <w:rPr>
                <w:rFonts w:ascii="Times New Roman" w:hAnsi="Times New Roman" w:eastAsia="Times New Roman" w:cs="Times New Roman"/>
                <w:spacing w:val="-1"/>
              </w:rPr>
              <w:t>25</w:t>
            </w:r>
          </w:p>
        </w:tc>
        <w:tc>
          <w:tcPr>
            <w:tcW w:w="3358" w:type="dxa"/>
          </w:tcPr>
          <w:p>
            <w:pPr>
              <w:pStyle w:val="8"/>
              <w:spacing w:before="34" w:line="205" w:lineRule="auto"/>
              <w:ind w:left="1057"/>
              <w:rPr>
                <w:sz w:val="21"/>
                <w:szCs w:val="21"/>
              </w:rPr>
            </w:pPr>
            <w:r>
              <w:rPr>
                <w:spacing w:val="-2"/>
                <w:sz w:val="21"/>
                <w:szCs w:val="21"/>
              </w:rPr>
              <w:t>紫外线切割机</w:t>
            </w:r>
          </w:p>
        </w:tc>
        <w:tc>
          <w:tcPr>
            <w:tcW w:w="859" w:type="dxa"/>
          </w:tcPr>
          <w:p>
            <w:pPr>
              <w:pStyle w:val="8"/>
              <w:spacing w:before="34" w:line="205" w:lineRule="auto"/>
              <w:ind w:left="346"/>
              <w:rPr>
                <w:sz w:val="21"/>
                <w:szCs w:val="21"/>
              </w:rPr>
            </w:pPr>
            <w:r>
              <w:rPr>
                <w:sz w:val="21"/>
                <w:szCs w:val="21"/>
              </w:rPr>
              <w:t>台</w:t>
            </w:r>
          </w:p>
        </w:tc>
        <w:tc>
          <w:tcPr>
            <w:tcW w:w="928" w:type="dxa"/>
          </w:tcPr>
          <w:p>
            <w:pPr>
              <w:spacing w:before="68" w:line="187" w:lineRule="auto"/>
              <w:ind w:left="416"/>
              <w:rPr>
                <w:rFonts w:ascii="Times New Roman" w:hAnsi="Times New Roman" w:eastAsia="Times New Roman" w:cs="Times New Roman"/>
              </w:rPr>
            </w:pPr>
            <w:r>
              <w:rPr>
                <w:rFonts w:ascii="Times New Roman" w:hAnsi="Times New Roman" w:eastAsia="Times New Roman" w:cs="Times New Roman"/>
              </w:rPr>
              <w:t>0</w:t>
            </w:r>
          </w:p>
        </w:tc>
        <w:tc>
          <w:tcPr>
            <w:tcW w:w="691" w:type="dxa"/>
          </w:tcPr>
          <w:p>
            <w:pPr>
              <w:spacing w:before="68" w:line="187" w:lineRule="auto"/>
              <w:ind w:left="299"/>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68" w:line="187" w:lineRule="auto"/>
              <w:ind w:left="305"/>
              <w:rPr>
                <w:rFonts w:ascii="Times New Roman" w:hAnsi="Times New Roman" w:eastAsia="Times New Roman" w:cs="Times New Roman"/>
              </w:rPr>
            </w:pPr>
            <w:r>
              <w:rPr>
                <w:rFonts w:ascii="Times New Roman" w:hAnsi="Times New Roman" w:eastAsia="Times New Roman" w:cs="Times New Roman"/>
              </w:rPr>
              <w:t>6</w:t>
            </w:r>
          </w:p>
        </w:tc>
        <w:tc>
          <w:tcPr>
            <w:tcW w:w="1295" w:type="dxa"/>
          </w:tcPr>
          <w:p>
            <w:pPr>
              <w:spacing w:before="68" w:line="187" w:lineRule="auto"/>
              <w:ind w:left="601"/>
              <w:rPr>
                <w:rFonts w:ascii="Times New Roman" w:hAnsi="Times New Roman" w:eastAsia="Times New Roman" w:cs="Times New Roman"/>
              </w:rPr>
            </w:pPr>
            <w:r>
              <w:rPr>
                <w:rFonts w:ascii="Times New Roman" w:hAnsi="Times New Roman" w:eastAsia="Times New Roman" w:cs="Times New Roma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88" w:type="dxa"/>
          </w:tcPr>
          <w:p>
            <w:pPr>
              <w:spacing w:before="68" w:line="187" w:lineRule="auto"/>
              <w:ind w:left="239"/>
              <w:rPr>
                <w:rFonts w:ascii="Times New Roman" w:hAnsi="Times New Roman" w:eastAsia="Times New Roman" w:cs="Times New Roman"/>
              </w:rPr>
            </w:pPr>
            <w:r>
              <w:rPr>
                <w:rFonts w:ascii="Times New Roman" w:hAnsi="Times New Roman" w:eastAsia="Times New Roman" w:cs="Times New Roman"/>
                <w:spacing w:val="-1"/>
              </w:rPr>
              <w:t>26</w:t>
            </w:r>
          </w:p>
        </w:tc>
        <w:tc>
          <w:tcPr>
            <w:tcW w:w="3358" w:type="dxa"/>
          </w:tcPr>
          <w:p>
            <w:pPr>
              <w:pStyle w:val="8"/>
              <w:spacing w:before="34" w:line="205" w:lineRule="auto"/>
              <w:ind w:left="849"/>
              <w:rPr>
                <w:sz w:val="21"/>
                <w:szCs w:val="21"/>
              </w:rPr>
            </w:pPr>
            <w:r>
              <w:rPr>
                <w:spacing w:val="-2"/>
                <w:sz w:val="21"/>
                <w:szCs w:val="21"/>
              </w:rPr>
              <w:t>复合全自动包装机</w:t>
            </w:r>
          </w:p>
        </w:tc>
        <w:tc>
          <w:tcPr>
            <w:tcW w:w="859" w:type="dxa"/>
          </w:tcPr>
          <w:p>
            <w:pPr>
              <w:pStyle w:val="8"/>
              <w:spacing w:before="34" w:line="205" w:lineRule="auto"/>
              <w:ind w:left="346"/>
              <w:rPr>
                <w:sz w:val="21"/>
                <w:szCs w:val="21"/>
              </w:rPr>
            </w:pPr>
            <w:r>
              <w:rPr>
                <w:sz w:val="21"/>
                <w:szCs w:val="21"/>
              </w:rPr>
              <w:t>台</w:t>
            </w:r>
          </w:p>
        </w:tc>
        <w:tc>
          <w:tcPr>
            <w:tcW w:w="928" w:type="dxa"/>
          </w:tcPr>
          <w:p>
            <w:pPr>
              <w:spacing w:before="68" w:line="187" w:lineRule="auto"/>
              <w:ind w:left="416"/>
              <w:rPr>
                <w:rFonts w:ascii="Times New Roman" w:hAnsi="Times New Roman" w:eastAsia="Times New Roman" w:cs="Times New Roman"/>
              </w:rPr>
            </w:pPr>
            <w:r>
              <w:rPr>
                <w:rFonts w:ascii="Times New Roman" w:hAnsi="Times New Roman" w:eastAsia="Times New Roman" w:cs="Times New Roman"/>
              </w:rPr>
              <w:t>0</w:t>
            </w:r>
          </w:p>
        </w:tc>
        <w:tc>
          <w:tcPr>
            <w:tcW w:w="691" w:type="dxa"/>
          </w:tcPr>
          <w:p>
            <w:pPr>
              <w:spacing w:before="68" w:line="187" w:lineRule="auto"/>
              <w:ind w:left="299"/>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69" w:line="187" w:lineRule="auto"/>
              <w:ind w:left="299"/>
              <w:rPr>
                <w:rFonts w:ascii="Times New Roman" w:hAnsi="Times New Roman" w:eastAsia="Times New Roman" w:cs="Times New Roman"/>
              </w:rPr>
            </w:pPr>
            <w:r>
              <w:rPr>
                <w:rFonts w:ascii="Times New Roman" w:hAnsi="Times New Roman" w:eastAsia="Times New Roman" w:cs="Times New Roman"/>
              </w:rPr>
              <w:t>4</w:t>
            </w:r>
          </w:p>
        </w:tc>
        <w:tc>
          <w:tcPr>
            <w:tcW w:w="1295" w:type="dxa"/>
          </w:tcPr>
          <w:p>
            <w:pPr>
              <w:spacing w:before="69" w:line="187" w:lineRule="auto"/>
              <w:ind w:left="595"/>
              <w:rPr>
                <w:rFonts w:ascii="Times New Roman" w:hAnsi="Times New Roman" w:eastAsia="Times New Roman" w:cs="Times New Roman"/>
              </w:rPr>
            </w:pPr>
            <w:r>
              <w:rPr>
                <w:rFonts w:ascii="Times New Roman" w:hAnsi="Times New Roman" w:eastAsia="Times New Roman" w:cs="Times New Roma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688" w:type="dxa"/>
          </w:tcPr>
          <w:p>
            <w:pPr>
              <w:spacing w:before="66" w:line="187" w:lineRule="auto"/>
              <w:ind w:left="239"/>
              <w:rPr>
                <w:rFonts w:ascii="Times New Roman" w:hAnsi="Times New Roman" w:eastAsia="Times New Roman" w:cs="Times New Roman"/>
              </w:rPr>
            </w:pPr>
            <w:r>
              <w:rPr>
                <w:rFonts w:ascii="Times New Roman" w:hAnsi="Times New Roman" w:eastAsia="Times New Roman" w:cs="Times New Roman"/>
                <w:spacing w:val="-1"/>
              </w:rPr>
              <w:t>27</w:t>
            </w:r>
          </w:p>
        </w:tc>
        <w:tc>
          <w:tcPr>
            <w:tcW w:w="3358" w:type="dxa"/>
          </w:tcPr>
          <w:p>
            <w:pPr>
              <w:pStyle w:val="8"/>
              <w:spacing w:before="35" w:line="203" w:lineRule="auto"/>
              <w:ind w:left="849"/>
              <w:rPr>
                <w:sz w:val="21"/>
                <w:szCs w:val="21"/>
              </w:rPr>
            </w:pPr>
            <w:r>
              <w:rPr>
                <w:spacing w:val="-2"/>
                <w:sz w:val="21"/>
                <w:szCs w:val="21"/>
              </w:rPr>
              <w:t>复合全自动打捆机</w:t>
            </w:r>
          </w:p>
        </w:tc>
        <w:tc>
          <w:tcPr>
            <w:tcW w:w="859" w:type="dxa"/>
          </w:tcPr>
          <w:p>
            <w:pPr>
              <w:pStyle w:val="8"/>
              <w:spacing w:before="35" w:line="203" w:lineRule="auto"/>
              <w:ind w:left="346"/>
              <w:rPr>
                <w:sz w:val="21"/>
                <w:szCs w:val="21"/>
              </w:rPr>
            </w:pPr>
            <w:r>
              <w:rPr>
                <w:sz w:val="21"/>
                <w:szCs w:val="21"/>
              </w:rPr>
              <w:t>台</w:t>
            </w:r>
          </w:p>
        </w:tc>
        <w:tc>
          <w:tcPr>
            <w:tcW w:w="928" w:type="dxa"/>
          </w:tcPr>
          <w:p>
            <w:pPr>
              <w:spacing w:before="66" w:line="187" w:lineRule="auto"/>
              <w:ind w:left="416"/>
              <w:rPr>
                <w:rFonts w:ascii="Times New Roman" w:hAnsi="Times New Roman" w:eastAsia="Times New Roman" w:cs="Times New Roman"/>
              </w:rPr>
            </w:pPr>
            <w:r>
              <w:rPr>
                <w:rFonts w:ascii="Times New Roman" w:hAnsi="Times New Roman" w:eastAsia="Times New Roman" w:cs="Times New Roman"/>
              </w:rPr>
              <w:t>0</w:t>
            </w:r>
          </w:p>
        </w:tc>
        <w:tc>
          <w:tcPr>
            <w:tcW w:w="691" w:type="dxa"/>
          </w:tcPr>
          <w:p>
            <w:pPr>
              <w:spacing w:before="66" w:line="187" w:lineRule="auto"/>
              <w:ind w:left="299"/>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66" w:line="187" w:lineRule="auto"/>
              <w:ind w:left="305"/>
              <w:rPr>
                <w:rFonts w:ascii="Times New Roman" w:hAnsi="Times New Roman" w:eastAsia="Times New Roman" w:cs="Times New Roman"/>
              </w:rPr>
            </w:pPr>
            <w:r>
              <w:rPr>
                <w:rFonts w:ascii="Times New Roman" w:hAnsi="Times New Roman" w:eastAsia="Times New Roman" w:cs="Times New Roman"/>
              </w:rPr>
              <w:t>6</w:t>
            </w:r>
          </w:p>
        </w:tc>
        <w:tc>
          <w:tcPr>
            <w:tcW w:w="1295" w:type="dxa"/>
          </w:tcPr>
          <w:p>
            <w:pPr>
              <w:spacing w:before="66" w:line="187" w:lineRule="auto"/>
              <w:ind w:left="601"/>
              <w:rPr>
                <w:rFonts w:ascii="Times New Roman" w:hAnsi="Times New Roman" w:eastAsia="Times New Roman" w:cs="Times New Roman"/>
              </w:rPr>
            </w:pPr>
            <w:r>
              <w:rPr>
                <w:rFonts w:ascii="Times New Roman" w:hAnsi="Times New Roman" w:eastAsia="Times New Roman" w:cs="Times New Roma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88" w:type="dxa"/>
          </w:tcPr>
          <w:p>
            <w:pPr>
              <w:spacing w:before="68" w:line="187" w:lineRule="auto"/>
              <w:ind w:left="239"/>
              <w:rPr>
                <w:rFonts w:ascii="Times New Roman" w:hAnsi="Times New Roman" w:eastAsia="Times New Roman" w:cs="Times New Roman"/>
              </w:rPr>
            </w:pPr>
            <w:r>
              <w:rPr>
                <w:rFonts w:ascii="Times New Roman" w:hAnsi="Times New Roman" w:eastAsia="Times New Roman" w:cs="Times New Roman"/>
                <w:spacing w:val="-1"/>
              </w:rPr>
              <w:t>28</w:t>
            </w:r>
          </w:p>
        </w:tc>
        <w:tc>
          <w:tcPr>
            <w:tcW w:w="3358" w:type="dxa"/>
          </w:tcPr>
          <w:p>
            <w:pPr>
              <w:pStyle w:val="8"/>
              <w:spacing w:before="34" w:line="205" w:lineRule="auto"/>
              <w:ind w:left="1474"/>
              <w:rPr>
                <w:sz w:val="21"/>
                <w:szCs w:val="21"/>
              </w:rPr>
            </w:pPr>
            <w:r>
              <w:rPr>
                <w:spacing w:val="-2"/>
                <w:sz w:val="21"/>
                <w:szCs w:val="21"/>
              </w:rPr>
              <w:t>叉车</w:t>
            </w:r>
          </w:p>
        </w:tc>
        <w:tc>
          <w:tcPr>
            <w:tcW w:w="859" w:type="dxa"/>
          </w:tcPr>
          <w:p>
            <w:pPr>
              <w:pStyle w:val="8"/>
              <w:spacing w:before="34" w:line="205" w:lineRule="auto"/>
              <w:ind w:left="346"/>
              <w:rPr>
                <w:sz w:val="21"/>
                <w:szCs w:val="21"/>
              </w:rPr>
            </w:pPr>
            <w:r>
              <w:rPr>
                <w:sz w:val="21"/>
                <w:szCs w:val="21"/>
              </w:rPr>
              <w:t>台</w:t>
            </w:r>
          </w:p>
        </w:tc>
        <w:tc>
          <w:tcPr>
            <w:tcW w:w="928" w:type="dxa"/>
          </w:tcPr>
          <w:p>
            <w:pPr>
              <w:spacing w:before="68" w:line="187" w:lineRule="auto"/>
              <w:ind w:left="416"/>
              <w:rPr>
                <w:rFonts w:ascii="Times New Roman" w:hAnsi="Times New Roman" w:eastAsia="Times New Roman" w:cs="Times New Roman"/>
              </w:rPr>
            </w:pPr>
            <w:r>
              <w:rPr>
                <w:rFonts w:ascii="Times New Roman" w:hAnsi="Times New Roman" w:eastAsia="Times New Roman" w:cs="Times New Roman"/>
              </w:rPr>
              <w:t>0</w:t>
            </w:r>
          </w:p>
        </w:tc>
        <w:tc>
          <w:tcPr>
            <w:tcW w:w="691" w:type="dxa"/>
          </w:tcPr>
          <w:p>
            <w:pPr>
              <w:spacing w:before="68" w:line="187" w:lineRule="auto"/>
              <w:ind w:left="299"/>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68" w:line="187" w:lineRule="auto"/>
              <w:ind w:left="305"/>
              <w:rPr>
                <w:rFonts w:ascii="Times New Roman" w:hAnsi="Times New Roman" w:eastAsia="Times New Roman" w:cs="Times New Roman"/>
              </w:rPr>
            </w:pPr>
            <w:r>
              <w:rPr>
                <w:rFonts w:ascii="Times New Roman" w:hAnsi="Times New Roman" w:eastAsia="Times New Roman" w:cs="Times New Roman"/>
              </w:rPr>
              <w:t>6</w:t>
            </w:r>
          </w:p>
        </w:tc>
        <w:tc>
          <w:tcPr>
            <w:tcW w:w="1295" w:type="dxa"/>
          </w:tcPr>
          <w:p>
            <w:pPr>
              <w:spacing w:before="68" w:line="187" w:lineRule="auto"/>
              <w:ind w:left="601"/>
              <w:rPr>
                <w:rFonts w:ascii="Times New Roman" w:hAnsi="Times New Roman" w:eastAsia="Times New Roman" w:cs="Times New Roman"/>
              </w:rPr>
            </w:pPr>
            <w:r>
              <w:rPr>
                <w:rFonts w:ascii="Times New Roman" w:hAnsi="Times New Roman" w:eastAsia="Times New Roman" w:cs="Times New Roma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88" w:type="dxa"/>
          </w:tcPr>
          <w:p>
            <w:pPr>
              <w:spacing w:before="69" w:line="187" w:lineRule="auto"/>
              <w:ind w:left="239"/>
              <w:rPr>
                <w:rFonts w:ascii="Times New Roman" w:hAnsi="Times New Roman" w:eastAsia="Times New Roman" w:cs="Times New Roman"/>
              </w:rPr>
            </w:pPr>
            <w:r>
              <w:rPr>
                <w:rFonts w:ascii="Times New Roman" w:hAnsi="Times New Roman" w:eastAsia="Times New Roman" w:cs="Times New Roman"/>
                <w:spacing w:val="-1"/>
              </w:rPr>
              <w:t>29</w:t>
            </w:r>
          </w:p>
        </w:tc>
        <w:tc>
          <w:tcPr>
            <w:tcW w:w="3358" w:type="dxa"/>
          </w:tcPr>
          <w:p>
            <w:pPr>
              <w:pStyle w:val="8"/>
              <w:spacing w:before="35" w:line="209" w:lineRule="auto"/>
              <w:ind w:left="1162"/>
              <w:rPr>
                <w:sz w:val="21"/>
                <w:szCs w:val="21"/>
              </w:rPr>
            </w:pPr>
            <w:r>
              <w:rPr>
                <w:spacing w:val="-2"/>
                <w:sz w:val="21"/>
                <w:szCs w:val="21"/>
              </w:rPr>
              <w:t>天然气储罐</w:t>
            </w:r>
          </w:p>
        </w:tc>
        <w:tc>
          <w:tcPr>
            <w:tcW w:w="859" w:type="dxa"/>
          </w:tcPr>
          <w:p>
            <w:pPr>
              <w:pStyle w:val="8"/>
              <w:spacing w:before="35" w:line="209" w:lineRule="auto"/>
              <w:ind w:left="330"/>
              <w:rPr>
                <w:sz w:val="21"/>
                <w:szCs w:val="21"/>
              </w:rPr>
            </w:pPr>
            <w:r>
              <w:rPr>
                <w:sz w:val="21"/>
                <w:szCs w:val="21"/>
              </w:rPr>
              <w:t>个</w:t>
            </w:r>
          </w:p>
        </w:tc>
        <w:tc>
          <w:tcPr>
            <w:tcW w:w="928" w:type="dxa"/>
          </w:tcPr>
          <w:p>
            <w:pPr>
              <w:spacing w:before="69" w:line="187" w:lineRule="auto"/>
              <w:ind w:left="416"/>
              <w:rPr>
                <w:rFonts w:ascii="Times New Roman" w:hAnsi="Times New Roman" w:eastAsia="Times New Roman" w:cs="Times New Roman"/>
              </w:rPr>
            </w:pPr>
            <w:r>
              <w:rPr>
                <w:rFonts w:ascii="Times New Roman" w:hAnsi="Times New Roman" w:eastAsia="Times New Roman" w:cs="Times New Roman"/>
              </w:rPr>
              <w:t>0</w:t>
            </w:r>
          </w:p>
        </w:tc>
        <w:tc>
          <w:tcPr>
            <w:tcW w:w="691" w:type="dxa"/>
          </w:tcPr>
          <w:p>
            <w:pPr>
              <w:spacing w:before="69" w:line="187" w:lineRule="auto"/>
              <w:ind w:left="299"/>
              <w:rPr>
                <w:rFonts w:ascii="Times New Roman" w:hAnsi="Times New Roman" w:eastAsia="Times New Roman" w:cs="Times New Roman"/>
              </w:rPr>
            </w:pPr>
            <w:r>
              <w:rPr>
                <w:rFonts w:ascii="Times New Roman" w:hAnsi="Times New Roman" w:eastAsia="Times New Roman" w:cs="Times New Roman"/>
              </w:rPr>
              <w:t>0</w:t>
            </w:r>
          </w:p>
        </w:tc>
        <w:tc>
          <w:tcPr>
            <w:tcW w:w="703" w:type="dxa"/>
          </w:tcPr>
          <w:p>
            <w:pPr>
              <w:spacing w:before="69" w:line="187" w:lineRule="auto"/>
              <w:ind w:left="321"/>
              <w:rPr>
                <w:rFonts w:ascii="Times New Roman" w:hAnsi="Times New Roman" w:eastAsia="Times New Roman" w:cs="Times New Roman"/>
              </w:rPr>
            </w:pPr>
            <w:r>
              <w:rPr>
                <w:rFonts w:ascii="Times New Roman" w:hAnsi="Times New Roman" w:eastAsia="Times New Roman" w:cs="Times New Roman"/>
              </w:rPr>
              <w:t>1</w:t>
            </w:r>
          </w:p>
        </w:tc>
        <w:tc>
          <w:tcPr>
            <w:tcW w:w="1295" w:type="dxa"/>
          </w:tcPr>
          <w:p>
            <w:pPr>
              <w:spacing w:before="69" w:line="187" w:lineRule="auto"/>
              <w:ind w:left="616"/>
              <w:rPr>
                <w:rFonts w:ascii="Times New Roman" w:hAnsi="Times New Roman" w:eastAsia="Times New Roman" w:cs="Times New Roman"/>
              </w:rPr>
            </w:pPr>
            <w:r>
              <w:rPr>
                <w:rFonts w:ascii="Times New Roman" w:hAnsi="Times New Roman" w:eastAsia="Times New Roman" w:cs="Times New Roman"/>
              </w:rPr>
              <w:t>1</w:t>
            </w:r>
          </w:p>
        </w:tc>
      </w:tr>
    </w:tbl>
    <w:p>
      <w:pPr>
        <w:spacing w:before="124" w:line="220" w:lineRule="auto"/>
        <w:ind w:left="116"/>
        <w:outlineLvl w:val="4"/>
        <w:rPr>
          <w:rFonts w:ascii="宋体" w:hAnsi="宋体" w:eastAsia="宋体" w:cs="宋体"/>
          <w:sz w:val="24"/>
          <w:szCs w:val="24"/>
        </w:rPr>
      </w:pPr>
      <w:r>
        <w:rPr>
          <w:rFonts w:ascii="Times New Roman" w:hAnsi="Times New Roman" w:eastAsia="Times New Roman" w:cs="Times New Roman"/>
          <w:b/>
          <w:bCs/>
          <w:sz w:val="24"/>
          <w:szCs w:val="24"/>
        </w:rPr>
        <w:t>3.3.4</w:t>
      </w:r>
      <w:r>
        <w:rPr>
          <w:rFonts w:ascii="宋体" w:hAnsi="宋体" w:eastAsia="宋体" w:cs="宋体"/>
          <w:sz w:val="24"/>
          <w:szCs w:val="24"/>
          <w14:textOutline w14:w="4356" w14:cap="flat" w14:cmpd="sng" w14:algn="ctr">
            <w14:solidFill>
              <w14:srgbClr w14:val="000000"/>
            </w14:solidFill>
            <w14:prstDash w14:val="solid"/>
            <w14:miter w14:val="0"/>
          </w14:textOutline>
        </w:rPr>
        <w:t>主要原辅材料</w:t>
      </w:r>
    </w:p>
    <w:p>
      <w:pPr>
        <w:spacing w:before="110" w:line="220" w:lineRule="auto"/>
        <w:ind w:left="603"/>
        <w:rPr>
          <w:rFonts w:ascii="宋体" w:hAnsi="宋体" w:eastAsia="宋体" w:cs="宋体"/>
          <w:sz w:val="24"/>
          <w:szCs w:val="24"/>
          <w:lang w:eastAsia="zh-CN"/>
        </w:rPr>
      </w:pPr>
      <w:r>
        <w:rPr>
          <w:rFonts w:ascii="宋体" w:hAnsi="宋体" w:eastAsia="宋体" w:cs="宋体"/>
          <w:spacing w:val="-3"/>
          <w:sz w:val="24"/>
          <w:szCs w:val="24"/>
          <w:lang w:eastAsia="zh-CN"/>
        </w:rPr>
        <w:t>技改后全厂主要使用原辅材料见下表。</w:t>
      </w:r>
    </w:p>
    <w:p>
      <w:pPr>
        <w:spacing w:before="182" w:line="214" w:lineRule="auto"/>
        <w:ind w:left="1609"/>
        <w:rPr>
          <w:rFonts w:ascii="黑体" w:hAnsi="黑体" w:eastAsia="黑体" w:cs="黑体"/>
          <w:sz w:val="24"/>
          <w:szCs w:val="24"/>
          <w:lang w:eastAsia="zh-CN"/>
        </w:rPr>
      </w:pPr>
      <w:r>
        <w:rPr>
          <w:rFonts w:ascii="黑体" w:hAnsi="黑体" w:eastAsia="黑体" w:cs="黑体"/>
          <w:spacing w:val="-1"/>
          <w:sz w:val="24"/>
          <w:szCs w:val="24"/>
          <w:lang w:eastAsia="zh-CN"/>
        </w:rPr>
        <w:t>表3-12技改后全厂主要原辅材料使用情况一览表</w:t>
      </w:r>
    </w:p>
    <w:tbl>
      <w:tblPr>
        <w:tblStyle w:val="7"/>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4"/>
        <w:gridCol w:w="1782"/>
        <w:gridCol w:w="1034"/>
        <w:gridCol w:w="1283"/>
        <w:gridCol w:w="1295"/>
        <w:gridCol w:w="1240"/>
        <w:gridCol w:w="12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664" w:type="dxa"/>
          </w:tcPr>
          <w:p>
            <w:pPr>
              <w:pStyle w:val="8"/>
              <w:spacing w:before="226" w:line="223" w:lineRule="auto"/>
              <w:ind w:left="127"/>
              <w:rPr>
                <w:sz w:val="21"/>
                <w:szCs w:val="21"/>
              </w:rPr>
            </w:pPr>
            <w:r>
              <w:rPr>
                <w:spacing w:val="-2"/>
                <w:sz w:val="21"/>
                <w:szCs w:val="21"/>
              </w:rPr>
              <w:t>序号</w:t>
            </w:r>
          </w:p>
        </w:tc>
        <w:tc>
          <w:tcPr>
            <w:tcW w:w="1782" w:type="dxa"/>
          </w:tcPr>
          <w:p>
            <w:pPr>
              <w:pStyle w:val="8"/>
              <w:spacing w:before="226" w:line="223" w:lineRule="auto"/>
              <w:ind w:left="688"/>
              <w:rPr>
                <w:sz w:val="21"/>
                <w:szCs w:val="21"/>
              </w:rPr>
            </w:pPr>
            <w:r>
              <w:rPr>
                <w:spacing w:val="-3"/>
                <w:sz w:val="21"/>
                <w:szCs w:val="21"/>
              </w:rPr>
              <w:t>名称</w:t>
            </w:r>
          </w:p>
        </w:tc>
        <w:tc>
          <w:tcPr>
            <w:tcW w:w="1034" w:type="dxa"/>
          </w:tcPr>
          <w:p>
            <w:pPr>
              <w:pStyle w:val="8"/>
              <w:spacing w:before="226" w:line="222" w:lineRule="auto"/>
              <w:ind w:left="314"/>
              <w:rPr>
                <w:sz w:val="21"/>
                <w:szCs w:val="21"/>
              </w:rPr>
            </w:pPr>
            <w:r>
              <w:rPr>
                <w:spacing w:val="-2"/>
                <w:sz w:val="21"/>
                <w:szCs w:val="21"/>
              </w:rPr>
              <w:t>单位</w:t>
            </w:r>
          </w:p>
        </w:tc>
        <w:tc>
          <w:tcPr>
            <w:tcW w:w="1283" w:type="dxa"/>
          </w:tcPr>
          <w:p>
            <w:pPr>
              <w:pStyle w:val="8"/>
              <w:spacing w:before="226" w:line="222" w:lineRule="auto"/>
              <w:ind w:left="337"/>
              <w:rPr>
                <w:sz w:val="21"/>
                <w:szCs w:val="21"/>
              </w:rPr>
            </w:pPr>
            <w:r>
              <w:rPr>
                <w:spacing w:val="-3"/>
                <w:sz w:val="21"/>
                <w:szCs w:val="21"/>
              </w:rPr>
              <w:t>原环评</w:t>
            </w:r>
          </w:p>
        </w:tc>
        <w:tc>
          <w:tcPr>
            <w:tcW w:w="1295" w:type="dxa"/>
          </w:tcPr>
          <w:p>
            <w:pPr>
              <w:pStyle w:val="8"/>
              <w:spacing w:before="226" w:line="223" w:lineRule="auto"/>
              <w:ind w:left="443"/>
              <w:rPr>
                <w:sz w:val="21"/>
                <w:szCs w:val="21"/>
              </w:rPr>
            </w:pPr>
            <w:r>
              <w:rPr>
                <w:spacing w:val="-2"/>
                <w:sz w:val="21"/>
                <w:szCs w:val="21"/>
              </w:rPr>
              <w:t>减少</w:t>
            </w:r>
          </w:p>
        </w:tc>
        <w:tc>
          <w:tcPr>
            <w:tcW w:w="1240" w:type="dxa"/>
          </w:tcPr>
          <w:p>
            <w:pPr>
              <w:pStyle w:val="8"/>
              <w:spacing w:before="226" w:line="222" w:lineRule="auto"/>
              <w:ind w:left="419"/>
              <w:rPr>
                <w:sz w:val="21"/>
                <w:szCs w:val="21"/>
              </w:rPr>
            </w:pPr>
            <w:r>
              <w:rPr>
                <w:spacing w:val="-2"/>
                <w:sz w:val="21"/>
                <w:szCs w:val="21"/>
              </w:rPr>
              <w:t>新增</w:t>
            </w:r>
          </w:p>
        </w:tc>
        <w:tc>
          <w:tcPr>
            <w:tcW w:w="1226" w:type="dxa"/>
          </w:tcPr>
          <w:p>
            <w:pPr>
              <w:pStyle w:val="8"/>
              <w:spacing w:before="63" w:line="254" w:lineRule="auto"/>
              <w:ind w:left="200" w:right="188" w:hanging="1"/>
              <w:rPr>
                <w:sz w:val="21"/>
                <w:szCs w:val="21"/>
              </w:rPr>
            </w:pPr>
            <w:r>
              <w:rPr>
                <w:spacing w:val="-2"/>
                <w:sz w:val="21"/>
                <w:szCs w:val="21"/>
              </w:rPr>
              <w:t>技改后全</w:t>
            </w:r>
            <w:r>
              <w:rPr>
                <w:spacing w:val="-3"/>
                <w:sz w:val="21"/>
                <w:szCs w:val="21"/>
              </w:rPr>
              <w:t>厂年用量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64" w:type="dxa"/>
          </w:tcPr>
          <w:p>
            <w:pPr>
              <w:spacing w:before="95" w:line="187" w:lineRule="auto"/>
              <w:ind w:left="300"/>
              <w:rPr>
                <w:rFonts w:ascii="Times New Roman" w:hAnsi="Times New Roman" w:eastAsia="Times New Roman" w:cs="Times New Roman"/>
              </w:rPr>
            </w:pPr>
            <w:r>
              <w:rPr>
                <w:rFonts w:ascii="Times New Roman" w:hAnsi="Times New Roman" w:eastAsia="Times New Roman" w:cs="Times New Roman"/>
              </w:rPr>
              <w:t>1</w:t>
            </w:r>
          </w:p>
        </w:tc>
        <w:tc>
          <w:tcPr>
            <w:tcW w:w="1782" w:type="dxa"/>
          </w:tcPr>
          <w:p>
            <w:pPr>
              <w:pStyle w:val="8"/>
              <w:spacing w:before="59" w:line="221" w:lineRule="auto"/>
              <w:ind w:left="170"/>
              <w:rPr>
                <w:sz w:val="21"/>
                <w:szCs w:val="21"/>
              </w:rPr>
            </w:pPr>
            <w:r>
              <w:rPr>
                <w:spacing w:val="-3"/>
                <w:sz w:val="21"/>
                <w:szCs w:val="21"/>
              </w:rPr>
              <w:t>玄武岩选矿废石</w:t>
            </w:r>
          </w:p>
        </w:tc>
        <w:tc>
          <w:tcPr>
            <w:tcW w:w="1034" w:type="dxa"/>
          </w:tcPr>
          <w:p>
            <w:pPr>
              <w:spacing w:before="25" w:line="278" w:lineRule="exact"/>
              <w:ind w:left="411"/>
              <w:rPr>
                <w:rFonts w:ascii="Times New Roman" w:hAnsi="Times New Roman" w:eastAsia="Times New Roman" w:cs="Times New Roman"/>
              </w:rPr>
            </w:pPr>
            <w:r>
              <w:rPr>
                <w:rFonts w:ascii="Times New Roman" w:hAnsi="Times New Roman" w:eastAsia="Times New Roman" w:cs="Times New Roman"/>
                <w:spacing w:val="-1"/>
                <w:position w:val="1"/>
              </w:rPr>
              <w:t>t/a</w:t>
            </w:r>
          </w:p>
        </w:tc>
        <w:tc>
          <w:tcPr>
            <w:tcW w:w="1283" w:type="dxa"/>
          </w:tcPr>
          <w:p>
            <w:pPr>
              <w:pStyle w:val="8"/>
              <w:spacing w:before="59" w:line="222" w:lineRule="auto"/>
              <w:ind w:left="306"/>
              <w:rPr>
                <w:sz w:val="21"/>
                <w:szCs w:val="21"/>
              </w:rPr>
            </w:pPr>
            <w:r>
              <w:rPr>
                <w:rFonts w:ascii="Times New Roman" w:hAnsi="Times New Roman" w:eastAsia="Times New Roman" w:cs="Times New Roman"/>
                <w:spacing w:val="-2"/>
                <w:sz w:val="21"/>
                <w:szCs w:val="21"/>
              </w:rPr>
              <w:t>3350</w:t>
            </w:r>
            <w:r>
              <w:rPr>
                <w:spacing w:val="-2"/>
                <w:sz w:val="21"/>
                <w:szCs w:val="21"/>
              </w:rPr>
              <w:t>万</w:t>
            </w:r>
          </w:p>
        </w:tc>
        <w:tc>
          <w:tcPr>
            <w:tcW w:w="1295" w:type="dxa"/>
          </w:tcPr>
          <w:p>
            <w:pPr>
              <w:pStyle w:val="8"/>
              <w:spacing w:before="59" w:line="222" w:lineRule="auto"/>
              <w:ind w:left="314"/>
              <w:rPr>
                <w:sz w:val="21"/>
                <w:szCs w:val="21"/>
              </w:rPr>
            </w:pPr>
            <w:r>
              <w:rPr>
                <w:rFonts w:ascii="Times New Roman" w:hAnsi="Times New Roman" w:eastAsia="Times New Roman" w:cs="Times New Roman"/>
                <w:spacing w:val="-2"/>
                <w:sz w:val="21"/>
                <w:szCs w:val="21"/>
              </w:rPr>
              <w:t>3350</w:t>
            </w:r>
            <w:r>
              <w:rPr>
                <w:spacing w:val="-2"/>
                <w:sz w:val="21"/>
                <w:szCs w:val="21"/>
              </w:rPr>
              <w:t>万</w:t>
            </w:r>
          </w:p>
        </w:tc>
        <w:tc>
          <w:tcPr>
            <w:tcW w:w="1240" w:type="dxa"/>
          </w:tcPr>
          <w:p>
            <w:pPr>
              <w:spacing w:before="95" w:line="187" w:lineRule="auto"/>
              <w:ind w:left="573"/>
              <w:rPr>
                <w:rFonts w:ascii="Times New Roman" w:hAnsi="Times New Roman" w:eastAsia="Times New Roman" w:cs="Times New Roman"/>
              </w:rPr>
            </w:pPr>
            <w:r>
              <w:rPr>
                <w:rFonts w:ascii="Times New Roman" w:hAnsi="Times New Roman" w:eastAsia="Times New Roman" w:cs="Times New Roman"/>
              </w:rPr>
              <w:t>0</w:t>
            </w:r>
          </w:p>
        </w:tc>
        <w:tc>
          <w:tcPr>
            <w:tcW w:w="1226" w:type="dxa"/>
          </w:tcPr>
          <w:p>
            <w:pPr>
              <w:spacing w:before="95" w:line="187" w:lineRule="auto"/>
              <w:ind w:left="564"/>
              <w:rPr>
                <w:rFonts w:ascii="Times New Roman" w:hAnsi="Times New Roman" w:eastAsia="Times New Roman" w:cs="Times New Roman"/>
              </w:rPr>
            </w:pPr>
            <w:r>
              <w:rPr>
                <w:rFonts w:ascii="Times New Roman" w:hAnsi="Times New Roman" w:eastAsia="Times New Roman" w:cs="Times New Roma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4" w:type="dxa"/>
          </w:tcPr>
          <w:p>
            <w:pPr>
              <w:spacing w:before="96" w:line="187" w:lineRule="auto"/>
              <w:ind w:left="280"/>
              <w:rPr>
                <w:rFonts w:ascii="Times New Roman" w:hAnsi="Times New Roman" w:eastAsia="Times New Roman" w:cs="Times New Roman"/>
              </w:rPr>
            </w:pPr>
            <w:r>
              <w:rPr>
                <w:rFonts w:ascii="Times New Roman" w:hAnsi="Times New Roman" w:eastAsia="Times New Roman" w:cs="Times New Roman"/>
              </w:rPr>
              <w:t>2</w:t>
            </w:r>
          </w:p>
        </w:tc>
        <w:tc>
          <w:tcPr>
            <w:tcW w:w="1782" w:type="dxa"/>
          </w:tcPr>
          <w:p>
            <w:pPr>
              <w:pStyle w:val="8"/>
              <w:spacing w:before="60" w:line="222" w:lineRule="auto"/>
              <w:ind w:left="580"/>
              <w:rPr>
                <w:sz w:val="21"/>
                <w:szCs w:val="21"/>
              </w:rPr>
            </w:pPr>
            <w:r>
              <w:rPr>
                <w:spacing w:val="-2"/>
                <w:sz w:val="21"/>
                <w:szCs w:val="21"/>
              </w:rPr>
              <w:t>转炉渣</w:t>
            </w:r>
          </w:p>
        </w:tc>
        <w:tc>
          <w:tcPr>
            <w:tcW w:w="1034" w:type="dxa"/>
          </w:tcPr>
          <w:p>
            <w:pPr>
              <w:spacing w:before="26" w:line="278" w:lineRule="exact"/>
              <w:ind w:left="411"/>
              <w:rPr>
                <w:rFonts w:ascii="Times New Roman" w:hAnsi="Times New Roman" w:eastAsia="Times New Roman" w:cs="Times New Roman"/>
              </w:rPr>
            </w:pPr>
            <w:r>
              <w:rPr>
                <w:rFonts w:ascii="Times New Roman" w:hAnsi="Times New Roman" w:eastAsia="Times New Roman" w:cs="Times New Roman"/>
                <w:spacing w:val="-1"/>
                <w:position w:val="1"/>
              </w:rPr>
              <w:t>t/a</w:t>
            </w:r>
          </w:p>
        </w:tc>
        <w:tc>
          <w:tcPr>
            <w:tcW w:w="1283" w:type="dxa"/>
          </w:tcPr>
          <w:p>
            <w:pPr>
              <w:pStyle w:val="8"/>
              <w:spacing w:before="60" w:line="222" w:lineRule="auto"/>
              <w:ind w:left="358"/>
              <w:rPr>
                <w:sz w:val="21"/>
                <w:szCs w:val="21"/>
              </w:rPr>
            </w:pPr>
            <w:r>
              <w:rPr>
                <w:rFonts w:ascii="Times New Roman" w:hAnsi="Times New Roman" w:eastAsia="Times New Roman" w:cs="Times New Roman"/>
                <w:spacing w:val="-2"/>
                <w:sz w:val="21"/>
                <w:szCs w:val="21"/>
              </w:rPr>
              <w:t>750</w:t>
            </w:r>
            <w:r>
              <w:rPr>
                <w:spacing w:val="-2"/>
                <w:sz w:val="21"/>
                <w:szCs w:val="21"/>
              </w:rPr>
              <w:t>万</w:t>
            </w:r>
          </w:p>
        </w:tc>
        <w:tc>
          <w:tcPr>
            <w:tcW w:w="1295" w:type="dxa"/>
          </w:tcPr>
          <w:p>
            <w:pPr>
              <w:pStyle w:val="8"/>
              <w:spacing w:before="60" w:line="222" w:lineRule="auto"/>
              <w:ind w:left="364"/>
              <w:rPr>
                <w:sz w:val="21"/>
                <w:szCs w:val="21"/>
              </w:rPr>
            </w:pPr>
            <w:r>
              <w:rPr>
                <w:rFonts w:ascii="Times New Roman" w:hAnsi="Times New Roman" w:eastAsia="Times New Roman" w:cs="Times New Roman"/>
                <w:spacing w:val="-2"/>
                <w:sz w:val="21"/>
                <w:szCs w:val="21"/>
              </w:rPr>
              <w:t>750</w:t>
            </w:r>
            <w:r>
              <w:rPr>
                <w:spacing w:val="-2"/>
                <w:sz w:val="21"/>
                <w:szCs w:val="21"/>
              </w:rPr>
              <w:t>万</w:t>
            </w:r>
          </w:p>
        </w:tc>
        <w:tc>
          <w:tcPr>
            <w:tcW w:w="1240" w:type="dxa"/>
          </w:tcPr>
          <w:p>
            <w:pPr>
              <w:spacing w:before="96" w:line="187" w:lineRule="auto"/>
              <w:ind w:left="573"/>
              <w:rPr>
                <w:rFonts w:ascii="Times New Roman" w:hAnsi="Times New Roman" w:eastAsia="Times New Roman" w:cs="Times New Roman"/>
              </w:rPr>
            </w:pPr>
            <w:r>
              <w:rPr>
                <w:rFonts w:ascii="Times New Roman" w:hAnsi="Times New Roman" w:eastAsia="Times New Roman" w:cs="Times New Roman"/>
              </w:rPr>
              <w:t>0</w:t>
            </w:r>
          </w:p>
        </w:tc>
        <w:tc>
          <w:tcPr>
            <w:tcW w:w="1226" w:type="dxa"/>
          </w:tcPr>
          <w:p>
            <w:pPr>
              <w:spacing w:before="96" w:line="187" w:lineRule="auto"/>
              <w:ind w:left="564"/>
              <w:rPr>
                <w:rFonts w:ascii="Times New Roman" w:hAnsi="Times New Roman" w:eastAsia="Times New Roman" w:cs="Times New Roman"/>
              </w:rPr>
            </w:pPr>
            <w:r>
              <w:rPr>
                <w:rFonts w:ascii="Times New Roman" w:hAnsi="Times New Roman" w:eastAsia="Times New Roman" w:cs="Times New Roma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64" w:type="dxa"/>
          </w:tcPr>
          <w:p>
            <w:pPr>
              <w:spacing w:before="96" w:line="187" w:lineRule="auto"/>
              <w:ind w:left="284"/>
              <w:rPr>
                <w:rFonts w:ascii="Times New Roman" w:hAnsi="Times New Roman" w:eastAsia="Times New Roman" w:cs="Times New Roman"/>
              </w:rPr>
            </w:pPr>
            <w:r>
              <w:rPr>
                <w:rFonts w:ascii="Times New Roman" w:hAnsi="Times New Roman" w:eastAsia="Times New Roman" w:cs="Times New Roman"/>
              </w:rPr>
              <w:t>3</w:t>
            </w:r>
          </w:p>
        </w:tc>
        <w:tc>
          <w:tcPr>
            <w:tcW w:w="1782" w:type="dxa"/>
          </w:tcPr>
          <w:p>
            <w:pPr>
              <w:pStyle w:val="8"/>
              <w:spacing w:before="60" w:line="221" w:lineRule="auto"/>
              <w:ind w:left="378"/>
              <w:rPr>
                <w:sz w:val="21"/>
                <w:szCs w:val="21"/>
              </w:rPr>
            </w:pPr>
            <w:r>
              <w:rPr>
                <w:spacing w:val="-3"/>
                <w:sz w:val="21"/>
                <w:szCs w:val="21"/>
              </w:rPr>
              <w:t>玄武岩尾矿</w:t>
            </w:r>
          </w:p>
        </w:tc>
        <w:tc>
          <w:tcPr>
            <w:tcW w:w="1034" w:type="dxa"/>
          </w:tcPr>
          <w:p>
            <w:pPr>
              <w:spacing w:before="26" w:line="278" w:lineRule="exact"/>
              <w:ind w:left="411"/>
              <w:rPr>
                <w:rFonts w:ascii="Times New Roman" w:hAnsi="Times New Roman" w:eastAsia="Times New Roman" w:cs="Times New Roman"/>
              </w:rPr>
            </w:pPr>
            <w:r>
              <w:rPr>
                <w:rFonts w:ascii="Times New Roman" w:hAnsi="Times New Roman" w:eastAsia="Times New Roman" w:cs="Times New Roman"/>
                <w:spacing w:val="-1"/>
                <w:position w:val="1"/>
              </w:rPr>
              <w:t>t/a</w:t>
            </w:r>
          </w:p>
        </w:tc>
        <w:tc>
          <w:tcPr>
            <w:tcW w:w="1283" w:type="dxa"/>
          </w:tcPr>
          <w:p>
            <w:pPr>
              <w:spacing w:before="96" w:line="187" w:lineRule="auto"/>
              <w:ind w:left="592"/>
              <w:rPr>
                <w:rFonts w:ascii="Times New Roman" w:hAnsi="Times New Roman" w:eastAsia="Times New Roman" w:cs="Times New Roman"/>
              </w:rPr>
            </w:pPr>
            <w:r>
              <w:rPr>
                <w:rFonts w:ascii="Times New Roman" w:hAnsi="Times New Roman" w:eastAsia="Times New Roman" w:cs="Times New Roman"/>
              </w:rPr>
              <w:t>0</w:t>
            </w:r>
          </w:p>
        </w:tc>
        <w:tc>
          <w:tcPr>
            <w:tcW w:w="1295" w:type="dxa"/>
          </w:tcPr>
          <w:p>
            <w:pPr>
              <w:spacing w:before="96" w:line="187" w:lineRule="auto"/>
              <w:ind w:left="601"/>
              <w:rPr>
                <w:rFonts w:ascii="Times New Roman" w:hAnsi="Times New Roman" w:eastAsia="Times New Roman" w:cs="Times New Roman"/>
              </w:rPr>
            </w:pPr>
            <w:r>
              <w:rPr>
                <w:rFonts w:ascii="Times New Roman" w:hAnsi="Times New Roman" w:eastAsia="Times New Roman" w:cs="Times New Roman"/>
              </w:rPr>
              <w:t>0</w:t>
            </w:r>
          </w:p>
        </w:tc>
        <w:tc>
          <w:tcPr>
            <w:tcW w:w="1240" w:type="dxa"/>
          </w:tcPr>
          <w:p>
            <w:pPr>
              <w:pStyle w:val="8"/>
              <w:spacing w:before="60" w:line="222" w:lineRule="auto"/>
              <w:ind w:left="449"/>
              <w:rPr>
                <w:sz w:val="21"/>
                <w:szCs w:val="21"/>
              </w:rPr>
            </w:pPr>
            <w:r>
              <w:rPr>
                <w:rFonts w:ascii="Times New Roman" w:hAnsi="Times New Roman" w:eastAsia="Times New Roman" w:cs="Times New Roman"/>
                <w:spacing w:val="-7"/>
                <w:sz w:val="21"/>
                <w:szCs w:val="21"/>
              </w:rPr>
              <w:t>8</w:t>
            </w:r>
            <w:r>
              <w:rPr>
                <w:spacing w:val="-7"/>
                <w:sz w:val="21"/>
                <w:szCs w:val="21"/>
              </w:rPr>
              <w:t>万</w:t>
            </w:r>
          </w:p>
        </w:tc>
        <w:tc>
          <w:tcPr>
            <w:tcW w:w="1226" w:type="dxa"/>
          </w:tcPr>
          <w:p>
            <w:pPr>
              <w:pStyle w:val="8"/>
              <w:spacing w:before="60" w:line="222" w:lineRule="auto"/>
              <w:ind w:left="440"/>
              <w:rPr>
                <w:sz w:val="21"/>
                <w:szCs w:val="21"/>
              </w:rPr>
            </w:pPr>
            <w:r>
              <w:rPr>
                <w:rFonts w:ascii="Times New Roman" w:hAnsi="Times New Roman" w:eastAsia="Times New Roman" w:cs="Times New Roman"/>
                <w:spacing w:val="-7"/>
                <w:sz w:val="21"/>
                <w:szCs w:val="21"/>
              </w:rPr>
              <w:t>8</w:t>
            </w:r>
            <w:r>
              <w:rPr>
                <w:spacing w:val="-7"/>
                <w:sz w:val="21"/>
                <w:szCs w:val="21"/>
              </w:rPr>
              <w:t>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64" w:type="dxa"/>
          </w:tcPr>
          <w:p>
            <w:pPr>
              <w:spacing w:before="97" w:line="187" w:lineRule="auto"/>
              <w:ind w:left="279"/>
              <w:rPr>
                <w:rFonts w:ascii="Times New Roman" w:hAnsi="Times New Roman" w:eastAsia="Times New Roman" w:cs="Times New Roman"/>
              </w:rPr>
            </w:pPr>
            <w:r>
              <w:rPr>
                <w:rFonts w:ascii="Times New Roman" w:hAnsi="Times New Roman" w:eastAsia="Times New Roman" w:cs="Times New Roman"/>
              </w:rPr>
              <w:t>4</w:t>
            </w:r>
          </w:p>
        </w:tc>
        <w:tc>
          <w:tcPr>
            <w:tcW w:w="1782" w:type="dxa"/>
          </w:tcPr>
          <w:p>
            <w:pPr>
              <w:pStyle w:val="8"/>
              <w:spacing w:before="61" w:line="227" w:lineRule="auto"/>
              <w:ind w:left="813"/>
              <w:rPr>
                <w:sz w:val="21"/>
                <w:szCs w:val="21"/>
              </w:rPr>
            </w:pPr>
            <w:r>
              <w:rPr>
                <w:sz w:val="21"/>
                <w:szCs w:val="21"/>
              </w:rPr>
              <w:t>电</w:t>
            </w:r>
          </w:p>
        </w:tc>
        <w:tc>
          <w:tcPr>
            <w:tcW w:w="1034" w:type="dxa"/>
          </w:tcPr>
          <w:p>
            <w:pPr>
              <w:spacing w:before="27" w:line="278" w:lineRule="exact"/>
              <w:ind w:left="219"/>
              <w:rPr>
                <w:rFonts w:ascii="Times New Roman" w:hAnsi="Times New Roman" w:eastAsia="Times New Roman" w:cs="Times New Roman"/>
              </w:rPr>
            </w:pPr>
            <w:r>
              <w:rPr>
                <w:rFonts w:ascii="Times New Roman" w:hAnsi="Times New Roman" w:eastAsia="Times New Roman" w:cs="Times New Roman"/>
                <w:spacing w:val="-3"/>
                <w:position w:val="1"/>
              </w:rPr>
              <w:t>kW.h/a</w:t>
            </w:r>
          </w:p>
        </w:tc>
        <w:tc>
          <w:tcPr>
            <w:tcW w:w="1283" w:type="dxa"/>
          </w:tcPr>
          <w:p>
            <w:pPr>
              <w:pStyle w:val="8"/>
              <w:spacing w:before="162" w:line="141" w:lineRule="exact"/>
              <w:ind w:left="436"/>
              <w:rPr>
                <w:sz w:val="21"/>
                <w:szCs w:val="21"/>
              </w:rPr>
            </w:pPr>
            <w:r>
              <w:rPr>
                <w:spacing w:val="-2"/>
                <w:position w:val="-3"/>
                <w:sz w:val="21"/>
                <w:szCs w:val="21"/>
              </w:rPr>
              <w:t>——</w:t>
            </w:r>
          </w:p>
        </w:tc>
        <w:tc>
          <w:tcPr>
            <w:tcW w:w="1295" w:type="dxa"/>
          </w:tcPr>
          <w:p>
            <w:pPr>
              <w:spacing w:before="97" w:line="187" w:lineRule="auto"/>
              <w:ind w:left="601"/>
              <w:rPr>
                <w:rFonts w:ascii="Times New Roman" w:hAnsi="Times New Roman" w:eastAsia="Times New Roman" w:cs="Times New Roman"/>
              </w:rPr>
            </w:pPr>
            <w:r>
              <w:rPr>
                <w:rFonts w:ascii="Times New Roman" w:hAnsi="Times New Roman" w:eastAsia="Times New Roman" w:cs="Times New Roman"/>
              </w:rPr>
              <w:t>0</w:t>
            </w:r>
          </w:p>
        </w:tc>
        <w:tc>
          <w:tcPr>
            <w:tcW w:w="1240" w:type="dxa"/>
          </w:tcPr>
          <w:p>
            <w:pPr>
              <w:pStyle w:val="8"/>
              <w:spacing w:before="61" w:line="222" w:lineRule="auto"/>
              <w:ind w:left="334"/>
              <w:rPr>
                <w:sz w:val="21"/>
                <w:szCs w:val="21"/>
              </w:rPr>
            </w:pPr>
            <w:r>
              <w:rPr>
                <w:rFonts w:ascii="Times New Roman" w:hAnsi="Times New Roman" w:eastAsia="Times New Roman" w:cs="Times New Roman"/>
                <w:spacing w:val="-1"/>
                <w:sz w:val="21"/>
                <w:szCs w:val="21"/>
              </w:rPr>
              <w:t>432</w:t>
            </w:r>
            <w:r>
              <w:rPr>
                <w:spacing w:val="-1"/>
                <w:sz w:val="21"/>
                <w:szCs w:val="21"/>
              </w:rPr>
              <w:t>万</w:t>
            </w:r>
          </w:p>
        </w:tc>
        <w:tc>
          <w:tcPr>
            <w:tcW w:w="1226" w:type="dxa"/>
          </w:tcPr>
          <w:p>
            <w:pPr>
              <w:pStyle w:val="8"/>
              <w:spacing w:before="61" w:line="222" w:lineRule="auto"/>
              <w:ind w:left="325"/>
              <w:rPr>
                <w:sz w:val="21"/>
                <w:szCs w:val="21"/>
              </w:rPr>
            </w:pPr>
            <w:r>
              <w:rPr>
                <w:rFonts w:ascii="Times New Roman" w:hAnsi="Times New Roman" w:eastAsia="Times New Roman" w:cs="Times New Roman"/>
                <w:spacing w:val="-1"/>
                <w:sz w:val="21"/>
                <w:szCs w:val="21"/>
              </w:rPr>
              <w:t>432</w:t>
            </w:r>
            <w:r>
              <w:rPr>
                <w:spacing w:val="-1"/>
                <w:sz w:val="21"/>
                <w:szCs w:val="21"/>
              </w:rPr>
              <w:t>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4" w:type="dxa"/>
          </w:tcPr>
          <w:p>
            <w:pPr>
              <w:spacing w:before="101" w:line="184" w:lineRule="auto"/>
              <w:ind w:left="285"/>
              <w:rPr>
                <w:rFonts w:ascii="Times New Roman" w:hAnsi="Times New Roman" w:eastAsia="Times New Roman" w:cs="Times New Roman"/>
              </w:rPr>
            </w:pPr>
            <w:r>
              <w:rPr>
                <w:rFonts w:ascii="Times New Roman" w:hAnsi="Times New Roman" w:eastAsia="Times New Roman" w:cs="Times New Roman"/>
              </w:rPr>
              <w:t>5</w:t>
            </w:r>
          </w:p>
        </w:tc>
        <w:tc>
          <w:tcPr>
            <w:tcW w:w="1782" w:type="dxa"/>
          </w:tcPr>
          <w:p>
            <w:pPr>
              <w:pStyle w:val="8"/>
              <w:spacing w:before="62" w:line="221" w:lineRule="auto"/>
              <w:ind w:left="580"/>
              <w:rPr>
                <w:sz w:val="21"/>
                <w:szCs w:val="21"/>
              </w:rPr>
            </w:pPr>
            <w:r>
              <w:rPr>
                <w:spacing w:val="-2"/>
                <w:sz w:val="21"/>
                <w:szCs w:val="21"/>
              </w:rPr>
              <w:t>新鲜水</w:t>
            </w:r>
          </w:p>
        </w:tc>
        <w:tc>
          <w:tcPr>
            <w:tcW w:w="1034" w:type="dxa"/>
          </w:tcPr>
          <w:p>
            <w:pPr>
              <w:spacing w:before="28" w:line="278" w:lineRule="exact"/>
              <w:ind w:left="411"/>
              <w:rPr>
                <w:rFonts w:ascii="Times New Roman" w:hAnsi="Times New Roman" w:eastAsia="Times New Roman" w:cs="Times New Roman"/>
              </w:rPr>
            </w:pPr>
            <w:r>
              <w:rPr>
                <w:rFonts w:ascii="Times New Roman" w:hAnsi="Times New Roman" w:eastAsia="Times New Roman" w:cs="Times New Roman"/>
                <w:spacing w:val="-1"/>
                <w:position w:val="1"/>
              </w:rPr>
              <w:t>t/a</w:t>
            </w:r>
          </w:p>
        </w:tc>
        <w:tc>
          <w:tcPr>
            <w:tcW w:w="1283" w:type="dxa"/>
          </w:tcPr>
          <w:p>
            <w:pPr>
              <w:spacing w:before="98" w:line="187" w:lineRule="auto"/>
              <w:ind w:left="486"/>
              <w:rPr>
                <w:rFonts w:ascii="Times New Roman" w:hAnsi="Times New Roman" w:eastAsia="Times New Roman" w:cs="Times New Roman"/>
              </w:rPr>
            </w:pPr>
            <w:r>
              <w:rPr>
                <w:rFonts w:ascii="Times New Roman" w:hAnsi="Times New Roman" w:eastAsia="Times New Roman" w:cs="Times New Roman"/>
                <w:spacing w:val="-1"/>
              </w:rPr>
              <w:t>240</w:t>
            </w:r>
          </w:p>
        </w:tc>
        <w:tc>
          <w:tcPr>
            <w:tcW w:w="1295" w:type="dxa"/>
          </w:tcPr>
          <w:p>
            <w:pPr>
              <w:spacing w:before="98" w:line="187" w:lineRule="auto"/>
              <w:ind w:left="545"/>
              <w:rPr>
                <w:rFonts w:ascii="Times New Roman" w:hAnsi="Times New Roman" w:eastAsia="Times New Roman" w:cs="Times New Roman"/>
              </w:rPr>
            </w:pPr>
            <w:r>
              <w:rPr>
                <w:rFonts w:ascii="Times New Roman" w:hAnsi="Times New Roman" w:eastAsia="Times New Roman" w:cs="Times New Roman"/>
                <w:spacing w:val="-1"/>
              </w:rPr>
              <w:t>20</w:t>
            </w:r>
          </w:p>
        </w:tc>
        <w:tc>
          <w:tcPr>
            <w:tcW w:w="1240" w:type="dxa"/>
          </w:tcPr>
          <w:p>
            <w:pPr>
              <w:spacing w:before="98" w:line="187" w:lineRule="auto"/>
              <w:ind w:left="335"/>
              <w:rPr>
                <w:rFonts w:ascii="Times New Roman" w:hAnsi="Times New Roman" w:eastAsia="Times New Roman" w:cs="Times New Roman"/>
              </w:rPr>
            </w:pPr>
            <w:r>
              <w:rPr>
                <w:rFonts w:ascii="Times New Roman" w:hAnsi="Times New Roman" w:eastAsia="Times New Roman" w:cs="Times New Roman"/>
                <w:spacing w:val="-1"/>
              </w:rPr>
              <w:t>2558.5</w:t>
            </w:r>
          </w:p>
        </w:tc>
        <w:tc>
          <w:tcPr>
            <w:tcW w:w="1226" w:type="dxa"/>
          </w:tcPr>
          <w:p>
            <w:pPr>
              <w:spacing w:before="98" w:line="187" w:lineRule="auto"/>
              <w:ind w:left="326"/>
              <w:rPr>
                <w:rFonts w:ascii="Times New Roman" w:hAnsi="Times New Roman" w:eastAsia="Times New Roman" w:cs="Times New Roman"/>
              </w:rPr>
            </w:pPr>
            <w:r>
              <w:rPr>
                <w:rFonts w:ascii="Times New Roman" w:hAnsi="Times New Roman" w:eastAsia="Times New Roman" w:cs="Times New Roman"/>
                <w:spacing w:val="-1"/>
              </w:rPr>
              <w:t>2778.5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64" w:type="dxa"/>
          </w:tcPr>
          <w:p>
            <w:pPr>
              <w:spacing w:before="98" w:line="187" w:lineRule="auto"/>
              <w:ind w:left="284"/>
              <w:rPr>
                <w:rFonts w:ascii="Times New Roman" w:hAnsi="Times New Roman" w:eastAsia="Times New Roman" w:cs="Times New Roman"/>
              </w:rPr>
            </w:pPr>
            <w:r>
              <w:rPr>
                <w:rFonts w:ascii="Times New Roman" w:hAnsi="Times New Roman" w:eastAsia="Times New Roman" w:cs="Times New Roman"/>
              </w:rPr>
              <w:t>6</w:t>
            </w:r>
          </w:p>
        </w:tc>
        <w:tc>
          <w:tcPr>
            <w:tcW w:w="1782" w:type="dxa"/>
          </w:tcPr>
          <w:p>
            <w:pPr>
              <w:pStyle w:val="8"/>
              <w:spacing w:before="62" w:line="222" w:lineRule="auto"/>
              <w:ind w:left="370"/>
              <w:rPr>
                <w:sz w:val="21"/>
                <w:szCs w:val="21"/>
              </w:rPr>
            </w:pPr>
            <w:r>
              <w:rPr>
                <w:spacing w:val="-2"/>
                <w:sz w:val="21"/>
                <w:szCs w:val="21"/>
              </w:rPr>
              <w:t>液化天然气</w:t>
            </w:r>
          </w:p>
        </w:tc>
        <w:tc>
          <w:tcPr>
            <w:tcW w:w="1034" w:type="dxa"/>
          </w:tcPr>
          <w:p>
            <w:pPr>
              <w:spacing w:before="28" w:line="278" w:lineRule="exact"/>
              <w:ind w:left="322"/>
              <w:rPr>
                <w:rFonts w:ascii="Times New Roman" w:hAnsi="Times New Roman" w:eastAsia="Times New Roman" w:cs="Times New Roman"/>
              </w:rPr>
            </w:pPr>
            <w:r>
              <w:rPr>
                <w:rFonts w:ascii="Times New Roman" w:hAnsi="Times New Roman" w:eastAsia="Times New Roman" w:cs="Times New Roman"/>
              </w:rPr>
              <w:t>m</w:t>
            </w:r>
            <w:r>
              <w:rPr>
                <w:rFonts w:ascii="Times New Roman" w:hAnsi="Times New Roman" w:eastAsia="Times New Roman" w:cs="Times New Roman"/>
                <w:position w:val="9"/>
                <w:sz w:val="13"/>
                <w:szCs w:val="13"/>
              </w:rPr>
              <w:t>3</w:t>
            </w:r>
            <w:r>
              <w:rPr>
                <w:rFonts w:ascii="Times New Roman" w:hAnsi="Times New Roman" w:eastAsia="Times New Roman" w:cs="Times New Roman"/>
              </w:rPr>
              <w:t>/a</w:t>
            </w:r>
          </w:p>
        </w:tc>
        <w:tc>
          <w:tcPr>
            <w:tcW w:w="1283" w:type="dxa"/>
          </w:tcPr>
          <w:p>
            <w:pPr>
              <w:spacing w:before="98" w:line="187" w:lineRule="auto"/>
              <w:ind w:left="593"/>
              <w:rPr>
                <w:rFonts w:ascii="Times New Roman" w:hAnsi="Times New Roman" w:eastAsia="Times New Roman" w:cs="Times New Roman"/>
              </w:rPr>
            </w:pPr>
            <w:r>
              <w:rPr>
                <w:rFonts w:ascii="Times New Roman" w:hAnsi="Times New Roman" w:eastAsia="Times New Roman" w:cs="Times New Roman"/>
              </w:rPr>
              <w:t>0</w:t>
            </w:r>
          </w:p>
        </w:tc>
        <w:tc>
          <w:tcPr>
            <w:tcW w:w="1295" w:type="dxa"/>
          </w:tcPr>
          <w:p>
            <w:pPr>
              <w:spacing w:before="98" w:line="187" w:lineRule="auto"/>
              <w:ind w:left="601"/>
              <w:rPr>
                <w:rFonts w:ascii="Times New Roman" w:hAnsi="Times New Roman" w:eastAsia="Times New Roman" w:cs="Times New Roman"/>
              </w:rPr>
            </w:pPr>
            <w:r>
              <w:rPr>
                <w:rFonts w:ascii="Times New Roman" w:hAnsi="Times New Roman" w:eastAsia="Times New Roman" w:cs="Times New Roman"/>
              </w:rPr>
              <w:t>0</w:t>
            </w:r>
          </w:p>
        </w:tc>
        <w:tc>
          <w:tcPr>
            <w:tcW w:w="1240" w:type="dxa"/>
          </w:tcPr>
          <w:p>
            <w:pPr>
              <w:pStyle w:val="8"/>
              <w:spacing w:before="62" w:line="222" w:lineRule="auto"/>
              <w:ind w:left="392"/>
              <w:rPr>
                <w:sz w:val="21"/>
                <w:szCs w:val="21"/>
              </w:rPr>
            </w:pPr>
            <w:r>
              <w:rPr>
                <w:rFonts w:ascii="Times New Roman" w:hAnsi="Times New Roman" w:eastAsia="Times New Roman" w:cs="Times New Roman"/>
                <w:spacing w:val="-3"/>
                <w:sz w:val="21"/>
                <w:szCs w:val="21"/>
              </w:rPr>
              <w:t>37</w:t>
            </w:r>
            <w:r>
              <w:rPr>
                <w:spacing w:val="-3"/>
                <w:sz w:val="21"/>
                <w:szCs w:val="21"/>
              </w:rPr>
              <w:t>万</w:t>
            </w:r>
          </w:p>
        </w:tc>
        <w:tc>
          <w:tcPr>
            <w:tcW w:w="1226" w:type="dxa"/>
          </w:tcPr>
          <w:p>
            <w:pPr>
              <w:pStyle w:val="8"/>
              <w:spacing w:before="62" w:line="222" w:lineRule="auto"/>
              <w:ind w:left="383"/>
              <w:rPr>
                <w:sz w:val="21"/>
                <w:szCs w:val="21"/>
              </w:rPr>
            </w:pPr>
            <w:r>
              <w:rPr>
                <w:rFonts w:ascii="Times New Roman" w:hAnsi="Times New Roman" w:eastAsia="Times New Roman" w:cs="Times New Roman"/>
                <w:spacing w:val="-3"/>
                <w:sz w:val="21"/>
                <w:szCs w:val="21"/>
              </w:rPr>
              <w:t>37</w:t>
            </w:r>
            <w:r>
              <w:rPr>
                <w:spacing w:val="-3"/>
                <w:sz w:val="21"/>
                <w:szCs w:val="21"/>
              </w:rPr>
              <w:t>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64" w:type="dxa"/>
          </w:tcPr>
          <w:p>
            <w:pPr>
              <w:spacing w:before="102" w:line="184" w:lineRule="auto"/>
              <w:ind w:left="283"/>
              <w:rPr>
                <w:rFonts w:ascii="Times New Roman" w:hAnsi="Times New Roman" w:eastAsia="Times New Roman" w:cs="Times New Roman"/>
              </w:rPr>
            </w:pPr>
            <w:r>
              <w:rPr>
                <w:rFonts w:ascii="Times New Roman" w:hAnsi="Times New Roman" w:eastAsia="Times New Roman" w:cs="Times New Roman"/>
              </w:rPr>
              <w:t>7</w:t>
            </w:r>
          </w:p>
        </w:tc>
        <w:tc>
          <w:tcPr>
            <w:tcW w:w="1782" w:type="dxa"/>
          </w:tcPr>
          <w:p>
            <w:pPr>
              <w:pStyle w:val="8"/>
              <w:spacing w:before="63" w:line="221" w:lineRule="auto"/>
              <w:ind w:left="684"/>
              <w:rPr>
                <w:sz w:val="21"/>
                <w:szCs w:val="21"/>
              </w:rPr>
            </w:pPr>
            <w:r>
              <w:rPr>
                <w:spacing w:val="-2"/>
                <w:sz w:val="21"/>
                <w:szCs w:val="21"/>
              </w:rPr>
              <w:t>机油</w:t>
            </w:r>
          </w:p>
        </w:tc>
        <w:tc>
          <w:tcPr>
            <w:tcW w:w="1034" w:type="dxa"/>
          </w:tcPr>
          <w:p>
            <w:pPr>
              <w:spacing w:before="29" w:line="278" w:lineRule="exact"/>
              <w:ind w:left="411"/>
              <w:rPr>
                <w:rFonts w:ascii="Times New Roman" w:hAnsi="Times New Roman" w:eastAsia="Times New Roman" w:cs="Times New Roman"/>
              </w:rPr>
            </w:pPr>
            <w:r>
              <w:rPr>
                <w:rFonts w:ascii="Times New Roman" w:hAnsi="Times New Roman" w:eastAsia="Times New Roman" w:cs="Times New Roman"/>
                <w:spacing w:val="-1"/>
                <w:position w:val="1"/>
              </w:rPr>
              <w:t>t/a</w:t>
            </w:r>
          </w:p>
        </w:tc>
        <w:tc>
          <w:tcPr>
            <w:tcW w:w="1283" w:type="dxa"/>
          </w:tcPr>
          <w:p>
            <w:pPr>
              <w:pStyle w:val="8"/>
              <w:spacing w:before="164" w:line="141" w:lineRule="exact"/>
              <w:ind w:left="436"/>
              <w:rPr>
                <w:sz w:val="21"/>
                <w:szCs w:val="21"/>
              </w:rPr>
            </w:pPr>
            <w:r>
              <w:rPr>
                <w:spacing w:val="-2"/>
                <w:position w:val="-3"/>
                <w:sz w:val="21"/>
                <w:szCs w:val="21"/>
              </w:rPr>
              <w:t>——</w:t>
            </w:r>
          </w:p>
        </w:tc>
        <w:tc>
          <w:tcPr>
            <w:tcW w:w="1295" w:type="dxa"/>
          </w:tcPr>
          <w:p>
            <w:pPr>
              <w:spacing w:before="99" w:line="187" w:lineRule="auto"/>
              <w:ind w:left="601"/>
              <w:rPr>
                <w:rFonts w:ascii="Times New Roman" w:hAnsi="Times New Roman" w:eastAsia="Times New Roman" w:cs="Times New Roman"/>
              </w:rPr>
            </w:pPr>
            <w:r>
              <w:rPr>
                <w:rFonts w:ascii="Times New Roman" w:hAnsi="Times New Roman" w:eastAsia="Times New Roman" w:cs="Times New Roman"/>
              </w:rPr>
              <w:t>0</w:t>
            </w:r>
          </w:p>
        </w:tc>
        <w:tc>
          <w:tcPr>
            <w:tcW w:w="1240" w:type="dxa"/>
          </w:tcPr>
          <w:p>
            <w:pPr>
              <w:spacing w:before="99" w:line="187" w:lineRule="auto"/>
              <w:ind w:left="443"/>
              <w:rPr>
                <w:rFonts w:ascii="Times New Roman" w:hAnsi="Times New Roman" w:eastAsia="Times New Roman" w:cs="Times New Roman"/>
              </w:rPr>
            </w:pPr>
            <w:r>
              <w:rPr>
                <w:rFonts w:ascii="Times New Roman" w:hAnsi="Times New Roman" w:eastAsia="Times New Roman" w:cs="Times New Roman"/>
                <w:spacing w:val="-1"/>
              </w:rPr>
              <w:t>0.05</w:t>
            </w:r>
          </w:p>
        </w:tc>
        <w:tc>
          <w:tcPr>
            <w:tcW w:w="1226" w:type="dxa"/>
          </w:tcPr>
          <w:p>
            <w:pPr>
              <w:spacing w:before="99" w:line="187" w:lineRule="auto"/>
              <w:ind w:left="435"/>
              <w:rPr>
                <w:rFonts w:ascii="Times New Roman" w:hAnsi="Times New Roman" w:eastAsia="Times New Roman" w:cs="Times New Roman"/>
              </w:rPr>
            </w:pPr>
            <w:r>
              <w:rPr>
                <w:rFonts w:ascii="Times New Roman" w:hAnsi="Times New Roman" w:eastAsia="Times New Roman" w:cs="Times New Roman"/>
                <w:spacing w:val="-1"/>
              </w:rPr>
              <w:t>0.05</w:t>
            </w:r>
          </w:p>
        </w:tc>
      </w:tr>
    </w:tbl>
    <w:p>
      <w:pPr>
        <w:pStyle w:val="2"/>
      </w:pPr>
    </w:p>
    <w:p>
      <w:pPr>
        <w:sectPr>
          <w:headerReference r:id="rId125" w:type="default"/>
          <w:footerReference r:id="rId126" w:type="default"/>
          <w:pgSz w:w="11907" w:h="16839"/>
          <w:pgMar w:top="1140" w:right="1689" w:bottom="1521" w:left="1687" w:header="875" w:footer="1057" w:gutter="0"/>
          <w:cols w:space="720" w:num="1"/>
        </w:sectPr>
      </w:pPr>
    </w:p>
    <w:p>
      <w:pPr>
        <w:pStyle w:val="2"/>
        <w:spacing w:line="345" w:lineRule="auto"/>
      </w:pPr>
    </w:p>
    <w:p>
      <w:pPr>
        <w:spacing w:before="78" w:line="220" w:lineRule="auto"/>
        <w:ind w:left="114"/>
        <w:outlineLvl w:val="4"/>
        <w:rPr>
          <w:rFonts w:ascii="宋体" w:hAnsi="宋体" w:eastAsia="宋体" w:cs="宋体"/>
          <w:sz w:val="24"/>
          <w:szCs w:val="24"/>
        </w:rPr>
      </w:pPr>
      <w:r>
        <w:rPr>
          <w:rFonts w:ascii="Times New Roman" w:hAnsi="Times New Roman" w:eastAsia="Times New Roman" w:cs="Times New Roman"/>
          <w:b/>
          <w:bCs/>
          <w:sz w:val="24"/>
          <w:szCs w:val="24"/>
        </w:rPr>
        <w:t>3.2.5</w:t>
      </w:r>
      <w:r>
        <w:rPr>
          <w:rFonts w:ascii="宋体" w:hAnsi="宋体" w:eastAsia="宋体" w:cs="宋体"/>
          <w:sz w:val="24"/>
          <w:szCs w:val="24"/>
          <w14:textOutline w14:w="4356" w14:cap="flat" w14:cmpd="sng" w14:algn="ctr">
            <w14:solidFill>
              <w14:srgbClr w14:val="000000"/>
            </w14:solidFill>
            <w14:prstDash w14:val="solid"/>
            <w14:miter w14:val="0"/>
          </w14:textOutline>
        </w:rPr>
        <w:t>产品方案</w:t>
      </w:r>
    </w:p>
    <w:p>
      <w:pPr>
        <w:spacing w:before="111" w:line="220" w:lineRule="auto"/>
        <w:ind w:left="600"/>
        <w:rPr>
          <w:rFonts w:ascii="宋体" w:hAnsi="宋体" w:eastAsia="宋体" w:cs="宋体"/>
          <w:sz w:val="24"/>
          <w:szCs w:val="24"/>
          <w:lang w:eastAsia="zh-CN"/>
        </w:rPr>
      </w:pPr>
      <w:r>
        <w:rPr>
          <w:rFonts w:ascii="宋体" w:hAnsi="宋体" w:eastAsia="宋体" w:cs="宋体"/>
          <w:spacing w:val="-3"/>
          <w:sz w:val="24"/>
          <w:szCs w:val="24"/>
          <w:lang w:eastAsia="zh-CN"/>
        </w:rPr>
        <w:t>技改后全厂主要使用原辅材料见下表。</w:t>
      </w:r>
    </w:p>
    <w:p>
      <w:pPr>
        <w:spacing w:before="180" w:line="214" w:lineRule="auto"/>
        <w:ind w:left="1606"/>
        <w:rPr>
          <w:rFonts w:ascii="黑体" w:hAnsi="黑体" w:eastAsia="黑体" w:cs="黑体"/>
          <w:sz w:val="24"/>
          <w:szCs w:val="24"/>
          <w:lang w:eastAsia="zh-CN"/>
        </w:rPr>
      </w:pPr>
      <w:r>
        <w:rPr>
          <w:rFonts w:ascii="黑体" w:hAnsi="黑体" w:eastAsia="黑体" w:cs="黑体"/>
          <w:spacing w:val="-1"/>
          <w:sz w:val="24"/>
          <w:szCs w:val="24"/>
          <w:lang w:eastAsia="zh-CN"/>
        </w:rPr>
        <w:t>表3-13技改后全厂主要原辅材料使用情况一览表</w:t>
      </w:r>
    </w:p>
    <w:tbl>
      <w:tblPr>
        <w:tblStyle w:val="7"/>
        <w:tblW w:w="85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4"/>
        <w:gridCol w:w="566"/>
        <w:gridCol w:w="1614"/>
        <w:gridCol w:w="1072"/>
        <w:gridCol w:w="974"/>
        <w:gridCol w:w="1254"/>
        <w:gridCol w:w="1156"/>
        <w:gridCol w:w="12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684" w:type="dxa"/>
          </w:tcPr>
          <w:p>
            <w:pPr>
              <w:pStyle w:val="8"/>
              <w:spacing w:before="226" w:line="223" w:lineRule="auto"/>
              <w:ind w:left="136"/>
              <w:rPr>
                <w:sz w:val="21"/>
                <w:szCs w:val="21"/>
              </w:rPr>
            </w:pPr>
            <w:r>
              <w:rPr>
                <w:spacing w:val="-2"/>
                <w:sz w:val="21"/>
                <w:szCs w:val="21"/>
              </w:rPr>
              <w:t>序号</w:t>
            </w:r>
          </w:p>
        </w:tc>
        <w:tc>
          <w:tcPr>
            <w:tcW w:w="2180" w:type="dxa"/>
            <w:gridSpan w:val="2"/>
          </w:tcPr>
          <w:p>
            <w:pPr>
              <w:pStyle w:val="8"/>
              <w:spacing w:before="226" w:line="223" w:lineRule="auto"/>
              <w:ind w:left="886"/>
              <w:rPr>
                <w:sz w:val="21"/>
                <w:szCs w:val="21"/>
              </w:rPr>
            </w:pPr>
            <w:r>
              <w:rPr>
                <w:spacing w:val="-3"/>
                <w:sz w:val="21"/>
                <w:szCs w:val="21"/>
              </w:rPr>
              <w:t>名称</w:t>
            </w:r>
          </w:p>
        </w:tc>
        <w:tc>
          <w:tcPr>
            <w:tcW w:w="1072" w:type="dxa"/>
          </w:tcPr>
          <w:p>
            <w:pPr>
              <w:pStyle w:val="8"/>
              <w:spacing w:before="226" w:line="222" w:lineRule="auto"/>
              <w:ind w:left="330"/>
              <w:rPr>
                <w:sz w:val="21"/>
                <w:szCs w:val="21"/>
              </w:rPr>
            </w:pPr>
            <w:r>
              <w:rPr>
                <w:spacing w:val="-2"/>
                <w:sz w:val="21"/>
                <w:szCs w:val="21"/>
              </w:rPr>
              <w:t>单位</w:t>
            </w:r>
          </w:p>
        </w:tc>
        <w:tc>
          <w:tcPr>
            <w:tcW w:w="974" w:type="dxa"/>
          </w:tcPr>
          <w:p>
            <w:pPr>
              <w:pStyle w:val="8"/>
              <w:spacing w:before="226" w:line="222" w:lineRule="auto"/>
              <w:ind w:left="183"/>
              <w:rPr>
                <w:sz w:val="21"/>
                <w:szCs w:val="21"/>
              </w:rPr>
            </w:pPr>
            <w:r>
              <w:rPr>
                <w:spacing w:val="-3"/>
                <w:sz w:val="21"/>
                <w:szCs w:val="21"/>
              </w:rPr>
              <w:t>原环评</w:t>
            </w:r>
          </w:p>
        </w:tc>
        <w:tc>
          <w:tcPr>
            <w:tcW w:w="1254" w:type="dxa"/>
          </w:tcPr>
          <w:p>
            <w:pPr>
              <w:pStyle w:val="8"/>
              <w:spacing w:before="226" w:line="223" w:lineRule="auto"/>
              <w:ind w:left="421"/>
              <w:rPr>
                <w:sz w:val="21"/>
                <w:szCs w:val="21"/>
              </w:rPr>
            </w:pPr>
            <w:r>
              <w:rPr>
                <w:spacing w:val="-2"/>
                <w:sz w:val="21"/>
                <w:szCs w:val="21"/>
              </w:rPr>
              <w:t>减少</w:t>
            </w:r>
          </w:p>
        </w:tc>
        <w:tc>
          <w:tcPr>
            <w:tcW w:w="1156" w:type="dxa"/>
          </w:tcPr>
          <w:p>
            <w:pPr>
              <w:pStyle w:val="8"/>
              <w:spacing w:before="226" w:line="222" w:lineRule="auto"/>
              <w:ind w:left="375"/>
              <w:rPr>
                <w:sz w:val="21"/>
                <w:szCs w:val="21"/>
              </w:rPr>
            </w:pPr>
            <w:r>
              <w:rPr>
                <w:spacing w:val="-2"/>
                <w:sz w:val="21"/>
                <w:szCs w:val="21"/>
              </w:rPr>
              <w:t>新增</w:t>
            </w:r>
          </w:p>
        </w:tc>
        <w:tc>
          <w:tcPr>
            <w:tcW w:w="1202" w:type="dxa"/>
          </w:tcPr>
          <w:p>
            <w:pPr>
              <w:pStyle w:val="8"/>
              <w:spacing w:before="63" w:line="254" w:lineRule="auto"/>
              <w:ind w:left="188" w:right="176" w:hanging="1"/>
              <w:rPr>
                <w:sz w:val="21"/>
                <w:szCs w:val="21"/>
              </w:rPr>
            </w:pPr>
            <w:r>
              <w:rPr>
                <w:spacing w:val="-2"/>
                <w:sz w:val="21"/>
                <w:szCs w:val="21"/>
              </w:rPr>
              <w:t>技改后全</w:t>
            </w:r>
            <w:r>
              <w:rPr>
                <w:spacing w:val="-3"/>
                <w:sz w:val="21"/>
                <w:szCs w:val="21"/>
              </w:rPr>
              <w:t>厂年用量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84" w:type="dxa"/>
            <w:vMerge w:val="restart"/>
            <w:tcBorders>
              <w:bottom w:val="nil"/>
            </w:tcBorders>
          </w:tcPr>
          <w:p>
            <w:pPr>
              <w:spacing w:before="264" w:line="187" w:lineRule="auto"/>
              <w:ind w:left="310"/>
              <w:rPr>
                <w:rFonts w:ascii="Times New Roman" w:hAnsi="Times New Roman" w:eastAsia="Times New Roman" w:cs="Times New Roman"/>
              </w:rPr>
            </w:pPr>
            <w:r>
              <w:rPr>
                <w:rFonts w:ascii="Times New Roman" w:hAnsi="Times New Roman" w:eastAsia="Times New Roman" w:cs="Times New Roman"/>
              </w:rPr>
              <w:t>1</w:t>
            </w:r>
          </w:p>
        </w:tc>
        <w:tc>
          <w:tcPr>
            <w:tcW w:w="566" w:type="dxa"/>
            <w:vMerge w:val="restart"/>
            <w:tcBorders>
              <w:bottom w:val="nil"/>
            </w:tcBorders>
            <w:textDirection w:val="tbRlV"/>
          </w:tcPr>
          <w:p>
            <w:pPr>
              <w:pStyle w:val="8"/>
              <w:spacing w:before="176" w:line="209" w:lineRule="auto"/>
              <w:ind w:left="65"/>
              <w:rPr>
                <w:sz w:val="21"/>
                <w:szCs w:val="21"/>
              </w:rPr>
            </w:pPr>
            <w:r>
              <w:rPr>
                <w:spacing w:val="2"/>
                <w:sz w:val="21"/>
                <w:szCs w:val="21"/>
              </w:rPr>
              <w:t>岩棉</w:t>
            </w:r>
          </w:p>
        </w:tc>
        <w:tc>
          <w:tcPr>
            <w:tcW w:w="1614" w:type="dxa"/>
          </w:tcPr>
          <w:p>
            <w:pPr>
              <w:pStyle w:val="8"/>
              <w:spacing w:before="60" w:line="221" w:lineRule="auto"/>
              <w:ind w:left="284"/>
              <w:rPr>
                <w:sz w:val="21"/>
                <w:szCs w:val="21"/>
              </w:rPr>
            </w:pPr>
            <w:r>
              <w:rPr>
                <w:spacing w:val="-1"/>
                <w:sz w:val="21"/>
                <w:szCs w:val="21"/>
              </w:rPr>
              <w:t>岩棉保温板</w:t>
            </w:r>
          </w:p>
        </w:tc>
        <w:tc>
          <w:tcPr>
            <w:tcW w:w="1072" w:type="dxa"/>
            <w:vMerge w:val="restart"/>
            <w:tcBorders>
              <w:bottom w:val="nil"/>
            </w:tcBorders>
          </w:tcPr>
          <w:p>
            <w:pPr>
              <w:spacing w:before="194" w:line="278" w:lineRule="exact"/>
              <w:ind w:left="428"/>
              <w:rPr>
                <w:rFonts w:ascii="Times New Roman" w:hAnsi="Times New Roman" w:eastAsia="Times New Roman" w:cs="Times New Roman"/>
              </w:rPr>
            </w:pPr>
            <w:r>
              <w:rPr>
                <w:rFonts w:ascii="Times New Roman" w:hAnsi="Times New Roman" w:eastAsia="Times New Roman" w:cs="Times New Roman"/>
                <w:spacing w:val="-1"/>
                <w:position w:val="1"/>
              </w:rPr>
              <w:t>t/a</w:t>
            </w:r>
          </w:p>
        </w:tc>
        <w:tc>
          <w:tcPr>
            <w:tcW w:w="974" w:type="dxa"/>
            <w:vMerge w:val="restart"/>
            <w:tcBorders>
              <w:bottom w:val="nil"/>
            </w:tcBorders>
          </w:tcPr>
          <w:p>
            <w:pPr>
              <w:pStyle w:val="8"/>
              <w:spacing w:before="228" w:line="222" w:lineRule="auto"/>
              <w:ind w:left="274"/>
              <w:rPr>
                <w:sz w:val="21"/>
                <w:szCs w:val="21"/>
              </w:rPr>
            </w:pPr>
            <w:r>
              <w:rPr>
                <w:rFonts w:ascii="Times New Roman" w:hAnsi="Times New Roman" w:eastAsia="Times New Roman" w:cs="Times New Roman"/>
                <w:spacing w:val="-8"/>
                <w:sz w:val="21"/>
                <w:szCs w:val="21"/>
              </w:rPr>
              <w:t>10</w:t>
            </w:r>
            <w:r>
              <w:rPr>
                <w:spacing w:val="-8"/>
                <w:sz w:val="21"/>
                <w:szCs w:val="21"/>
              </w:rPr>
              <w:t>万</w:t>
            </w:r>
          </w:p>
        </w:tc>
        <w:tc>
          <w:tcPr>
            <w:tcW w:w="1254" w:type="dxa"/>
            <w:vMerge w:val="restart"/>
            <w:tcBorders>
              <w:bottom w:val="nil"/>
            </w:tcBorders>
          </w:tcPr>
          <w:p>
            <w:pPr>
              <w:spacing w:before="264" w:line="187" w:lineRule="auto"/>
              <w:ind w:left="575"/>
              <w:rPr>
                <w:rFonts w:ascii="Times New Roman" w:hAnsi="Times New Roman" w:eastAsia="Times New Roman" w:cs="Times New Roman"/>
              </w:rPr>
            </w:pPr>
            <w:r>
              <w:rPr>
                <w:rFonts w:ascii="Times New Roman" w:hAnsi="Times New Roman" w:eastAsia="Times New Roman" w:cs="Times New Roman"/>
              </w:rPr>
              <w:t>2</w:t>
            </w:r>
          </w:p>
        </w:tc>
        <w:tc>
          <w:tcPr>
            <w:tcW w:w="1156" w:type="dxa"/>
            <w:vMerge w:val="restart"/>
            <w:tcBorders>
              <w:bottom w:val="nil"/>
            </w:tcBorders>
          </w:tcPr>
          <w:p>
            <w:pPr>
              <w:pStyle w:val="8"/>
              <w:spacing w:before="228" w:line="222" w:lineRule="auto"/>
              <w:ind w:left="405"/>
              <w:rPr>
                <w:sz w:val="21"/>
                <w:szCs w:val="21"/>
              </w:rPr>
            </w:pPr>
            <w:r>
              <w:rPr>
                <w:rFonts w:ascii="Times New Roman" w:hAnsi="Times New Roman" w:eastAsia="Times New Roman" w:cs="Times New Roman"/>
                <w:spacing w:val="-7"/>
                <w:sz w:val="21"/>
                <w:szCs w:val="21"/>
              </w:rPr>
              <w:t>8</w:t>
            </w:r>
            <w:r>
              <w:rPr>
                <w:spacing w:val="-7"/>
                <w:sz w:val="21"/>
                <w:szCs w:val="21"/>
              </w:rPr>
              <w:t>万</w:t>
            </w:r>
          </w:p>
        </w:tc>
        <w:tc>
          <w:tcPr>
            <w:tcW w:w="1202" w:type="dxa"/>
            <w:vMerge w:val="restart"/>
            <w:tcBorders>
              <w:bottom w:val="nil"/>
            </w:tcBorders>
          </w:tcPr>
          <w:p>
            <w:pPr>
              <w:pStyle w:val="8"/>
              <w:spacing w:before="228" w:line="222" w:lineRule="auto"/>
              <w:ind w:left="428"/>
              <w:rPr>
                <w:sz w:val="21"/>
                <w:szCs w:val="21"/>
              </w:rPr>
            </w:pPr>
            <w:r>
              <w:rPr>
                <w:rFonts w:ascii="Times New Roman" w:hAnsi="Times New Roman" w:eastAsia="Times New Roman" w:cs="Times New Roman"/>
                <w:spacing w:val="-7"/>
                <w:sz w:val="21"/>
                <w:szCs w:val="21"/>
              </w:rPr>
              <w:t>8</w:t>
            </w:r>
            <w:r>
              <w:rPr>
                <w:spacing w:val="-7"/>
                <w:sz w:val="21"/>
                <w:szCs w:val="21"/>
              </w:rPr>
              <w:t>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84" w:type="dxa"/>
            <w:vMerge w:val="continue"/>
            <w:tcBorders>
              <w:top w:val="nil"/>
            </w:tcBorders>
          </w:tcPr>
          <w:p/>
        </w:tc>
        <w:tc>
          <w:tcPr>
            <w:tcW w:w="566" w:type="dxa"/>
            <w:vMerge w:val="continue"/>
            <w:tcBorders>
              <w:top w:val="nil"/>
            </w:tcBorders>
            <w:textDirection w:val="tbRlV"/>
          </w:tcPr>
          <w:p/>
        </w:tc>
        <w:tc>
          <w:tcPr>
            <w:tcW w:w="1614" w:type="dxa"/>
          </w:tcPr>
          <w:p>
            <w:pPr>
              <w:pStyle w:val="8"/>
              <w:spacing w:before="61" w:line="221" w:lineRule="auto"/>
              <w:ind w:left="182"/>
              <w:rPr>
                <w:sz w:val="21"/>
                <w:szCs w:val="21"/>
              </w:rPr>
            </w:pPr>
            <w:r>
              <w:rPr>
                <w:spacing w:val="-2"/>
                <w:sz w:val="21"/>
                <w:szCs w:val="21"/>
              </w:rPr>
              <w:t>无土栽培岩棉</w:t>
            </w:r>
          </w:p>
        </w:tc>
        <w:tc>
          <w:tcPr>
            <w:tcW w:w="1072" w:type="dxa"/>
            <w:vMerge w:val="continue"/>
            <w:tcBorders>
              <w:top w:val="nil"/>
            </w:tcBorders>
          </w:tcPr>
          <w:p/>
        </w:tc>
        <w:tc>
          <w:tcPr>
            <w:tcW w:w="974" w:type="dxa"/>
            <w:vMerge w:val="continue"/>
            <w:tcBorders>
              <w:top w:val="nil"/>
            </w:tcBorders>
          </w:tcPr>
          <w:p/>
        </w:tc>
        <w:tc>
          <w:tcPr>
            <w:tcW w:w="1254" w:type="dxa"/>
            <w:vMerge w:val="continue"/>
            <w:tcBorders>
              <w:top w:val="nil"/>
            </w:tcBorders>
          </w:tcPr>
          <w:p/>
        </w:tc>
        <w:tc>
          <w:tcPr>
            <w:tcW w:w="1156" w:type="dxa"/>
            <w:vMerge w:val="continue"/>
            <w:tcBorders>
              <w:top w:val="nil"/>
            </w:tcBorders>
          </w:tcPr>
          <w:p/>
        </w:tc>
        <w:tc>
          <w:tcPr>
            <w:tcW w:w="1202" w:type="dxa"/>
            <w:vMerge w:val="continue"/>
            <w:tcBorders>
              <w:top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84" w:type="dxa"/>
          </w:tcPr>
          <w:p>
            <w:pPr>
              <w:spacing w:before="98" w:line="187" w:lineRule="auto"/>
              <w:ind w:left="289"/>
              <w:rPr>
                <w:rFonts w:ascii="Times New Roman" w:hAnsi="Times New Roman" w:eastAsia="Times New Roman" w:cs="Times New Roman"/>
              </w:rPr>
            </w:pPr>
            <w:r>
              <w:rPr>
                <w:rFonts w:ascii="Times New Roman" w:hAnsi="Times New Roman" w:eastAsia="Times New Roman" w:cs="Times New Roman"/>
              </w:rPr>
              <w:t>2</w:t>
            </w:r>
          </w:p>
        </w:tc>
        <w:tc>
          <w:tcPr>
            <w:tcW w:w="2180" w:type="dxa"/>
            <w:gridSpan w:val="2"/>
          </w:tcPr>
          <w:p>
            <w:pPr>
              <w:pStyle w:val="8"/>
              <w:spacing w:before="62" w:line="221" w:lineRule="auto"/>
              <w:ind w:left="364"/>
              <w:rPr>
                <w:sz w:val="21"/>
                <w:szCs w:val="21"/>
              </w:rPr>
            </w:pPr>
            <w:r>
              <w:rPr>
                <w:spacing w:val="-2"/>
                <w:sz w:val="21"/>
                <w:szCs w:val="21"/>
              </w:rPr>
              <w:t>复合岩棉防火板</w:t>
            </w:r>
          </w:p>
        </w:tc>
        <w:tc>
          <w:tcPr>
            <w:tcW w:w="1072" w:type="dxa"/>
          </w:tcPr>
          <w:p>
            <w:pPr>
              <w:pStyle w:val="8"/>
              <w:spacing w:before="62" w:line="221" w:lineRule="auto"/>
              <w:ind w:left="222"/>
              <w:rPr>
                <w:sz w:val="21"/>
                <w:szCs w:val="21"/>
              </w:rPr>
            </w:pPr>
            <w:r>
              <w:rPr>
                <w:spacing w:val="-1"/>
                <w:sz w:val="21"/>
                <w:szCs w:val="21"/>
              </w:rPr>
              <w:t>平方米</w:t>
            </w:r>
          </w:p>
        </w:tc>
        <w:tc>
          <w:tcPr>
            <w:tcW w:w="974" w:type="dxa"/>
          </w:tcPr>
          <w:p>
            <w:pPr>
              <w:pStyle w:val="8"/>
              <w:spacing w:before="62" w:line="222" w:lineRule="auto"/>
              <w:ind w:left="206"/>
              <w:rPr>
                <w:sz w:val="21"/>
                <w:szCs w:val="21"/>
              </w:rPr>
            </w:pPr>
            <w:r>
              <w:rPr>
                <w:rFonts w:ascii="Times New Roman" w:hAnsi="Times New Roman" w:eastAsia="Times New Roman" w:cs="Times New Roman"/>
                <w:spacing w:val="-3"/>
                <w:sz w:val="21"/>
                <w:szCs w:val="21"/>
              </w:rPr>
              <w:t>500</w:t>
            </w:r>
            <w:r>
              <w:rPr>
                <w:spacing w:val="-3"/>
                <w:sz w:val="21"/>
                <w:szCs w:val="21"/>
              </w:rPr>
              <w:t>万</w:t>
            </w:r>
          </w:p>
        </w:tc>
        <w:tc>
          <w:tcPr>
            <w:tcW w:w="1254" w:type="dxa"/>
          </w:tcPr>
          <w:p>
            <w:pPr>
              <w:pStyle w:val="8"/>
              <w:spacing w:before="62" w:line="222" w:lineRule="auto"/>
              <w:ind w:left="344"/>
              <w:rPr>
                <w:sz w:val="21"/>
                <w:szCs w:val="21"/>
              </w:rPr>
            </w:pPr>
            <w:r>
              <w:rPr>
                <w:rFonts w:ascii="Times New Roman" w:hAnsi="Times New Roman" w:eastAsia="Times New Roman" w:cs="Times New Roman"/>
                <w:spacing w:val="-3"/>
                <w:sz w:val="21"/>
                <w:szCs w:val="21"/>
              </w:rPr>
              <w:t>500</w:t>
            </w:r>
            <w:r>
              <w:rPr>
                <w:spacing w:val="-3"/>
                <w:sz w:val="21"/>
                <w:szCs w:val="21"/>
              </w:rPr>
              <w:t>万</w:t>
            </w:r>
          </w:p>
        </w:tc>
        <w:tc>
          <w:tcPr>
            <w:tcW w:w="1156" w:type="dxa"/>
          </w:tcPr>
          <w:p>
            <w:pPr>
              <w:spacing w:before="98" w:line="187" w:lineRule="auto"/>
              <w:ind w:left="532"/>
              <w:rPr>
                <w:rFonts w:ascii="Times New Roman" w:hAnsi="Times New Roman" w:eastAsia="Times New Roman" w:cs="Times New Roman"/>
              </w:rPr>
            </w:pPr>
            <w:r>
              <w:rPr>
                <w:rFonts w:ascii="Times New Roman" w:hAnsi="Times New Roman" w:eastAsia="Times New Roman" w:cs="Times New Roman"/>
              </w:rPr>
              <w:t>0</w:t>
            </w:r>
          </w:p>
        </w:tc>
        <w:tc>
          <w:tcPr>
            <w:tcW w:w="1202" w:type="dxa"/>
          </w:tcPr>
          <w:p>
            <w:pPr>
              <w:spacing w:before="98" w:line="187" w:lineRule="auto"/>
              <w:ind w:left="552"/>
              <w:rPr>
                <w:rFonts w:ascii="Times New Roman" w:hAnsi="Times New Roman" w:eastAsia="Times New Roman" w:cs="Times New Roman"/>
              </w:rPr>
            </w:pPr>
            <w:r>
              <w:rPr>
                <w:rFonts w:ascii="Times New Roman" w:hAnsi="Times New Roman" w:eastAsia="Times New Roman" w:cs="Times New Roman"/>
              </w:rPr>
              <w:t>0</w:t>
            </w:r>
          </w:p>
        </w:tc>
      </w:tr>
    </w:tbl>
    <w:p>
      <w:pPr>
        <w:spacing w:before="125" w:line="221" w:lineRule="auto"/>
        <w:ind w:left="114"/>
        <w:outlineLvl w:val="4"/>
        <w:rPr>
          <w:rFonts w:ascii="宋体" w:hAnsi="宋体" w:eastAsia="宋体" w:cs="宋体"/>
          <w:sz w:val="24"/>
          <w:szCs w:val="24"/>
        </w:rPr>
      </w:pPr>
      <w:r>
        <w:rPr>
          <w:rFonts w:ascii="Times New Roman" w:hAnsi="Times New Roman" w:eastAsia="Times New Roman" w:cs="Times New Roman"/>
          <w:b/>
          <w:bCs/>
          <w:spacing w:val="-2"/>
          <w:sz w:val="24"/>
          <w:szCs w:val="24"/>
        </w:rPr>
        <w:t>3.3.6</w:t>
      </w:r>
      <w:r>
        <w:rPr>
          <w:rFonts w:ascii="宋体" w:hAnsi="宋体" w:eastAsia="宋体" w:cs="宋体"/>
          <w:spacing w:val="-2"/>
          <w:sz w:val="24"/>
          <w:szCs w:val="24"/>
          <w14:textOutline w14:w="4356" w14:cap="flat" w14:cmpd="sng" w14:algn="ctr">
            <w14:solidFill>
              <w14:srgbClr w14:val="000000"/>
            </w14:solidFill>
            <w14:prstDash w14:val="solid"/>
            <w14:miter w14:val="0"/>
          </w14:textOutline>
        </w:rPr>
        <w:t>公用工程</w:t>
      </w:r>
    </w:p>
    <w:p>
      <w:pPr>
        <w:spacing w:before="202" w:line="220" w:lineRule="auto"/>
        <w:ind w:left="606"/>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）给排水</w:t>
      </w:r>
    </w:p>
    <w:p>
      <w:pPr>
        <w:spacing w:before="200" w:line="313" w:lineRule="auto"/>
        <w:ind w:left="121" w:right="110" w:firstLine="474"/>
        <w:rPr>
          <w:rFonts w:ascii="宋体" w:hAnsi="宋体" w:eastAsia="宋体" w:cs="宋体"/>
          <w:sz w:val="24"/>
          <w:szCs w:val="24"/>
          <w:lang w:eastAsia="zh-CN"/>
        </w:rPr>
      </w:pPr>
      <w:r>
        <w:rPr>
          <w:rFonts w:ascii="微软雅黑" w:hAnsi="微软雅黑" w:eastAsia="微软雅黑" w:cs="微软雅黑"/>
          <w:spacing w:val="-6"/>
          <w:sz w:val="24"/>
          <w:szCs w:val="24"/>
          <w:lang w:eastAsia="zh-CN"/>
        </w:rPr>
        <w:t>①</w:t>
      </w:r>
      <w:r>
        <w:rPr>
          <w:rFonts w:ascii="宋体" w:hAnsi="宋体" w:eastAsia="宋体" w:cs="宋体"/>
          <w:spacing w:val="-6"/>
          <w:sz w:val="24"/>
          <w:szCs w:val="24"/>
          <w:lang w:eastAsia="zh-CN"/>
        </w:rPr>
        <w:t>给水：技术改造后全厂运营期用水主要为熔炉冷却用水、洗车用水、绿化</w:t>
      </w:r>
      <w:r>
        <w:rPr>
          <w:rFonts w:ascii="宋体" w:hAnsi="宋体" w:eastAsia="宋体" w:cs="宋体"/>
          <w:spacing w:val="-8"/>
          <w:sz w:val="24"/>
          <w:szCs w:val="24"/>
          <w:lang w:eastAsia="zh-CN"/>
        </w:rPr>
        <w:t>用水、锅炉用水、生活用水和餐饮用水，依托厂区现有自备井。项目总用水量为</w:t>
      </w:r>
    </w:p>
    <w:p>
      <w:pPr>
        <w:spacing w:line="360" w:lineRule="exact"/>
        <w:ind w:left="115"/>
        <w:rPr>
          <w:rFonts w:ascii="宋体" w:hAnsi="宋体" w:eastAsia="宋体" w:cs="宋体"/>
          <w:sz w:val="24"/>
          <w:szCs w:val="24"/>
          <w:lang w:eastAsia="zh-CN"/>
        </w:rPr>
      </w:pPr>
      <w:r>
        <w:rPr>
          <w:rFonts w:ascii="Times New Roman" w:hAnsi="Times New Roman" w:eastAsia="Times New Roman" w:cs="Times New Roman"/>
          <w:position w:val="2"/>
          <w:sz w:val="24"/>
          <w:szCs w:val="24"/>
          <w:lang w:eastAsia="zh-CN"/>
        </w:rPr>
        <w:t>2778.5m</w:t>
      </w:r>
      <w:r>
        <w:rPr>
          <w:rFonts w:ascii="Times New Roman" w:hAnsi="Times New Roman" w:eastAsia="Times New Roman" w:cs="Times New Roman"/>
          <w:position w:val="12"/>
          <w:sz w:val="16"/>
          <w:szCs w:val="16"/>
          <w:lang w:eastAsia="zh-CN"/>
        </w:rPr>
        <w:t>3</w:t>
      </w:r>
      <w:r>
        <w:rPr>
          <w:rFonts w:ascii="Times New Roman" w:hAnsi="Times New Roman" w:eastAsia="Times New Roman" w:cs="Times New Roman"/>
          <w:position w:val="2"/>
          <w:sz w:val="24"/>
          <w:szCs w:val="24"/>
          <w:lang w:eastAsia="zh-CN"/>
        </w:rPr>
        <w:t>/a</w:t>
      </w:r>
      <w:r>
        <w:rPr>
          <w:rFonts w:ascii="宋体" w:hAnsi="宋体" w:eastAsia="宋体" w:cs="宋体"/>
          <w:position w:val="2"/>
          <w:sz w:val="24"/>
          <w:szCs w:val="24"/>
          <w:lang w:eastAsia="zh-CN"/>
        </w:rPr>
        <w:t>，其中新鲜水用量为</w:t>
      </w:r>
      <w:r>
        <w:rPr>
          <w:rFonts w:ascii="Times New Roman" w:hAnsi="Times New Roman" w:eastAsia="Times New Roman" w:cs="Times New Roman"/>
          <w:position w:val="2"/>
          <w:sz w:val="24"/>
          <w:szCs w:val="24"/>
          <w:lang w:eastAsia="zh-CN"/>
        </w:rPr>
        <w:t>2692.5m</w:t>
      </w:r>
      <w:r>
        <w:rPr>
          <w:rFonts w:ascii="Times New Roman" w:hAnsi="Times New Roman" w:eastAsia="Times New Roman" w:cs="Times New Roman"/>
          <w:position w:val="12"/>
          <w:sz w:val="16"/>
          <w:szCs w:val="16"/>
          <w:lang w:eastAsia="zh-CN"/>
        </w:rPr>
        <w:t>3</w:t>
      </w:r>
      <w:r>
        <w:rPr>
          <w:rFonts w:ascii="Times New Roman" w:hAnsi="Times New Roman" w:eastAsia="Times New Roman" w:cs="Times New Roman"/>
          <w:position w:val="2"/>
          <w:sz w:val="24"/>
          <w:szCs w:val="24"/>
          <w:lang w:eastAsia="zh-CN"/>
        </w:rPr>
        <w:t>/a</w:t>
      </w:r>
      <w:r>
        <w:rPr>
          <w:rFonts w:ascii="宋体" w:hAnsi="宋体" w:eastAsia="宋体" w:cs="宋体"/>
          <w:position w:val="2"/>
          <w:sz w:val="24"/>
          <w:szCs w:val="24"/>
          <w:lang w:eastAsia="zh-CN"/>
        </w:rPr>
        <w:t>，循环水用量为</w:t>
      </w:r>
      <w:r>
        <w:rPr>
          <w:rFonts w:ascii="Times New Roman" w:hAnsi="Times New Roman" w:eastAsia="Times New Roman" w:cs="Times New Roman"/>
          <w:position w:val="2"/>
          <w:sz w:val="24"/>
          <w:szCs w:val="24"/>
          <w:lang w:eastAsia="zh-CN"/>
        </w:rPr>
        <w:t>86</w:t>
      </w:r>
      <w:r>
        <w:rPr>
          <w:rFonts w:ascii="Times New Roman" w:hAnsi="Times New Roman" w:eastAsia="Times New Roman" w:cs="Times New Roman"/>
          <w:spacing w:val="-1"/>
          <w:position w:val="2"/>
          <w:sz w:val="24"/>
          <w:szCs w:val="24"/>
          <w:lang w:eastAsia="zh-CN"/>
        </w:rPr>
        <w:t>m</w:t>
      </w:r>
      <w:r>
        <w:rPr>
          <w:rFonts w:ascii="Times New Roman" w:hAnsi="Times New Roman" w:eastAsia="Times New Roman" w:cs="Times New Roman"/>
          <w:spacing w:val="-1"/>
          <w:position w:val="12"/>
          <w:sz w:val="16"/>
          <w:szCs w:val="16"/>
          <w:lang w:eastAsia="zh-CN"/>
        </w:rPr>
        <w:t>3</w:t>
      </w:r>
      <w:r>
        <w:rPr>
          <w:rFonts w:ascii="Times New Roman" w:hAnsi="Times New Roman" w:eastAsia="Times New Roman" w:cs="Times New Roman"/>
          <w:spacing w:val="-1"/>
          <w:position w:val="2"/>
          <w:sz w:val="24"/>
          <w:szCs w:val="24"/>
          <w:lang w:eastAsia="zh-CN"/>
        </w:rPr>
        <w:t>/a</w:t>
      </w:r>
      <w:r>
        <w:rPr>
          <w:rFonts w:ascii="宋体" w:hAnsi="宋体" w:eastAsia="宋体" w:cs="宋体"/>
          <w:spacing w:val="-1"/>
          <w:position w:val="2"/>
          <w:sz w:val="24"/>
          <w:szCs w:val="24"/>
          <w:lang w:eastAsia="zh-CN"/>
        </w:rPr>
        <w:t>。</w:t>
      </w:r>
    </w:p>
    <w:p>
      <w:pPr>
        <w:spacing w:before="129" w:line="487" w:lineRule="exact"/>
        <w:ind w:left="599"/>
        <w:rPr>
          <w:rFonts w:ascii="Times New Roman" w:hAnsi="Times New Roman" w:eastAsia="Times New Roman" w:cs="Times New Roman"/>
          <w:sz w:val="24"/>
          <w:szCs w:val="24"/>
          <w:lang w:eastAsia="zh-CN"/>
        </w:rPr>
      </w:pPr>
      <w:r>
        <w:rPr>
          <w:rFonts w:ascii="Times New Roman" w:hAnsi="Times New Roman" w:eastAsia="Times New Roman" w:cs="Times New Roman"/>
          <w:position w:val="14"/>
          <w:sz w:val="24"/>
          <w:szCs w:val="24"/>
          <w:lang w:eastAsia="zh-CN"/>
        </w:rPr>
        <w:t>a.</w:t>
      </w:r>
      <w:r>
        <w:rPr>
          <w:rFonts w:ascii="宋体" w:hAnsi="宋体" w:eastAsia="宋体" w:cs="宋体"/>
          <w:position w:val="14"/>
          <w:sz w:val="24"/>
          <w:szCs w:val="24"/>
          <w:lang w:eastAsia="zh-CN"/>
        </w:rPr>
        <w:t>原料喷淋抑尘用水：根据企业提供资料可知原料喷淋抑尘用水量为</w:t>
      </w:r>
      <w:r>
        <w:rPr>
          <w:rFonts w:ascii="Times New Roman" w:hAnsi="Times New Roman" w:eastAsia="Times New Roman" w:cs="Times New Roman"/>
          <w:position w:val="14"/>
          <w:sz w:val="24"/>
          <w:szCs w:val="24"/>
          <w:lang w:eastAsia="zh-CN"/>
        </w:rPr>
        <w:t>2m</w:t>
      </w:r>
      <w:r>
        <w:rPr>
          <w:rFonts w:ascii="Times New Roman" w:hAnsi="Times New Roman" w:eastAsia="Times New Roman" w:cs="Times New Roman"/>
          <w:position w:val="24"/>
          <w:sz w:val="16"/>
          <w:szCs w:val="16"/>
          <w:lang w:eastAsia="zh-CN"/>
        </w:rPr>
        <w:t>3</w:t>
      </w:r>
      <w:r>
        <w:rPr>
          <w:rFonts w:ascii="Times New Roman" w:hAnsi="Times New Roman" w:eastAsia="Times New Roman" w:cs="Times New Roman"/>
          <w:position w:val="14"/>
          <w:sz w:val="24"/>
          <w:szCs w:val="24"/>
          <w:lang w:eastAsia="zh-CN"/>
        </w:rPr>
        <w:t>/d</w:t>
      </w:r>
    </w:p>
    <w:p>
      <w:pPr>
        <w:spacing w:line="377" w:lineRule="exact"/>
        <w:ind w:left="126"/>
        <w:rPr>
          <w:rFonts w:ascii="宋体" w:hAnsi="宋体" w:eastAsia="宋体" w:cs="宋体"/>
          <w:sz w:val="24"/>
          <w:szCs w:val="24"/>
          <w:lang w:eastAsia="zh-CN"/>
        </w:rPr>
      </w:pPr>
      <w:r>
        <w:rPr>
          <w:rFonts w:ascii="宋体" w:hAnsi="宋体" w:eastAsia="宋体" w:cs="宋体"/>
          <w:spacing w:val="-10"/>
          <w:position w:val="1"/>
          <w:sz w:val="24"/>
          <w:szCs w:val="24"/>
          <w:lang w:eastAsia="zh-CN"/>
        </w:rPr>
        <w:t>（</w:t>
      </w:r>
      <w:r>
        <w:rPr>
          <w:rFonts w:ascii="Times New Roman" w:hAnsi="Times New Roman" w:eastAsia="Times New Roman" w:cs="Times New Roman"/>
          <w:spacing w:val="-10"/>
          <w:position w:val="1"/>
          <w:sz w:val="24"/>
          <w:szCs w:val="24"/>
          <w:lang w:eastAsia="zh-CN"/>
        </w:rPr>
        <w:t>700m</w:t>
      </w:r>
      <w:r>
        <w:rPr>
          <w:rFonts w:ascii="Times New Roman" w:hAnsi="Times New Roman" w:eastAsia="Times New Roman" w:cs="Times New Roman"/>
          <w:spacing w:val="-10"/>
          <w:position w:val="11"/>
          <w:sz w:val="16"/>
          <w:szCs w:val="16"/>
          <w:lang w:eastAsia="zh-CN"/>
        </w:rPr>
        <w:t>3</w:t>
      </w:r>
      <w:r>
        <w:rPr>
          <w:rFonts w:ascii="Times New Roman" w:hAnsi="Times New Roman" w:eastAsia="Times New Roman" w:cs="Times New Roman"/>
          <w:spacing w:val="-10"/>
          <w:position w:val="1"/>
          <w:sz w:val="24"/>
          <w:szCs w:val="24"/>
          <w:lang w:eastAsia="zh-CN"/>
        </w:rPr>
        <w:t>/a</w:t>
      </w:r>
      <w:r>
        <w:rPr>
          <w:rFonts w:ascii="宋体" w:hAnsi="宋体" w:eastAsia="宋体" w:cs="宋体"/>
          <w:spacing w:val="-10"/>
          <w:position w:val="1"/>
          <w:sz w:val="24"/>
          <w:szCs w:val="24"/>
          <w:lang w:eastAsia="zh-CN"/>
        </w:rPr>
        <w:t>）。</w:t>
      </w:r>
    </w:p>
    <w:p>
      <w:pPr>
        <w:spacing w:before="113" w:line="374" w:lineRule="auto"/>
        <w:ind w:left="123" w:right="109" w:firstLine="454"/>
        <w:rPr>
          <w:rFonts w:ascii="Times New Roman" w:hAnsi="Times New Roman" w:eastAsia="Times New Roman" w:cs="Times New Roman"/>
          <w:sz w:val="24"/>
          <w:szCs w:val="24"/>
          <w:lang w:eastAsia="zh-CN"/>
        </w:rPr>
      </w:pPr>
      <w:r>
        <w:rPr>
          <w:rFonts w:ascii="Times New Roman" w:hAnsi="Times New Roman" w:eastAsia="Times New Roman" w:cs="Times New Roman"/>
          <w:spacing w:val="-11"/>
          <w:sz w:val="24"/>
          <w:szCs w:val="24"/>
          <w:lang w:eastAsia="zh-CN"/>
        </w:rPr>
        <w:t>b.</w:t>
      </w:r>
      <w:r>
        <w:rPr>
          <w:rFonts w:ascii="宋体" w:hAnsi="宋体" w:eastAsia="宋体" w:cs="宋体"/>
          <w:spacing w:val="-11"/>
          <w:sz w:val="24"/>
          <w:szCs w:val="24"/>
          <w:lang w:eastAsia="zh-CN"/>
        </w:rPr>
        <w:t>熔炉冷却用水：岩棉冷渣电炉在使用过程中需使用冷却水进行降温，根据</w:t>
      </w:r>
      <w:r>
        <w:rPr>
          <w:rFonts w:ascii="宋体" w:hAnsi="宋体" w:eastAsia="宋体" w:cs="宋体"/>
          <w:spacing w:val="9"/>
          <w:sz w:val="24"/>
          <w:szCs w:val="24"/>
          <w:lang w:eastAsia="zh-CN"/>
        </w:rPr>
        <w:t>企业提供资料可知冷却循环用水量为</w:t>
      </w:r>
      <w:r>
        <w:rPr>
          <w:rFonts w:ascii="Times New Roman" w:hAnsi="Times New Roman" w:eastAsia="Times New Roman" w:cs="Times New Roman"/>
          <w:spacing w:val="9"/>
          <w:sz w:val="24"/>
          <w:szCs w:val="24"/>
          <w:lang w:eastAsia="zh-CN"/>
        </w:rPr>
        <w:t>8m</w:t>
      </w:r>
      <w:r>
        <w:rPr>
          <w:rFonts w:ascii="Times New Roman" w:hAnsi="Times New Roman" w:eastAsia="Times New Roman" w:cs="Times New Roman"/>
          <w:spacing w:val="9"/>
          <w:position w:val="10"/>
          <w:sz w:val="16"/>
          <w:szCs w:val="16"/>
          <w:lang w:eastAsia="zh-CN"/>
        </w:rPr>
        <w:t>3</w:t>
      </w:r>
      <w:r>
        <w:rPr>
          <w:rFonts w:ascii="Times New Roman" w:hAnsi="Times New Roman" w:eastAsia="Times New Roman" w:cs="Times New Roman"/>
          <w:spacing w:val="9"/>
          <w:sz w:val="24"/>
          <w:szCs w:val="24"/>
          <w:lang w:eastAsia="zh-CN"/>
        </w:rPr>
        <w:t>/d</w:t>
      </w:r>
      <w:r>
        <w:rPr>
          <w:rFonts w:ascii="宋体" w:hAnsi="宋体" w:eastAsia="宋体" w:cs="宋体"/>
          <w:spacing w:val="9"/>
          <w:sz w:val="24"/>
          <w:szCs w:val="24"/>
          <w:lang w:eastAsia="zh-CN"/>
        </w:rPr>
        <w:t>，每天定期补充用水量为</w:t>
      </w:r>
      <w:r>
        <w:rPr>
          <w:rFonts w:ascii="Times New Roman" w:hAnsi="Times New Roman" w:eastAsia="Times New Roman" w:cs="Times New Roman"/>
          <w:spacing w:val="9"/>
          <w:sz w:val="24"/>
          <w:szCs w:val="24"/>
          <w:lang w:eastAsia="zh-CN"/>
        </w:rPr>
        <w:t>0.5</w:t>
      </w:r>
      <w:r>
        <w:rPr>
          <w:rFonts w:ascii="Times New Roman" w:hAnsi="Times New Roman" w:eastAsia="Times New Roman" w:cs="Times New Roman"/>
          <w:spacing w:val="8"/>
          <w:sz w:val="24"/>
          <w:szCs w:val="24"/>
          <w:lang w:eastAsia="zh-CN"/>
        </w:rPr>
        <w:t>m</w:t>
      </w:r>
      <w:r>
        <w:rPr>
          <w:rFonts w:ascii="Times New Roman" w:hAnsi="Times New Roman" w:eastAsia="Times New Roman" w:cs="Times New Roman"/>
          <w:spacing w:val="8"/>
          <w:position w:val="10"/>
          <w:sz w:val="16"/>
          <w:szCs w:val="16"/>
          <w:lang w:eastAsia="zh-CN"/>
        </w:rPr>
        <w:t>3</w:t>
      </w:r>
      <w:r>
        <w:rPr>
          <w:rFonts w:ascii="Times New Roman" w:hAnsi="Times New Roman" w:eastAsia="Times New Roman" w:cs="Times New Roman"/>
          <w:spacing w:val="8"/>
          <w:sz w:val="24"/>
          <w:szCs w:val="24"/>
          <w:lang w:eastAsia="zh-CN"/>
        </w:rPr>
        <w:t>/d</w:t>
      </w:r>
    </w:p>
    <w:p>
      <w:pPr>
        <w:spacing w:line="376" w:lineRule="exact"/>
        <w:ind w:left="126"/>
        <w:rPr>
          <w:rFonts w:ascii="宋体" w:hAnsi="宋体" w:eastAsia="宋体" w:cs="宋体"/>
          <w:sz w:val="24"/>
          <w:szCs w:val="24"/>
          <w:lang w:eastAsia="zh-CN"/>
        </w:rPr>
      </w:pPr>
      <w:r>
        <w:rPr>
          <w:rFonts w:ascii="宋体" w:hAnsi="宋体" w:eastAsia="宋体" w:cs="宋体"/>
          <w:spacing w:val="-10"/>
          <w:position w:val="1"/>
          <w:sz w:val="24"/>
          <w:szCs w:val="24"/>
          <w:lang w:eastAsia="zh-CN"/>
        </w:rPr>
        <w:t>（</w:t>
      </w:r>
      <w:r>
        <w:rPr>
          <w:rFonts w:ascii="Times New Roman" w:hAnsi="Times New Roman" w:eastAsia="Times New Roman" w:cs="Times New Roman"/>
          <w:spacing w:val="-10"/>
          <w:position w:val="1"/>
          <w:sz w:val="24"/>
          <w:szCs w:val="24"/>
          <w:lang w:eastAsia="zh-CN"/>
        </w:rPr>
        <w:t>175m</w:t>
      </w:r>
      <w:r>
        <w:rPr>
          <w:rFonts w:ascii="Times New Roman" w:hAnsi="Times New Roman" w:eastAsia="Times New Roman" w:cs="Times New Roman"/>
          <w:spacing w:val="-10"/>
          <w:position w:val="11"/>
          <w:sz w:val="16"/>
          <w:szCs w:val="16"/>
          <w:lang w:eastAsia="zh-CN"/>
        </w:rPr>
        <w:t>3</w:t>
      </w:r>
      <w:r>
        <w:rPr>
          <w:rFonts w:ascii="Times New Roman" w:hAnsi="Times New Roman" w:eastAsia="Times New Roman" w:cs="Times New Roman"/>
          <w:spacing w:val="-10"/>
          <w:position w:val="1"/>
          <w:sz w:val="24"/>
          <w:szCs w:val="24"/>
          <w:lang w:eastAsia="zh-CN"/>
        </w:rPr>
        <w:t>/a</w:t>
      </w:r>
      <w:r>
        <w:rPr>
          <w:rFonts w:ascii="宋体" w:hAnsi="宋体" w:eastAsia="宋体" w:cs="宋体"/>
          <w:spacing w:val="-10"/>
          <w:position w:val="1"/>
          <w:sz w:val="24"/>
          <w:szCs w:val="24"/>
          <w:lang w:eastAsia="zh-CN"/>
        </w:rPr>
        <w:t>）。</w:t>
      </w:r>
    </w:p>
    <w:p>
      <w:pPr>
        <w:spacing w:before="147" w:line="360" w:lineRule="auto"/>
        <w:ind w:left="119" w:right="109" w:firstLine="478"/>
        <w:rPr>
          <w:rFonts w:ascii="Times New Roman" w:hAnsi="Times New Roman" w:eastAsia="Times New Roman" w:cs="Times New Roman"/>
          <w:sz w:val="24"/>
          <w:szCs w:val="24"/>
          <w:lang w:eastAsia="zh-CN"/>
        </w:rPr>
      </w:pPr>
      <w:r>
        <w:rPr>
          <w:rFonts w:ascii="Times New Roman" w:hAnsi="Times New Roman" w:eastAsia="Times New Roman" w:cs="Times New Roman"/>
          <w:spacing w:val="-16"/>
          <w:sz w:val="24"/>
          <w:szCs w:val="24"/>
          <w:lang w:eastAsia="zh-CN"/>
        </w:rPr>
        <w:t>c.</w:t>
      </w:r>
      <w:r>
        <w:rPr>
          <w:rFonts w:ascii="宋体" w:hAnsi="宋体" w:eastAsia="宋体" w:cs="宋体"/>
          <w:spacing w:val="-16"/>
          <w:sz w:val="24"/>
          <w:szCs w:val="24"/>
          <w:lang w:eastAsia="zh-CN"/>
        </w:rPr>
        <w:t>洗车用水：厂区出入口设置洗车平台，</w:t>
      </w:r>
      <w:r>
        <w:rPr>
          <w:rFonts w:ascii="宋体" w:hAnsi="宋体" w:eastAsia="宋体" w:cs="宋体"/>
          <w:spacing w:val="-17"/>
          <w:sz w:val="24"/>
          <w:szCs w:val="24"/>
          <w:lang w:eastAsia="zh-CN"/>
        </w:rPr>
        <w:t>用于清洗出入场车辆，根据企业提</w:t>
      </w:r>
      <w:r>
        <w:rPr>
          <w:rFonts w:ascii="宋体" w:hAnsi="宋体" w:eastAsia="宋体" w:cs="宋体"/>
          <w:spacing w:val="9"/>
          <w:sz w:val="24"/>
          <w:szCs w:val="24"/>
          <w:lang w:eastAsia="zh-CN"/>
        </w:rPr>
        <w:t>供资料可知，洗车平台循环用水量为</w:t>
      </w:r>
      <w:r>
        <w:rPr>
          <w:rFonts w:ascii="Times New Roman" w:hAnsi="Times New Roman" w:eastAsia="Times New Roman" w:cs="Times New Roman"/>
          <w:spacing w:val="9"/>
          <w:sz w:val="24"/>
          <w:szCs w:val="24"/>
          <w:lang w:eastAsia="zh-CN"/>
        </w:rPr>
        <w:t>8m</w:t>
      </w:r>
      <w:r>
        <w:rPr>
          <w:rFonts w:ascii="Times New Roman" w:hAnsi="Times New Roman" w:eastAsia="Times New Roman" w:cs="Times New Roman"/>
          <w:spacing w:val="9"/>
          <w:position w:val="10"/>
          <w:sz w:val="16"/>
          <w:szCs w:val="16"/>
          <w:lang w:eastAsia="zh-CN"/>
        </w:rPr>
        <w:t>3</w:t>
      </w:r>
      <w:r>
        <w:rPr>
          <w:rFonts w:ascii="Times New Roman" w:hAnsi="Times New Roman" w:eastAsia="Times New Roman" w:cs="Times New Roman"/>
          <w:spacing w:val="9"/>
          <w:sz w:val="24"/>
          <w:szCs w:val="24"/>
          <w:lang w:eastAsia="zh-CN"/>
        </w:rPr>
        <w:t>/d</w:t>
      </w:r>
      <w:r>
        <w:rPr>
          <w:rFonts w:ascii="宋体" w:hAnsi="宋体" w:eastAsia="宋体" w:cs="宋体"/>
          <w:spacing w:val="9"/>
          <w:sz w:val="24"/>
          <w:szCs w:val="24"/>
          <w:lang w:eastAsia="zh-CN"/>
        </w:rPr>
        <w:t>，每天定期补充用水量为</w:t>
      </w:r>
      <w:r>
        <w:rPr>
          <w:rFonts w:ascii="Times New Roman" w:hAnsi="Times New Roman" w:eastAsia="Times New Roman" w:cs="Times New Roman"/>
          <w:spacing w:val="9"/>
          <w:sz w:val="24"/>
          <w:szCs w:val="24"/>
          <w:lang w:eastAsia="zh-CN"/>
        </w:rPr>
        <w:t>0.5m</w:t>
      </w:r>
      <w:r>
        <w:rPr>
          <w:rFonts w:ascii="Times New Roman" w:hAnsi="Times New Roman" w:eastAsia="Times New Roman" w:cs="Times New Roman"/>
          <w:spacing w:val="9"/>
          <w:position w:val="10"/>
          <w:sz w:val="16"/>
          <w:szCs w:val="16"/>
          <w:lang w:eastAsia="zh-CN"/>
        </w:rPr>
        <w:t>3</w:t>
      </w:r>
      <w:r>
        <w:rPr>
          <w:rFonts w:ascii="Times New Roman" w:hAnsi="Times New Roman" w:eastAsia="Times New Roman" w:cs="Times New Roman"/>
          <w:spacing w:val="9"/>
          <w:sz w:val="24"/>
          <w:szCs w:val="24"/>
          <w:lang w:eastAsia="zh-CN"/>
        </w:rPr>
        <w:t>/d</w:t>
      </w:r>
    </w:p>
    <w:p>
      <w:pPr>
        <w:spacing w:line="377" w:lineRule="exact"/>
        <w:ind w:left="126"/>
        <w:rPr>
          <w:rFonts w:ascii="宋体" w:hAnsi="宋体" w:eastAsia="宋体" w:cs="宋体"/>
          <w:sz w:val="24"/>
          <w:szCs w:val="24"/>
          <w:lang w:eastAsia="zh-CN"/>
        </w:rPr>
      </w:pPr>
      <w:r>
        <w:rPr>
          <w:rFonts w:ascii="宋体" w:hAnsi="宋体" w:eastAsia="宋体" w:cs="宋体"/>
          <w:spacing w:val="-10"/>
          <w:position w:val="1"/>
          <w:sz w:val="24"/>
          <w:szCs w:val="24"/>
          <w:lang w:eastAsia="zh-CN"/>
        </w:rPr>
        <w:t>（</w:t>
      </w:r>
      <w:r>
        <w:rPr>
          <w:rFonts w:ascii="Times New Roman" w:hAnsi="Times New Roman" w:eastAsia="Times New Roman" w:cs="Times New Roman"/>
          <w:spacing w:val="-10"/>
          <w:position w:val="1"/>
          <w:sz w:val="24"/>
          <w:szCs w:val="24"/>
          <w:lang w:eastAsia="zh-CN"/>
        </w:rPr>
        <w:t>175m</w:t>
      </w:r>
      <w:r>
        <w:rPr>
          <w:rFonts w:ascii="Times New Roman" w:hAnsi="Times New Roman" w:eastAsia="Times New Roman" w:cs="Times New Roman"/>
          <w:spacing w:val="-10"/>
          <w:position w:val="11"/>
          <w:sz w:val="16"/>
          <w:szCs w:val="16"/>
          <w:lang w:eastAsia="zh-CN"/>
        </w:rPr>
        <w:t>3</w:t>
      </w:r>
      <w:r>
        <w:rPr>
          <w:rFonts w:ascii="Times New Roman" w:hAnsi="Times New Roman" w:eastAsia="Times New Roman" w:cs="Times New Roman"/>
          <w:spacing w:val="-10"/>
          <w:position w:val="1"/>
          <w:sz w:val="24"/>
          <w:szCs w:val="24"/>
          <w:lang w:eastAsia="zh-CN"/>
        </w:rPr>
        <w:t>/a</w:t>
      </w:r>
      <w:r>
        <w:rPr>
          <w:rFonts w:ascii="宋体" w:hAnsi="宋体" w:eastAsia="宋体" w:cs="宋体"/>
          <w:spacing w:val="-10"/>
          <w:position w:val="1"/>
          <w:sz w:val="24"/>
          <w:szCs w:val="24"/>
          <w:lang w:eastAsia="zh-CN"/>
        </w:rPr>
        <w:t>）。</w:t>
      </w:r>
    </w:p>
    <w:p>
      <w:pPr>
        <w:spacing w:before="113" w:line="487" w:lineRule="exact"/>
        <w:ind w:left="598"/>
        <w:rPr>
          <w:rFonts w:ascii="宋体" w:hAnsi="宋体" w:eastAsia="宋体" w:cs="宋体"/>
          <w:sz w:val="24"/>
          <w:szCs w:val="24"/>
          <w:lang w:eastAsia="zh-CN"/>
        </w:rPr>
      </w:pPr>
      <w:r>
        <w:rPr>
          <w:rFonts w:ascii="Times New Roman" w:hAnsi="Times New Roman" w:eastAsia="Times New Roman" w:cs="Times New Roman"/>
          <w:spacing w:val="-2"/>
          <w:position w:val="14"/>
          <w:sz w:val="24"/>
          <w:szCs w:val="24"/>
          <w:lang w:eastAsia="zh-CN"/>
        </w:rPr>
        <w:t>d.</w:t>
      </w:r>
      <w:r>
        <w:rPr>
          <w:rFonts w:ascii="宋体" w:hAnsi="宋体" w:eastAsia="宋体" w:cs="宋体"/>
          <w:spacing w:val="-2"/>
          <w:position w:val="14"/>
          <w:sz w:val="24"/>
          <w:szCs w:val="24"/>
          <w:lang w:eastAsia="zh-CN"/>
        </w:rPr>
        <w:t>绿化用水：场区绿化面积为</w:t>
      </w:r>
      <w:r>
        <w:rPr>
          <w:rFonts w:ascii="Times New Roman" w:hAnsi="Times New Roman" w:eastAsia="Times New Roman" w:cs="Times New Roman"/>
          <w:spacing w:val="-2"/>
          <w:position w:val="14"/>
          <w:sz w:val="24"/>
          <w:szCs w:val="24"/>
          <w:lang w:eastAsia="zh-CN"/>
        </w:rPr>
        <w:t>300m</w:t>
      </w:r>
      <w:r>
        <w:rPr>
          <w:rFonts w:ascii="Times New Roman" w:hAnsi="Times New Roman" w:eastAsia="Times New Roman" w:cs="Times New Roman"/>
          <w:spacing w:val="-2"/>
          <w:position w:val="24"/>
          <w:sz w:val="16"/>
          <w:szCs w:val="16"/>
          <w:lang w:eastAsia="zh-CN"/>
        </w:rPr>
        <w:t>2</w:t>
      </w:r>
      <w:r>
        <w:rPr>
          <w:rFonts w:ascii="宋体" w:hAnsi="宋体" w:eastAsia="宋体" w:cs="宋体"/>
          <w:spacing w:val="-2"/>
          <w:position w:val="14"/>
          <w:sz w:val="24"/>
          <w:szCs w:val="24"/>
          <w:lang w:eastAsia="zh-CN"/>
        </w:rPr>
        <w:t>，用水额定为</w:t>
      </w:r>
      <w:r>
        <w:rPr>
          <w:rFonts w:ascii="Times New Roman" w:hAnsi="Times New Roman" w:eastAsia="Times New Roman" w:cs="Times New Roman"/>
          <w:spacing w:val="-2"/>
          <w:position w:val="14"/>
          <w:sz w:val="24"/>
          <w:szCs w:val="24"/>
          <w:lang w:eastAsia="zh-CN"/>
        </w:rPr>
        <w:t>0.6m</w:t>
      </w:r>
      <w:r>
        <w:rPr>
          <w:rFonts w:ascii="Times New Roman" w:hAnsi="Times New Roman" w:eastAsia="Times New Roman" w:cs="Times New Roman"/>
          <w:spacing w:val="-2"/>
          <w:position w:val="24"/>
          <w:sz w:val="16"/>
          <w:szCs w:val="16"/>
          <w:lang w:eastAsia="zh-CN"/>
        </w:rPr>
        <w:t>3</w:t>
      </w:r>
      <w:r>
        <w:rPr>
          <w:rFonts w:ascii="Times New Roman" w:hAnsi="Times New Roman" w:eastAsia="Times New Roman" w:cs="Times New Roman"/>
          <w:spacing w:val="-2"/>
          <w:position w:val="14"/>
          <w:sz w:val="24"/>
          <w:szCs w:val="24"/>
          <w:lang w:eastAsia="zh-CN"/>
        </w:rPr>
        <w:t>/m</w:t>
      </w:r>
      <w:r>
        <w:rPr>
          <w:rFonts w:ascii="Times New Roman" w:hAnsi="Times New Roman" w:eastAsia="Times New Roman" w:cs="Times New Roman"/>
          <w:spacing w:val="-2"/>
          <w:position w:val="24"/>
          <w:sz w:val="16"/>
          <w:szCs w:val="16"/>
          <w:lang w:eastAsia="zh-CN"/>
        </w:rPr>
        <w:t>2</w:t>
      </w:r>
      <w:r>
        <w:rPr>
          <w:rFonts w:ascii="Times New Roman" w:hAnsi="Times New Roman" w:eastAsia="Times New Roman" w:cs="Times New Roman"/>
          <w:spacing w:val="-2"/>
          <w:position w:val="14"/>
          <w:sz w:val="24"/>
          <w:szCs w:val="24"/>
          <w:lang w:eastAsia="zh-CN"/>
        </w:rPr>
        <w:t>·a</w:t>
      </w:r>
      <w:r>
        <w:rPr>
          <w:rFonts w:ascii="宋体" w:hAnsi="宋体" w:eastAsia="宋体" w:cs="宋体"/>
          <w:spacing w:val="-2"/>
          <w:position w:val="14"/>
          <w:sz w:val="24"/>
          <w:szCs w:val="24"/>
          <w:lang w:eastAsia="zh-CN"/>
        </w:rPr>
        <w:t>，绿化面积按</w:t>
      </w:r>
    </w:p>
    <w:p>
      <w:pPr>
        <w:spacing w:line="361" w:lineRule="exact"/>
        <w:ind w:left="115"/>
        <w:rPr>
          <w:rFonts w:ascii="宋体" w:hAnsi="宋体" w:eastAsia="宋体" w:cs="宋体"/>
          <w:sz w:val="24"/>
          <w:szCs w:val="24"/>
          <w:lang w:eastAsia="zh-CN"/>
        </w:rPr>
      </w:pPr>
      <w:r>
        <w:rPr>
          <w:rFonts w:ascii="Times New Roman" w:hAnsi="Times New Roman" w:eastAsia="Times New Roman" w:cs="Times New Roman"/>
          <w:spacing w:val="-2"/>
          <w:position w:val="2"/>
          <w:sz w:val="24"/>
          <w:szCs w:val="24"/>
          <w:lang w:eastAsia="zh-CN"/>
        </w:rPr>
        <w:t>200d</w:t>
      </w:r>
      <w:r>
        <w:rPr>
          <w:rFonts w:ascii="宋体" w:hAnsi="宋体" w:eastAsia="宋体" w:cs="宋体"/>
          <w:spacing w:val="-2"/>
          <w:position w:val="2"/>
          <w:sz w:val="24"/>
          <w:szCs w:val="24"/>
          <w:lang w:eastAsia="zh-CN"/>
        </w:rPr>
        <w:t>计算，则绿化用水为</w:t>
      </w:r>
      <w:r>
        <w:rPr>
          <w:rFonts w:ascii="Times New Roman" w:hAnsi="Times New Roman" w:eastAsia="Times New Roman" w:cs="Times New Roman"/>
          <w:spacing w:val="-2"/>
          <w:position w:val="2"/>
          <w:sz w:val="24"/>
          <w:szCs w:val="24"/>
          <w:lang w:eastAsia="zh-CN"/>
        </w:rPr>
        <w:t>0.9m</w:t>
      </w:r>
      <w:r>
        <w:rPr>
          <w:rFonts w:ascii="Times New Roman" w:hAnsi="Times New Roman" w:eastAsia="Times New Roman" w:cs="Times New Roman"/>
          <w:spacing w:val="-2"/>
          <w:position w:val="12"/>
          <w:sz w:val="16"/>
          <w:szCs w:val="16"/>
          <w:lang w:eastAsia="zh-CN"/>
        </w:rPr>
        <w:t>3</w:t>
      </w:r>
      <w:r>
        <w:rPr>
          <w:rFonts w:ascii="Times New Roman" w:hAnsi="Times New Roman" w:eastAsia="Times New Roman" w:cs="Times New Roman"/>
          <w:spacing w:val="-2"/>
          <w:position w:val="2"/>
          <w:sz w:val="24"/>
          <w:szCs w:val="24"/>
          <w:lang w:eastAsia="zh-CN"/>
        </w:rPr>
        <w:t>/d</w:t>
      </w:r>
      <w:r>
        <w:rPr>
          <w:rFonts w:ascii="宋体" w:hAnsi="宋体" w:eastAsia="宋体" w:cs="宋体"/>
          <w:spacing w:val="-2"/>
          <w:position w:val="2"/>
          <w:sz w:val="24"/>
          <w:szCs w:val="24"/>
          <w:lang w:eastAsia="zh-CN"/>
        </w:rPr>
        <w:t>（</w:t>
      </w:r>
      <w:r>
        <w:rPr>
          <w:rFonts w:ascii="Times New Roman" w:hAnsi="Times New Roman" w:eastAsia="Times New Roman" w:cs="Times New Roman"/>
          <w:spacing w:val="-2"/>
          <w:position w:val="2"/>
          <w:sz w:val="24"/>
          <w:szCs w:val="24"/>
          <w:lang w:eastAsia="zh-CN"/>
        </w:rPr>
        <w:t>180m</w:t>
      </w:r>
      <w:r>
        <w:rPr>
          <w:rFonts w:ascii="Times New Roman" w:hAnsi="Times New Roman" w:eastAsia="Times New Roman" w:cs="Times New Roman"/>
          <w:spacing w:val="-2"/>
          <w:position w:val="12"/>
          <w:sz w:val="16"/>
          <w:szCs w:val="16"/>
          <w:lang w:eastAsia="zh-CN"/>
        </w:rPr>
        <w:t>3</w:t>
      </w:r>
      <w:r>
        <w:rPr>
          <w:rFonts w:ascii="Times New Roman" w:hAnsi="Times New Roman" w:eastAsia="Times New Roman" w:cs="Times New Roman"/>
          <w:spacing w:val="-2"/>
          <w:position w:val="2"/>
          <w:sz w:val="24"/>
          <w:szCs w:val="24"/>
          <w:lang w:eastAsia="zh-CN"/>
        </w:rPr>
        <w:t>/a</w:t>
      </w:r>
      <w:r>
        <w:rPr>
          <w:rFonts w:ascii="宋体" w:hAnsi="宋体" w:eastAsia="宋体" w:cs="宋体"/>
          <w:spacing w:val="-3"/>
          <w:position w:val="2"/>
          <w:sz w:val="24"/>
          <w:szCs w:val="24"/>
          <w:lang w:eastAsia="zh-CN"/>
        </w:rPr>
        <w:t>）。</w:t>
      </w:r>
    </w:p>
    <w:p>
      <w:pPr>
        <w:spacing w:before="164" w:line="360" w:lineRule="auto"/>
        <w:ind w:left="125" w:right="107" w:firstLine="473"/>
        <w:rPr>
          <w:rFonts w:ascii="Times New Roman" w:hAnsi="Times New Roman" w:eastAsia="Times New Roman" w:cs="Times New Roman"/>
          <w:sz w:val="24"/>
          <w:szCs w:val="24"/>
          <w:lang w:eastAsia="zh-CN"/>
        </w:rPr>
      </w:pPr>
      <w:r>
        <w:rPr>
          <w:rFonts w:ascii="Times New Roman" w:hAnsi="Times New Roman" w:eastAsia="Times New Roman" w:cs="Times New Roman"/>
          <w:spacing w:val="-10"/>
          <w:sz w:val="24"/>
          <w:szCs w:val="24"/>
          <w:lang w:eastAsia="zh-CN"/>
        </w:rPr>
        <w:t>e.</w:t>
      </w:r>
      <w:r>
        <w:rPr>
          <w:rFonts w:ascii="宋体" w:hAnsi="宋体" w:eastAsia="宋体" w:cs="宋体"/>
          <w:spacing w:val="-10"/>
          <w:sz w:val="24"/>
          <w:szCs w:val="24"/>
          <w:lang w:eastAsia="zh-CN"/>
        </w:rPr>
        <w:t>锅炉用水：技术改造后全厂设置一台</w:t>
      </w:r>
      <w:r>
        <w:rPr>
          <w:rFonts w:ascii="Times New Roman" w:hAnsi="Times New Roman" w:eastAsia="Times New Roman" w:cs="Times New Roman"/>
          <w:spacing w:val="-10"/>
          <w:sz w:val="24"/>
          <w:szCs w:val="24"/>
          <w:lang w:eastAsia="zh-CN"/>
        </w:rPr>
        <w:t>3t</w:t>
      </w:r>
      <w:r>
        <w:rPr>
          <w:rFonts w:ascii="Times New Roman" w:hAnsi="Times New Roman" w:eastAsia="Times New Roman" w:cs="Times New Roman"/>
          <w:spacing w:val="-11"/>
          <w:sz w:val="24"/>
          <w:szCs w:val="24"/>
          <w:lang w:eastAsia="zh-CN"/>
        </w:rPr>
        <w:t>/h</w:t>
      </w:r>
      <w:r>
        <w:rPr>
          <w:rFonts w:ascii="宋体" w:hAnsi="宋体" w:eastAsia="宋体" w:cs="宋体"/>
          <w:spacing w:val="-11"/>
          <w:sz w:val="24"/>
          <w:szCs w:val="24"/>
          <w:lang w:eastAsia="zh-CN"/>
        </w:rPr>
        <w:t>的锅炉，根据企业提供资料可知，</w:t>
      </w:r>
      <w:r>
        <w:rPr>
          <w:rFonts w:ascii="宋体" w:hAnsi="宋体" w:eastAsia="宋体" w:cs="宋体"/>
          <w:sz w:val="24"/>
          <w:szCs w:val="24"/>
          <w:lang w:eastAsia="zh-CN"/>
        </w:rPr>
        <w:t>冬季取暖时间约为</w:t>
      </w:r>
      <w:r>
        <w:rPr>
          <w:rFonts w:ascii="Times New Roman" w:hAnsi="Times New Roman" w:eastAsia="Times New Roman" w:cs="Times New Roman"/>
          <w:sz w:val="24"/>
          <w:szCs w:val="24"/>
          <w:lang w:eastAsia="zh-CN"/>
        </w:rPr>
        <w:t>150d</w:t>
      </w:r>
      <w:r>
        <w:rPr>
          <w:rFonts w:ascii="宋体" w:hAnsi="宋体" w:eastAsia="宋体" w:cs="宋体"/>
          <w:sz w:val="24"/>
          <w:szCs w:val="24"/>
          <w:lang w:eastAsia="zh-CN"/>
        </w:rPr>
        <w:t>，循环水量约为</w:t>
      </w:r>
      <w:r>
        <w:rPr>
          <w:rFonts w:ascii="Times New Roman" w:hAnsi="Times New Roman" w:eastAsia="Times New Roman" w:cs="Times New Roman"/>
          <w:sz w:val="24"/>
          <w:szCs w:val="24"/>
          <w:lang w:eastAsia="zh-CN"/>
        </w:rPr>
        <w:t>70m</w:t>
      </w:r>
      <w:r>
        <w:rPr>
          <w:rFonts w:ascii="Times New Roman" w:hAnsi="Times New Roman" w:eastAsia="Times New Roman" w:cs="Times New Roman"/>
          <w:position w:val="10"/>
          <w:sz w:val="16"/>
          <w:szCs w:val="16"/>
          <w:lang w:eastAsia="zh-CN"/>
        </w:rPr>
        <w:t>3</w:t>
      </w:r>
      <w:r>
        <w:rPr>
          <w:rFonts w:ascii="Times New Roman" w:hAnsi="Times New Roman" w:eastAsia="Times New Roman" w:cs="Times New Roman"/>
          <w:sz w:val="24"/>
          <w:szCs w:val="24"/>
          <w:lang w:eastAsia="zh-CN"/>
        </w:rPr>
        <w:t>/</w:t>
      </w:r>
      <w:r>
        <w:rPr>
          <w:rFonts w:ascii="Times New Roman" w:hAnsi="Times New Roman" w:eastAsia="Times New Roman" w:cs="Times New Roman"/>
          <w:spacing w:val="-1"/>
          <w:sz w:val="24"/>
          <w:szCs w:val="24"/>
          <w:lang w:eastAsia="zh-CN"/>
        </w:rPr>
        <w:t>d</w:t>
      </w:r>
      <w:r>
        <w:rPr>
          <w:rFonts w:ascii="宋体" w:hAnsi="宋体" w:eastAsia="宋体" w:cs="宋体"/>
          <w:spacing w:val="-1"/>
          <w:sz w:val="24"/>
          <w:szCs w:val="24"/>
          <w:lang w:eastAsia="zh-CN"/>
        </w:rPr>
        <w:t>，每天定期补充用水量为</w:t>
      </w:r>
      <w:r>
        <w:rPr>
          <w:rFonts w:ascii="Times New Roman" w:hAnsi="Times New Roman" w:eastAsia="Times New Roman" w:cs="Times New Roman"/>
          <w:spacing w:val="-1"/>
          <w:sz w:val="24"/>
          <w:szCs w:val="24"/>
          <w:lang w:eastAsia="zh-CN"/>
        </w:rPr>
        <w:t>0.5m</w:t>
      </w:r>
      <w:r>
        <w:rPr>
          <w:rFonts w:ascii="Times New Roman" w:hAnsi="Times New Roman" w:eastAsia="Times New Roman" w:cs="Times New Roman"/>
          <w:spacing w:val="-1"/>
          <w:position w:val="10"/>
          <w:sz w:val="16"/>
          <w:szCs w:val="16"/>
          <w:lang w:eastAsia="zh-CN"/>
        </w:rPr>
        <w:t>3</w:t>
      </w:r>
      <w:r>
        <w:rPr>
          <w:rFonts w:ascii="Times New Roman" w:hAnsi="Times New Roman" w:eastAsia="Times New Roman" w:cs="Times New Roman"/>
          <w:spacing w:val="-1"/>
          <w:sz w:val="24"/>
          <w:szCs w:val="24"/>
          <w:lang w:eastAsia="zh-CN"/>
        </w:rPr>
        <w:t>/d</w:t>
      </w:r>
    </w:p>
    <w:p>
      <w:pPr>
        <w:spacing w:line="377" w:lineRule="exact"/>
        <w:ind w:left="126"/>
        <w:rPr>
          <w:rFonts w:ascii="宋体" w:hAnsi="宋体" w:eastAsia="宋体" w:cs="宋体"/>
          <w:sz w:val="24"/>
          <w:szCs w:val="24"/>
          <w:lang w:eastAsia="zh-CN"/>
        </w:rPr>
      </w:pPr>
      <w:r>
        <w:rPr>
          <w:rFonts w:ascii="宋体" w:hAnsi="宋体" w:eastAsia="宋体" w:cs="宋体"/>
          <w:spacing w:val="-9"/>
          <w:position w:val="1"/>
          <w:sz w:val="24"/>
          <w:szCs w:val="24"/>
          <w:lang w:eastAsia="zh-CN"/>
        </w:rPr>
        <w:t>（</w:t>
      </w:r>
      <w:r>
        <w:rPr>
          <w:rFonts w:ascii="Times New Roman" w:hAnsi="Times New Roman" w:eastAsia="Times New Roman" w:cs="Times New Roman"/>
          <w:spacing w:val="-9"/>
          <w:position w:val="1"/>
          <w:sz w:val="24"/>
          <w:szCs w:val="24"/>
          <w:lang w:eastAsia="zh-CN"/>
        </w:rPr>
        <w:t>75m</w:t>
      </w:r>
      <w:r>
        <w:rPr>
          <w:rFonts w:ascii="Times New Roman" w:hAnsi="Times New Roman" w:eastAsia="Times New Roman" w:cs="Times New Roman"/>
          <w:spacing w:val="-9"/>
          <w:position w:val="11"/>
          <w:sz w:val="16"/>
          <w:szCs w:val="16"/>
          <w:lang w:eastAsia="zh-CN"/>
        </w:rPr>
        <w:t>3</w:t>
      </w:r>
      <w:r>
        <w:rPr>
          <w:rFonts w:ascii="Times New Roman" w:hAnsi="Times New Roman" w:eastAsia="Times New Roman" w:cs="Times New Roman"/>
          <w:spacing w:val="-9"/>
          <w:position w:val="1"/>
          <w:sz w:val="24"/>
          <w:szCs w:val="24"/>
          <w:lang w:eastAsia="zh-CN"/>
        </w:rPr>
        <w:t>/a</w:t>
      </w:r>
      <w:r>
        <w:rPr>
          <w:rFonts w:ascii="宋体" w:hAnsi="宋体" w:eastAsia="宋体" w:cs="宋体"/>
          <w:spacing w:val="-9"/>
          <w:position w:val="1"/>
          <w:sz w:val="24"/>
          <w:szCs w:val="24"/>
          <w:lang w:eastAsia="zh-CN"/>
        </w:rPr>
        <w:t>）。</w:t>
      </w:r>
    </w:p>
    <w:p>
      <w:pPr>
        <w:spacing w:before="110" w:line="375" w:lineRule="auto"/>
        <w:ind w:left="119" w:right="6" w:firstLine="480"/>
        <w:rPr>
          <w:rFonts w:ascii="宋体" w:hAnsi="宋体" w:eastAsia="宋体" w:cs="宋体"/>
          <w:sz w:val="24"/>
          <w:szCs w:val="24"/>
          <w:lang w:eastAsia="zh-CN"/>
        </w:rPr>
      </w:pPr>
      <w:r>
        <w:rPr>
          <w:rFonts w:ascii="Times New Roman" w:hAnsi="Times New Roman" w:eastAsia="Times New Roman" w:cs="Times New Roman"/>
          <w:spacing w:val="-5"/>
          <w:sz w:val="24"/>
          <w:szCs w:val="24"/>
          <w:lang w:eastAsia="zh-CN"/>
        </w:rPr>
        <w:t>f.</w:t>
      </w:r>
      <w:r>
        <w:rPr>
          <w:rFonts w:ascii="宋体" w:hAnsi="宋体" w:eastAsia="宋体" w:cs="宋体"/>
          <w:spacing w:val="-5"/>
          <w:sz w:val="24"/>
          <w:szCs w:val="24"/>
          <w:lang w:eastAsia="zh-CN"/>
        </w:rPr>
        <w:t>生活用水：技术改造后全厂职工</w:t>
      </w:r>
      <w:r>
        <w:rPr>
          <w:rFonts w:ascii="Times New Roman" w:hAnsi="Times New Roman" w:eastAsia="Times New Roman" w:cs="Times New Roman"/>
          <w:spacing w:val="-5"/>
          <w:sz w:val="24"/>
          <w:szCs w:val="24"/>
          <w:lang w:eastAsia="zh-CN"/>
        </w:rPr>
        <w:t>45</w:t>
      </w:r>
      <w:r>
        <w:rPr>
          <w:rFonts w:ascii="宋体" w:hAnsi="宋体" w:eastAsia="宋体" w:cs="宋体"/>
          <w:spacing w:val="-5"/>
          <w:sz w:val="24"/>
          <w:szCs w:val="24"/>
          <w:lang w:eastAsia="zh-CN"/>
        </w:rPr>
        <w:t>人，年工作</w:t>
      </w:r>
      <w:r>
        <w:rPr>
          <w:rFonts w:ascii="Times New Roman" w:hAnsi="Times New Roman" w:eastAsia="Times New Roman" w:cs="Times New Roman"/>
          <w:spacing w:val="-5"/>
          <w:sz w:val="24"/>
          <w:szCs w:val="24"/>
          <w:lang w:eastAsia="zh-CN"/>
        </w:rPr>
        <w:t>350d</w:t>
      </w:r>
      <w:r>
        <w:rPr>
          <w:rFonts w:ascii="宋体" w:hAnsi="宋体" w:eastAsia="宋体" w:cs="宋体"/>
          <w:spacing w:val="-5"/>
          <w:sz w:val="24"/>
          <w:szCs w:val="24"/>
          <w:lang w:eastAsia="zh-CN"/>
        </w:rPr>
        <w:t>，生活用水</w:t>
      </w:r>
      <w:r>
        <w:rPr>
          <w:rFonts w:ascii="宋体" w:hAnsi="宋体" w:eastAsia="宋体" w:cs="宋体"/>
          <w:spacing w:val="-6"/>
          <w:sz w:val="24"/>
          <w:szCs w:val="24"/>
          <w:lang w:eastAsia="zh-CN"/>
        </w:rPr>
        <w:t>根据河北省</w:t>
      </w:r>
      <w:r>
        <w:rPr>
          <w:rFonts w:ascii="宋体" w:hAnsi="宋体" w:eastAsia="宋体" w:cs="宋体"/>
          <w:spacing w:val="-4"/>
          <w:sz w:val="24"/>
          <w:szCs w:val="24"/>
          <w:lang w:eastAsia="zh-CN"/>
        </w:rPr>
        <w:t>地方标准《生活与服务业用水定额第</w:t>
      </w:r>
      <w:r>
        <w:rPr>
          <w:rFonts w:ascii="Times New Roman" w:hAnsi="Times New Roman" w:eastAsia="Times New Roman" w:cs="Times New Roman"/>
          <w:spacing w:val="-4"/>
          <w:sz w:val="24"/>
          <w:szCs w:val="24"/>
          <w:lang w:eastAsia="zh-CN"/>
        </w:rPr>
        <w:t>1</w:t>
      </w:r>
      <w:r>
        <w:rPr>
          <w:rFonts w:ascii="宋体" w:hAnsi="宋体" w:eastAsia="宋体" w:cs="宋体"/>
          <w:spacing w:val="-4"/>
          <w:sz w:val="24"/>
          <w:szCs w:val="24"/>
          <w:lang w:eastAsia="zh-CN"/>
        </w:rPr>
        <w:t>部分：居民生活》（</w:t>
      </w:r>
      <w:r>
        <w:rPr>
          <w:rFonts w:ascii="Times New Roman" w:hAnsi="Times New Roman" w:eastAsia="Times New Roman" w:cs="Times New Roman"/>
          <w:spacing w:val="-4"/>
          <w:sz w:val="24"/>
          <w:szCs w:val="24"/>
          <w:lang w:eastAsia="zh-CN"/>
        </w:rPr>
        <w:t>DB13/T5450.1-20</w:t>
      </w:r>
      <w:r>
        <w:rPr>
          <w:rFonts w:ascii="Times New Roman" w:hAnsi="Times New Roman" w:eastAsia="Times New Roman" w:cs="Times New Roman"/>
          <w:spacing w:val="-5"/>
          <w:sz w:val="24"/>
          <w:szCs w:val="24"/>
          <w:lang w:eastAsia="zh-CN"/>
        </w:rPr>
        <w:t>21</w:t>
      </w:r>
      <w:r>
        <w:rPr>
          <w:rFonts w:ascii="宋体" w:hAnsi="宋体" w:eastAsia="宋体" w:cs="宋体"/>
          <w:spacing w:val="-5"/>
          <w:sz w:val="24"/>
          <w:szCs w:val="24"/>
          <w:lang w:eastAsia="zh-CN"/>
        </w:rPr>
        <w:t>）</w:t>
      </w:r>
      <w:r>
        <w:rPr>
          <w:rFonts w:ascii="宋体" w:hAnsi="宋体" w:eastAsia="宋体" w:cs="宋体"/>
          <w:spacing w:val="3"/>
          <w:sz w:val="24"/>
          <w:szCs w:val="24"/>
          <w:lang w:eastAsia="zh-CN"/>
        </w:rPr>
        <w:t>中</w:t>
      </w:r>
      <w:r>
        <w:rPr>
          <w:rFonts w:ascii="Times New Roman" w:hAnsi="Times New Roman" w:eastAsia="Times New Roman" w:cs="Times New Roman"/>
          <w:spacing w:val="3"/>
          <w:sz w:val="24"/>
          <w:szCs w:val="24"/>
          <w:lang w:eastAsia="zh-CN"/>
        </w:rPr>
        <w:t>S962</w:t>
      </w:r>
      <w:r>
        <w:rPr>
          <w:rFonts w:ascii="宋体" w:hAnsi="宋体" w:eastAsia="宋体" w:cs="宋体"/>
          <w:spacing w:val="3"/>
          <w:sz w:val="24"/>
          <w:szCs w:val="24"/>
          <w:lang w:eastAsia="zh-CN"/>
        </w:rPr>
        <w:t>农村居民标准及企业实际用水情况，按</w:t>
      </w:r>
      <w:r>
        <w:rPr>
          <w:rFonts w:ascii="Times New Roman" w:hAnsi="Times New Roman" w:eastAsia="Times New Roman" w:cs="Times New Roman"/>
          <w:spacing w:val="3"/>
          <w:sz w:val="24"/>
          <w:szCs w:val="24"/>
          <w:lang w:eastAsia="zh-CN"/>
        </w:rPr>
        <w:t>22m</w:t>
      </w:r>
      <w:r>
        <w:rPr>
          <w:rFonts w:ascii="Times New Roman" w:hAnsi="Times New Roman" w:eastAsia="Times New Roman" w:cs="Times New Roman"/>
          <w:spacing w:val="3"/>
          <w:position w:val="10"/>
          <w:sz w:val="16"/>
          <w:szCs w:val="16"/>
          <w:lang w:eastAsia="zh-CN"/>
        </w:rPr>
        <w:t>3</w:t>
      </w:r>
      <w:r>
        <w:rPr>
          <w:rFonts w:ascii="Times New Roman" w:hAnsi="Times New Roman" w:eastAsia="Times New Roman" w:cs="Times New Roman"/>
          <w:spacing w:val="3"/>
          <w:sz w:val="24"/>
          <w:szCs w:val="24"/>
          <w:lang w:eastAsia="zh-CN"/>
        </w:rPr>
        <w:t>/</w:t>
      </w:r>
      <w:r>
        <w:rPr>
          <w:rFonts w:ascii="宋体" w:hAnsi="宋体" w:eastAsia="宋体" w:cs="宋体"/>
          <w:spacing w:val="3"/>
          <w:sz w:val="24"/>
          <w:szCs w:val="24"/>
          <w:lang w:eastAsia="zh-CN"/>
        </w:rPr>
        <w:t>（人</w:t>
      </w:r>
      <w:r>
        <w:rPr>
          <w:rFonts w:ascii="Times New Roman" w:hAnsi="Times New Roman" w:eastAsia="Times New Roman" w:cs="Times New Roman"/>
          <w:spacing w:val="3"/>
          <w:sz w:val="24"/>
          <w:szCs w:val="24"/>
          <w:lang w:eastAsia="zh-CN"/>
        </w:rPr>
        <w:t>·a</w:t>
      </w:r>
      <w:r>
        <w:rPr>
          <w:rFonts w:ascii="宋体" w:hAnsi="宋体" w:eastAsia="宋体" w:cs="宋体"/>
          <w:spacing w:val="-37"/>
          <w:sz w:val="24"/>
          <w:szCs w:val="24"/>
          <w:lang w:eastAsia="zh-CN"/>
        </w:rPr>
        <w:t>），</w:t>
      </w:r>
      <w:r>
        <w:rPr>
          <w:rFonts w:ascii="宋体" w:hAnsi="宋体" w:eastAsia="宋体" w:cs="宋体"/>
          <w:spacing w:val="3"/>
          <w:sz w:val="24"/>
          <w:szCs w:val="24"/>
          <w:lang w:eastAsia="zh-CN"/>
        </w:rPr>
        <w:t>则生活用水量为</w:t>
      </w:r>
    </w:p>
    <w:p>
      <w:pPr>
        <w:spacing w:line="363" w:lineRule="exact"/>
        <w:ind w:left="115"/>
        <w:rPr>
          <w:rFonts w:ascii="宋体" w:hAnsi="宋体" w:eastAsia="宋体" w:cs="宋体"/>
          <w:sz w:val="24"/>
          <w:szCs w:val="24"/>
          <w:lang w:eastAsia="zh-CN"/>
        </w:rPr>
      </w:pPr>
      <w:r>
        <w:rPr>
          <w:rFonts w:ascii="Times New Roman" w:hAnsi="Times New Roman" w:eastAsia="Times New Roman" w:cs="Times New Roman"/>
          <w:spacing w:val="-1"/>
          <w:position w:val="2"/>
          <w:sz w:val="24"/>
          <w:szCs w:val="24"/>
          <w:lang w:eastAsia="zh-CN"/>
        </w:rPr>
        <w:t>2.8m</w:t>
      </w:r>
      <w:r>
        <w:rPr>
          <w:rFonts w:ascii="Times New Roman" w:hAnsi="Times New Roman" w:eastAsia="Times New Roman" w:cs="Times New Roman"/>
          <w:spacing w:val="-1"/>
          <w:position w:val="12"/>
          <w:sz w:val="16"/>
          <w:szCs w:val="16"/>
          <w:lang w:eastAsia="zh-CN"/>
        </w:rPr>
        <w:t>3</w:t>
      </w:r>
      <w:r>
        <w:rPr>
          <w:rFonts w:ascii="Times New Roman" w:hAnsi="Times New Roman" w:eastAsia="Times New Roman" w:cs="Times New Roman"/>
          <w:spacing w:val="-1"/>
          <w:position w:val="2"/>
          <w:sz w:val="24"/>
          <w:szCs w:val="24"/>
          <w:lang w:eastAsia="zh-CN"/>
        </w:rPr>
        <w:t>/d</w:t>
      </w:r>
      <w:r>
        <w:rPr>
          <w:rFonts w:ascii="宋体" w:hAnsi="宋体" w:eastAsia="宋体" w:cs="宋体"/>
          <w:spacing w:val="-1"/>
          <w:position w:val="2"/>
          <w:sz w:val="24"/>
          <w:szCs w:val="24"/>
          <w:lang w:eastAsia="zh-CN"/>
        </w:rPr>
        <w:t>（</w:t>
      </w:r>
      <w:r>
        <w:rPr>
          <w:rFonts w:ascii="Times New Roman" w:hAnsi="Times New Roman" w:eastAsia="Times New Roman" w:cs="Times New Roman"/>
          <w:spacing w:val="-1"/>
          <w:position w:val="2"/>
          <w:sz w:val="24"/>
          <w:szCs w:val="24"/>
          <w:lang w:eastAsia="zh-CN"/>
        </w:rPr>
        <w:t>990m</w:t>
      </w:r>
      <w:r>
        <w:rPr>
          <w:rFonts w:ascii="Times New Roman" w:hAnsi="Times New Roman" w:eastAsia="Times New Roman" w:cs="Times New Roman"/>
          <w:spacing w:val="-1"/>
          <w:position w:val="12"/>
          <w:sz w:val="16"/>
          <w:szCs w:val="16"/>
          <w:lang w:eastAsia="zh-CN"/>
        </w:rPr>
        <w:t>3</w:t>
      </w:r>
      <w:r>
        <w:rPr>
          <w:rFonts w:ascii="Times New Roman" w:hAnsi="Times New Roman" w:eastAsia="Times New Roman" w:cs="Times New Roman"/>
          <w:spacing w:val="-1"/>
          <w:position w:val="2"/>
          <w:sz w:val="24"/>
          <w:szCs w:val="24"/>
          <w:lang w:eastAsia="zh-CN"/>
        </w:rPr>
        <w:t>/a</w:t>
      </w:r>
      <w:r>
        <w:rPr>
          <w:rFonts w:ascii="宋体" w:hAnsi="宋体" w:eastAsia="宋体" w:cs="宋体"/>
          <w:spacing w:val="-39"/>
          <w:position w:val="2"/>
          <w:sz w:val="24"/>
          <w:szCs w:val="24"/>
          <w:lang w:eastAsia="zh-CN"/>
        </w:rPr>
        <w:t>）；</w:t>
      </w:r>
    </w:p>
    <w:p>
      <w:pPr>
        <w:spacing w:line="363" w:lineRule="exact"/>
        <w:rPr>
          <w:rFonts w:ascii="宋体" w:hAnsi="宋体" w:eastAsia="宋体" w:cs="宋体"/>
          <w:sz w:val="24"/>
          <w:szCs w:val="24"/>
          <w:lang w:eastAsia="zh-CN"/>
        </w:rPr>
        <w:sectPr>
          <w:headerReference r:id="rId127" w:type="default"/>
          <w:footerReference r:id="rId128" w:type="default"/>
          <w:pgSz w:w="11907" w:h="16839"/>
          <w:pgMar w:top="1140" w:right="1689" w:bottom="1521" w:left="1689" w:header="875" w:footer="1057" w:gutter="0"/>
          <w:cols w:space="720" w:num="1"/>
        </w:sectPr>
      </w:pPr>
    </w:p>
    <w:p>
      <w:pPr>
        <w:pStyle w:val="2"/>
        <w:spacing w:line="344" w:lineRule="auto"/>
        <w:rPr>
          <w:lang w:eastAsia="zh-CN"/>
        </w:rPr>
      </w:pPr>
    </w:p>
    <w:p>
      <w:pPr>
        <w:spacing w:before="78" w:line="455" w:lineRule="exact"/>
        <w:ind w:right="19"/>
        <w:jc w:val="right"/>
        <w:rPr>
          <w:rFonts w:ascii="宋体" w:hAnsi="宋体" w:eastAsia="宋体" w:cs="宋体"/>
          <w:sz w:val="24"/>
          <w:szCs w:val="24"/>
          <w:lang w:eastAsia="zh-CN"/>
        </w:rPr>
      </w:pPr>
      <w:r>
        <w:rPr>
          <w:rFonts w:ascii="Times New Roman" w:hAnsi="Times New Roman" w:eastAsia="Times New Roman" w:cs="Times New Roman"/>
          <w:spacing w:val="-9"/>
          <w:position w:val="16"/>
          <w:sz w:val="24"/>
          <w:szCs w:val="24"/>
          <w:lang w:eastAsia="zh-CN"/>
        </w:rPr>
        <w:t>g.</w:t>
      </w:r>
      <w:r>
        <w:rPr>
          <w:rFonts w:ascii="宋体" w:hAnsi="宋体" w:eastAsia="宋体" w:cs="宋体"/>
          <w:spacing w:val="-9"/>
          <w:position w:val="16"/>
          <w:sz w:val="24"/>
          <w:szCs w:val="24"/>
          <w:lang w:eastAsia="zh-CN"/>
        </w:rPr>
        <w:t>餐饮用水：技术改造项目新增职工餐厅一座，用餐人</w:t>
      </w:r>
      <w:r>
        <w:rPr>
          <w:rFonts w:ascii="宋体" w:hAnsi="宋体" w:eastAsia="宋体" w:cs="宋体"/>
          <w:spacing w:val="-10"/>
          <w:position w:val="16"/>
          <w:sz w:val="24"/>
          <w:szCs w:val="24"/>
          <w:lang w:eastAsia="zh-CN"/>
        </w:rPr>
        <w:t>数为</w:t>
      </w:r>
      <w:r>
        <w:rPr>
          <w:rFonts w:ascii="Times New Roman" w:hAnsi="Times New Roman" w:eastAsia="Times New Roman" w:cs="Times New Roman"/>
          <w:spacing w:val="-10"/>
          <w:position w:val="16"/>
          <w:sz w:val="24"/>
          <w:szCs w:val="24"/>
          <w:lang w:eastAsia="zh-CN"/>
        </w:rPr>
        <w:t>45</w:t>
      </w:r>
      <w:r>
        <w:rPr>
          <w:rFonts w:ascii="宋体" w:hAnsi="宋体" w:eastAsia="宋体" w:cs="宋体"/>
          <w:spacing w:val="-10"/>
          <w:position w:val="16"/>
          <w:sz w:val="24"/>
          <w:szCs w:val="24"/>
          <w:lang w:eastAsia="zh-CN"/>
        </w:rPr>
        <w:t>人，按</w:t>
      </w:r>
      <w:r>
        <w:rPr>
          <w:rFonts w:ascii="Times New Roman" w:hAnsi="Times New Roman" w:eastAsia="Times New Roman" w:cs="Times New Roman"/>
          <w:spacing w:val="-10"/>
          <w:position w:val="16"/>
          <w:sz w:val="24"/>
          <w:szCs w:val="24"/>
          <w:lang w:eastAsia="zh-CN"/>
        </w:rPr>
        <w:t>10L/</w:t>
      </w:r>
      <w:r>
        <w:rPr>
          <w:rFonts w:ascii="宋体" w:hAnsi="宋体" w:eastAsia="宋体" w:cs="宋体"/>
          <w:spacing w:val="-10"/>
          <w:position w:val="16"/>
          <w:sz w:val="24"/>
          <w:szCs w:val="24"/>
          <w:lang w:eastAsia="zh-CN"/>
        </w:rPr>
        <w:t>人</w:t>
      </w:r>
      <w:r>
        <w:rPr>
          <w:rFonts w:ascii="Times New Roman" w:hAnsi="Times New Roman" w:eastAsia="Times New Roman" w:cs="Times New Roman"/>
          <w:spacing w:val="-10"/>
          <w:position w:val="16"/>
          <w:sz w:val="24"/>
          <w:szCs w:val="24"/>
          <w:lang w:eastAsia="zh-CN"/>
        </w:rPr>
        <w:t>·</w:t>
      </w:r>
      <w:r>
        <w:rPr>
          <w:rFonts w:ascii="宋体" w:hAnsi="宋体" w:eastAsia="宋体" w:cs="宋体"/>
          <w:spacing w:val="-10"/>
          <w:position w:val="16"/>
          <w:sz w:val="24"/>
          <w:szCs w:val="24"/>
          <w:lang w:eastAsia="zh-CN"/>
        </w:rPr>
        <w:t>餐</w:t>
      </w:r>
    </w:p>
    <w:p>
      <w:pPr>
        <w:spacing w:line="360" w:lineRule="exact"/>
        <w:ind w:left="38"/>
        <w:rPr>
          <w:rFonts w:ascii="宋体" w:hAnsi="宋体" w:eastAsia="宋体" w:cs="宋体"/>
          <w:sz w:val="24"/>
          <w:szCs w:val="24"/>
          <w:lang w:eastAsia="zh-CN"/>
        </w:rPr>
      </w:pPr>
      <w:r>
        <w:rPr>
          <w:rFonts w:ascii="宋体" w:hAnsi="宋体" w:eastAsia="宋体" w:cs="宋体"/>
          <w:spacing w:val="-3"/>
          <w:position w:val="2"/>
          <w:sz w:val="24"/>
          <w:szCs w:val="24"/>
          <w:lang w:eastAsia="zh-CN"/>
        </w:rPr>
        <w:t>计，每日</w:t>
      </w:r>
      <w:r>
        <w:rPr>
          <w:rFonts w:ascii="Times New Roman" w:hAnsi="Times New Roman" w:eastAsia="Times New Roman" w:cs="Times New Roman"/>
          <w:spacing w:val="-3"/>
          <w:position w:val="2"/>
          <w:sz w:val="24"/>
          <w:szCs w:val="24"/>
          <w:lang w:eastAsia="zh-CN"/>
        </w:rPr>
        <w:t>3</w:t>
      </w:r>
      <w:r>
        <w:rPr>
          <w:rFonts w:ascii="宋体" w:hAnsi="宋体" w:eastAsia="宋体" w:cs="宋体"/>
          <w:spacing w:val="-3"/>
          <w:position w:val="2"/>
          <w:sz w:val="24"/>
          <w:szCs w:val="24"/>
          <w:lang w:eastAsia="zh-CN"/>
        </w:rPr>
        <w:t>餐，每日用水量为</w:t>
      </w:r>
      <w:r>
        <w:rPr>
          <w:rFonts w:ascii="Times New Roman" w:hAnsi="Times New Roman" w:eastAsia="Times New Roman" w:cs="Times New Roman"/>
          <w:spacing w:val="-3"/>
          <w:position w:val="2"/>
          <w:sz w:val="24"/>
          <w:szCs w:val="24"/>
          <w:lang w:eastAsia="zh-CN"/>
        </w:rPr>
        <w:t>1.05m</w:t>
      </w:r>
      <w:r>
        <w:rPr>
          <w:rFonts w:ascii="Times New Roman" w:hAnsi="Times New Roman" w:eastAsia="Times New Roman" w:cs="Times New Roman"/>
          <w:spacing w:val="-3"/>
          <w:position w:val="12"/>
          <w:sz w:val="16"/>
          <w:szCs w:val="16"/>
          <w:lang w:eastAsia="zh-CN"/>
        </w:rPr>
        <w:t>3</w:t>
      </w:r>
      <w:r>
        <w:rPr>
          <w:rFonts w:ascii="Times New Roman" w:hAnsi="Times New Roman" w:eastAsia="Times New Roman" w:cs="Times New Roman"/>
          <w:spacing w:val="-3"/>
          <w:position w:val="2"/>
          <w:sz w:val="24"/>
          <w:szCs w:val="24"/>
          <w:lang w:eastAsia="zh-CN"/>
        </w:rPr>
        <w:t>/d</w:t>
      </w:r>
      <w:r>
        <w:rPr>
          <w:rFonts w:ascii="宋体" w:hAnsi="宋体" w:eastAsia="宋体" w:cs="宋体"/>
          <w:spacing w:val="-3"/>
          <w:position w:val="2"/>
          <w:sz w:val="24"/>
          <w:szCs w:val="24"/>
          <w:lang w:eastAsia="zh-CN"/>
        </w:rPr>
        <w:t>（</w:t>
      </w:r>
      <w:r>
        <w:rPr>
          <w:rFonts w:ascii="Times New Roman" w:hAnsi="Times New Roman" w:eastAsia="Times New Roman" w:cs="Times New Roman"/>
          <w:spacing w:val="-3"/>
          <w:position w:val="2"/>
          <w:sz w:val="24"/>
          <w:szCs w:val="24"/>
          <w:lang w:eastAsia="zh-CN"/>
        </w:rPr>
        <w:t>472.5m</w:t>
      </w:r>
      <w:r>
        <w:rPr>
          <w:rFonts w:ascii="Times New Roman" w:hAnsi="Times New Roman" w:eastAsia="Times New Roman" w:cs="Times New Roman"/>
          <w:spacing w:val="-3"/>
          <w:position w:val="12"/>
          <w:sz w:val="16"/>
          <w:szCs w:val="16"/>
          <w:lang w:eastAsia="zh-CN"/>
        </w:rPr>
        <w:t>3</w:t>
      </w:r>
      <w:r>
        <w:rPr>
          <w:rFonts w:ascii="Times New Roman" w:hAnsi="Times New Roman" w:eastAsia="Times New Roman" w:cs="Times New Roman"/>
          <w:spacing w:val="-3"/>
          <w:position w:val="2"/>
          <w:sz w:val="24"/>
          <w:szCs w:val="24"/>
          <w:lang w:eastAsia="zh-CN"/>
        </w:rPr>
        <w:t>/a</w:t>
      </w:r>
      <w:r>
        <w:rPr>
          <w:rFonts w:ascii="宋体" w:hAnsi="宋体" w:eastAsia="宋体" w:cs="宋体"/>
          <w:spacing w:val="-3"/>
          <w:position w:val="2"/>
          <w:sz w:val="24"/>
          <w:szCs w:val="24"/>
          <w:lang w:eastAsia="zh-CN"/>
        </w:rPr>
        <w:t>）。</w:t>
      </w:r>
    </w:p>
    <w:p>
      <w:pPr>
        <w:spacing w:before="158" w:line="352" w:lineRule="auto"/>
        <w:ind w:left="40" w:right="28" w:firstLine="474"/>
        <w:rPr>
          <w:rFonts w:ascii="宋体" w:hAnsi="宋体" w:eastAsia="宋体" w:cs="宋体"/>
          <w:sz w:val="24"/>
          <w:szCs w:val="24"/>
          <w:lang w:eastAsia="zh-CN"/>
        </w:rPr>
      </w:pPr>
      <w:r>
        <w:rPr>
          <w:rFonts w:ascii="微软雅黑" w:hAnsi="微软雅黑" w:eastAsia="微软雅黑" w:cs="微软雅黑"/>
          <w:spacing w:val="-11"/>
          <w:sz w:val="24"/>
          <w:szCs w:val="24"/>
          <w:lang w:eastAsia="zh-CN"/>
        </w:rPr>
        <w:t>②</w:t>
      </w:r>
      <w:r>
        <w:rPr>
          <w:rFonts w:ascii="宋体" w:hAnsi="宋体" w:eastAsia="宋体" w:cs="宋体"/>
          <w:spacing w:val="-11"/>
          <w:sz w:val="24"/>
          <w:szCs w:val="24"/>
          <w:lang w:eastAsia="zh-CN"/>
        </w:rPr>
        <w:t>排水：技术改造后全厂无生产废水产生，废水主要为洗车废水、锅炉强排</w:t>
      </w:r>
      <w:r>
        <w:rPr>
          <w:rFonts w:ascii="宋体" w:hAnsi="宋体" w:eastAsia="宋体" w:cs="宋体"/>
          <w:spacing w:val="-1"/>
          <w:sz w:val="24"/>
          <w:szCs w:val="24"/>
          <w:lang w:eastAsia="zh-CN"/>
        </w:rPr>
        <w:t>水、生活污水和餐饮废水。洗车废水循环使用不外排；锅炉强排水为</w:t>
      </w:r>
      <w:r>
        <w:rPr>
          <w:rFonts w:ascii="Times New Roman" w:hAnsi="Times New Roman" w:eastAsia="Times New Roman" w:cs="Times New Roman"/>
          <w:spacing w:val="-1"/>
          <w:sz w:val="24"/>
          <w:szCs w:val="24"/>
          <w:lang w:eastAsia="zh-CN"/>
        </w:rPr>
        <w:t>0.5m</w:t>
      </w:r>
      <w:r>
        <w:rPr>
          <w:rFonts w:ascii="Times New Roman" w:hAnsi="Times New Roman" w:eastAsia="Times New Roman" w:cs="Times New Roman"/>
          <w:spacing w:val="-1"/>
          <w:position w:val="10"/>
          <w:sz w:val="16"/>
          <w:szCs w:val="16"/>
          <w:lang w:eastAsia="zh-CN"/>
        </w:rPr>
        <w:t>3</w:t>
      </w:r>
      <w:r>
        <w:rPr>
          <w:rFonts w:ascii="Times New Roman" w:hAnsi="Times New Roman" w:eastAsia="Times New Roman" w:cs="Times New Roman"/>
          <w:spacing w:val="-1"/>
          <w:sz w:val="24"/>
          <w:szCs w:val="24"/>
          <w:lang w:eastAsia="zh-CN"/>
        </w:rPr>
        <w:t>/</w:t>
      </w:r>
      <w:r>
        <w:rPr>
          <w:rFonts w:ascii="Times New Roman" w:hAnsi="Times New Roman" w:eastAsia="Times New Roman" w:cs="Times New Roman"/>
          <w:spacing w:val="-2"/>
          <w:sz w:val="24"/>
          <w:szCs w:val="24"/>
          <w:lang w:eastAsia="zh-CN"/>
        </w:rPr>
        <w:t>d</w:t>
      </w:r>
      <w:r>
        <w:rPr>
          <w:rFonts w:ascii="宋体" w:hAnsi="宋体" w:eastAsia="宋体" w:cs="宋体"/>
          <w:spacing w:val="-2"/>
          <w:sz w:val="24"/>
          <w:szCs w:val="24"/>
          <w:lang w:eastAsia="zh-CN"/>
        </w:rPr>
        <w:t>，</w:t>
      </w:r>
      <w:r>
        <w:rPr>
          <w:rFonts w:ascii="宋体" w:hAnsi="宋体" w:eastAsia="宋体" w:cs="宋体"/>
          <w:spacing w:val="-7"/>
          <w:sz w:val="24"/>
          <w:szCs w:val="24"/>
          <w:lang w:eastAsia="zh-CN"/>
        </w:rPr>
        <w:t>用于原料喷淋抑尘；生活污水和餐饮废水均按照产生量按用水量的</w:t>
      </w:r>
      <w:r>
        <w:rPr>
          <w:rFonts w:ascii="Times New Roman" w:hAnsi="Times New Roman" w:eastAsia="Times New Roman" w:cs="Times New Roman"/>
          <w:spacing w:val="-7"/>
          <w:sz w:val="24"/>
          <w:szCs w:val="24"/>
          <w:lang w:eastAsia="zh-CN"/>
        </w:rPr>
        <w:t>80%</w:t>
      </w:r>
      <w:r>
        <w:rPr>
          <w:rFonts w:ascii="宋体" w:hAnsi="宋体" w:eastAsia="宋体" w:cs="宋体"/>
          <w:spacing w:val="-7"/>
          <w:sz w:val="24"/>
          <w:szCs w:val="24"/>
          <w:lang w:eastAsia="zh-CN"/>
        </w:rPr>
        <w:t>计，则生</w:t>
      </w:r>
      <w:r>
        <w:rPr>
          <w:rFonts w:ascii="宋体" w:hAnsi="宋体" w:eastAsia="宋体" w:cs="宋体"/>
          <w:spacing w:val="-4"/>
          <w:sz w:val="24"/>
          <w:szCs w:val="24"/>
          <w:lang w:eastAsia="zh-CN"/>
        </w:rPr>
        <w:t>活污水、餐饮废水量为</w:t>
      </w:r>
      <w:r>
        <w:rPr>
          <w:rFonts w:ascii="Times New Roman" w:hAnsi="Times New Roman" w:eastAsia="Times New Roman" w:cs="Times New Roman"/>
          <w:spacing w:val="-4"/>
          <w:sz w:val="24"/>
          <w:szCs w:val="24"/>
          <w:lang w:eastAsia="zh-CN"/>
        </w:rPr>
        <w:t>2.26m</w:t>
      </w:r>
      <w:r>
        <w:rPr>
          <w:rFonts w:ascii="Times New Roman" w:hAnsi="Times New Roman" w:eastAsia="Times New Roman" w:cs="Times New Roman"/>
          <w:spacing w:val="-4"/>
          <w:position w:val="10"/>
          <w:sz w:val="16"/>
          <w:szCs w:val="16"/>
          <w:lang w:eastAsia="zh-CN"/>
        </w:rPr>
        <w:t>3</w:t>
      </w:r>
      <w:r>
        <w:rPr>
          <w:rFonts w:ascii="Times New Roman" w:hAnsi="Times New Roman" w:eastAsia="Times New Roman" w:cs="Times New Roman"/>
          <w:spacing w:val="-4"/>
          <w:sz w:val="24"/>
          <w:szCs w:val="24"/>
          <w:lang w:eastAsia="zh-CN"/>
        </w:rPr>
        <w:t>/d</w:t>
      </w:r>
      <w:r>
        <w:rPr>
          <w:rFonts w:ascii="宋体" w:hAnsi="宋体" w:eastAsia="宋体" w:cs="宋体"/>
          <w:spacing w:val="-4"/>
          <w:sz w:val="24"/>
          <w:szCs w:val="24"/>
          <w:lang w:eastAsia="zh-CN"/>
        </w:rPr>
        <w:t>（</w:t>
      </w:r>
      <w:r>
        <w:rPr>
          <w:rFonts w:ascii="Times New Roman" w:hAnsi="Times New Roman" w:eastAsia="Times New Roman" w:cs="Times New Roman"/>
          <w:spacing w:val="-4"/>
          <w:sz w:val="24"/>
          <w:szCs w:val="24"/>
          <w:lang w:eastAsia="zh-CN"/>
        </w:rPr>
        <w:t>792m</w:t>
      </w:r>
      <w:r>
        <w:rPr>
          <w:rFonts w:ascii="Times New Roman" w:hAnsi="Times New Roman" w:eastAsia="Times New Roman" w:cs="Times New Roman"/>
          <w:spacing w:val="-4"/>
          <w:position w:val="10"/>
          <w:sz w:val="16"/>
          <w:szCs w:val="16"/>
          <w:lang w:eastAsia="zh-CN"/>
        </w:rPr>
        <w:t>3</w:t>
      </w:r>
      <w:r>
        <w:rPr>
          <w:rFonts w:ascii="Times New Roman" w:hAnsi="Times New Roman" w:eastAsia="Times New Roman" w:cs="Times New Roman"/>
          <w:spacing w:val="-4"/>
          <w:sz w:val="24"/>
          <w:szCs w:val="24"/>
          <w:lang w:eastAsia="zh-CN"/>
        </w:rPr>
        <w:t>/a</w:t>
      </w:r>
      <w:r>
        <w:rPr>
          <w:rFonts w:ascii="宋体" w:hAnsi="宋体" w:eastAsia="宋体" w:cs="宋体"/>
          <w:spacing w:val="-4"/>
          <w:sz w:val="24"/>
          <w:szCs w:val="24"/>
          <w:lang w:eastAsia="zh-CN"/>
        </w:rPr>
        <w:t>）、</w:t>
      </w:r>
      <w:r>
        <w:rPr>
          <w:rFonts w:ascii="Times New Roman" w:hAnsi="Times New Roman" w:eastAsia="Times New Roman" w:cs="Times New Roman"/>
          <w:spacing w:val="-4"/>
          <w:sz w:val="24"/>
          <w:szCs w:val="24"/>
          <w:lang w:eastAsia="zh-CN"/>
        </w:rPr>
        <w:t>1.08m</w:t>
      </w:r>
      <w:r>
        <w:rPr>
          <w:rFonts w:ascii="Times New Roman" w:hAnsi="Times New Roman" w:eastAsia="Times New Roman" w:cs="Times New Roman"/>
          <w:spacing w:val="-4"/>
          <w:position w:val="10"/>
          <w:sz w:val="16"/>
          <w:szCs w:val="16"/>
          <w:lang w:eastAsia="zh-CN"/>
        </w:rPr>
        <w:t>3</w:t>
      </w:r>
      <w:r>
        <w:rPr>
          <w:rFonts w:ascii="Times New Roman" w:hAnsi="Times New Roman" w:eastAsia="Times New Roman" w:cs="Times New Roman"/>
          <w:spacing w:val="-4"/>
          <w:sz w:val="24"/>
          <w:szCs w:val="24"/>
          <w:lang w:eastAsia="zh-CN"/>
        </w:rPr>
        <w:t>/d</w:t>
      </w:r>
      <w:r>
        <w:rPr>
          <w:rFonts w:ascii="宋体" w:hAnsi="宋体" w:eastAsia="宋体" w:cs="宋体"/>
          <w:spacing w:val="-4"/>
          <w:sz w:val="24"/>
          <w:szCs w:val="24"/>
          <w:lang w:eastAsia="zh-CN"/>
        </w:rPr>
        <w:t>（</w:t>
      </w:r>
      <w:r>
        <w:rPr>
          <w:rFonts w:ascii="Times New Roman" w:hAnsi="Times New Roman" w:eastAsia="Times New Roman" w:cs="Times New Roman"/>
          <w:spacing w:val="-4"/>
          <w:sz w:val="24"/>
          <w:szCs w:val="24"/>
          <w:lang w:eastAsia="zh-CN"/>
        </w:rPr>
        <w:t>378m</w:t>
      </w:r>
      <w:r>
        <w:rPr>
          <w:rFonts w:ascii="Times New Roman" w:hAnsi="Times New Roman" w:eastAsia="Times New Roman" w:cs="Times New Roman"/>
          <w:spacing w:val="-4"/>
          <w:position w:val="10"/>
          <w:sz w:val="16"/>
          <w:szCs w:val="16"/>
          <w:lang w:eastAsia="zh-CN"/>
        </w:rPr>
        <w:t>3</w:t>
      </w:r>
      <w:r>
        <w:rPr>
          <w:rFonts w:ascii="Times New Roman" w:hAnsi="Times New Roman" w:eastAsia="Times New Roman" w:cs="Times New Roman"/>
          <w:spacing w:val="-4"/>
          <w:sz w:val="24"/>
          <w:szCs w:val="24"/>
          <w:lang w:eastAsia="zh-CN"/>
        </w:rPr>
        <w:t>/a</w:t>
      </w:r>
      <w:r>
        <w:rPr>
          <w:rFonts w:ascii="宋体" w:hAnsi="宋体" w:eastAsia="宋体" w:cs="宋体"/>
          <w:spacing w:val="-64"/>
          <w:sz w:val="24"/>
          <w:szCs w:val="24"/>
          <w:lang w:eastAsia="zh-CN"/>
        </w:rPr>
        <w:t>），</w:t>
      </w:r>
      <w:r>
        <w:rPr>
          <w:rFonts w:ascii="宋体" w:hAnsi="宋体" w:eastAsia="宋体" w:cs="宋体"/>
          <w:spacing w:val="-5"/>
          <w:sz w:val="24"/>
          <w:szCs w:val="24"/>
          <w:lang w:eastAsia="zh-CN"/>
        </w:rPr>
        <w:t>餐饮废水经油</w:t>
      </w:r>
      <w:r>
        <w:rPr>
          <w:rFonts w:ascii="宋体" w:hAnsi="宋体" w:eastAsia="宋体" w:cs="宋体"/>
          <w:spacing w:val="-6"/>
          <w:sz w:val="24"/>
          <w:szCs w:val="24"/>
          <w:lang w:eastAsia="zh-CN"/>
        </w:rPr>
        <w:t>水分离器处理后与职工生活污水一同排入化粪池，经化粪池处理后定期清掏用作</w:t>
      </w:r>
    </w:p>
    <w:p>
      <w:pPr>
        <w:spacing w:before="1" w:line="188" w:lineRule="auto"/>
        <w:ind w:left="38"/>
        <w:rPr>
          <w:rFonts w:ascii="微软雅黑" w:hAnsi="微软雅黑" w:eastAsia="微软雅黑" w:cs="微软雅黑"/>
          <w:sz w:val="24"/>
          <w:szCs w:val="24"/>
          <w:lang w:eastAsia="zh-CN"/>
        </w:rPr>
      </w:pPr>
      <w:r>
        <w:rPr>
          <w:rFonts w:ascii="宋体" w:hAnsi="宋体" w:eastAsia="宋体" w:cs="宋体"/>
          <w:spacing w:val="-12"/>
          <w:sz w:val="24"/>
          <w:szCs w:val="24"/>
          <w:lang w:eastAsia="zh-CN"/>
        </w:rPr>
        <w:t>农家肥，无害化处理，不外排。技术改造后全厂水平</w:t>
      </w:r>
      <w:r>
        <w:rPr>
          <w:rFonts w:ascii="宋体" w:hAnsi="宋体" w:eastAsia="宋体" w:cs="宋体"/>
          <w:spacing w:val="-13"/>
          <w:sz w:val="24"/>
          <w:szCs w:val="24"/>
          <w:lang w:eastAsia="zh-CN"/>
        </w:rPr>
        <w:t>衡见图</w:t>
      </w:r>
      <w:r>
        <w:rPr>
          <w:rFonts w:ascii="Times New Roman" w:hAnsi="Times New Roman" w:eastAsia="Times New Roman" w:cs="Times New Roman"/>
          <w:spacing w:val="-13"/>
          <w:sz w:val="24"/>
          <w:szCs w:val="24"/>
          <w:lang w:eastAsia="zh-CN"/>
        </w:rPr>
        <w:t>3-3</w:t>
      </w:r>
      <w:r>
        <w:rPr>
          <w:rFonts w:ascii="微软雅黑" w:hAnsi="微软雅黑" w:eastAsia="微软雅黑" w:cs="微软雅黑"/>
          <w:spacing w:val="-13"/>
          <w:sz w:val="24"/>
          <w:szCs w:val="24"/>
          <w:lang w:eastAsia="zh-CN"/>
        </w:rPr>
        <w:t>。</w:t>
      </w:r>
    </w:p>
    <w:p>
      <w:pPr>
        <w:spacing w:before="135" w:line="6637" w:lineRule="exact"/>
        <w:ind w:firstLine="875"/>
      </w:pPr>
      <w:r>
        <w:rPr>
          <w:position w:val="-132"/>
        </w:rPr>
        <w:drawing>
          <wp:inline distT="0" distB="0" distL="0" distR="0">
            <wp:extent cx="4424680" cy="4213860"/>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213"/>
                    <a:stretch>
                      <a:fillRect/>
                    </a:stretch>
                  </pic:blipFill>
                  <pic:spPr>
                    <a:xfrm>
                      <a:off x="0" y="0"/>
                      <a:ext cx="4424808" cy="4214082"/>
                    </a:xfrm>
                    <a:prstGeom prst="rect">
                      <a:avLst/>
                    </a:prstGeom>
                  </pic:spPr>
                </pic:pic>
              </a:graphicData>
            </a:graphic>
          </wp:inline>
        </w:drawing>
      </w:r>
    </w:p>
    <w:p>
      <w:pPr>
        <w:pStyle w:val="2"/>
        <w:spacing w:line="277" w:lineRule="auto"/>
      </w:pPr>
    </w:p>
    <w:p>
      <w:pPr>
        <w:pStyle w:val="2"/>
        <w:spacing w:line="277" w:lineRule="auto"/>
      </w:pPr>
    </w:p>
    <w:p>
      <w:pPr>
        <w:spacing w:before="78" w:line="222" w:lineRule="auto"/>
        <w:ind w:left="1864"/>
        <w:rPr>
          <w:rFonts w:ascii="黑体" w:hAnsi="黑体" w:eastAsia="黑体" w:cs="黑体"/>
          <w:sz w:val="24"/>
          <w:szCs w:val="24"/>
          <w:lang w:eastAsia="zh-CN"/>
        </w:rPr>
      </w:pPr>
      <w:r>
        <w:rPr>
          <w:rFonts w:ascii="黑体" w:hAnsi="黑体" w:eastAsia="黑体" w:cs="黑体"/>
          <w:spacing w:val="-2"/>
          <w:sz w:val="24"/>
          <w:szCs w:val="24"/>
          <w:lang w:eastAsia="zh-CN"/>
        </w:rPr>
        <w:t>图3-3技术改造后全厂水平衡图单位m</w:t>
      </w:r>
      <w:r>
        <w:rPr>
          <w:rFonts w:ascii="黑体" w:hAnsi="黑体" w:eastAsia="黑体" w:cs="黑体"/>
          <w:spacing w:val="-2"/>
          <w:position w:val="11"/>
          <w:sz w:val="12"/>
          <w:szCs w:val="12"/>
          <w:lang w:eastAsia="zh-CN"/>
        </w:rPr>
        <w:t>3</w:t>
      </w:r>
      <w:r>
        <w:rPr>
          <w:rFonts w:ascii="黑体" w:hAnsi="黑体" w:eastAsia="黑体" w:cs="黑体"/>
          <w:spacing w:val="-2"/>
          <w:sz w:val="24"/>
          <w:szCs w:val="24"/>
          <w:lang w:eastAsia="zh-CN"/>
        </w:rPr>
        <w:t>/a</w:t>
      </w:r>
    </w:p>
    <w:p>
      <w:pPr>
        <w:spacing w:before="24" w:line="178" w:lineRule="auto"/>
        <w:ind w:left="514"/>
        <w:rPr>
          <w:rFonts w:ascii="宋体" w:hAnsi="宋体" w:eastAsia="宋体" w:cs="宋体"/>
          <w:sz w:val="24"/>
          <w:szCs w:val="24"/>
          <w:lang w:eastAsia="zh-CN"/>
        </w:rPr>
      </w:pPr>
      <w:r>
        <w:rPr>
          <w:rFonts w:ascii="微软雅黑" w:hAnsi="微软雅黑" w:eastAsia="微软雅黑" w:cs="微软雅黑"/>
          <w:spacing w:val="-2"/>
          <w:sz w:val="24"/>
          <w:szCs w:val="24"/>
          <w:lang w:eastAsia="zh-CN"/>
        </w:rPr>
        <w:t>②</w:t>
      </w:r>
      <w:r>
        <w:rPr>
          <w:rFonts w:ascii="宋体" w:hAnsi="宋体" w:eastAsia="宋体" w:cs="宋体"/>
          <w:spacing w:val="-2"/>
          <w:sz w:val="24"/>
          <w:szCs w:val="24"/>
          <w:lang w:eastAsia="zh-CN"/>
        </w:rPr>
        <w:t>供电</w:t>
      </w:r>
    </w:p>
    <w:p>
      <w:pPr>
        <w:spacing w:before="124" w:line="373" w:lineRule="auto"/>
        <w:ind w:left="37" w:right="28" w:firstLine="481"/>
        <w:rPr>
          <w:rFonts w:ascii="宋体" w:hAnsi="宋体" w:eastAsia="宋体" w:cs="宋体"/>
          <w:sz w:val="24"/>
          <w:szCs w:val="24"/>
          <w:lang w:eastAsia="zh-CN"/>
        </w:rPr>
      </w:pPr>
      <w:r>
        <w:rPr>
          <w:rFonts w:ascii="宋体" w:hAnsi="宋体" w:eastAsia="宋体" w:cs="宋体"/>
          <w:sz w:val="24"/>
          <w:szCs w:val="24"/>
          <w:lang w:eastAsia="zh-CN"/>
        </w:rPr>
        <w:t>技改后全厂年用电量为</w:t>
      </w:r>
      <w:r>
        <w:rPr>
          <w:rFonts w:ascii="Times New Roman" w:hAnsi="Times New Roman" w:eastAsia="Times New Roman" w:cs="Times New Roman"/>
          <w:sz w:val="24"/>
          <w:szCs w:val="24"/>
          <w:lang w:eastAsia="zh-CN"/>
        </w:rPr>
        <w:t>432</w:t>
      </w:r>
      <w:r>
        <w:rPr>
          <w:rFonts w:ascii="宋体" w:hAnsi="宋体" w:eastAsia="宋体" w:cs="宋体"/>
          <w:sz w:val="24"/>
          <w:szCs w:val="24"/>
          <w:lang w:eastAsia="zh-CN"/>
        </w:rPr>
        <w:t>万</w:t>
      </w:r>
      <w:r>
        <w:rPr>
          <w:rFonts w:ascii="Times New Roman" w:hAnsi="Times New Roman" w:eastAsia="Times New Roman" w:cs="Times New Roman"/>
          <w:sz w:val="24"/>
          <w:szCs w:val="24"/>
          <w:lang w:eastAsia="zh-CN"/>
        </w:rPr>
        <w:t>kW.h/a</w:t>
      </w:r>
      <w:r>
        <w:rPr>
          <w:rFonts w:ascii="宋体" w:hAnsi="宋体" w:eastAsia="宋体" w:cs="宋体"/>
          <w:sz w:val="24"/>
          <w:szCs w:val="24"/>
          <w:lang w:eastAsia="zh-CN"/>
        </w:rPr>
        <w:t>，前期依托原有市政供电系统，后期企</w:t>
      </w:r>
      <w:r>
        <w:rPr>
          <w:rFonts w:ascii="宋体" w:hAnsi="宋体" w:eastAsia="宋体" w:cs="宋体"/>
          <w:spacing w:val="-5"/>
          <w:sz w:val="24"/>
          <w:szCs w:val="24"/>
          <w:lang w:eastAsia="zh-CN"/>
        </w:rPr>
        <w:t>业电源由自建围场县</w:t>
      </w:r>
      <w:r>
        <w:rPr>
          <w:rFonts w:ascii="Times New Roman" w:hAnsi="Times New Roman" w:eastAsia="Times New Roman" w:cs="Times New Roman"/>
          <w:spacing w:val="-5"/>
          <w:sz w:val="24"/>
          <w:szCs w:val="24"/>
          <w:lang w:eastAsia="zh-CN"/>
        </w:rPr>
        <w:t>“</w:t>
      </w:r>
      <w:r>
        <w:rPr>
          <w:rFonts w:ascii="宋体" w:hAnsi="宋体" w:eastAsia="宋体" w:cs="宋体"/>
          <w:spacing w:val="-5"/>
          <w:sz w:val="24"/>
          <w:szCs w:val="24"/>
          <w:lang w:eastAsia="zh-CN"/>
        </w:rPr>
        <w:t>风光</w:t>
      </w:r>
      <w:r>
        <w:rPr>
          <w:rFonts w:ascii="Times New Roman" w:hAnsi="Times New Roman" w:eastAsia="Times New Roman" w:cs="Times New Roman"/>
          <w:spacing w:val="-5"/>
          <w:sz w:val="24"/>
          <w:szCs w:val="24"/>
          <w:lang w:eastAsia="zh-CN"/>
        </w:rPr>
        <w:t>”</w:t>
      </w:r>
      <w:r>
        <w:rPr>
          <w:rFonts w:ascii="宋体" w:hAnsi="宋体" w:eastAsia="宋体" w:cs="宋体"/>
          <w:spacing w:val="-5"/>
          <w:sz w:val="24"/>
          <w:szCs w:val="24"/>
          <w:lang w:eastAsia="zh-CN"/>
        </w:rPr>
        <w:t>绿色低碳示范项目供给，</w:t>
      </w:r>
      <w:r>
        <w:rPr>
          <w:rFonts w:ascii="宋体" w:hAnsi="宋体" w:eastAsia="宋体" w:cs="宋体"/>
          <w:spacing w:val="-6"/>
          <w:sz w:val="24"/>
          <w:szCs w:val="24"/>
          <w:lang w:eastAsia="zh-CN"/>
        </w:rPr>
        <w:t>安装配电功能齐全的配电装</w:t>
      </w:r>
    </w:p>
    <w:p>
      <w:pPr>
        <w:spacing w:before="1" w:line="219" w:lineRule="auto"/>
        <w:ind w:left="36"/>
        <w:rPr>
          <w:rFonts w:ascii="宋体" w:hAnsi="宋体" w:eastAsia="宋体" w:cs="宋体"/>
          <w:sz w:val="24"/>
          <w:szCs w:val="24"/>
          <w:lang w:eastAsia="zh-CN"/>
        </w:rPr>
      </w:pPr>
      <w:r>
        <w:rPr>
          <w:rFonts w:ascii="宋体" w:hAnsi="宋体" w:eastAsia="宋体" w:cs="宋体"/>
          <w:spacing w:val="-3"/>
          <w:sz w:val="24"/>
          <w:szCs w:val="24"/>
          <w:lang w:eastAsia="zh-CN"/>
        </w:rPr>
        <w:t>置，即可满足项目供电需求。</w:t>
      </w:r>
    </w:p>
    <w:p>
      <w:pPr>
        <w:spacing w:before="183" w:line="178" w:lineRule="auto"/>
        <w:ind w:left="514"/>
        <w:rPr>
          <w:rFonts w:ascii="宋体" w:hAnsi="宋体" w:eastAsia="宋体" w:cs="宋体"/>
          <w:sz w:val="24"/>
          <w:szCs w:val="24"/>
          <w:lang w:eastAsia="zh-CN"/>
        </w:rPr>
      </w:pPr>
      <w:r>
        <w:rPr>
          <w:rFonts w:ascii="微软雅黑" w:hAnsi="微软雅黑" w:eastAsia="微软雅黑" w:cs="微软雅黑"/>
          <w:spacing w:val="-2"/>
          <w:sz w:val="24"/>
          <w:szCs w:val="24"/>
          <w:lang w:eastAsia="zh-CN"/>
        </w:rPr>
        <w:t>③</w:t>
      </w:r>
      <w:r>
        <w:rPr>
          <w:rFonts w:ascii="宋体" w:hAnsi="宋体" w:eastAsia="宋体" w:cs="宋体"/>
          <w:spacing w:val="-2"/>
          <w:sz w:val="24"/>
          <w:szCs w:val="24"/>
          <w:lang w:eastAsia="zh-CN"/>
        </w:rPr>
        <w:t>供热</w:t>
      </w:r>
    </w:p>
    <w:p>
      <w:pPr>
        <w:spacing w:line="178" w:lineRule="auto"/>
        <w:rPr>
          <w:rFonts w:ascii="宋体" w:hAnsi="宋体" w:eastAsia="宋体" w:cs="宋体"/>
          <w:sz w:val="24"/>
          <w:szCs w:val="24"/>
          <w:lang w:eastAsia="zh-CN"/>
        </w:rPr>
        <w:sectPr>
          <w:headerReference r:id="rId129" w:type="default"/>
          <w:footerReference r:id="rId130" w:type="default"/>
          <w:pgSz w:w="11907" w:h="16839"/>
          <w:pgMar w:top="1140" w:right="1771" w:bottom="1521" w:left="1771" w:header="875" w:footer="1057" w:gutter="0"/>
          <w:cols w:space="720" w:num="1"/>
        </w:sectPr>
      </w:pPr>
    </w:p>
    <w:p>
      <w:pPr>
        <w:pStyle w:val="2"/>
        <w:spacing w:line="254" w:lineRule="auto"/>
        <w:rPr>
          <w:lang w:eastAsia="zh-CN"/>
        </w:rPr>
      </w:pPr>
    </w:p>
    <w:p>
      <w:pPr>
        <w:spacing w:before="78" w:line="468" w:lineRule="exact"/>
        <w:ind w:right="26"/>
        <w:jc w:val="right"/>
        <w:rPr>
          <w:rFonts w:ascii="宋体" w:hAnsi="宋体" w:eastAsia="宋体" w:cs="宋体"/>
          <w:sz w:val="24"/>
          <w:szCs w:val="24"/>
          <w:lang w:eastAsia="zh-CN"/>
        </w:rPr>
      </w:pPr>
      <w:r>
        <w:rPr>
          <w:rFonts w:ascii="宋体" w:hAnsi="宋体" w:eastAsia="宋体" w:cs="宋体"/>
          <w:spacing w:val="-11"/>
          <w:position w:val="17"/>
          <w:sz w:val="24"/>
          <w:szCs w:val="24"/>
          <w:lang w:eastAsia="zh-CN"/>
        </w:rPr>
        <w:t>技改后全厂生产过程中电炉熔化采用电加热，固化加热采用天然气，冬</w:t>
      </w:r>
      <w:r>
        <w:rPr>
          <w:rFonts w:ascii="宋体" w:hAnsi="宋体" w:eastAsia="宋体" w:cs="宋体"/>
          <w:spacing w:val="-12"/>
          <w:position w:val="17"/>
          <w:sz w:val="24"/>
          <w:szCs w:val="24"/>
          <w:lang w:eastAsia="zh-CN"/>
        </w:rPr>
        <w:t>季办</w:t>
      </w:r>
    </w:p>
    <w:p>
      <w:pPr>
        <w:spacing w:line="219" w:lineRule="auto"/>
        <w:ind w:left="45"/>
        <w:rPr>
          <w:rFonts w:ascii="宋体" w:hAnsi="宋体" w:eastAsia="宋体" w:cs="宋体"/>
          <w:sz w:val="24"/>
          <w:szCs w:val="24"/>
          <w:lang w:eastAsia="zh-CN"/>
        </w:rPr>
      </w:pPr>
      <w:r>
        <w:rPr>
          <w:rFonts w:ascii="宋体" w:hAnsi="宋体" w:eastAsia="宋体" w:cs="宋体"/>
          <w:spacing w:val="-2"/>
          <w:sz w:val="24"/>
          <w:szCs w:val="24"/>
          <w:lang w:eastAsia="zh-CN"/>
        </w:rPr>
        <w:t>公和宿舍取暖采用电锅炉。</w:t>
      </w:r>
    </w:p>
    <w:p>
      <w:pPr>
        <w:spacing w:before="180" w:line="218" w:lineRule="auto"/>
        <w:ind w:left="516"/>
        <w:rPr>
          <w:rFonts w:ascii="宋体" w:hAnsi="宋体" w:eastAsia="宋体" w:cs="宋体"/>
          <w:sz w:val="24"/>
          <w:szCs w:val="24"/>
          <w:lang w:eastAsia="zh-CN"/>
        </w:rPr>
      </w:pPr>
      <w:r>
        <w:rPr>
          <w:rFonts w:ascii="宋体" w:hAnsi="宋体" w:eastAsia="宋体" w:cs="宋体"/>
          <w:spacing w:val="-2"/>
          <w:sz w:val="24"/>
          <w:szCs w:val="24"/>
          <w:lang w:eastAsia="zh-CN"/>
        </w:rPr>
        <w:t>④供气</w:t>
      </w:r>
    </w:p>
    <w:p>
      <w:pPr>
        <w:spacing w:before="262" w:line="500" w:lineRule="exact"/>
        <w:ind w:right="26"/>
        <w:jc w:val="right"/>
        <w:rPr>
          <w:rFonts w:ascii="宋体" w:hAnsi="宋体" w:eastAsia="宋体" w:cs="宋体"/>
          <w:sz w:val="24"/>
          <w:szCs w:val="24"/>
          <w:lang w:eastAsia="zh-CN"/>
        </w:rPr>
      </w:pPr>
      <w:r>
        <w:rPr>
          <w:rFonts w:ascii="宋体" w:hAnsi="宋体" w:eastAsia="宋体" w:cs="宋体"/>
          <w:spacing w:val="2"/>
          <w:position w:val="18"/>
          <w:sz w:val="24"/>
          <w:szCs w:val="24"/>
          <w:lang w:eastAsia="zh-CN"/>
        </w:rPr>
        <w:t>技改后全厂年使用液化天然气</w:t>
      </w:r>
      <w:r>
        <w:rPr>
          <w:rFonts w:ascii="Times New Roman" w:hAnsi="Times New Roman" w:eastAsia="Times New Roman" w:cs="Times New Roman"/>
          <w:spacing w:val="2"/>
          <w:position w:val="18"/>
          <w:sz w:val="24"/>
          <w:szCs w:val="24"/>
          <w:lang w:eastAsia="zh-CN"/>
        </w:rPr>
        <w:t>37</w:t>
      </w:r>
      <w:r>
        <w:rPr>
          <w:rFonts w:ascii="宋体" w:hAnsi="宋体" w:eastAsia="宋体" w:cs="宋体"/>
          <w:spacing w:val="2"/>
          <w:position w:val="18"/>
          <w:sz w:val="24"/>
          <w:szCs w:val="24"/>
          <w:lang w:eastAsia="zh-CN"/>
        </w:rPr>
        <w:t>万</w:t>
      </w:r>
      <w:r>
        <w:rPr>
          <w:rFonts w:ascii="Times New Roman" w:hAnsi="Times New Roman" w:eastAsia="Times New Roman" w:cs="Times New Roman"/>
          <w:spacing w:val="2"/>
          <w:position w:val="18"/>
          <w:sz w:val="24"/>
          <w:szCs w:val="24"/>
          <w:lang w:eastAsia="zh-CN"/>
        </w:rPr>
        <w:t>m</w:t>
      </w:r>
      <w:r>
        <w:rPr>
          <w:rFonts w:ascii="Times New Roman" w:hAnsi="Times New Roman" w:eastAsia="Times New Roman" w:cs="Times New Roman"/>
          <w:spacing w:val="2"/>
          <w:position w:val="28"/>
          <w:sz w:val="16"/>
          <w:szCs w:val="16"/>
          <w:lang w:eastAsia="zh-CN"/>
        </w:rPr>
        <w:t>3</w:t>
      </w:r>
      <w:r>
        <w:rPr>
          <w:rFonts w:ascii="宋体" w:hAnsi="宋体" w:eastAsia="宋体" w:cs="宋体"/>
          <w:spacing w:val="2"/>
          <w:position w:val="18"/>
          <w:sz w:val="24"/>
          <w:szCs w:val="24"/>
          <w:lang w:eastAsia="zh-CN"/>
        </w:rPr>
        <w:t>，生产所用天然气由中油（大连）石</w:t>
      </w:r>
    </w:p>
    <w:p>
      <w:pPr>
        <w:spacing w:line="219" w:lineRule="auto"/>
        <w:ind w:left="42"/>
        <w:rPr>
          <w:rFonts w:ascii="宋体" w:hAnsi="宋体" w:eastAsia="宋体" w:cs="宋体"/>
          <w:sz w:val="24"/>
          <w:szCs w:val="24"/>
          <w:lang w:eastAsia="zh-CN"/>
        </w:rPr>
      </w:pPr>
      <w:r>
        <w:rPr>
          <w:rFonts w:ascii="宋体" w:hAnsi="宋体" w:eastAsia="宋体" w:cs="宋体"/>
          <w:spacing w:val="-1"/>
          <w:sz w:val="24"/>
          <w:szCs w:val="24"/>
          <w:lang w:eastAsia="zh-CN"/>
        </w:rPr>
        <w:t>油天然气有限公司采用汽运车运输。</w:t>
      </w:r>
    </w:p>
    <w:p>
      <w:pPr>
        <w:spacing w:before="253" w:line="222" w:lineRule="auto"/>
        <w:ind w:left="33"/>
        <w:outlineLvl w:val="3"/>
        <w:rPr>
          <w:rFonts w:ascii="宋体" w:hAnsi="宋体" w:eastAsia="宋体" w:cs="宋体"/>
          <w:sz w:val="28"/>
          <w:szCs w:val="28"/>
          <w:lang w:eastAsia="zh-CN"/>
        </w:rPr>
      </w:pPr>
      <w:bookmarkStart w:id="11" w:name="bookmark12"/>
      <w:bookmarkEnd w:id="11"/>
      <w:r>
        <w:rPr>
          <w:rFonts w:ascii="Times New Roman" w:hAnsi="Times New Roman" w:eastAsia="Times New Roman" w:cs="Times New Roman"/>
          <w:b/>
          <w:bCs/>
          <w:sz w:val="28"/>
          <w:szCs w:val="28"/>
          <w:lang w:eastAsia="zh-CN"/>
        </w:rPr>
        <w:t>3.4</w:t>
      </w:r>
      <w:r>
        <w:rPr>
          <w:rFonts w:ascii="宋体" w:hAnsi="宋体" w:eastAsia="宋体" w:cs="宋体"/>
          <w:sz w:val="28"/>
          <w:szCs w:val="28"/>
          <w:lang w:eastAsia="zh-CN"/>
          <w14:textOutline w14:w="5092" w14:cap="flat" w14:cmpd="sng" w14:algn="ctr">
            <w14:solidFill>
              <w14:srgbClr w14:val="000000"/>
            </w14:solidFill>
            <w14:prstDash w14:val="solid"/>
            <w14:miter w14:val="0"/>
          </w14:textOutline>
        </w:rPr>
        <w:t>工艺流程及排污节点</w:t>
      </w:r>
    </w:p>
    <w:p>
      <w:pPr>
        <w:spacing w:before="220" w:line="221" w:lineRule="auto"/>
        <w:ind w:left="32"/>
        <w:outlineLvl w:val="4"/>
        <w:rPr>
          <w:rFonts w:ascii="宋体" w:hAnsi="宋体" w:eastAsia="宋体" w:cs="宋体"/>
          <w:sz w:val="24"/>
          <w:szCs w:val="24"/>
          <w:lang w:eastAsia="zh-CN"/>
        </w:rPr>
      </w:pPr>
      <w:r>
        <w:rPr>
          <w:rFonts w:ascii="Times New Roman" w:hAnsi="Times New Roman" w:eastAsia="Times New Roman" w:cs="Times New Roman"/>
          <w:b/>
          <w:bCs/>
          <w:spacing w:val="-1"/>
          <w:sz w:val="24"/>
          <w:szCs w:val="24"/>
          <w:lang w:eastAsia="zh-CN"/>
        </w:rPr>
        <w:t>3.4.1</w:t>
      </w:r>
      <w:r>
        <w:rPr>
          <w:rFonts w:ascii="宋体" w:hAnsi="宋体" w:eastAsia="宋体" w:cs="宋体"/>
          <w:spacing w:val="-1"/>
          <w:sz w:val="24"/>
          <w:szCs w:val="24"/>
          <w:lang w:eastAsia="zh-CN"/>
          <w14:textOutline w14:w="4356" w14:cap="flat" w14:cmpd="sng" w14:algn="ctr">
            <w14:solidFill>
              <w14:srgbClr w14:val="000000"/>
            </w14:solidFill>
            <w14:prstDash w14:val="solid"/>
            <w14:miter w14:val="0"/>
          </w14:textOutline>
        </w:rPr>
        <w:t>施工期</w:t>
      </w:r>
    </w:p>
    <w:p>
      <w:pPr>
        <w:spacing w:before="146" w:line="377" w:lineRule="auto"/>
        <w:ind w:left="37" w:right="28" w:firstLine="484"/>
        <w:jc w:val="both"/>
        <w:rPr>
          <w:rFonts w:ascii="宋体" w:hAnsi="宋体" w:eastAsia="宋体" w:cs="宋体"/>
          <w:sz w:val="24"/>
          <w:szCs w:val="24"/>
          <w:lang w:eastAsia="zh-CN"/>
        </w:rPr>
      </w:pPr>
      <w:r>
        <w:rPr>
          <w:rFonts w:ascii="宋体" w:hAnsi="宋体" w:eastAsia="宋体" w:cs="宋体"/>
          <w:spacing w:val="-6"/>
          <w:sz w:val="24"/>
          <w:szCs w:val="24"/>
          <w:lang w:eastAsia="zh-CN"/>
        </w:rPr>
        <w:t>项目施工期首先对地面进行平整，平整完毕之后进行开挖地基和处理地基及</w:t>
      </w:r>
      <w:r>
        <w:rPr>
          <w:rFonts w:ascii="宋体" w:hAnsi="宋体" w:eastAsia="宋体" w:cs="宋体"/>
          <w:spacing w:val="-20"/>
          <w:sz w:val="24"/>
          <w:szCs w:val="24"/>
          <w:lang w:eastAsia="zh-CN"/>
        </w:rPr>
        <w:t>边坡，随后开始土建施工，待土建完毕后，再对设备进行安装和更换，至此工程</w:t>
      </w:r>
    </w:p>
    <w:p>
      <w:pPr>
        <w:spacing w:line="219" w:lineRule="auto"/>
        <w:ind w:left="40"/>
        <w:rPr>
          <w:rFonts w:ascii="宋体" w:hAnsi="宋体" w:eastAsia="宋体" w:cs="宋体"/>
          <w:sz w:val="24"/>
          <w:szCs w:val="24"/>
          <w:lang w:eastAsia="zh-CN"/>
        </w:rPr>
      </w:pPr>
      <w:r>
        <w:rPr>
          <w:rFonts w:ascii="宋体" w:hAnsi="宋体" w:eastAsia="宋体" w:cs="宋体"/>
          <w:spacing w:val="-2"/>
          <w:sz w:val="24"/>
          <w:szCs w:val="24"/>
          <w:lang w:eastAsia="zh-CN"/>
        </w:rPr>
        <w:t>完毕，经验收合格后投入使用，本工程施工期工艺流程及产污情况图示如下：</w:t>
      </w:r>
    </w:p>
    <w:p>
      <w:pPr>
        <w:spacing w:before="86" w:line="1726" w:lineRule="exact"/>
        <w:ind w:firstLine="40"/>
      </w:pPr>
      <w:r>
        <w:rPr>
          <w:position w:val="-34"/>
        </w:rPr>
        <w:drawing>
          <wp:inline distT="0" distB="0" distL="0" distR="0">
            <wp:extent cx="5197475" cy="1096010"/>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214"/>
                    <a:stretch>
                      <a:fillRect/>
                    </a:stretch>
                  </pic:blipFill>
                  <pic:spPr>
                    <a:xfrm>
                      <a:off x="0" y="0"/>
                      <a:ext cx="5197475" cy="1096010"/>
                    </a:xfrm>
                    <a:prstGeom prst="rect">
                      <a:avLst/>
                    </a:prstGeom>
                  </pic:spPr>
                </pic:pic>
              </a:graphicData>
            </a:graphic>
          </wp:inline>
        </w:drawing>
      </w:r>
    </w:p>
    <w:p>
      <w:pPr>
        <w:spacing w:before="41" w:line="221" w:lineRule="auto"/>
        <w:ind w:left="1741"/>
        <w:rPr>
          <w:rFonts w:ascii="黑体" w:hAnsi="黑体" w:eastAsia="黑体" w:cs="黑体"/>
          <w:sz w:val="24"/>
          <w:szCs w:val="24"/>
          <w:lang w:eastAsia="zh-CN"/>
        </w:rPr>
      </w:pPr>
      <w:r>
        <w:rPr>
          <w:rFonts w:ascii="黑体" w:hAnsi="黑体" w:eastAsia="黑体" w:cs="黑体"/>
          <w:spacing w:val="-2"/>
          <w:sz w:val="24"/>
          <w:szCs w:val="24"/>
          <w:lang w:eastAsia="zh-CN"/>
        </w:rPr>
        <w:t>图</w:t>
      </w:r>
      <w:r>
        <w:rPr>
          <w:rFonts w:ascii="Times New Roman" w:hAnsi="Times New Roman" w:eastAsia="Times New Roman" w:cs="Times New Roman"/>
          <w:spacing w:val="-2"/>
          <w:sz w:val="24"/>
          <w:szCs w:val="24"/>
          <w:lang w:eastAsia="zh-CN"/>
        </w:rPr>
        <w:t>3-4</w:t>
      </w:r>
      <w:r>
        <w:rPr>
          <w:rFonts w:ascii="黑体" w:hAnsi="黑体" w:eastAsia="黑体" w:cs="黑体"/>
          <w:spacing w:val="-2"/>
          <w:sz w:val="24"/>
          <w:szCs w:val="24"/>
          <w:lang w:eastAsia="zh-CN"/>
        </w:rPr>
        <w:t>施工期工艺流程及产排污环节示意图</w:t>
      </w:r>
    </w:p>
    <w:p>
      <w:pPr>
        <w:spacing w:before="198" w:line="221" w:lineRule="auto"/>
        <w:ind w:left="32"/>
        <w:outlineLvl w:val="4"/>
        <w:rPr>
          <w:rFonts w:ascii="宋体" w:hAnsi="宋体" w:eastAsia="宋体" w:cs="宋体"/>
          <w:sz w:val="24"/>
          <w:szCs w:val="24"/>
          <w:lang w:eastAsia="zh-CN"/>
        </w:rPr>
      </w:pPr>
      <w:r>
        <w:rPr>
          <w:rFonts w:ascii="Times New Roman" w:hAnsi="Times New Roman" w:eastAsia="Times New Roman" w:cs="Times New Roman"/>
          <w:b/>
          <w:bCs/>
          <w:spacing w:val="-1"/>
          <w:sz w:val="24"/>
          <w:szCs w:val="24"/>
          <w:lang w:eastAsia="zh-CN"/>
        </w:rPr>
        <w:t>3.4.2</w:t>
      </w:r>
      <w:r>
        <w:rPr>
          <w:rFonts w:ascii="宋体" w:hAnsi="宋体" w:eastAsia="宋体" w:cs="宋体"/>
          <w:spacing w:val="-1"/>
          <w:sz w:val="24"/>
          <w:szCs w:val="24"/>
          <w:lang w:eastAsia="zh-CN"/>
          <w14:textOutline w14:w="4356" w14:cap="flat" w14:cmpd="sng" w14:algn="ctr">
            <w14:solidFill>
              <w14:srgbClr w14:val="000000"/>
            </w14:solidFill>
            <w14:prstDash w14:val="solid"/>
            <w14:miter w14:val="0"/>
          </w14:textOutline>
        </w:rPr>
        <w:t>运营期</w:t>
      </w:r>
    </w:p>
    <w:p>
      <w:pPr>
        <w:spacing w:before="149" w:line="490" w:lineRule="exact"/>
        <w:ind w:left="519"/>
        <w:rPr>
          <w:rFonts w:ascii="宋体" w:hAnsi="宋体" w:eastAsia="宋体" w:cs="宋体"/>
          <w:sz w:val="24"/>
          <w:szCs w:val="24"/>
          <w:lang w:eastAsia="zh-CN"/>
        </w:rPr>
      </w:pPr>
      <w:r>
        <w:rPr>
          <w:rFonts w:ascii="宋体" w:hAnsi="宋体" w:eastAsia="宋体" w:cs="宋体"/>
          <w:position w:val="18"/>
          <w:sz w:val="24"/>
          <w:szCs w:val="24"/>
          <w:lang w:eastAsia="zh-CN"/>
        </w:rPr>
        <w:t>本项目共建设两条岩棉生产线，每条生产线的生产工艺均为“原料</w:t>
      </w:r>
      <w:r>
        <w:rPr>
          <w:rFonts w:ascii="宋体" w:hAnsi="宋体" w:eastAsia="宋体" w:cs="宋体"/>
          <w:spacing w:val="-1"/>
          <w:position w:val="18"/>
          <w:sz w:val="24"/>
          <w:szCs w:val="24"/>
          <w:lang w:eastAsia="zh-CN"/>
        </w:rPr>
        <w:t>-熔化-</w:t>
      </w:r>
    </w:p>
    <w:p>
      <w:pPr>
        <w:spacing w:before="1" w:line="219" w:lineRule="auto"/>
        <w:ind w:left="47"/>
        <w:rPr>
          <w:rFonts w:ascii="宋体" w:hAnsi="宋体" w:eastAsia="宋体" w:cs="宋体"/>
          <w:sz w:val="24"/>
          <w:szCs w:val="24"/>
          <w:lang w:eastAsia="zh-CN"/>
        </w:rPr>
      </w:pPr>
      <w:r>
        <w:rPr>
          <w:rFonts w:ascii="宋体" w:hAnsi="宋体" w:eastAsia="宋体" w:cs="宋体"/>
          <w:spacing w:val="-1"/>
          <w:sz w:val="24"/>
          <w:szCs w:val="24"/>
          <w:lang w:eastAsia="zh-CN"/>
        </w:rPr>
        <w:t>喷出成丝-集棉-摆锤布棉-称量加压打褶-固化定型-切割-包装-成品”。</w:t>
      </w:r>
    </w:p>
    <w:p>
      <w:pPr>
        <w:spacing w:line="219" w:lineRule="auto"/>
        <w:rPr>
          <w:rFonts w:ascii="宋体" w:hAnsi="宋体" w:eastAsia="宋体" w:cs="宋体"/>
          <w:sz w:val="24"/>
          <w:szCs w:val="24"/>
          <w:lang w:eastAsia="zh-CN"/>
        </w:rPr>
        <w:sectPr>
          <w:footerReference r:id="rId131" w:type="default"/>
          <w:pgSz w:w="11907" w:h="16839"/>
          <w:pgMar w:top="1140" w:right="1771" w:bottom="1521" w:left="1771" w:header="875" w:footer="1057" w:gutter="0"/>
          <w:cols w:space="720" w:num="1"/>
        </w:sectPr>
      </w:pPr>
    </w:p>
    <w:p>
      <w:pPr>
        <w:pStyle w:val="2"/>
        <w:spacing w:line="336" w:lineRule="auto"/>
        <w:rPr>
          <w:lang w:eastAsia="zh-CN"/>
        </w:rPr>
      </w:pPr>
    </w:p>
    <w:p>
      <w:pPr>
        <w:spacing w:line="7110" w:lineRule="exact"/>
        <w:ind w:firstLine="62"/>
      </w:pPr>
      <w:r>
        <w:rPr>
          <w:position w:val="-142"/>
        </w:rPr>
        <w:drawing>
          <wp:inline distT="0" distB="0" distL="0" distR="0">
            <wp:extent cx="5257800" cy="4514215"/>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215"/>
                    <a:stretch>
                      <a:fillRect/>
                    </a:stretch>
                  </pic:blipFill>
                  <pic:spPr>
                    <a:xfrm>
                      <a:off x="0" y="0"/>
                      <a:ext cx="5257800" cy="4514849"/>
                    </a:xfrm>
                    <a:prstGeom prst="rect">
                      <a:avLst/>
                    </a:prstGeom>
                  </pic:spPr>
                </pic:pic>
              </a:graphicData>
            </a:graphic>
          </wp:inline>
        </w:drawing>
      </w:r>
    </w:p>
    <w:p>
      <w:pPr>
        <w:spacing w:before="56" w:line="221" w:lineRule="auto"/>
        <w:ind w:left="2274"/>
        <w:rPr>
          <w:rFonts w:ascii="黑体" w:hAnsi="黑体" w:eastAsia="黑体" w:cs="黑体"/>
          <w:sz w:val="24"/>
          <w:szCs w:val="24"/>
          <w:lang w:eastAsia="zh-CN"/>
        </w:rPr>
      </w:pPr>
      <w:r>
        <w:rPr>
          <w:rFonts w:ascii="黑体" w:hAnsi="黑体" w:eastAsia="黑体" w:cs="黑体"/>
          <w:spacing w:val="-2"/>
          <w:sz w:val="24"/>
          <w:szCs w:val="24"/>
          <w:lang w:eastAsia="zh-CN"/>
        </w:rPr>
        <w:t>图</w:t>
      </w:r>
      <w:r>
        <w:rPr>
          <w:rFonts w:ascii="Times New Roman" w:hAnsi="Times New Roman" w:eastAsia="Times New Roman" w:cs="Times New Roman"/>
          <w:spacing w:val="-2"/>
          <w:sz w:val="24"/>
          <w:szCs w:val="24"/>
          <w:lang w:eastAsia="zh-CN"/>
        </w:rPr>
        <w:t>3-5</w:t>
      </w:r>
      <w:r>
        <w:rPr>
          <w:rFonts w:ascii="黑体" w:hAnsi="黑体" w:eastAsia="黑体" w:cs="黑体"/>
          <w:spacing w:val="-2"/>
          <w:sz w:val="24"/>
          <w:szCs w:val="24"/>
          <w:lang w:eastAsia="zh-CN"/>
        </w:rPr>
        <w:t>生产工艺流程及排污节点图</w:t>
      </w:r>
    </w:p>
    <w:p>
      <w:pPr>
        <w:spacing w:before="115" w:line="220" w:lineRule="auto"/>
        <w:ind w:left="521"/>
        <w:rPr>
          <w:rFonts w:ascii="宋体" w:hAnsi="宋体" w:eastAsia="宋体" w:cs="宋体"/>
          <w:sz w:val="24"/>
          <w:szCs w:val="24"/>
          <w:lang w:eastAsia="zh-CN"/>
        </w:rPr>
      </w:pPr>
      <w:r>
        <w:rPr>
          <w:rFonts w:ascii="宋体" w:hAnsi="宋体" w:eastAsia="宋体" w:cs="宋体"/>
          <w:spacing w:val="-2"/>
          <w:sz w:val="24"/>
          <w:szCs w:val="24"/>
          <w:lang w:eastAsia="zh-CN"/>
        </w:rPr>
        <w:t>工艺流程简述</w:t>
      </w:r>
    </w:p>
    <w:p>
      <w:pPr>
        <w:spacing w:before="203" w:line="220" w:lineRule="auto"/>
        <w:ind w:left="519"/>
        <w:rPr>
          <w:rFonts w:ascii="宋体" w:hAnsi="宋体" w:eastAsia="宋体" w:cs="宋体"/>
          <w:sz w:val="24"/>
          <w:szCs w:val="24"/>
          <w:lang w:eastAsia="zh-CN"/>
        </w:rPr>
      </w:pPr>
      <w:r>
        <w:rPr>
          <w:rFonts w:ascii="宋体" w:hAnsi="宋体" w:eastAsia="宋体" w:cs="宋体"/>
          <w:spacing w:val="-6"/>
          <w:sz w:val="24"/>
          <w:szCs w:val="24"/>
          <w:lang w:eastAsia="zh-CN"/>
        </w:rPr>
        <w:t>本项目工艺流程简述：</w:t>
      </w:r>
    </w:p>
    <w:p>
      <w:pPr>
        <w:spacing w:before="201" w:line="490" w:lineRule="exact"/>
        <w:ind w:right="27"/>
        <w:jc w:val="right"/>
        <w:rPr>
          <w:rFonts w:ascii="宋体" w:hAnsi="宋体" w:eastAsia="宋体" w:cs="宋体"/>
          <w:sz w:val="24"/>
          <w:szCs w:val="24"/>
          <w:lang w:eastAsia="zh-CN"/>
        </w:rPr>
      </w:pPr>
      <w:r>
        <w:rPr>
          <w:rFonts w:ascii="宋体" w:hAnsi="宋体" w:eastAsia="宋体" w:cs="宋体"/>
          <w:spacing w:val="-10"/>
          <w:position w:val="19"/>
          <w:sz w:val="24"/>
          <w:szCs w:val="24"/>
          <w:lang w:eastAsia="zh-CN"/>
        </w:rPr>
        <w:t>①熔化：用螺旋投料机将玄武岩尾矿投入到岩棉冷渣电</w:t>
      </w:r>
      <w:r>
        <w:rPr>
          <w:rFonts w:ascii="宋体" w:hAnsi="宋体" w:eastAsia="宋体" w:cs="宋体"/>
          <w:spacing w:val="-11"/>
          <w:position w:val="19"/>
          <w:sz w:val="24"/>
          <w:szCs w:val="24"/>
          <w:lang w:eastAsia="zh-CN"/>
        </w:rPr>
        <w:t>炉中，玄武岩尾矿在</w:t>
      </w:r>
    </w:p>
    <w:p>
      <w:pPr>
        <w:spacing w:line="219" w:lineRule="auto"/>
        <w:ind w:left="56"/>
        <w:rPr>
          <w:rFonts w:ascii="宋体" w:hAnsi="宋体" w:eastAsia="宋体" w:cs="宋体"/>
          <w:sz w:val="24"/>
          <w:szCs w:val="24"/>
          <w:lang w:eastAsia="zh-CN"/>
        </w:rPr>
      </w:pPr>
      <w:r>
        <w:rPr>
          <w:rFonts w:ascii="Times New Roman" w:hAnsi="Times New Roman" w:eastAsia="Times New Roman" w:cs="Times New Roman"/>
          <w:spacing w:val="-5"/>
          <w:sz w:val="24"/>
          <w:szCs w:val="24"/>
          <w:lang w:eastAsia="zh-CN"/>
        </w:rPr>
        <w:t>1400~1500</w:t>
      </w:r>
      <w:r>
        <w:rPr>
          <w:rFonts w:ascii="宋体" w:hAnsi="宋体" w:eastAsia="宋体" w:cs="宋体"/>
          <w:spacing w:val="-5"/>
          <w:sz w:val="24"/>
          <w:szCs w:val="24"/>
          <w:lang w:eastAsia="zh-CN"/>
        </w:rPr>
        <w:t>℃左右的高温初级熔化带下熔化。本项目使用的玄武岩尾矿</w:t>
      </w:r>
      <w:r>
        <w:rPr>
          <w:rFonts w:ascii="宋体" w:hAnsi="宋体" w:eastAsia="宋体" w:cs="宋体"/>
          <w:spacing w:val="-6"/>
          <w:sz w:val="24"/>
          <w:szCs w:val="24"/>
          <w:lang w:eastAsia="zh-CN"/>
        </w:rPr>
        <w:t>粒度为</w:t>
      </w:r>
    </w:p>
    <w:p>
      <w:pPr>
        <w:spacing w:before="205" w:line="489" w:lineRule="exact"/>
        <w:ind w:left="37"/>
        <w:rPr>
          <w:rFonts w:ascii="宋体" w:hAnsi="宋体" w:eastAsia="宋体" w:cs="宋体"/>
          <w:sz w:val="24"/>
          <w:szCs w:val="24"/>
          <w:lang w:eastAsia="zh-CN"/>
        </w:rPr>
      </w:pPr>
      <w:r>
        <w:rPr>
          <w:rFonts w:ascii="Times New Roman" w:hAnsi="Times New Roman" w:eastAsia="Times New Roman" w:cs="Times New Roman"/>
          <w:spacing w:val="-1"/>
          <w:position w:val="18"/>
          <w:sz w:val="24"/>
          <w:szCs w:val="24"/>
          <w:lang w:eastAsia="zh-CN"/>
        </w:rPr>
        <w:t>0-20mm</w:t>
      </w:r>
      <w:r>
        <w:rPr>
          <w:rFonts w:ascii="宋体" w:hAnsi="宋体" w:eastAsia="宋体" w:cs="宋体"/>
          <w:spacing w:val="-1"/>
          <w:position w:val="18"/>
          <w:sz w:val="24"/>
          <w:szCs w:val="24"/>
          <w:lang w:eastAsia="zh-CN"/>
        </w:rPr>
        <w:t>，由于电炉温度过高，需添加冷却水对电炉进行冷却，冷却用水循环使</w:t>
      </w:r>
    </w:p>
    <w:p>
      <w:pPr>
        <w:spacing w:before="2" w:line="220" w:lineRule="auto"/>
        <w:ind w:left="40"/>
        <w:rPr>
          <w:rFonts w:ascii="宋体" w:hAnsi="宋体" w:eastAsia="宋体" w:cs="宋体"/>
          <w:sz w:val="24"/>
          <w:szCs w:val="24"/>
          <w:lang w:eastAsia="zh-CN"/>
        </w:rPr>
      </w:pPr>
      <w:r>
        <w:rPr>
          <w:rFonts w:ascii="宋体" w:hAnsi="宋体" w:eastAsia="宋体" w:cs="宋体"/>
          <w:spacing w:val="-8"/>
          <w:sz w:val="24"/>
          <w:szCs w:val="24"/>
          <w:lang w:eastAsia="zh-CN"/>
        </w:rPr>
        <w:t>用不外排。</w:t>
      </w:r>
    </w:p>
    <w:p>
      <w:pPr>
        <w:spacing w:before="200" w:line="220" w:lineRule="auto"/>
        <w:ind w:left="518"/>
        <w:rPr>
          <w:rFonts w:ascii="宋体" w:hAnsi="宋体" w:eastAsia="宋体" w:cs="宋体"/>
          <w:sz w:val="24"/>
          <w:szCs w:val="24"/>
          <w:lang w:eastAsia="zh-CN"/>
        </w:rPr>
      </w:pPr>
      <w:r>
        <w:rPr>
          <w:rFonts w:ascii="宋体" w:hAnsi="宋体" w:eastAsia="宋体" w:cs="宋体"/>
          <w:spacing w:val="-1"/>
          <w:sz w:val="24"/>
          <w:szCs w:val="24"/>
          <w:lang w:eastAsia="zh-CN"/>
        </w:rPr>
        <w:t>产污环节：上料、高温熔化产生的颗粒物和设备</w:t>
      </w:r>
      <w:r>
        <w:rPr>
          <w:rFonts w:ascii="宋体" w:hAnsi="宋体" w:eastAsia="宋体" w:cs="宋体"/>
          <w:spacing w:val="-2"/>
          <w:sz w:val="24"/>
          <w:szCs w:val="24"/>
          <w:lang w:eastAsia="zh-CN"/>
        </w:rPr>
        <w:t>运行过程中产生的噪声。</w:t>
      </w:r>
    </w:p>
    <w:p>
      <w:pPr>
        <w:spacing w:before="203" w:line="490" w:lineRule="exact"/>
        <w:ind w:right="30"/>
        <w:jc w:val="right"/>
        <w:rPr>
          <w:rFonts w:ascii="宋体" w:hAnsi="宋体" w:eastAsia="宋体" w:cs="宋体"/>
          <w:sz w:val="24"/>
          <w:szCs w:val="24"/>
          <w:lang w:eastAsia="zh-CN"/>
        </w:rPr>
      </w:pPr>
      <w:r>
        <w:rPr>
          <w:rFonts w:ascii="宋体" w:hAnsi="宋体" w:eastAsia="宋体" w:cs="宋体"/>
          <w:spacing w:val="-10"/>
          <w:position w:val="19"/>
          <w:sz w:val="24"/>
          <w:szCs w:val="24"/>
          <w:lang w:eastAsia="zh-CN"/>
        </w:rPr>
        <w:t>②喷吹成丝：热熔体通过岩棉冷渣电炉的虹吸口出流出，通过溜槽进入离心</w:t>
      </w:r>
    </w:p>
    <w:p>
      <w:pPr>
        <w:spacing w:line="219" w:lineRule="auto"/>
        <w:ind w:left="37"/>
        <w:rPr>
          <w:rFonts w:ascii="宋体" w:hAnsi="宋体" w:eastAsia="宋体" w:cs="宋体"/>
          <w:sz w:val="24"/>
          <w:szCs w:val="24"/>
          <w:lang w:eastAsia="zh-CN"/>
        </w:rPr>
      </w:pPr>
      <w:r>
        <w:rPr>
          <w:rFonts w:ascii="宋体" w:hAnsi="宋体" w:eastAsia="宋体" w:cs="宋体"/>
          <w:spacing w:val="-2"/>
          <w:sz w:val="24"/>
          <w:szCs w:val="24"/>
          <w:lang w:eastAsia="zh-CN"/>
        </w:rPr>
        <w:t>机，同时使用压缩空气进行喷吹，热熔体即可成丝状的纤维。</w:t>
      </w:r>
    </w:p>
    <w:p>
      <w:pPr>
        <w:spacing w:before="205" w:line="220" w:lineRule="auto"/>
        <w:ind w:left="518"/>
        <w:rPr>
          <w:rFonts w:ascii="宋体" w:hAnsi="宋体" w:eastAsia="宋体" w:cs="宋体"/>
          <w:sz w:val="24"/>
          <w:szCs w:val="24"/>
          <w:lang w:eastAsia="zh-CN"/>
        </w:rPr>
      </w:pPr>
      <w:r>
        <w:rPr>
          <w:rFonts w:ascii="宋体" w:hAnsi="宋体" w:eastAsia="宋体" w:cs="宋体"/>
          <w:spacing w:val="-3"/>
          <w:sz w:val="24"/>
          <w:szCs w:val="24"/>
          <w:lang w:eastAsia="zh-CN"/>
        </w:rPr>
        <w:t>产污环节：设备运行过程中产生的噪声。</w:t>
      </w:r>
    </w:p>
    <w:p>
      <w:pPr>
        <w:spacing w:before="201" w:line="218" w:lineRule="auto"/>
        <w:ind w:left="516"/>
        <w:rPr>
          <w:rFonts w:ascii="宋体" w:hAnsi="宋体" w:eastAsia="宋体" w:cs="宋体"/>
          <w:sz w:val="24"/>
          <w:szCs w:val="24"/>
          <w:lang w:eastAsia="zh-CN"/>
        </w:rPr>
      </w:pPr>
      <w:r>
        <w:rPr>
          <w:rFonts w:ascii="宋体" w:hAnsi="宋体" w:eastAsia="宋体" w:cs="宋体"/>
          <w:spacing w:val="-2"/>
          <w:sz w:val="24"/>
          <w:szCs w:val="24"/>
          <w:lang w:eastAsia="zh-CN"/>
        </w:rPr>
        <w:t>③集棉：喷吹成丝的纤维进入集棉设备成为初棉毡。</w:t>
      </w:r>
    </w:p>
    <w:p>
      <w:pPr>
        <w:spacing w:before="206" w:line="220" w:lineRule="auto"/>
        <w:ind w:left="518"/>
        <w:rPr>
          <w:rFonts w:ascii="宋体" w:hAnsi="宋体" w:eastAsia="宋体" w:cs="宋体"/>
          <w:sz w:val="24"/>
          <w:szCs w:val="24"/>
          <w:lang w:eastAsia="zh-CN"/>
        </w:rPr>
      </w:pPr>
      <w:r>
        <w:rPr>
          <w:rFonts w:ascii="宋体" w:hAnsi="宋体" w:eastAsia="宋体" w:cs="宋体"/>
          <w:spacing w:val="-3"/>
          <w:sz w:val="24"/>
          <w:szCs w:val="24"/>
          <w:lang w:eastAsia="zh-CN"/>
        </w:rPr>
        <w:t>产污环节：设备运行过程中产生的噪声。</w:t>
      </w:r>
    </w:p>
    <w:p>
      <w:pPr>
        <w:spacing w:before="204" w:line="218" w:lineRule="auto"/>
        <w:ind w:right="26"/>
        <w:jc w:val="right"/>
        <w:rPr>
          <w:rFonts w:ascii="宋体" w:hAnsi="宋体" w:eastAsia="宋体" w:cs="宋体"/>
          <w:sz w:val="24"/>
          <w:szCs w:val="24"/>
          <w:lang w:eastAsia="zh-CN"/>
        </w:rPr>
      </w:pPr>
      <w:r>
        <w:rPr>
          <w:rFonts w:ascii="宋体" w:hAnsi="宋体" w:eastAsia="宋体" w:cs="宋体"/>
          <w:spacing w:val="-17"/>
          <w:sz w:val="24"/>
          <w:szCs w:val="24"/>
          <w:lang w:eastAsia="zh-CN"/>
        </w:rPr>
        <w:t>④摆锤布棉：在集棉设备成为初棉毡，经皮带运输机送至摆锤带，通过摆锤</w:t>
      </w:r>
    </w:p>
    <w:p>
      <w:pPr>
        <w:spacing w:line="218" w:lineRule="auto"/>
        <w:rPr>
          <w:rFonts w:ascii="宋体" w:hAnsi="宋体" w:eastAsia="宋体" w:cs="宋体"/>
          <w:sz w:val="24"/>
          <w:szCs w:val="24"/>
          <w:lang w:eastAsia="zh-CN"/>
        </w:rPr>
        <w:sectPr>
          <w:footerReference r:id="rId132" w:type="default"/>
          <w:pgSz w:w="11907" w:h="16839"/>
          <w:pgMar w:top="1140" w:right="1771" w:bottom="1521" w:left="1771" w:header="875" w:footer="1057" w:gutter="0"/>
          <w:cols w:space="720" w:num="1"/>
        </w:sectPr>
      </w:pPr>
    </w:p>
    <w:p>
      <w:pPr>
        <w:pStyle w:val="2"/>
        <w:spacing w:line="344" w:lineRule="auto"/>
        <w:rPr>
          <w:lang w:eastAsia="zh-CN"/>
        </w:rPr>
      </w:pPr>
    </w:p>
    <w:p>
      <w:pPr>
        <w:spacing w:before="78" w:line="490" w:lineRule="exact"/>
        <w:ind w:left="42"/>
        <w:rPr>
          <w:rFonts w:ascii="宋体" w:hAnsi="宋体" w:eastAsia="宋体" w:cs="宋体"/>
          <w:sz w:val="24"/>
          <w:szCs w:val="24"/>
          <w:lang w:eastAsia="zh-CN"/>
        </w:rPr>
      </w:pPr>
      <w:r>
        <w:rPr>
          <w:rFonts w:ascii="宋体" w:hAnsi="宋体" w:eastAsia="宋体" w:cs="宋体"/>
          <w:spacing w:val="-6"/>
          <w:position w:val="18"/>
          <w:sz w:val="24"/>
          <w:szCs w:val="24"/>
          <w:lang w:eastAsia="zh-CN"/>
        </w:rPr>
        <w:t>带的往复摆动，将初棉毡在摆锤机下方铺成多</w:t>
      </w:r>
      <w:r>
        <w:rPr>
          <w:rFonts w:ascii="宋体" w:hAnsi="宋体" w:eastAsia="宋体" w:cs="宋体"/>
          <w:spacing w:val="-7"/>
          <w:position w:val="18"/>
          <w:sz w:val="24"/>
          <w:szCs w:val="24"/>
          <w:lang w:eastAsia="zh-CN"/>
        </w:rPr>
        <w:t>层折叠的二次棉毡层。通过摆锤铺</w:t>
      </w:r>
    </w:p>
    <w:p>
      <w:pPr>
        <w:spacing w:line="220" w:lineRule="auto"/>
        <w:ind w:left="39"/>
        <w:rPr>
          <w:rFonts w:ascii="宋体" w:hAnsi="宋体" w:eastAsia="宋体" w:cs="宋体"/>
          <w:sz w:val="24"/>
          <w:szCs w:val="24"/>
          <w:lang w:eastAsia="zh-CN"/>
        </w:rPr>
      </w:pPr>
      <w:r>
        <w:rPr>
          <w:rFonts w:ascii="宋体" w:hAnsi="宋体" w:eastAsia="宋体" w:cs="宋体"/>
          <w:spacing w:val="-2"/>
          <w:sz w:val="24"/>
          <w:szCs w:val="24"/>
          <w:lang w:eastAsia="zh-CN"/>
        </w:rPr>
        <w:t>毡使得棉毡更加均匀，保证了制品在横向和纵向上密度的均匀性。</w:t>
      </w:r>
    </w:p>
    <w:p>
      <w:pPr>
        <w:spacing w:before="201" w:line="220" w:lineRule="auto"/>
        <w:ind w:left="518"/>
        <w:rPr>
          <w:rFonts w:ascii="宋体" w:hAnsi="宋体" w:eastAsia="宋体" w:cs="宋体"/>
          <w:sz w:val="24"/>
          <w:szCs w:val="24"/>
          <w:lang w:eastAsia="zh-CN"/>
        </w:rPr>
      </w:pPr>
      <w:r>
        <w:rPr>
          <w:rFonts w:ascii="宋体" w:hAnsi="宋体" w:eastAsia="宋体" w:cs="宋体"/>
          <w:spacing w:val="-3"/>
          <w:sz w:val="24"/>
          <w:szCs w:val="24"/>
          <w:lang w:eastAsia="zh-CN"/>
        </w:rPr>
        <w:t>产污环节：设备运行过程中产生的噪声。</w:t>
      </w:r>
    </w:p>
    <w:p>
      <w:pPr>
        <w:spacing w:before="203" w:line="376" w:lineRule="auto"/>
        <w:ind w:left="36" w:right="83" w:firstLine="480"/>
        <w:rPr>
          <w:rFonts w:ascii="宋体" w:hAnsi="宋体" w:eastAsia="宋体" w:cs="宋体"/>
          <w:sz w:val="24"/>
          <w:szCs w:val="24"/>
          <w:lang w:eastAsia="zh-CN"/>
        </w:rPr>
      </w:pPr>
      <w:r>
        <w:rPr>
          <w:rFonts w:ascii="宋体" w:hAnsi="宋体" w:eastAsia="宋体" w:cs="宋体"/>
          <w:spacing w:val="-17"/>
          <w:sz w:val="24"/>
          <w:szCs w:val="24"/>
          <w:lang w:eastAsia="zh-CN"/>
        </w:rPr>
        <w:t>⑤加压打褶：根据产品规格的不同，设置相应的称量系统，然后加压将棉毡</w:t>
      </w:r>
      <w:r>
        <w:rPr>
          <w:rFonts w:ascii="宋体" w:hAnsi="宋体" w:eastAsia="宋体" w:cs="宋体"/>
          <w:spacing w:val="-16"/>
          <w:sz w:val="24"/>
          <w:szCs w:val="24"/>
          <w:lang w:eastAsia="zh-CN"/>
        </w:rPr>
        <w:t>进行纵向压缩，并预压输送，该工序改变了棉层中纤维的排列，形成水</w:t>
      </w:r>
      <w:r>
        <w:rPr>
          <w:rFonts w:ascii="宋体" w:hAnsi="宋体" w:eastAsia="宋体" w:cs="宋体"/>
          <w:spacing w:val="-17"/>
          <w:sz w:val="24"/>
          <w:szCs w:val="24"/>
          <w:lang w:eastAsia="zh-CN"/>
        </w:rPr>
        <w:t>波纹结构</w:t>
      </w:r>
      <w:r>
        <w:rPr>
          <w:rFonts w:ascii="宋体" w:hAnsi="宋体" w:eastAsia="宋体" w:cs="宋体"/>
          <w:spacing w:val="-12"/>
          <w:sz w:val="24"/>
          <w:szCs w:val="24"/>
          <w:lang w:eastAsia="zh-CN"/>
        </w:rPr>
        <w:t>的岩棉产品。经打褶的板毡表面会有一定的波褶，其抗压强度有很大的提高，拓</w:t>
      </w:r>
    </w:p>
    <w:p>
      <w:pPr>
        <w:spacing w:line="220" w:lineRule="auto"/>
        <w:ind w:left="40"/>
        <w:rPr>
          <w:rFonts w:ascii="宋体" w:hAnsi="宋体" w:eastAsia="宋体" w:cs="宋体"/>
          <w:sz w:val="24"/>
          <w:szCs w:val="24"/>
          <w:lang w:eastAsia="zh-CN"/>
        </w:rPr>
      </w:pPr>
      <w:r>
        <w:rPr>
          <w:rFonts w:ascii="宋体" w:hAnsi="宋体" w:eastAsia="宋体" w:cs="宋体"/>
          <w:spacing w:val="-5"/>
          <w:sz w:val="24"/>
          <w:szCs w:val="24"/>
          <w:lang w:eastAsia="zh-CN"/>
        </w:rPr>
        <w:t>展了产品的应用面。</w:t>
      </w:r>
    </w:p>
    <w:p>
      <w:pPr>
        <w:spacing w:before="203" w:line="220" w:lineRule="auto"/>
        <w:ind w:left="518"/>
        <w:rPr>
          <w:rFonts w:ascii="宋体" w:hAnsi="宋体" w:eastAsia="宋体" w:cs="宋体"/>
          <w:sz w:val="24"/>
          <w:szCs w:val="24"/>
          <w:lang w:eastAsia="zh-CN"/>
        </w:rPr>
      </w:pPr>
      <w:r>
        <w:rPr>
          <w:rFonts w:ascii="宋体" w:hAnsi="宋体" w:eastAsia="宋体" w:cs="宋体"/>
          <w:spacing w:val="-3"/>
          <w:sz w:val="24"/>
          <w:szCs w:val="24"/>
          <w:lang w:eastAsia="zh-CN"/>
        </w:rPr>
        <w:t>产污环节：设备运行过程中产生的噪声。</w:t>
      </w:r>
    </w:p>
    <w:p>
      <w:pPr>
        <w:spacing w:before="203" w:line="490" w:lineRule="exact"/>
        <w:ind w:left="516"/>
        <w:rPr>
          <w:rFonts w:ascii="宋体" w:hAnsi="宋体" w:eastAsia="宋体" w:cs="宋体"/>
          <w:sz w:val="24"/>
          <w:szCs w:val="24"/>
          <w:lang w:eastAsia="zh-CN"/>
        </w:rPr>
      </w:pPr>
      <w:r>
        <w:rPr>
          <w:rFonts w:ascii="宋体" w:hAnsi="宋体" w:eastAsia="宋体" w:cs="宋体"/>
          <w:spacing w:val="-10"/>
          <w:position w:val="19"/>
          <w:sz w:val="24"/>
          <w:szCs w:val="24"/>
          <w:lang w:eastAsia="zh-CN"/>
        </w:rPr>
        <w:t>⑥固化成型：加压后的棉毡通过固化炉烘干定型，本项目固化采用天然气燃</w:t>
      </w:r>
    </w:p>
    <w:p>
      <w:pPr>
        <w:spacing w:line="219" w:lineRule="auto"/>
        <w:ind w:left="37"/>
        <w:rPr>
          <w:rFonts w:ascii="宋体" w:hAnsi="宋体" w:eastAsia="宋体" w:cs="宋体"/>
          <w:sz w:val="24"/>
          <w:szCs w:val="24"/>
          <w:lang w:eastAsia="zh-CN"/>
        </w:rPr>
      </w:pPr>
      <w:r>
        <w:rPr>
          <w:rFonts w:ascii="宋体" w:hAnsi="宋体" w:eastAsia="宋体" w:cs="宋体"/>
          <w:spacing w:val="-3"/>
          <w:sz w:val="24"/>
          <w:szCs w:val="24"/>
          <w:lang w:eastAsia="zh-CN"/>
        </w:rPr>
        <w:t>烧产生的热烟气进行直接加热。</w:t>
      </w:r>
    </w:p>
    <w:p>
      <w:pPr>
        <w:spacing w:before="202" w:line="490" w:lineRule="exact"/>
        <w:ind w:left="518"/>
        <w:rPr>
          <w:rFonts w:ascii="宋体" w:hAnsi="宋体" w:eastAsia="宋体" w:cs="宋体"/>
          <w:sz w:val="24"/>
          <w:szCs w:val="24"/>
          <w:lang w:eastAsia="zh-CN"/>
        </w:rPr>
      </w:pPr>
      <w:r>
        <w:rPr>
          <w:rFonts w:ascii="宋体" w:hAnsi="宋体" w:eastAsia="宋体" w:cs="宋体"/>
          <w:spacing w:val="-7"/>
          <w:position w:val="18"/>
          <w:sz w:val="24"/>
          <w:szCs w:val="24"/>
          <w:lang w:eastAsia="zh-CN"/>
        </w:rPr>
        <w:t>产污环节：天然气燃烧产生的颗粒物、二氧化硫、氮氧化物和设备运行过程</w:t>
      </w:r>
    </w:p>
    <w:p>
      <w:pPr>
        <w:spacing w:line="220" w:lineRule="auto"/>
        <w:ind w:left="60"/>
        <w:rPr>
          <w:rFonts w:ascii="宋体" w:hAnsi="宋体" w:eastAsia="宋体" w:cs="宋体"/>
          <w:sz w:val="24"/>
          <w:szCs w:val="24"/>
          <w:lang w:eastAsia="zh-CN"/>
        </w:rPr>
      </w:pPr>
      <w:r>
        <w:rPr>
          <w:rFonts w:ascii="宋体" w:hAnsi="宋体" w:eastAsia="宋体" w:cs="宋体"/>
          <w:spacing w:val="-9"/>
          <w:sz w:val="24"/>
          <w:szCs w:val="24"/>
          <w:lang w:eastAsia="zh-CN"/>
        </w:rPr>
        <w:t>中产生的噪声。</w:t>
      </w:r>
    </w:p>
    <w:p>
      <w:pPr>
        <w:spacing w:before="203" w:line="218" w:lineRule="auto"/>
        <w:jc w:val="right"/>
        <w:rPr>
          <w:rFonts w:ascii="宋体" w:hAnsi="宋体" w:eastAsia="宋体" w:cs="宋体"/>
          <w:sz w:val="24"/>
          <w:szCs w:val="24"/>
          <w:lang w:eastAsia="zh-CN"/>
        </w:rPr>
      </w:pPr>
      <w:r>
        <w:rPr>
          <w:rFonts w:ascii="宋体" w:hAnsi="宋体" w:eastAsia="宋体" w:cs="宋体"/>
          <w:spacing w:val="-10"/>
          <w:sz w:val="24"/>
          <w:szCs w:val="24"/>
          <w:lang w:eastAsia="zh-CN"/>
        </w:rPr>
        <w:t>⑦切割：根据客户所需产品规格设定尺寸，固化后</w:t>
      </w:r>
      <w:r>
        <w:rPr>
          <w:rFonts w:ascii="宋体" w:hAnsi="宋体" w:eastAsia="宋体" w:cs="宋体"/>
          <w:spacing w:val="-11"/>
          <w:sz w:val="24"/>
          <w:szCs w:val="24"/>
          <w:lang w:eastAsia="zh-CN"/>
        </w:rPr>
        <w:t>的岩棉先纵切再进行横切。</w:t>
      </w:r>
    </w:p>
    <w:p>
      <w:pPr>
        <w:spacing w:before="207" w:line="487" w:lineRule="exact"/>
        <w:ind w:left="518"/>
        <w:rPr>
          <w:rFonts w:ascii="宋体" w:hAnsi="宋体" w:eastAsia="宋体" w:cs="宋体"/>
          <w:sz w:val="24"/>
          <w:szCs w:val="24"/>
          <w:lang w:eastAsia="zh-CN"/>
        </w:rPr>
      </w:pPr>
      <w:r>
        <w:rPr>
          <w:rFonts w:ascii="宋体" w:hAnsi="宋体" w:eastAsia="宋体" w:cs="宋体"/>
          <w:spacing w:val="-7"/>
          <w:position w:val="18"/>
          <w:sz w:val="24"/>
          <w:szCs w:val="24"/>
          <w:lang w:eastAsia="zh-CN"/>
        </w:rPr>
        <w:t>产污环节：切割过程产生的颗粒物、边角料和不合格产品以及设备运行过程</w:t>
      </w:r>
    </w:p>
    <w:p>
      <w:pPr>
        <w:spacing w:line="220" w:lineRule="auto"/>
        <w:ind w:left="60"/>
        <w:rPr>
          <w:rFonts w:ascii="宋体" w:hAnsi="宋体" w:eastAsia="宋体" w:cs="宋体"/>
          <w:sz w:val="24"/>
          <w:szCs w:val="24"/>
          <w:lang w:eastAsia="zh-CN"/>
        </w:rPr>
      </w:pPr>
      <w:r>
        <w:rPr>
          <w:rFonts w:ascii="宋体" w:hAnsi="宋体" w:eastAsia="宋体" w:cs="宋体"/>
          <w:spacing w:val="-9"/>
          <w:sz w:val="24"/>
          <w:szCs w:val="24"/>
          <w:lang w:eastAsia="zh-CN"/>
        </w:rPr>
        <w:t>中产生的噪声。</w:t>
      </w:r>
    </w:p>
    <w:p>
      <w:pPr>
        <w:spacing w:before="203" w:line="218" w:lineRule="auto"/>
        <w:ind w:left="516"/>
        <w:rPr>
          <w:rFonts w:ascii="宋体" w:hAnsi="宋体" w:eastAsia="宋体" w:cs="宋体"/>
          <w:sz w:val="24"/>
          <w:szCs w:val="24"/>
          <w:lang w:eastAsia="zh-CN"/>
        </w:rPr>
      </w:pPr>
      <w:r>
        <w:rPr>
          <w:rFonts w:ascii="宋体" w:hAnsi="宋体" w:eastAsia="宋体" w:cs="宋体"/>
          <w:spacing w:val="-2"/>
          <w:sz w:val="24"/>
          <w:szCs w:val="24"/>
          <w:lang w:eastAsia="zh-CN"/>
        </w:rPr>
        <w:t>⑧包装：切割后的产品经包装机包装后即为成品。</w:t>
      </w:r>
    </w:p>
    <w:p>
      <w:pPr>
        <w:spacing w:before="206" w:line="220" w:lineRule="auto"/>
        <w:ind w:left="518"/>
        <w:rPr>
          <w:rFonts w:ascii="宋体" w:hAnsi="宋体" w:eastAsia="宋体" w:cs="宋体"/>
          <w:sz w:val="24"/>
          <w:szCs w:val="24"/>
          <w:lang w:eastAsia="zh-CN"/>
        </w:rPr>
      </w:pPr>
      <w:r>
        <w:rPr>
          <w:rFonts w:ascii="宋体" w:hAnsi="宋体" w:eastAsia="宋体" w:cs="宋体"/>
          <w:spacing w:val="-1"/>
          <w:sz w:val="24"/>
          <w:szCs w:val="24"/>
          <w:lang w:eastAsia="zh-CN"/>
        </w:rPr>
        <w:t>产污环节：设备运行过程中产生的噪声以及废包装材料。</w:t>
      </w:r>
    </w:p>
    <w:p>
      <w:pPr>
        <w:spacing w:line="220" w:lineRule="auto"/>
        <w:rPr>
          <w:rFonts w:ascii="宋体" w:hAnsi="宋体" w:eastAsia="宋体" w:cs="宋体"/>
          <w:sz w:val="24"/>
          <w:szCs w:val="24"/>
          <w:lang w:eastAsia="zh-CN"/>
        </w:rPr>
        <w:sectPr>
          <w:headerReference r:id="rId133" w:type="default"/>
          <w:footerReference r:id="rId134" w:type="default"/>
          <w:pgSz w:w="11907" w:h="16839"/>
          <w:pgMar w:top="1140" w:right="1716" w:bottom="1521" w:left="1771" w:header="875" w:footer="1057" w:gutter="0"/>
          <w:cols w:space="720" w:num="1"/>
        </w:sectPr>
      </w:pPr>
    </w:p>
    <w:p>
      <w:pPr>
        <w:pStyle w:val="2"/>
        <w:spacing w:line="254" w:lineRule="auto"/>
        <w:rPr>
          <w:lang w:eastAsia="zh-CN"/>
        </w:rPr>
      </w:pPr>
    </w:p>
    <w:p>
      <w:pPr>
        <w:spacing w:before="78" w:line="214" w:lineRule="auto"/>
        <w:ind w:left="2384"/>
        <w:rPr>
          <w:rFonts w:ascii="黑体" w:hAnsi="黑体" w:eastAsia="黑体" w:cs="黑体"/>
          <w:sz w:val="24"/>
          <w:szCs w:val="24"/>
          <w:lang w:eastAsia="zh-CN"/>
        </w:rPr>
      </w:pPr>
      <w:r>
        <w:rPr>
          <w:rFonts w:ascii="黑体" w:hAnsi="黑体" w:eastAsia="黑体" w:cs="黑体"/>
          <w:spacing w:val="-3"/>
          <w:sz w:val="24"/>
          <w:szCs w:val="24"/>
          <w:lang w:eastAsia="zh-CN"/>
        </w:rPr>
        <w:t>表</w:t>
      </w:r>
      <w:r>
        <w:rPr>
          <w:rFonts w:ascii="Times New Roman" w:hAnsi="Times New Roman" w:eastAsia="Times New Roman" w:cs="Times New Roman"/>
          <w:spacing w:val="-3"/>
          <w:sz w:val="24"/>
          <w:szCs w:val="24"/>
          <w:lang w:eastAsia="zh-CN"/>
        </w:rPr>
        <w:t>3-14</w:t>
      </w:r>
      <w:r>
        <w:rPr>
          <w:rFonts w:ascii="黑体" w:hAnsi="黑体" w:eastAsia="黑体" w:cs="黑体"/>
          <w:spacing w:val="-3"/>
          <w:sz w:val="24"/>
          <w:szCs w:val="24"/>
          <w:lang w:eastAsia="zh-CN"/>
        </w:rPr>
        <w:t>企业全厂排污节点一览表</w:t>
      </w:r>
    </w:p>
    <w:tbl>
      <w:tblPr>
        <w:tblStyle w:val="7"/>
        <w:tblW w:w="8330"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8"/>
        <w:gridCol w:w="708"/>
        <w:gridCol w:w="1566"/>
        <w:gridCol w:w="1758"/>
        <w:gridCol w:w="36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698" w:type="dxa"/>
          </w:tcPr>
          <w:p>
            <w:pPr>
              <w:pStyle w:val="8"/>
              <w:spacing w:before="63" w:line="254" w:lineRule="auto"/>
              <w:ind w:left="143" w:right="28" w:hanging="103"/>
              <w:rPr>
                <w:sz w:val="21"/>
                <w:szCs w:val="21"/>
              </w:rPr>
            </w:pPr>
            <w:r>
              <w:rPr>
                <w:spacing w:val="-3"/>
                <w:sz w:val="21"/>
                <w:szCs w:val="21"/>
              </w:rPr>
              <w:t>污染物</w:t>
            </w:r>
            <w:r>
              <w:rPr>
                <w:spacing w:val="-2"/>
                <w:sz w:val="21"/>
                <w:szCs w:val="21"/>
              </w:rPr>
              <w:t>类型</w:t>
            </w:r>
          </w:p>
        </w:tc>
        <w:tc>
          <w:tcPr>
            <w:tcW w:w="708" w:type="dxa"/>
          </w:tcPr>
          <w:p>
            <w:pPr>
              <w:pStyle w:val="8"/>
              <w:spacing w:before="225" w:line="223" w:lineRule="auto"/>
              <w:ind w:left="146"/>
              <w:rPr>
                <w:sz w:val="21"/>
                <w:szCs w:val="21"/>
              </w:rPr>
            </w:pPr>
            <w:r>
              <w:rPr>
                <w:spacing w:val="-2"/>
                <w:sz w:val="21"/>
                <w:szCs w:val="21"/>
              </w:rPr>
              <w:t>序号</w:t>
            </w:r>
          </w:p>
        </w:tc>
        <w:tc>
          <w:tcPr>
            <w:tcW w:w="1566" w:type="dxa"/>
          </w:tcPr>
          <w:p>
            <w:pPr>
              <w:pStyle w:val="8"/>
              <w:spacing w:before="226" w:line="222" w:lineRule="auto"/>
              <w:ind w:left="368"/>
              <w:rPr>
                <w:sz w:val="21"/>
                <w:szCs w:val="21"/>
              </w:rPr>
            </w:pPr>
            <w:r>
              <w:rPr>
                <w:spacing w:val="-2"/>
                <w:sz w:val="21"/>
                <w:szCs w:val="21"/>
              </w:rPr>
              <w:t>污染工序</w:t>
            </w:r>
          </w:p>
        </w:tc>
        <w:tc>
          <w:tcPr>
            <w:tcW w:w="1758" w:type="dxa"/>
          </w:tcPr>
          <w:p>
            <w:pPr>
              <w:pStyle w:val="8"/>
              <w:spacing w:before="226" w:line="222" w:lineRule="auto"/>
              <w:ind w:left="359"/>
              <w:rPr>
                <w:sz w:val="21"/>
                <w:szCs w:val="21"/>
              </w:rPr>
            </w:pPr>
            <w:r>
              <w:rPr>
                <w:spacing w:val="-2"/>
                <w:sz w:val="21"/>
                <w:szCs w:val="21"/>
              </w:rPr>
              <w:t>主要污染物</w:t>
            </w:r>
          </w:p>
        </w:tc>
        <w:tc>
          <w:tcPr>
            <w:tcW w:w="3600" w:type="dxa"/>
          </w:tcPr>
          <w:p>
            <w:pPr>
              <w:pStyle w:val="8"/>
              <w:spacing w:before="226" w:line="222" w:lineRule="auto"/>
              <w:ind w:left="862"/>
              <w:rPr>
                <w:sz w:val="21"/>
                <w:szCs w:val="21"/>
              </w:rPr>
            </w:pPr>
            <w:r>
              <w:rPr>
                <w:spacing w:val="-1"/>
                <w:sz w:val="21"/>
                <w:szCs w:val="21"/>
              </w:rPr>
              <w:t>处理措施及排放去向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698" w:type="dxa"/>
            <w:vMerge w:val="restart"/>
            <w:tcBorders>
              <w:bottom w:val="nil"/>
            </w:tcBorders>
          </w:tcPr>
          <w:p>
            <w:pPr>
              <w:spacing w:line="266" w:lineRule="auto"/>
            </w:pPr>
          </w:p>
          <w:p>
            <w:pPr>
              <w:spacing w:line="266" w:lineRule="auto"/>
            </w:pPr>
          </w:p>
          <w:p>
            <w:pPr>
              <w:spacing w:line="267" w:lineRule="auto"/>
            </w:pPr>
          </w:p>
          <w:p>
            <w:pPr>
              <w:spacing w:line="267" w:lineRule="auto"/>
            </w:pPr>
          </w:p>
          <w:p>
            <w:pPr>
              <w:spacing w:line="267" w:lineRule="auto"/>
            </w:pPr>
          </w:p>
          <w:p>
            <w:pPr>
              <w:pStyle w:val="8"/>
              <w:spacing w:before="68" w:line="222" w:lineRule="auto"/>
              <w:ind w:left="143"/>
              <w:rPr>
                <w:sz w:val="21"/>
                <w:szCs w:val="21"/>
              </w:rPr>
            </w:pPr>
            <w:r>
              <w:rPr>
                <w:spacing w:val="-2"/>
                <w:sz w:val="21"/>
                <w:szCs w:val="21"/>
              </w:rPr>
              <w:t>废气</w:t>
            </w:r>
          </w:p>
        </w:tc>
        <w:tc>
          <w:tcPr>
            <w:tcW w:w="708" w:type="dxa"/>
          </w:tcPr>
          <w:p>
            <w:pPr>
              <w:spacing w:before="286" w:line="187" w:lineRule="auto"/>
              <w:ind w:left="228"/>
              <w:rPr>
                <w:rFonts w:ascii="Times New Roman" w:hAnsi="Times New Roman" w:eastAsia="Times New Roman" w:cs="Times New Roman"/>
              </w:rPr>
            </w:pPr>
            <w:r>
              <w:rPr>
                <w:rFonts w:ascii="Times New Roman" w:hAnsi="Times New Roman" w:eastAsia="Times New Roman" w:cs="Times New Roman"/>
                <w:spacing w:val="-2"/>
              </w:rPr>
              <w:t>G1</w:t>
            </w:r>
          </w:p>
        </w:tc>
        <w:tc>
          <w:tcPr>
            <w:tcW w:w="1566" w:type="dxa"/>
          </w:tcPr>
          <w:p>
            <w:pPr>
              <w:pStyle w:val="8"/>
              <w:spacing w:before="250" w:line="222" w:lineRule="auto"/>
              <w:ind w:left="262"/>
              <w:rPr>
                <w:sz w:val="21"/>
                <w:szCs w:val="21"/>
              </w:rPr>
            </w:pPr>
            <w:r>
              <w:rPr>
                <w:spacing w:val="-2"/>
                <w:sz w:val="21"/>
                <w:szCs w:val="21"/>
              </w:rPr>
              <w:t>上料、熔化</w:t>
            </w:r>
          </w:p>
        </w:tc>
        <w:tc>
          <w:tcPr>
            <w:tcW w:w="1758" w:type="dxa"/>
          </w:tcPr>
          <w:p>
            <w:pPr>
              <w:pStyle w:val="8"/>
              <w:spacing w:before="250" w:line="222" w:lineRule="auto"/>
              <w:ind w:left="568"/>
              <w:rPr>
                <w:sz w:val="21"/>
                <w:szCs w:val="21"/>
              </w:rPr>
            </w:pPr>
            <w:r>
              <w:rPr>
                <w:spacing w:val="-1"/>
                <w:sz w:val="21"/>
                <w:szCs w:val="21"/>
              </w:rPr>
              <w:t>颗粒物</w:t>
            </w:r>
          </w:p>
        </w:tc>
        <w:tc>
          <w:tcPr>
            <w:tcW w:w="3600" w:type="dxa"/>
          </w:tcPr>
          <w:p>
            <w:pPr>
              <w:pStyle w:val="8"/>
              <w:spacing w:before="87" w:line="254" w:lineRule="auto"/>
              <w:ind w:left="44" w:right="25" w:firstLine="13"/>
              <w:rPr>
                <w:sz w:val="21"/>
                <w:szCs w:val="21"/>
                <w:lang w:eastAsia="zh-CN"/>
              </w:rPr>
            </w:pPr>
            <w:r>
              <w:rPr>
                <w:spacing w:val="-4"/>
                <w:sz w:val="21"/>
                <w:szCs w:val="21"/>
                <w:lang w:eastAsia="zh-CN"/>
              </w:rPr>
              <w:t>由集气罩收集后经静电除尘器治理后由</w:t>
            </w:r>
            <w:r>
              <w:rPr>
                <w:rFonts w:ascii="Times New Roman" w:hAnsi="Times New Roman" w:eastAsia="Times New Roman" w:cs="Times New Roman"/>
                <w:spacing w:val="-2"/>
                <w:sz w:val="21"/>
                <w:szCs w:val="21"/>
                <w:lang w:eastAsia="zh-CN"/>
              </w:rPr>
              <w:t>15m</w:t>
            </w:r>
            <w:r>
              <w:rPr>
                <w:spacing w:val="-2"/>
                <w:sz w:val="21"/>
                <w:szCs w:val="21"/>
                <w:lang w:eastAsia="zh-CN"/>
              </w:rPr>
              <w:t>高排气筒（</w:t>
            </w:r>
            <w:r>
              <w:rPr>
                <w:rFonts w:ascii="Times New Roman" w:hAnsi="Times New Roman" w:eastAsia="Times New Roman" w:cs="Times New Roman"/>
                <w:spacing w:val="-2"/>
                <w:sz w:val="21"/>
                <w:szCs w:val="21"/>
                <w:lang w:eastAsia="zh-CN"/>
              </w:rPr>
              <w:t>DA001</w:t>
            </w:r>
            <w:r>
              <w:rPr>
                <w:spacing w:val="-2"/>
                <w:sz w:val="21"/>
                <w:szCs w:val="21"/>
                <w:lang w:eastAsia="zh-CN"/>
              </w:rPr>
              <w:t>、</w:t>
            </w:r>
            <w:r>
              <w:rPr>
                <w:rFonts w:ascii="Times New Roman" w:hAnsi="Times New Roman" w:eastAsia="Times New Roman" w:cs="Times New Roman"/>
                <w:spacing w:val="-2"/>
                <w:sz w:val="21"/>
                <w:szCs w:val="21"/>
                <w:lang w:eastAsia="zh-CN"/>
              </w:rPr>
              <w:t>DA002</w:t>
            </w:r>
            <w:r>
              <w:rPr>
                <w:spacing w:val="-2"/>
                <w:sz w:val="21"/>
                <w:szCs w:val="21"/>
                <w:lang w:eastAsia="zh-CN"/>
              </w:rPr>
              <w:t>）排放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698" w:type="dxa"/>
            <w:vMerge w:val="continue"/>
            <w:tcBorders>
              <w:top w:val="nil"/>
              <w:bottom w:val="nil"/>
            </w:tcBorders>
          </w:tcPr>
          <w:p>
            <w:pPr>
              <w:rPr>
                <w:lang w:eastAsia="zh-CN"/>
              </w:rPr>
            </w:pPr>
          </w:p>
        </w:tc>
        <w:tc>
          <w:tcPr>
            <w:tcW w:w="708" w:type="dxa"/>
          </w:tcPr>
          <w:p>
            <w:pPr>
              <w:spacing w:before="258" w:line="187" w:lineRule="auto"/>
              <w:ind w:left="228"/>
              <w:rPr>
                <w:rFonts w:ascii="Times New Roman" w:hAnsi="Times New Roman" w:eastAsia="Times New Roman" w:cs="Times New Roman"/>
              </w:rPr>
            </w:pPr>
            <w:r>
              <w:rPr>
                <w:rFonts w:ascii="Times New Roman" w:hAnsi="Times New Roman" w:eastAsia="Times New Roman" w:cs="Times New Roman"/>
                <w:spacing w:val="-2"/>
              </w:rPr>
              <w:t>G2</w:t>
            </w:r>
          </w:p>
        </w:tc>
        <w:tc>
          <w:tcPr>
            <w:tcW w:w="1566" w:type="dxa"/>
          </w:tcPr>
          <w:p>
            <w:pPr>
              <w:pStyle w:val="8"/>
              <w:spacing w:before="222" w:line="222" w:lineRule="auto"/>
              <w:ind w:left="384"/>
              <w:rPr>
                <w:sz w:val="21"/>
                <w:szCs w:val="21"/>
              </w:rPr>
            </w:pPr>
            <w:r>
              <w:rPr>
                <w:spacing w:val="-6"/>
                <w:sz w:val="21"/>
                <w:szCs w:val="21"/>
              </w:rPr>
              <w:t>固化定型</w:t>
            </w:r>
          </w:p>
        </w:tc>
        <w:tc>
          <w:tcPr>
            <w:tcW w:w="1758" w:type="dxa"/>
          </w:tcPr>
          <w:p>
            <w:pPr>
              <w:pStyle w:val="8"/>
              <w:spacing w:before="59" w:line="254" w:lineRule="auto"/>
              <w:ind w:left="442" w:hanging="434"/>
              <w:rPr>
                <w:sz w:val="21"/>
                <w:szCs w:val="21"/>
                <w:lang w:eastAsia="zh-CN"/>
              </w:rPr>
            </w:pPr>
            <w:r>
              <w:rPr>
                <w:spacing w:val="-17"/>
                <w:sz w:val="21"/>
                <w:szCs w:val="21"/>
                <w:lang w:eastAsia="zh-CN"/>
              </w:rPr>
              <w:t>颗粒物、二氧化硫、</w:t>
            </w:r>
            <w:r>
              <w:rPr>
                <w:spacing w:val="-8"/>
                <w:sz w:val="21"/>
                <w:szCs w:val="21"/>
                <w:lang w:eastAsia="zh-CN"/>
              </w:rPr>
              <w:t>氮氧化物</w:t>
            </w:r>
          </w:p>
        </w:tc>
        <w:tc>
          <w:tcPr>
            <w:tcW w:w="3600" w:type="dxa"/>
          </w:tcPr>
          <w:p>
            <w:pPr>
              <w:pStyle w:val="8"/>
              <w:spacing w:before="59" w:line="255" w:lineRule="auto"/>
              <w:ind w:left="666" w:right="105" w:hanging="551"/>
              <w:rPr>
                <w:sz w:val="21"/>
                <w:szCs w:val="21"/>
                <w:lang w:eastAsia="zh-CN"/>
              </w:rPr>
            </w:pPr>
            <w:r>
              <w:rPr>
                <w:spacing w:val="-4"/>
                <w:sz w:val="21"/>
                <w:szCs w:val="21"/>
                <w:lang w:eastAsia="zh-CN"/>
              </w:rPr>
              <w:t>经低氮燃烧器处理后由</w:t>
            </w:r>
            <w:r>
              <w:rPr>
                <w:rFonts w:ascii="Times New Roman" w:hAnsi="Times New Roman" w:eastAsia="Times New Roman" w:cs="Times New Roman"/>
                <w:spacing w:val="-4"/>
                <w:sz w:val="21"/>
                <w:szCs w:val="21"/>
                <w:lang w:eastAsia="zh-CN"/>
              </w:rPr>
              <w:t>15m</w:t>
            </w:r>
            <w:r>
              <w:rPr>
                <w:spacing w:val="-4"/>
                <w:sz w:val="21"/>
                <w:szCs w:val="21"/>
                <w:lang w:eastAsia="zh-CN"/>
              </w:rPr>
              <w:t>高排气筒</w:t>
            </w:r>
            <w:r>
              <w:rPr>
                <w:spacing w:val="-3"/>
                <w:sz w:val="21"/>
                <w:szCs w:val="21"/>
                <w:lang w:eastAsia="zh-CN"/>
              </w:rPr>
              <w:t>（</w:t>
            </w:r>
            <w:r>
              <w:rPr>
                <w:rFonts w:ascii="Times New Roman" w:hAnsi="Times New Roman" w:eastAsia="Times New Roman" w:cs="Times New Roman"/>
                <w:spacing w:val="-3"/>
                <w:sz w:val="21"/>
                <w:szCs w:val="21"/>
                <w:lang w:eastAsia="zh-CN"/>
              </w:rPr>
              <w:t>DA003</w:t>
            </w:r>
            <w:r>
              <w:rPr>
                <w:spacing w:val="-3"/>
                <w:sz w:val="21"/>
                <w:szCs w:val="21"/>
                <w:lang w:eastAsia="zh-CN"/>
              </w:rPr>
              <w:t>、</w:t>
            </w:r>
            <w:r>
              <w:rPr>
                <w:rFonts w:ascii="Times New Roman" w:hAnsi="Times New Roman" w:eastAsia="Times New Roman" w:cs="Times New Roman"/>
                <w:spacing w:val="-3"/>
                <w:sz w:val="21"/>
                <w:szCs w:val="21"/>
                <w:lang w:eastAsia="zh-CN"/>
              </w:rPr>
              <w:t>DA004</w:t>
            </w:r>
            <w:r>
              <w:rPr>
                <w:spacing w:val="-3"/>
                <w:sz w:val="21"/>
                <w:szCs w:val="21"/>
                <w:lang w:eastAsia="zh-CN"/>
              </w:rPr>
              <w:t>）排放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698" w:type="dxa"/>
            <w:vMerge w:val="continue"/>
            <w:tcBorders>
              <w:top w:val="nil"/>
              <w:bottom w:val="nil"/>
            </w:tcBorders>
          </w:tcPr>
          <w:p>
            <w:pPr>
              <w:rPr>
                <w:lang w:eastAsia="zh-CN"/>
              </w:rPr>
            </w:pPr>
          </w:p>
        </w:tc>
        <w:tc>
          <w:tcPr>
            <w:tcW w:w="708" w:type="dxa"/>
          </w:tcPr>
          <w:p>
            <w:pPr>
              <w:spacing w:before="259" w:line="187" w:lineRule="auto"/>
              <w:ind w:left="228"/>
              <w:rPr>
                <w:rFonts w:ascii="Times New Roman" w:hAnsi="Times New Roman" w:eastAsia="Times New Roman" w:cs="Times New Roman"/>
              </w:rPr>
            </w:pPr>
            <w:r>
              <w:rPr>
                <w:rFonts w:ascii="Times New Roman" w:hAnsi="Times New Roman" w:eastAsia="Times New Roman" w:cs="Times New Roman"/>
                <w:spacing w:val="-2"/>
              </w:rPr>
              <w:t>G3</w:t>
            </w:r>
          </w:p>
        </w:tc>
        <w:tc>
          <w:tcPr>
            <w:tcW w:w="1566" w:type="dxa"/>
          </w:tcPr>
          <w:p>
            <w:pPr>
              <w:pStyle w:val="8"/>
              <w:spacing w:before="223" w:line="222" w:lineRule="auto"/>
              <w:ind w:left="576"/>
              <w:rPr>
                <w:sz w:val="21"/>
                <w:szCs w:val="21"/>
              </w:rPr>
            </w:pPr>
            <w:r>
              <w:rPr>
                <w:spacing w:val="-2"/>
                <w:sz w:val="21"/>
                <w:szCs w:val="21"/>
              </w:rPr>
              <w:t>切割</w:t>
            </w:r>
          </w:p>
        </w:tc>
        <w:tc>
          <w:tcPr>
            <w:tcW w:w="1758" w:type="dxa"/>
          </w:tcPr>
          <w:p>
            <w:pPr>
              <w:pStyle w:val="8"/>
              <w:spacing w:before="223" w:line="222" w:lineRule="auto"/>
              <w:ind w:left="567"/>
              <w:rPr>
                <w:sz w:val="21"/>
                <w:szCs w:val="21"/>
              </w:rPr>
            </w:pPr>
            <w:r>
              <w:rPr>
                <w:spacing w:val="-1"/>
                <w:sz w:val="21"/>
                <w:szCs w:val="21"/>
              </w:rPr>
              <w:t>颗粒物</w:t>
            </w:r>
          </w:p>
        </w:tc>
        <w:tc>
          <w:tcPr>
            <w:tcW w:w="3600" w:type="dxa"/>
          </w:tcPr>
          <w:p>
            <w:pPr>
              <w:pStyle w:val="8"/>
              <w:spacing w:before="63" w:line="253" w:lineRule="auto"/>
              <w:ind w:left="44" w:right="25" w:firstLine="13"/>
              <w:rPr>
                <w:sz w:val="21"/>
                <w:szCs w:val="21"/>
                <w:lang w:eastAsia="zh-CN"/>
              </w:rPr>
            </w:pPr>
            <w:r>
              <w:rPr>
                <w:spacing w:val="-4"/>
                <w:sz w:val="21"/>
                <w:szCs w:val="21"/>
                <w:lang w:eastAsia="zh-CN"/>
              </w:rPr>
              <w:t>由集气罩收集后经布袋除尘器处理后由</w:t>
            </w:r>
            <w:r>
              <w:rPr>
                <w:rFonts w:ascii="Times New Roman" w:hAnsi="Times New Roman" w:eastAsia="Times New Roman" w:cs="Times New Roman"/>
                <w:spacing w:val="-2"/>
                <w:sz w:val="21"/>
                <w:szCs w:val="21"/>
                <w:lang w:eastAsia="zh-CN"/>
              </w:rPr>
              <w:t>15m</w:t>
            </w:r>
            <w:r>
              <w:rPr>
                <w:spacing w:val="-2"/>
                <w:sz w:val="21"/>
                <w:szCs w:val="21"/>
                <w:lang w:eastAsia="zh-CN"/>
              </w:rPr>
              <w:t>高排气筒（</w:t>
            </w:r>
            <w:r>
              <w:rPr>
                <w:rFonts w:ascii="Times New Roman" w:hAnsi="Times New Roman" w:eastAsia="Times New Roman" w:cs="Times New Roman"/>
                <w:spacing w:val="-2"/>
                <w:sz w:val="21"/>
                <w:szCs w:val="21"/>
                <w:lang w:eastAsia="zh-CN"/>
              </w:rPr>
              <w:t>DA005</w:t>
            </w:r>
            <w:r>
              <w:rPr>
                <w:spacing w:val="-2"/>
                <w:sz w:val="21"/>
                <w:szCs w:val="21"/>
                <w:lang w:eastAsia="zh-CN"/>
              </w:rPr>
              <w:t>、</w:t>
            </w:r>
            <w:r>
              <w:rPr>
                <w:rFonts w:ascii="Times New Roman" w:hAnsi="Times New Roman" w:eastAsia="Times New Roman" w:cs="Times New Roman"/>
                <w:spacing w:val="-2"/>
                <w:sz w:val="21"/>
                <w:szCs w:val="21"/>
                <w:lang w:eastAsia="zh-CN"/>
              </w:rPr>
              <w:t>DA006</w:t>
            </w:r>
            <w:r>
              <w:rPr>
                <w:spacing w:val="-2"/>
                <w:sz w:val="21"/>
                <w:szCs w:val="21"/>
                <w:lang w:eastAsia="zh-CN"/>
              </w:rPr>
              <w:t>）排放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698" w:type="dxa"/>
            <w:vMerge w:val="continue"/>
            <w:tcBorders>
              <w:top w:val="nil"/>
              <w:bottom w:val="nil"/>
            </w:tcBorders>
          </w:tcPr>
          <w:p>
            <w:pPr>
              <w:rPr>
                <w:lang w:eastAsia="zh-CN"/>
              </w:rPr>
            </w:pPr>
          </w:p>
        </w:tc>
        <w:tc>
          <w:tcPr>
            <w:tcW w:w="708" w:type="dxa"/>
          </w:tcPr>
          <w:p>
            <w:pPr>
              <w:spacing w:before="260" w:line="187" w:lineRule="auto"/>
              <w:ind w:left="228"/>
              <w:rPr>
                <w:rFonts w:ascii="Times New Roman" w:hAnsi="Times New Roman" w:eastAsia="Times New Roman" w:cs="Times New Roman"/>
              </w:rPr>
            </w:pPr>
            <w:r>
              <w:rPr>
                <w:rFonts w:ascii="Times New Roman" w:hAnsi="Times New Roman" w:eastAsia="Times New Roman" w:cs="Times New Roman"/>
                <w:spacing w:val="-2"/>
              </w:rPr>
              <w:t>G4</w:t>
            </w:r>
          </w:p>
        </w:tc>
        <w:tc>
          <w:tcPr>
            <w:tcW w:w="1566" w:type="dxa"/>
          </w:tcPr>
          <w:p>
            <w:pPr>
              <w:pStyle w:val="8"/>
              <w:spacing w:before="224" w:line="221" w:lineRule="auto"/>
              <w:ind w:left="577"/>
              <w:rPr>
                <w:sz w:val="21"/>
                <w:szCs w:val="21"/>
              </w:rPr>
            </w:pPr>
            <w:r>
              <w:rPr>
                <w:spacing w:val="-2"/>
                <w:sz w:val="21"/>
                <w:szCs w:val="21"/>
              </w:rPr>
              <w:t>运输</w:t>
            </w:r>
          </w:p>
        </w:tc>
        <w:tc>
          <w:tcPr>
            <w:tcW w:w="1758" w:type="dxa"/>
          </w:tcPr>
          <w:p>
            <w:pPr>
              <w:pStyle w:val="8"/>
              <w:spacing w:before="224" w:line="222" w:lineRule="auto"/>
              <w:ind w:left="567"/>
              <w:rPr>
                <w:sz w:val="21"/>
                <w:szCs w:val="21"/>
              </w:rPr>
            </w:pPr>
            <w:r>
              <w:rPr>
                <w:spacing w:val="-1"/>
                <w:sz w:val="21"/>
                <w:szCs w:val="21"/>
              </w:rPr>
              <w:t>颗粒物</w:t>
            </w:r>
          </w:p>
        </w:tc>
        <w:tc>
          <w:tcPr>
            <w:tcW w:w="3600" w:type="dxa"/>
          </w:tcPr>
          <w:p>
            <w:pPr>
              <w:pStyle w:val="8"/>
              <w:spacing w:before="61" w:line="254" w:lineRule="auto"/>
              <w:ind w:left="753" w:right="11" w:hanging="733"/>
              <w:rPr>
                <w:sz w:val="21"/>
                <w:szCs w:val="21"/>
                <w:lang w:eastAsia="zh-CN"/>
              </w:rPr>
            </w:pPr>
            <w:r>
              <w:rPr>
                <w:spacing w:val="-11"/>
                <w:sz w:val="21"/>
                <w:szCs w:val="21"/>
                <w:lang w:eastAsia="zh-CN"/>
              </w:rPr>
              <w:t>厂区运输道路硬化，及时清扫，厂区车</w:t>
            </w:r>
            <w:r>
              <w:rPr>
                <w:spacing w:val="-1"/>
                <w:sz w:val="21"/>
                <w:szCs w:val="21"/>
                <w:lang w:eastAsia="zh-CN"/>
              </w:rPr>
              <w:t>辆进出口设置洗车装置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98" w:type="dxa"/>
            <w:vMerge w:val="continue"/>
            <w:tcBorders>
              <w:top w:val="nil"/>
            </w:tcBorders>
          </w:tcPr>
          <w:p>
            <w:pPr>
              <w:rPr>
                <w:lang w:eastAsia="zh-CN"/>
              </w:rPr>
            </w:pPr>
          </w:p>
        </w:tc>
        <w:tc>
          <w:tcPr>
            <w:tcW w:w="708" w:type="dxa"/>
          </w:tcPr>
          <w:p>
            <w:pPr>
              <w:spacing w:before="97" w:line="187" w:lineRule="auto"/>
              <w:ind w:left="228"/>
              <w:rPr>
                <w:rFonts w:ascii="Times New Roman" w:hAnsi="Times New Roman" w:eastAsia="Times New Roman" w:cs="Times New Roman"/>
              </w:rPr>
            </w:pPr>
            <w:r>
              <w:rPr>
                <w:rFonts w:ascii="Times New Roman" w:hAnsi="Times New Roman" w:eastAsia="Times New Roman" w:cs="Times New Roman"/>
                <w:spacing w:val="-2"/>
              </w:rPr>
              <w:t>G5</w:t>
            </w:r>
          </w:p>
        </w:tc>
        <w:tc>
          <w:tcPr>
            <w:tcW w:w="1566" w:type="dxa"/>
          </w:tcPr>
          <w:p>
            <w:pPr>
              <w:pStyle w:val="8"/>
              <w:spacing w:before="61" w:line="221" w:lineRule="auto"/>
              <w:ind w:left="366"/>
              <w:rPr>
                <w:sz w:val="21"/>
                <w:szCs w:val="21"/>
              </w:rPr>
            </w:pPr>
            <w:r>
              <w:rPr>
                <w:spacing w:val="-2"/>
                <w:sz w:val="21"/>
                <w:szCs w:val="21"/>
              </w:rPr>
              <w:t>职工餐厅</w:t>
            </w:r>
          </w:p>
        </w:tc>
        <w:tc>
          <w:tcPr>
            <w:tcW w:w="1758" w:type="dxa"/>
          </w:tcPr>
          <w:p>
            <w:pPr>
              <w:pStyle w:val="8"/>
              <w:spacing w:before="61" w:line="223" w:lineRule="auto"/>
              <w:ind w:left="677"/>
              <w:rPr>
                <w:sz w:val="21"/>
                <w:szCs w:val="21"/>
              </w:rPr>
            </w:pPr>
            <w:r>
              <w:rPr>
                <w:spacing w:val="-3"/>
                <w:sz w:val="21"/>
                <w:szCs w:val="21"/>
              </w:rPr>
              <w:t>油烟</w:t>
            </w:r>
          </w:p>
        </w:tc>
        <w:tc>
          <w:tcPr>
            <w:tcW w:w="3600" w:type="dxa"/>
          </w:tcPr>
          <w:p>
            <w:pPr>
              <w:pStyle w:val="8"/>
              <w:spacing w:before="61" w:line="221" w:lineRule="auto"/>
              <w:ind w:left="439"/>
              <w:rPr>
                <w:sz w:val="21"/>
                <w:szCs w:val="21"/>
                <w:lang w:eastAsia="zh-CN"/>
              </w:rPr>
            </w:pPr>
            <w:r>
              <w:rPr>
                <w:spacing w:val="-1"/>
                <w:sz w:val="21"/>
                <w:szCs w:val="21"/>
                <w:lang w:eastAsia="zh-CN"/>
              </w:rPr>
              <w:t>经油烟净化器处理后屋顶排放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98" w:type="dxa"/>
            <w:vMerge w:val="restart"/>
            <w:tcBorders>
              <w:bottom w:val="nil"/>
            </w:tcBorders>
          </w:tcPr>
          <w:p>
            <w:pPr>
              <w:spacing w:line="244" w:lineRule="auto"/>
              <w:rPr>
                <w:lang w:eastAsia="zh-CN"/>
              </w:rPr>
            </w:pPr>
          </w:p>
          <w:p>
            <w:pPr>
              <w:spacing w:line="244" w:lineRule="auto"/>
              <w:rPr>
                <w:lang w:eastAsia="zh-CN"/>
              </w:rPr>
            </w:pPr>
          </w:p>
          <w:p>
            <w:pPr>
              <w:spacing w:line="244" w:lineRule="auto"/>
              <w:rPr>
                <w:lang w:eastAsia="zh-CN"/>
              </w:rPr>
            </w:pPr>
          </w:p>
          <w:p>
            <w:pPr>
              <w:spacing w:line="244" w:lineRule="auto"/>
              <w:rPr>
                <w:lang w:eastAsia="zh-CN"/>
              </w:rPr>
            </w:pPr>
          </w:p>
          <w:p>
            <w:pPr>
              <w:pStyle w:val="8"/>
              <w:spacing w:before="68" w:line="221" w:lineRule="auto"/>
              <w:ind w:left="143"/>
              <w:rPr>
                <w:sz w:val="21"/>
                <w:szCs w:val="21"/>
              </w:rPr>
            </w:pPr>
            <w:r>
              <w:rPr>
                <w:spacing w:val="-2"/>
                <w:sz w:val="21"/>
                <w:szCs w:val="21"/>
              </w:rPr>
              <w:t>废水</w:t>
            </w:r>
          </w:p>
        </w:tc>
        <w:tc>
          <w:tcPr>
            <w:tcW w:w="708" w:type="dxa"/>
          </w:tcPr>
          <w:p>
            <w:pPr>
              <w:spacing w:before="176" w:line="187" w:lineRule="auto"/>
              <w:ind w:left="199"/>
              <w:rPr>
                <w:rFonts w:ascii="Times New Roman" w:hAnsi="Times New Roman" w:eastAsia="Times New Roman" w:cs="Times New Roman"/>
              </w:rPr>
            </w:pPr>
            <w:r>
              <w:rPr>
                <w:rFonts w:ascii="Times New Roman" w:hAnsi="Times New Roman" w:eastAsia="Times New Roman" w:cs="Times New Roman"/>
                <w:spacing w:val="-1"/>
              </w:rPr>
              <w:t>W1</w:t>
            </w:r>
          </w:p>
        </w:tc>
        <w:tc>
          <w:tcPr>
            <w:tcW w:w="1566" w:type="dxa"/>
          </w:tcPr>
          <w:p>
            <w:pPr>
              <w:pStyle w:val="8"/>
              <w:spacing w:before="140" w:line="221" w:lineRule="auto"/>
              <w:ind w:left="365"/>
              <w:rPr>
                <w:sz w:val="21"/>
                <w:szCs w:val="21"/>
              </w:rPr>
            </w:pPr>
            <w:r>
              <w:rPr>
                <w:spacing w:val="-1"/>
                <w:sz w:val="21"/>
                <w:szCs w:val="21"/>
              </w:rPr>
              <w:t>洗车废水</w:t>
            </w:r>
          </w:p>
        </w:tc>
        <w:tc>
          <w:tcPr>
            <w:tcW w:w="1758" w:type="dxa"/>
          </w:tcPr>
          <w:p>
            <w:pPr>
              <w:spacing w:before="176" w:line="187" w:lineRule="auto"/>
              <w:ind w:left="773"/>
              <w:rPr>
                <w:rFonts w:ascii="Times New Roman" w:hAnsi="Times New Roman" w:eastAsia="Times New Roman" w:cs="Times New Roman"/>
              </w:rPr>
            </w:pPr>
            <w:r>
              <w:rPr>
                <w:rFonts w:ascii="Times New Roman" w:hAnsi="Times New Roman" w:eastAsia="Times New Roman" w:cs="Times New Roman"/>
                <w:spacing w:val="-6"/>
              </w:rPr>
              <w:t>SS</w:t>
            </w:r>
          </w:p>
        </w:tc>
        <w:tc>
          <w:tcPr>
            <w:tcW w:w="3600" w:type="dxa"/>
          </w:tcPr>
          <w:p>
            <w:pPr>
              <w:pStyle w:val="8"/>
              <w:spacing w:before="140" w:line="221" w:lineRule="auto"/>
              <w:ind w:left="1069"/>
              <w:rPr>
                <w:sz w:val="21"/>
                <w:szCs w:val="21"/>
              </w:rPr>
            </w:pPr>
            <w:r>
              <w:rPr>
                <w:spacing w:val="-1"/>
                <w:sz w:val="21"/>
                <w:szCs w:val="21"/>
              </w:rPr>
              <w:t>循环使用不外排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698" w:type="dxa"/>
            <w:vMerge w:val="continue"/>
            <w:tcBorders>
              <w:top w:val="nil"/>
              <w:bottom w:val="nil"/>
            </w:tcBorders>
          </w:tcPr>
          <w:p/>
        </w:tc>
        <w:tc>
          <w:tcPr>
            <w:tcW w:w="708" w:type="dxa"/>
          </w:tcPr>
          <w:p>
            <w:pPr>
              <w:spacing w:before="179" w:line="187" w:lineRule="auto"/>
              <w:ind w:left="199"/>
              <w:rPr>
                <w:rFonts w:ascii="Times New Roman" w:hAnsi="Times New Roman" w:eastAsia="Times New Roman" w:cs="Times New Roman"/>
              </w:rPr>
            </w:pPr>
            <w:r>
              <w:rPr>
                <w:rFonts w:ascii="Times New Roman" w:hAnsi="Times New Roman" w:eastAsia="Times New Roman" w:cs="Times New Roman"/>
                <w:spacing w:val="-1"/>
              </w:rPr>
              <w:t>W2</w:t>
            </w:r>
          </w:p>
        </w:tc>
        <w:tc>
          <w:tcPr>
            <w:tcW w:w="1566" w:type="dxa"/>
          </w:tcPr>
          <w:p>
            <w:pPr>
              <w:pStyle w:val="8"/>
              <w:spacing w:before="143" w:line="221" w:lineRule="auto"/>
              <w:ind w:left="260"/>
              <w:rPr>
                <w:sz w:val="21"/>
                <w:szCs w:val="21"/>
              </w:rPr>
            </w:pPr>
            <w:r>
              <w:rPr>
                <w:spacing w:val="-1"/>
                <w:sz w:val="21"/>
                <w:szCs w:val="21"/>
              </w:rPr>
              <w:t>锅炉强排水</w:t>
            </w:r>
          </w:p>
        </w:tc>
        <w:tc>
          <w:tcPr>
            <w:tcW w:w="1758" w:type="dxa"/>
          </w:tcPr>
          <w:p>
            <w:pPr>
              <w:spacing w:before="179" w:line="187" w:lineRule="auto"/>
              <w:ind w:left="773"/>
              <w:rPr>
                <w:rFonts w:ascii="Times New Roman" w:hAnsi="Times New Roman" w:eastAsia="Times New Roman" w:cs="Times New Roman"/>
              </w:rPr>
            </w:pPr>
            <w:r>
              <w:rPr>
                <w:rFonts w:ascii="Times New Roman" w:hAnsi="Times New Roman" w:eastAsia="Times New Roman" w:cs="Times New Roman"/>
                <w:spacing w:val="-6"/>
              </w:rPr>
              <w:t>SS</w:t>
            </w:r>
          </w:p>
        </w:tc>
        <w:tc>
          <w:tcPr>
            <w:tcW w:w="3600" w:type="dxa"/>
          </w:tcPr>
          <w:p>
            <w:pPr>
              <w:pStyle w:val="8"/>
              <w:spacing w:before="143" w:line="220" w:lineRule="auto"/>
              <w:ind w:left="965"/>
              <w:rPr>
                <w:sz w:val="21"/>
                <w:szCs w:val="21"/>
              </w:rPr>
            </w:pPr>
            <w:r>
              <w:rPr>
                <w:spacing w:val="-1"/>
                <w:sz w:val="21"/>
                <w:szCs w:val="21"/>
              </w:rPr>
              <w:t>用于原料喷淋抑尘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98" w:type="dxa"/>
            <w:vMerge w:val="continue"/>
            <w:tcBorders>
              <w:top w:val="nil"/>
              <w:bottom w:val="nil"/>
            </w:tcBorders>
          </w:tcPr>
          <w:p/>
        </w:tc>
        <w:tc>
          <w:tcPr>
            <w:tcW w:w="708" w:type="dxa"/>
          </w:tcPr>
          <w:p>
            <w:pPr>
              <w:spacing w:before="261" w:line="187" w:lineRule="auto"/>
              <w:ind w:left="199"/>
              <w:rPr>
                <w:rFonts w:ascii="Times New Roman" w:hAnsi="Times New Roman" w:eastAsia="Times New Roman" w:cs="Times New Roman"/>
              </w:rPr>
            </w:pPr>
            <w:r>
              <w:rPr>
                <w:rFonts w:ascii="Times New Roman" w:hAnsi="Times New Roman" w:eastAsia="Times New Roman" w:cs="Times New Roman"/>
                <w:spacing w:val="-1"/>
              </w:rPr>
              <w:t>W3</w:t>
            </w:r>
          </w:p>
        </w:tc>
        <w:tc>
          <w:tcPr>
            <w:tcW w:w="1566" w:type="dxa"/>
          </w:tcPr>
          <w:p>
            <w:pPr>
              <w:pStyle w:val="8"/>
              <w:spacing w:before="226" w:line="221" w:lineRule="auto"/>
              <w:ind w:left="367"/>
              <w:rPr>
                <w:sz w:val="21"/>
                <w:szCs w:val="21"/>
              </w:rPr>
            </w:pPr>
            <w:r>
              <w:rPr>
                <w:spacing w:val="-2"/>
                <w:sz w:val="21"/>
                <w:szCs w:val="21"/>
              </w:rPr>
              <w:t>生活污水</w:t>
            </w:r>
          </w:p>
        </w:tc>
        <w:tc>
          <w:tcPr>
            <w:tcW w:w="1758" w:type="dxa"/>
          </w:tcPr>
          <w:p>
            <w:pPr>
              <w:pStyle w:val="8"/>
              <w:spacing w:before="100" w:line="237" w:lineRule="auto"/>
              <w:ind w:left="659" w:hanging="650"/>
              <w:rPr>
                <w:sz w:val="21"/>
                <w:szCs w:val="21"/>
              </w:rPr>
            </w:pPr>
            <w:r>
              <w:rPr>
                <w:rFonts w:ascii="Times New Roman" w:hAnsi="Times New Roman" w:eastAsia="Times New Roman" w:cs="Times New Roman"/>
                <w:spacing w:val="-8"/>
                <w:sz w:val="21"/>
                <w:szCs w:val="21"/>
              </w:rPr>
              <w:t>COD</w:t>
            </w:r>
            <w:r>
              <w:rPr>
                <w:spacing w:val="-8"/>
                <w:sz w:val="21"/>
                <w:szCs w:val="21"/>
              </w:rPr>
              <w:t>、</w:t>
            </w:r>
            <w:r>
              <w:rPr>
                <w:rFonts w:ascii="Times New Roman" w:hAnsi="Times New Roman" w:eastAsia="Times New Roman" w:cs="Times New Roman"/>
                <w:spacing w:val="-8"/>
                <w:sz w:val="21"/>
                <w:szCs w:val="21"/>
              </w:rPr>
              <w:t>BOD</w:t>
            </w:r>
            <w:r>
              <w:rPr>
                <w:rFonts w:ascii="Times New Roman" w:hAnsi="Times New Roman" w:eastAsia="Times New Roman" w:cs="Times New Roman"/>
                <w:spacing w:val="-8"/>
                <w:position w:val="-2"/>
                <w:sz w:val="13"/>
                <w:szCs w:val="13"/>
              </w:rPr>
              <w:t>5</w:t>
            </w:r>
            <w:r>
              <w:rPr>
                <w:spacing w:val="-8"/>
                <w:sz w:val="21"/>
                <w:szCs w:val="21"/>
              </w:rPr>
              <w:t>、</w:t>
            </w:r>
            <w:r>
              <w:rPr>
                <w:rFonts w:ascii="Times New Roman" w:hAnsi="Times New Roman" w:eastAsia="Times New Roman" w:cs="Times New Roman"/>
                <w:spacing w:val="-8"/>
                <w:sz w:val="21"/>
                <w:szCs w:val="21"/>
              </w:rPr>
              <w:t>SS</w:t>
            </w:r>
            <w:r>
              <w:rPr>
                <w:spacing w:val="-29"/>
                <w:sz w:val="21"/>
                <w:szCs w:val="21"/>
              </w:rPr>
              <w:t>、</w:t>
            </w:r>
            <w:r>
              <w:rPr>
                <w:spacing w:val="-4"/>
                <w:sz w:val="21"/>
                <w:szCs w:val="21"/>
              </w:rPr>
              <w:t>氨氮</w:t>
            </w:r>
          </w:p>
        </w:tc>
        <w:tc>
          <w:tcPr>
            <w:tcW w:w="3600" w:type="dxa"/>
            <w:vMerge w:val="restart"/>
            <w:tcBorders>
              <w:bottom w:val="nil"/>
            </w:tcBorders>
          </w:tcPr>
          <w:p>
            <w:pPr>
              <w:pStyle w:val="8"/>
              <w:spacing w:before="67" w:line="264" w:lineRule="auto"/>
              <w:ind w:left="19" w:right="11"/>
              <w:jc w:val="both"/>
              <w:rPr>
                <w:sz w:val="21"/>
                <w:szCs w:val="21"/>
                <w:lang w:eastAsia="zh-CN"/>
              </w:rPr>
            </w:pPr>
            <w:r>
              <w:rPr>
                <w:spacing w:val="-1"/>
                <w:sz w:val="21"/>
                <w:szCs w:val="21"/>
                <w:lang w:eastAsia="zh-CN"/>
              </w:rPr>
              <w:t>餐饮废水经油水分离器处理后与职工生</w:t>
            </w:r>
            <w:r>
              <w:rPr>
                <w:spacing w:val="-6"/>
                <w:sz w:val="21"/>
                <w:szCs w:val="21"/>
                <w:lang w:eastAsia="zh-CN"/>
              </w:rPr>
              <w:t>活污水一同排入化粪池，经化粪池处理</w:t>
            </w:r>
            <w:r>
              <w:rPr>
                <w:spacing w:val="-8"/>
                <w:sz w:val="21"/>
                <w:szCs w:val="21"/>
                <w:lang w:eastAsia="zh-CN"/>
              </w:rPr>
              <w:t>后定期清掏用作农家肥，无害化处理，</w:t>
            </w:r>
          </w:p>
          <w:p>
            <w:pPr>
              <w:pStyle w:val="8"/>
              <w:spacing w:before="75" w:line="222" w:lineRule="auto"/>
              <w:ind w:left="1492"/>
              <w:rPr>
                <w:sz w:val="21"/>
                <w:szCs w:val="21"/>
              </w:rPr>
            </w:pPr>
            <w:r>
              <w:rPr>
                <w:spacing w:val="-2"/>
                <w:sz w:val="21"/>
                <w:szCs w:val="21"/>
              </w:rPr>
              <w:t>不外排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698" w:type="dxa"/>
            <w:vMerge w:val="continue"/>
            <w:tcBorders>
              <w:top w:val="nil"/>
            </w:tcBorders>
          </w:tcPr>
          <w:p/>
        </w:tc>
        <w:tc>
          <w:tcPr>
            <w:tcW w:w="708" w:type="dxa"/>
          </w:tcPr>
          <w:p>
            <w:pPr>
              <w:spacing w:before="261" w:line="187" w:lineRule="auto"/>
              <w:ind w:left="199"/>
              <w:rPr>
                <w:rFonts w:ascii="Times New Roman" w:hAnsi="Times New Roman" w:eastAsia="Times New Roman" w:cs="Times New Roman"/>
              </w:rPr>
            </w:pPr>
            <w:r>
              <w:rPr>
                <w:rFonts w:ascii="Times New Roman" w:hAnsi="Times New Roman" w:eastAsia="Times New Roman" w:cs="Times New Roman"/>
                <w:spacing w:val="-1"/>
              </w:rPr>
              <w:t>W4</w:t>
            </w:r>
          </w:p>
        </w:tc>
        <w:tc>
          <w:tcPr>
            <w:tcW w:w="1566" w:type="dxa"/>
          </w:tcPr>
          <w:p>
            <w:pPr>
              <w:pStyle w:val="8"/>
              <w:spacing w:before="226" w:line="221" w:lineRule="auto"/>
              <w:ind w:left="367"/>
              <w:rPr>
                <w:sz w:val="21"/>
                <w:szCs w:val="21"/>
              </w:rPr>
            </w:pPr>
            <w:r>
              <w:rPr>
                <w:spacing w:val="-2"/>
                <w:sz w:val="21"/>
                <w:szCs w:val="21"/>
              </w:rPr>
              <w:t>餐饮废水</w:t>
            </w:r>
          </w:p>
        </w:tc>
        <w:tc>
          <w:tcPr>
            <w:tcW w:w="1758" w:type="dxa"/>
          </w:tcPr>
          <w:p>
            <w:pPr>
              <w:pStyle w:val="8"/>
              <w:spacing w:before="103" w:line="236" w:lineRule="auto"/>
              <w:ind w:left="145" w:hanging="136"/>
              <w:rPr>
                <w:sz w:val="21"/>
                <w:szCs w:val="21"/>
              </w:rPr>
            </w:pPr>
            <w:r>
              <w:rPr>
                <w:rFonts w:ascii="Times New Roman" w:hAnsi="Times New Roman" w:eastAsia="Times New Roman" w:cs="Times New Roman"/>
                <w:spacing w:val="-8"/>
                <w:sz w:val="21"/>
                <w:szCs w:val="21"/>
              </w:rPr>
              <w:t>COD</w:t>
            </w:r>
            <w:r>
              <w:rPr>
                <w:spacing w:val="-8"/>
                <w:sz w:val="21"/>
                <w:szCs w:val="21"/>
              </w:rPr>
              <w:t>、</w:t>
            </w:r>
            <w:r>
              <w:rPr>
                <w:rFonts w:ascii="Times New Roman" w:hAnsi="Times New Roman" w:eastAsia="Times New Roman" w:cs="Times New Roman"/>
                <w:spacing w:val="-8"/>
                <w:sz w:val="21"/>
                <w:szCs w:val="21"/>
              </w:rPr>
              <w:t>BOD</w:t>
            </w:r>
            <w:r>
              <w:rPr>
                <w:rFonts w:ascii="Times New Roman" w:hAnsi="Times New Roman" w:eastAsia="Times New Roman" w:cs="Times New Roman"/>
                <w:spacing w:val="-8"/>
                <w:position w:val="-2"/>
                <w:sz w:val="13"/>
                <w:szCs w:val="13"/>
              </w:rPr>
              <w:t>5</w:t>
            </w:r>
            <w:r>
              <w:rPr>
                <w:spacing w:val="-8"/>
                <w:sz w:val="21"/>
                <w:szCs w:val="21"/>
              </w:rPr>
              <w:t>、</w:t>
            </w:r>
            <w:r>
              <w:rPr>
                <w:rFonts w:ascii="Times New Roman" w:hAnsi="Times New Roman" w:eastAsia="Times New Roman" w:cs="Times New Roman"/>
                <w:spacing w:val="-8"/>
                <w:sz w:val="21"/>
                <w:szCs w:val="21"/>
              </w:rPr>
              <w:t>SS</w:t>
            </w:r>
            <w:r>
              <w:rPr>
                <w:spacing w:val="-29"/>
                <w:sz w:val="21"/>
                <w:szCs w:val="21"/>
              </w:rPr>
              <w:t>、</w:t>
            </w:r>
            <w:r>
              <w:rPr>
                <w:spacing w:val="-5"/>
                <w:sz w:val="21"/>
                <w:szCs w:val="21"/>
              </w:rPr>
              <w:t>氨氮、动植物油</w:t>
            </w:r>
          </w:p>
        </w:tc>
        <w:tc>
          <w:tcPr>
            <w:tcW w:w="3600" w:type="dxa"/>
            <w:vMerge w:val="continue"/>
            <w:tcBorders>
              <w:top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98" w:type="dxa"/>
            <w:vMerge w:val="restart"/>
            <w:tcBorders>
              <w:bottom w:val="nil"/>
            </w:tcBorders>
          </w:tcPr>
          <w:p>
            <w:pPr>
              <w:pStyle w:val="8"/>
              <w:spacing w:before="231" w:line="222" w:lineRule="auto"/>
              <w:ind w:left="154"/>
              <w:rPr>
                <w:sz w:val="21"/>
                <w:szCs w:val="21"/>
              </w:rPr>
            </w:pPr>
            <w:r>
              <w:rPr>
                <w:spacing w:val="-4"/>
                <w:sz w:val="21"/>
                <w:szCs w:val="21"/>
              </w:rPr>
              <w:t>噪声</w:t>
            </w:r>
          </w:p>
        </w:tc>
        <w:tc>
          <w:tcPr>
            <w:tcW w:w="708" w:type="dxa"/>
          </w:tcPr>
          <w:p>
            <w:pPr>
              <w:spacing w:before="99" w:line="187" w:lineRule="auto"/>
              <w:ind w:left="55"/>
              <w:rPr>
                <w:rFonts w:ascii="Times New Roman" w:hAnsi="Times New Roman" w:eastAsia="Times New Roman" w:cs="Times New Roman"/>
              </w:rPr>
            </w:pPr>
            <w:r>
              <w:rPr>
                <w:rFonts w:ascii="Times New Roman" w:hAnsi="Times New Roman" w:eastAsia="Times New Roman" w:cs="Times New Roman"/>
                <w:spacing w:val="1"/>
              </w:rPr>
              <w:t>N1-N7</w:t>
            </w:r>
          </w:p>
        </w:tc>
        <w:tc>
          <w:tcPr>
            <w:tcW w:w="1566" w:type="dxa"/>
          </w:tcPr>
          <w:p>
            <w:pPr>
              <w:pStyle w:val="8"/>
              <w:spacing w:before="63" w:line="222" w:lineRule="auto"/>
              <w:ind w:left="369"/>
              <w:rPr>
                <w:sz w:val="21"/>
                <w:szCs w:val="21"/>
              </w:rPr>
            </w:pPr>
            <w:r>
              <w:rPr>
                <w:spacing w:val="-3"/>
                <w:sz w:val="21"/>
                <w:szCs w:val="21"/>
              </w:rPr>
              <w:t>设备运转</w:t>
            </w:r>
          </w:p>
        </w:tc>
        <w:tc>
          <w:tcPr>
            <w:tcW w:w="1758" w:type="dxa"/>
          </w:tcPr>
          <w:p>
            <w:pPr>
              <w:spacing w:before="90" w:line="191" w:lineRule="auto"/>
              <w:ind w:left="569"/>
              <w:rPr>
                <w:rFonts w:ascii="Times New Roman" w:hAnsi="Times New Roman" w:eastAsia="Times New Roman" w:cs="Times New Roman"/>
              </w:rPr>
            </w:pPr>
            <w:r>
              <w:rPr>
                <w:rFonts w:ascii="Times New Roman" w:hAnsi="Times New Roman" w:eastAsia="Times New Roman" w:cs="Times New Roman"/>
                <w:spacing w:val="-1"/>
              </w:rPr>
              <w:t>Leq(A)</w:t>
            </w:r>
          </w:p>
        </w:tc>
        <w:tc>
          <w:tcPr>
            <w:tcW w:w="3600" w:type="dxa"/>
          </w:tcPr>
          <w:p>
            <w:pPr>
              <w:pStyle w:val="8"/>
              <w:spacing w:before="63" w:line="222" w:lineRule="auto"/>
              <w:ind w:left="857"/>
              <w:rPr>
                <w:sz w:val="21"/>
                <w:szCs w:val="21"/>
              </w:rPr>
            </w:pPr>
            <w:r>
              <w:rPr>
                <w:spacing w:val="-1"/>
                <w:sz w:val="21"/>
                <w:szCs w:val="21"/>
              </w:rPr>
              <w:t>基础减震、厂房隔声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98" w:type="dxa"/>
            <w:vMerge w:val="continue"/>
            <w:tcBorders>
              <w:top w:val="nil"/>
            </w:tcBorders>
          </w:tcPr>
          <w:p/>
        </w:tc>
        <w:tc>
          <w:tcPr>
            <w:tcW w:w="708" w:type="dxa"/>
          </w:tcPr>
          <w:p>
            <w:pPr>
              <w:spacing w:before="99" w:line="187" w:lineRule="auto"/>
              <w:ind w:left="218"/>
              <w:rPr>
                <w:rFonts w:ascii="Times New Roman" w:hAnsi="Times New Roman" w:eastAsia="Times New Roman" w:cs="Times New Roman"/>
              </w:rPr>
            </w:pPr>
            <w:r>
              <w:rPr>
                <w:rFonts w:ascii="Times New Roman" w:hAnsi="Times New Roman" w:eastAsia="Times New Roman" w:cs="Times New Roman"/>
                <w:spacing w:val="2"/>
              </w:rPr>
              <w:t>N8</w:t>
            </w:r>
          </w:p>
        </w:tc>
        <w:tc>
          <w:tcPr>
            <w:tcW w:w="1566" w:type="dxa"/>
          </w:tcPr>
          <w:p>
            <w:pPr>
              <w:pStyle w:val="8"/>
              <w:spacing w:before="63" w:line="221" w:lineRule="auto"/>
              <w:ind w:left="366"/>
              <w:rPr>
                <w:sz w:val="21"/>
                <w:szCs w:val="21"/>
              </w:rPr>
            </w:pPr>
            <w:r>
              <w:rPr>
                <w:spacing w:val="-2"/>
                <w:sz w:val="21"/>
                <w:szCs w:val="21"/>
              </w:rPr>
              <w:t>汽车运输</w:t>
            </w:r>
          </w:p>
        </w:tc>
        <w:tc>
          <w:tcPr>
            <w:tcW w:w="1758" w:type="dxa"/>
          </w:tcPr>
          <w:p>
            <w:pPr>
              <w:spacing w:before="90" w:line="191" w:lineRule="auto"/>
              <w:ind w:left="569"/>
              <w:rPr>
                <w:rFonts w:ascii="Times New Roman" w:hAnsi="Times New Roman" w:eastAsia="Times New Roman" w:cs="Times New Roman"/>
              </w:rPr>
            </w:pPr>
            <w:r>
              <w:rPr>
                <w:rFonts w:ascii="Times New Roman" w:hAnsi="Times New Roman" w:eastAsia="Times New Roman" w:cs="Times New Roman"/>
                <w:spacing w:val="-1"/>
              </w:rPr>
              <w:t>Leq(A)</w:t>
            </w:r>
          </w:p>
        </w:tc>
        <w:tc>
          <w:tcPr>
            <w:tcW w:w="3600" w:type="dxa"/>
          </w:tcPr>
          <w:p>
            <w:pPr>
              <w:pStyle w:val="8"/>
              <w:spacing w:before="63" w:line="221" w:lineRule="auto"/>
              <w:ind w:left="857"/>
              <w:rPr>
                <w:sz w:val="21"/>
                <w:szCs w:val="21"/>
              </w:rPr>
            </w:pPr>
            <w:r>
              <w:rPr>
                <w:spacing w:val="-1"/>
                <w:sz w:val="21"/>
                <w:szCs w:val="21"/>
              </w:rPr>
              <w:t>减速慢行、禁止鸣笛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698" w:type="dxa"/>
            <w:vMerge w:val="restart"/>
            <w:tcBorders>
              <w:bottom w:val="nil"/>
            </w:tcBorders>
          </w:tcPr>
          <w:p>
            <w:pPr>
              <w:spacing w:line="273" w:lineRule="auto"/>
            </w:pPr>
          </w:p>
          <w:p>
            <w:pPr>
              <w:spacing w:line="273" w:lineRule="auto"/>
            </w:pPr>
          </w:p>
          <w:p>
            <w:pPr>
              <w:spacing w:line="274" w:lineRule="auto"/>
            </w:pPr>
          </w:p>
          <w:p>
            <w:pPr>
              <w:pStyle w:val="8"/>
              <w:spacing w:before="68" w:line="222" w:lineRule="auto"/>
              <w:ind w:left="163"/>
              <w:rPr>
                <w:sz w:val="21"/>
                <w:szCs w:val="21"/>
              </w:rPr>
            </w:pPr>
            <w:r>
              <w:rPr>
                <w:spacing w:val="-6"/>
                <w:sz w:val="21"/>
                <w:szCs w:val="21"/>
              </w:rPr>
              <w:t>固废</w:t>
            </w:r>
          </w:p>
        </w:tc>
        <w:tc>
          <w:tcPr>
            <w:tcW w:w="708" w:type="dxa"/>
          </w:tcPr>
          <w:p>
            <w:pPr>
              <w:spacing w:before="262" w:line="187" w:lineRule="auto"/>
              <w:ind w:left="251"/>
              <w:rPr>
                <w:rFonts w:ascii="Times New Roman" w:hAnsi="Times New Roman" w:eastAsia="Times New Roman" w:cs="Times New Roman"/>
              </w:rPr>
            </w:pPr>
            <w:r>
              <w:rPr>
                <w:rFonts w:ascii="Times New Roman" w:hAnsi="Times New Roman" w:eastAsia="Times New Roman" w:cs="Times New Roman"/>
                <w:spacing w:val="-4"/>
              </w:rPr>
              <w:t>S1</w:t>
            </w:r>
          </w:p>
        </w:tc>
        <w:tc>
          <w:tcPr>
            <w:tcW w:w="1566" w:type="dxa"/>
          </w:tcPr>
          <w:p>
            <w:pPr>
              <w:pStyle w:val="8"/>
              <w:spacing w:before="226" w:line="222" w:lineRule="auto"/>
              <w:ind w:left="576"/>
              <w:rPr>
                <w:sz w:val="21"/>
                <w:szCs w:val="21"/>
              </w:rPr>
            </w:pPr>
            <w:r>
              <w:rPr>
                <w:spacing w:val="-2"/>
                <w:sz w:val="21"/>
                <w:szCs w:val="21"/>
              </w:rPr>
              <w:t>切割</w:t>
            </w:r>
          </w:p>
        </w:tc>
        <w:tc>
          <w:tcPr>
            <w:tcW w:w="1758" w:type="dxa"/>
          </w:tcPr>
          <w:p>
            <w:pPr>
              <w:pStyle w:val="8"/>
              <w:spacing w:before="63" w:line="254" w:lineRule="auto"/>
              <w:ind w:left="674" w:right="35" w:hanging="632"/>
              <w:rPr>
                <w:sz w:val="21"/>
                <w:szCs w:val="21"/>
                <w:lang w:eastAsia="zh-CN"/>
              </w:rPr>
            </w:pPr>
            <w:r>
              <w:rPr>
                <w:spacing w:val="-1"/>
                <w:sz w:val="21"/>
                <w:szCs w:val="21"/>
                <w:lang w:eastAsia="zh-CN"/>
              </w:rPr>
              <w:t>废边角料及不合格</w:t>
            </w:r>
            <w:r>
              <w:rPr>
                <w:spacing w:val="-2"/>
                <w:sz w:val="21"/>
                <w:szCs w:val="21"/>
                <w:lang w:eastAsia="zh-CN"/>
              </w:rPr>
              <w:t>产品</w:t>
            </w:r>
          </w:p>
        </w:tc>
        <w:tc>
          <w:tcPr>
            <w:tcW w:w="3600" w:type="dxa"/>
          </w:tcPr>
          <w:p>
            <w:pPr>
              <w:pStyle w:val="8"/>
              <w:spacing w:before="226" w:line="221" w:lineRule="auto"/>
              <w:ind w:left="757"/>
              <w:rPr>
                <w:sz w:val="21"/>
                <w:szCs w:val="21"/>
                <w:lang w:eastAsia="zh-CN"/>
              </w:rPr>
            </w:pPr>
            <w:r>
              <w:rPr>
                <w:spacing w:val="-1"/>
                <w:sz w:val="21"/>
                <w:szCs w:val="21"/>
                <w:lang w:eastAsia="zh-CN"/>
              </w:rPr>
              <w:t>厂区集中收集后再利用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98" w:type="dxa"/>
            <w:vMerge w:val="continue"/>
            <w:tcBorders>
              <w:top w:val="nil"/>
              <w:bottom w:val="nil"/>
            </w:tcBorders>
          </w:tcPr>
          <w:p>
            <w:pPr>
              <w:rPr>
                <w:lang w:eastAsia="zh-CN"/>
              </w:rPr>
            </w:pPr>
          </w:p>
        </w:tc>
        <w:tc>
          <w:tcPr>
            <w:tcW w:w="708" w:type="dxa"/>
          </w:tcPr>
          <w:p>
            <w:pPr>
              <w:spacing w:before="99" w:line="187" w:lineRule="auto"/>
              <w:ind w:left="251"/>
              <w:rPr>
                <w:rFonts w:ascii="Times New Roman" w:hAnsi="Times New Roman" w:eastAsia="Times New Roman" w:cs="Times New Roman"/>
              </w:rPr>
            </w:pPr>
            <w:r>
              <w:rPr>
                <w:rFonts w:ascii="Times New Roman" w:hAnsi="Times New Roman" w:eastAsia="Times New Roman" w:cs="Times New Roman"/>
                <w:spacing w:val="-4"/>
              </w:rPr>
              <w:t>S2</w:t>
            </w:r>
          </w:p>
        </w:tc>
        <w:tc>
          <w:tcPr>
            <w:tcW w:w="1566" w:type="dxa"/>
          </w:tcPr>
          <w:p>
            <w:pPr>
              <w:pStyle w:val="8"/>
              <w:spacing w:before="63" w:line="222" w:lineRule="auto"/>
              <w:ind w:left="577"/>
              <w:rPr>
                <w:sz w:val="21"/>
                <w:szCs w:val="21"/>
              </w:rPr>
            </w:pPr>
            <w:r>
              <w:rPr>
                <w:spacing w:val="-2"/>
                <w:sz w:val="21"/>
                <w:szCs w:val="21"/>
              </w:rPr>
              <w:t>包装</w:t>
            </w:r>
          </w:p>
        </w:tc>
        <w:tc>
          <w:tcPr>
            <w:tcW w:w="1758" w:type="dxa"/>
          </w:tcPr>
          <w:p>
            <w:pPr>
              <w:pStyle w:val="8"/>
              <w:spacing w:before="62" w:line="221" w:lineRule="auto"/>
              <w:ind w:left="356"/>
              <w:rPr>
                <w:sz w:val="21"/>
                <w:szCs w:val="21"/>
              </w:rPr>
            </w:pPr>
            <w:r>
              <w:rPr>
                <w:spacing w:val="-1"/>
                <w:sz w:val="21"/>
                <w:szCs w:val="21"/>
              </w:rPr>
              <w:t>废包装材料</w:t>
            </w:r>
          </w:p>
        </w:tc>
        <w:tc>
          <w:tcPr>
            <w:tcW w:w="3600" w:type="dxa"/>
          </w:tcPr>
          <w:p>
            <w:pPr>
              <w:pStyle w:val="8"/>
              <w:spacing w:before="63" w:line="221" w:lineRule="auto"/>
              <w:ind w:left="757"/>
              <w:rPr>
                <w:sz w:val="21"/>
                <w:szCs w:val="21"/>
                <w:lang w:eastAsia="zh-CN"/>
              </w:rPr>
            </w:pPr>
            <w:r>
              <w:rPr>
                <w:spacing w:val="-1"/>
                <w:sz w:val="21"/>
                <w:szCs w:val="21"/>
                <w:lang w:eastAsia="zh-CN"/>
              </w:rPr>
              <w:t>厂区集中收集后由外售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98" w:type="dxa"/>
            <w:vMerge w:val="continue"/>
            <w:tcBorders>
              <w:top w:val="nil"/>
              <w:bottom w:val="nil"/>
            </w:tcBorders>
          </w:tcPr>
          <w:p>
            <w:pPr>
              <w:rPr>
                <w:lang w:eastAsia="zh-CN"/>
              </w:rPr>
            </w:pPr>
          </w:p>
        </w:tc>
        <w:tc>
          <w:tcPr>
            <w:tcW w:w="708" w:type="dxa"/>
          </w:tcPr>
          <w:p>
            <w:pPr>
              <w:spacing w:before="99" w:line="187" w:lineRule="auto"/>
              <w:ind w:left="251"/>
              <w:rPr>
                <w:rFonts w:ascii="Times New Roman" w:hAnsi="Times New Roman" w:eastAsia="Times New Roman" w:cs="Times New Roman"/>
              </w:rPr>
            </w:pPr>
            <w:r>
              <w:rPr>
                <w:rFonts w:ascii="Times New Roman" w:hAnsi="Times New Roman" w:eastAsia="Times New Roman" w:cs="Times New Roman"/>
                <w:spacing w:val="-4"/>
              </w:rPr>
              <w:t>S3</w:t>
            </w:r>
          </w:p>
        </w:tc>
        <w:tc>
          <w:tcPr>
            <w:tcW w:w="1566" w:type="dxa"/>
          </w:tcPr>
          <w:p>
            <w:pPr>
              <w:pStyle w:val="8"/>
              <w:spacing w:before="63" w:line="221" w:lineRule="auto"/>
              <w:ind w:left="484"/>
              <w:rPr>
                <w:sz w:val="21"/>
                <w:szCs w:val="21"/>
              </w:rPr>
            </w:pPr>
            <w:r>
              <w:rPr>
                <w:spacing w:val="-4"/>
                <w:sz w:val="21"/>
                <w:szCs w:val="21"/>
              </w:rPr>
              <w:t>除尘器</w:t>
            </w:r>
          </w:p>
        </w:tc>
        <w:tc>
          <w:tcPr>
            <w:tcW w:w="1758" w:type="dxa"/>
          </w:tcPr>
          <w:p>
            <w:pPr>
              <w:pStyle w:val="8"/>
              <w:spacing w:before="63" w:line="221" w:lineRule="auto"/>
              <w:ind w:left="581"/>
              <w:rPr>
                <w:sz w:val="21"/>
                <w:szCs w:val="21"/>
              </w:rPr>
            </w:pPr>
            <w:r>
              <w:rPr>
                <w:spacing w:val="-4"/>
                <w:sz w:val="21"/>
                <w:szCs w:val="21"/>
              </w:rPr>
              <w:t>除尘灰</w:t>
            </w:r>
          </w:p>
        </w:tc>
        <w:tc>
          <w:tcPr>
            <w:tcW w:w="3600" w:type="dxa"/>
          </w:tcPr>
          <w:p>
            <w:pPr>
              <w:pStyle w:val="8"/>
              <w:spacing w:before="63" w:line="221" w:lineRule="auto"/>
              <w:ind w:left="757"/>
              <w:rPr>
                <w:sz w:val="21"/>
                <w:szCs w:val="21"/>
                <w:lang w:eastAsia="zh-CN"/>
              </w:rPr>
            </w:pPr>
            <w:r>
              <w:rPr>
                <w:spacing w:val="-1"/>
                <w:sz w:val="21"/>
                <w:szCs w:val="21"/>
                <w:lang w:eastAsia="zh-CN"/>
              </w:rPr>
              <w:t>厂区集中收集后再利用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698" w:type="dxa"/>
            <w:vMerge w:val="continue"/>
            <w:tcBorders>
              <w:top w:val="nil"/>
            </w:tcBorders>
          </w:tcPr>
          <w:p>
            <w:pPr>
              <w:rPr>
                <w:lang w:eastAsia="zh-CN"/>
              </w:rPr>
            </w:pPr>
          </w:p>
        </w:tc>
        <w:tc>
          <w:tcPr>
            <w:tcW w:w="708" w:type="dxa"/>
          </w:tcPr>
          <w:p>
            <w:pPr>
              <w:spacing w:before="262" w:line="187" w:lineRule="auto"/>
              <w:ind w:left="251"/>
              <w:rPr>
                <w:rFonts w:ascii="Times New Roman" w:hAnsi="Times New Roman" w:eastAsia="Times New Roman" w:cs="Times New Roman"/>
              </w:rPr>
            </w:pPr>
            <w:r>
              <w:rPr>
                <w:rFonts w:ascii="Times New Roman" w:hAnsi="Times New Roman" w:eastAsia="Times New Roman" w:cs="Times New Roman"/>
                <w:spacing w:val="-4"/>
              </w:rPr>
              <w:t>S4</w:t>
            </w:r>
          </w:p>
        </w:tc>
        <w:tc>
          <w:tcPr>
            <w:tcW w:w="1566" w:type="dxa"/>
          </w:tcPr>
          <w:p>
            <w:pPr>
              <w:pStyle w:val="8"/>
              <w:spacing w:before="226" w:line="221" w:lineRule="auto"/>
              <w:ind w:left="580"/>
              <w:rPr>
                <w:sz w:val="21"/>
                <w:szCs w:val="21"/>
              </w:rPr>
            </w:pPr>
            <w:r>
              <w:rPr>
                <w:spacing w:val="-3"/>
                <w:sz w:val="21"/>
                <w:szCs w:val="21"/>
              </w:rPr>
              <w:t>维修</w:t>
            </w:r>
          </w:p>
        </w:tc>
        <w:tc>
          <w:tcPr>
            <w:tcW w:w="1758" w:type="dxa"/>
          </w:tcPr>
          <w:p>
            <w:pPr>
              <w:pStyle w:val="8"/>
              <w:spacing w:before="63" w:line="221" w:lineRule="auto"/>
              <w:ind w:left="42"/>
              <w:outlineLvl w:val="2"/>
              <w:rPr>
                <w:sz w:val="21"/>
                <w:szCs w:val="21"/>
                <w:lang w:eastAsia="zh-CN"/>
              </w:rPr>
            </w:pPr>
            <w:r>
              <w:rPr>
                <w:spacing w:val="-1"/>
                <w:sz w:val="21"/>
                <w:szCs w:val="21"/>
                <w:lang w:eastAsia="zh-CN"/>
              </w:rPr>
              <w:t>废油、废油桶、含</w:t>
            </w:r>
          </w:p>
          <w:p>
            <w:pPr>
              <w:pStyle w:val="8"/>
              <w:spacing w:before="74" w:line="221" w:lineRule="auto"/>
              <w:ind w:left="46"/>
              <w:rPr>
                <w:sz w:val="21"/>
                <w:szCs w:val="21"/>
                <w:lang w:eastAsia="zh-CN"/>
              </w:rPr>
            </w:pPr>
            <w:r>
              <w:rPr>
                <w:spacing w:val="-1"/>
                <w:sz w:val="21"/>
                <w:szCs w:val="21"/>
                <w:lang w:eastAsia="zh-CN"/>
              </w:rPr>
              <w:t>油抹布、含油手套</w:t>
            </w:r>
          </w:p>
        </w:tc>
        <w:tc>
          <w:tcPr>
            <w:tcW w:w="3600" w:type="dxa"/>
          </w:tcPr>
          <w:p>
            <w:pPr>
              <w:pStyle w:val="8"/>
              <w:spacing w:before="63" w:line="221" w:lineRule="auto"/>
              <w:ind w:left="24"/>
              <w:outlineLvl w:val="2"/>
              <w:rPr>
                <w:sz w:val="21"/>
                <w:szCs w:val="21"/>
                <w:lang w:eastAsia="zh-CN"/>
              </w:rPr>
            </w:pPr>
            <w:r>
              <w:rPr>
                <w:spacing w:val="-7"/>
                <w:sz w:val="21"/>
                <w:szCs w:val="21"/>
                <w:lang w:eastAsia="zh-CN"/>
              </w:rPr>
              <w:t>暂存于厂区的危险废物暂存间，定期交</w:t>
            </w:r>
          </w:p>
          <w:p>
            <w:pPr>
              <w:pStyle w:val="8"/>
              <w:spacing w:before="75" w:line="221" w:lineRule="auto"/>
              <w:ind w:left="674"/>
              <w:rPr>
                <w:sz w:val="21"/>
                <w:szCs w:val="21"/>
                <w:lang w:eastAsia="zh-CN"/>
              </w:rPr>
            </w:pPr>
            <w:r>
              <w:rPr>
                <w:spacing w:val="-3"/>
                <w:sz w:val="21"/>
                <w:szCs w:val="21"/>
                <w:lang w:eastAsia="zh-CN"/>
              </w:rPr>
              <w:t>由有资质的单位收集处置</w:t>
            </w:r>
          </w:p>
        </w:tc>
      </w:tr>
    </w:tbl>
    <w:p>
      <w:pPr>
        <w:spacing w:before="173" w:line="221" w:lineRule="auto"/>
        <w:ind w:left="33"/>
        <w:outlineLvl w:val="3"/>
        <w:rPr>
          <w:rFonts w:ascii="宋体" w:hAnsi="宋体" w:eastAsia="宋体" w:cs="宋体"/>
          <w:sz w:val="28"/>
          <w:szCs w:val="28"/>
          <w:lang w:eastAsia="zh-CN"/>
        </w:rPr>
      </w:pPr>
      <w:bookmarkStart w:id="12" w:name="bookmark13"/>
      <w:bookmarkEnd w:id="12"/>
      <w:r>
        <w:rPr>
          <w:rFonts w:ascii="Times New Roman" w:hAnsi="Times New Roman" w:eastAsia="Times New Roman" w:cs="Times New Roman"/>
          <w:b/>
          <w:bCs/>
          <w:sz w:val="28"/>
          <w:szCs w:val="28"/>
          <w:lang w:eastAsia="zh-CN"/>
        </w:rPr>
        <w:t>3.5</w:t>
      </w:r>
      <w:r>
        <w:rPr>
          <w:rFonts w:ascii="宋体" w:hAnsi="宋体" w:eastAsia="宋体" w:cs="宋体"/>
          <w:sz w:val="28"/>
          <w:szCs w:val="28"/>
          <w:lang w:eastAsia="zh-CN"/>
          <w14:textOutline w14:w="5092" w14:cap="flat" w14:cmpd="sng" w14:algn="ctr">
            <w14:solidFill>
              <w14:srgbClr w14:val="000000"/>
            </w14:solidFill>
            <w14:prstDash w14:val="solid"/>
            <w14:miter w14:val="0"/>
          </w14:textOutline>
        </w:rPr>
        <w:t>污染物产生及治理措施</w:t>
      </w:r>
    </w:p>
    <w:p>
      <w:pPr>
        <w:spacing w:before="220" w:line="221" w:lineRule="auto"/>
        <w:ind w:left="32"/>
        <w:outlineLvl w:val="4"/>
        <w:rPr>
          <w:rFonts w:ascii="宋体" w:hAnsi="宋体" w:eastAsia="宋体" w:cs="宋体"/>
          <w:sz w:val="24"/>
          <w:szCs w:val="24"/>
          <w:lang w:eastAsia="zh-CN"/>
        </w:rPr>
      </w:pPr>
      <w:r>
        <w:rPr>
          <w:rFonts w:ascii="Times New Roman" w:hAnsi="Times New Roman" w:eastAsia="Times New Roman" w:cs="Times New Roman"/>
          <w:b/>
          <w:bCs/>
          <w:sz w:val="24"/>
          <w:szCs w:val="24"/>
          <w:lang w:eastAsia="zh-CN"/>
        </w:rPr>
        <w:t>3.5.1</w:t>
      </w:r>
      <w:r>
        <w:rPr>
          <w:rFonts w:ascii="宋体" w:hAnsi="宋体" w:eastAsia="宋体" w:cs="宋体"/>
          <w:sz w:val="24"/>
          <w:szCs w:val="24"/>
          <w:lang w:eastAsia="zh-CN"/>
          <w14:textOutline w14:w="4356" w14:cap="flat" w14:cmpd="sng" w14:algn="ctr">
            <w14:solidFill>
              <w14:srgbClr w14:val="000000"/>
            </w14:solidFill>
            <w14:prstDash w14:val="solid"/>
            <w14:miter w14:val="0"/>
          </w14:textOutline>
        </w:rPr>
        <w:t>废气</w:t>
      </w:r>
    </w:p>
    <w:p>
      <w:pPr>
        <w:spacing w:before="213" w:line="385" w:lineRule="auto"/>
        <w:ind w:left="37" w:firstLine="481"/>
        <w:jc w:val="both"/>
        <w:rPr>
          <w:rFonts w:ascii="宋体" w:hAnsi="宋体" w:eastAsia="宋体" w:cs="宋体"/>
          <w:sz w:val="24"/>
          <w:szCs w:val="24"/>
          <w:lang w:eastAsia="zh-CN"/>
        </w:rPr>
      </w:pPr>
      <w:r>
        <w:rPr>
          <w:rFonts w:ascii="宋体" w:hAnsi="宋体" w:eastAsia="宋体" w:cs="宋体"/>
          <w:spacing w:val="-4"/>
          <w:sz w:val="24"/>
          <w:szCs w:val="24"/>
          <w:lang w:eastAsia="zh-CN"/>
        </w:rPr>
        <w:t>本项目废气主要为原料堆存废气、上料熔化废气、固化废气、切割粉尘、运输粉尘和食堂油烟。原料堆存废气采取建设全封</w:t>
      </w:r>
      <w:r>
        <w:rPr>
          <w:rFonts w:ascii="宋体" w:hAnsi="宋体" w:eastAsia="宋体" w:cs="宋体"/>
          <w:spacing w:val="-5"/>
          <w:sz w:val="24"/>
          <w:szCs w:val="24"/>
          <w:lang w:eastAsia="zh-CN"/>
        </w:rPr>
        <w:t>闭式厂房并配套建设水喷淋装置；</w:t>
      </w:r>
      <w:r>
        <w:rPr>
          <w:rFonts w:ascii="宋体" w:hAnsi="宋体" w:eastAsia="宋体" w:cs="宋体"/>
          <w:spacing w:val="-2"/>
          <w:sz w:val="24"/>
          <w:szCs w:val="24"/>
          <w:lang w:eastAsia="zh-CN"/>
        </w:rPr>
        <w:t>上料熔化废气由集气罩收集后经静电除尘器治理后由</w:t>
      </w:r>
      <w:r>
        <w:rPr>
          <w:rFonts w:ascii="Times New Roman" w:hAnsi="Times New Roman" w:eastAsia="Times New Roman" w:cs="Times New Roman"/>
          <w:spacing w:val="-2"/>
          <w:sz w:val="24"/>
          <w:szCs w:val="24"/>
          <w:lang w:eastAsia="zh-CN"/>
        </w:rPr>
        <w:t>15m</w:t>
      </w:r>
      <w:r>
        <w:rPr>
          <w:rFonts w:ascii="宋体" w:hAnsi="宋体" w:eastAsia="宋体" w:cs="宋体"/>
          <w:spacing w:val="-2"/>
          <w:sz w:val="24"/>
          <w:szCs w:val="24"/>
          <w:lang w:eastAsia="zh-CN"/>
        </w:rPr>
        <w:t>高排气筒排放</w:t>
      </w:r>
      <w:r>
        <w:rPr>
          <w:rFonts w:ascii="宋体" w:hAnsi="宋体" w:eastAsia="宋体" w:cs="宋体"/>
          <w:spacing w:val="-3"/>
          <w:sz w:val="24"/>
          <w:szCs w:val="24"/>
          <w:lang w:eastAsia="zh-CN"/>
        </w:rPr>
        <w:t>；固化</w:t>
      </w:r>
      <w:r>
        <w:rPr>
          <w:rFonts w:ascii="宋体" w:hAnsi="宋体" w:eastAsia="宋体" w:cs="宋体"/>
          <w:spacing w:val="-2"/>
          <w:sz w:val="24"/>
          <w:szCs w:val="24"/>
          <w:lang w:eastAsia="zh-CN"/>
        </w:rPr>
        <w:t>废气经低氮燃烧器处理后由</w:t>
      </w:r>
      <w:r>
        <w:rPr>
          <w:rFonts w:ascii="Times New Roman" w:hAnsi="Times New Roman" w:eastAsia="Times New Roman" w:cs="Times New Roman"/>
          <w:spacing w:val="-2"/>
          <w:sz w:val="24"/>
          <w:szCs w:val="24"/>
          <w:lang w:eastAsia="zh-CN"/>
        </w:rPr>
        <w:t>15m</w:t>
      </w:r>
      <w:r>
        <w:rPr>
          <w:rFonts w:ascii="宋体" w:hAnsi="宋体" w:eastAsia="宋体" w:cs="宋体"/>
          <w:spacing w:val="-2"/>
          <w:sz w:val="24"/>
          <w:szCs w:val="24"/>
          <w:lang w:eastAsia="zh-CN"/>
        </w:rPr>
        <w:t>高排气筒排放；切割粉尘由集气罩收集</w:t>
      </w:r>
      <w:r>
        <w:rPr>
          <w:rFonts w:ascii="宋体" w:hAnsi="宋体" w:eastAsia="宋体" w:cs="宋体"/>
          <w:spacing w:val="-3"/>
          <w:sz w:val="24"/>
          <w:szCs w:val="24"/>
          <w:lang w:eastAsia="zh-CN"/>
        </w:rPr>
        <w:t>后经布</w:t>
      </w:r>
      <w:r>
        <w:rPr>
          <w:rFonts w:ascii="宋体" w:hAnsi="宋体" w:eastAsia="宋体" w:cs="宋体"/>
          <w:spacing w:val="-2"/>
          <w:sz w:val="24"/>
          <w:szCs w:val="24"/>
          <w:lang w:eastAsia="zh-CN"/>
        </w:rPr>
        <w:t>袋除尘器处理后由</w:t>
      </w:r>
      <w:r>
        <w:rPr>
          <w:rFonts w:ascii="Times New Roman" w:hAnsi="Times New Roman" w:eastAsia="Times New Roman" w:cs="Times New Roman"/>
          <w:spacing w:val="-2"/>
          <w:sz w:val="24"/>
          <w:szCs w:val="24"/>
          <w:lang w:eastAsia="zh-CN"/>
        </w:rPr>
        <w:t>15m</w:t>
      </w:r>
      <w:r>
        <w:rPr>
          <w:rFonts w:ascii="宋体" w:hAnsi="宋体" w:eastAsia="宋体" w:cs="宋体"/>
          <w:spacing w:val="-2"/>
          <w:sz w:val="24"/>
          <w:szCs w:val="24"/>
          <w:lang w:eastAsia="zh-CN"/>
        </w:rPr>
        <w:t>高排气筒排放；运输粉尘采取厂区运输道路硬化</w:t>
      </w:r>
      <w:r>
        <w:rPr>
          <w:rFonts w:ascii="宋体" w:hAnsi="宋体" w:eastAsia="宋体" w:cs="宋体"/>
          <w:spacing w:val="-3"/>
          <w:sz w:val="24"/>
          <w:szCs w:val="24"/>
          <w:lang w:eastAsia="zh-CN"/>
        </w:rPr>
        <w:t>，及时</w:t>
      </w:r>
      <w:r>
        <w:rPr>
          <w:rFonts w:ascii="宋体" w:hAnsi="宋体" w:eastAsia="宋体" w:cs="宋体"/>
          <w:spacing w:val="-8"/>
          <w:sz w:val="24"/>
          <w:szCs w:val="24"/>
          <w:lang w:eastAsia="zh-CN"/>
        </w:rPr>
        <w:t>清扫，厂区车辆进出口设置洗车装置等治理设施；</w:t>
      </w:r>
      <w:r>
        <w:rPr>
          <w:rFonts w:ascii="宋体" w:hAnsi="宋体" w:eastAsia="宋体" w:cs="宋体"/>
          <w:spacing w:val="-9"/>
          <w:sz w:val="24"/>
          <w:szCs w:val="24"/>
          <w:lang w:eastAsia="zh-CN"/>
        </w:rPr>
        <w:t>食堂油烟经油烟净化器处理后</w:t>
      </w:r>
    </w:p>
    <w:p>
      <w:pPr>
        <w:spacing w:line="220" w:lineRule="auto"/>
        <w:ind w:left="40"/>
        <w:rPr>
          <w:rFonts w:ascii="宋体" w:hAnsi="宋体" w:eastAsia="宋体" w:cs="宋体"/>
          <w:sz w:val="24"/>
          <w:szCs w:val="24"/>
          <w:lang w:eastAsia="zh-CN"/>
        </w:rPr>
      </w:pPr>
      <w:r>
        <w:rPr>
          <w:rFonts w:ascii="宋体" w:hAnsi="宋体" w:eastAsia="宋体" w:cs="宋体"/>
          <w:spacing w:val="-8"/>
          <w:sz w:val="24"/>
          <w:szCs w:val="24"/>
          <w:lang w:eastAsia="zh-CN"/>
        </w:rPr>
        <w:t>屋顶排放。</w:t>
      </w:r>
    </w:p>
    <w:p>
      <w:pPr>
        <w:spacing w:line="220" w:lineRule="auto"/>
        <w:rPr>
          <w:rFonts w:ascii="宋体" w:hAnsi="宋体" w:eastAsia="宋体" w:cs="宋体"/>
          <w:sz w:val="24"/>
          <w:szCs w:val="24"/>
          <w:lang w:eastAsia="zh-CN"/>
        </w:rPr>
        <w:sectPr>
          <w:headerReference r:id="rId135" w:type="default"/>
          <w:footerReference r:id="rId136" w:type="default"/>
          <w:pgSz w:w="11907" w:h="16839"/>
          <w:pgMar w:top="1140" w:right="1615" w:bottom="1521" w:left="1771" w:header="875" w:footer="1057" w:gutter="0"/>
          <w:cols w:space="720" w:num="1"/>
        </w:sectPr>
      </w:pPr>
    </w:p>
    <w:p>
      <w:pPr>
        <w:pStyle w:val="2"/>
        <w:spacing w:line="428" w:lineRule="auto"/>
        <w:rPr>
          <w:lang w:eastAsia="zh-CN"/>
        </w:rPr>
      </w:pPr>
    </w:p>
    <w:p>
      <w:pPr>
        <w:spacing w:before="78" w:line="220" w:lineRule="auto"/>
        <w:ind w:left="32"/>
        <w:outlineLvl w:val="4"/>
        <w:rPr>
          <w:rFonts w:ascii="宋体" w:hAnsi="宋体" w:eastAsia="宋体" w:cs="宋体"/>
          <w:sz w:val="24"/>
          <w:szCs w:val="24"/>
          <w:lang w:eastAsia="zh-CN"/>
        </w:rPr>
      </w:pPr>
      <w:r>
        <w:rPr>
          <w:rFonts w:ascii="Times New Roman" w:hAnsi="Times New Roman" w:eastAsia="Times New Roman" w:cs="Times New Roman"/>
          <w:b/>
          <w:bCs/>
          <w:sz w:val="24"/>
          <w:szCs w:val="24"/>
          <w:lang w:eastAsia="zh-CN"/>
        </w:rPr>
        <w:t>3.5.2</w:t>
      </w:r>
      <w:r>
        <w:rPr>
          <w:rFonts w:ascii="宋体" w:hAnsi="宋体" w:eastAsia="宋体" w:cs="宋体"/>
          <w:sz w:val="24"/>
          <w:szCs w:val="24"/>
          <w:lang w:eastAsia="zh-CN"/>
          <w14:textOutline w14:w="4356" w14:cap="flat" w14:cmpd="sng" w14:algn="ctr">
            <w14:solidFill>
              <w14:srgbClr w14:val="000000"/>
            </w14:solidFill>
            <w14:prstDash w14:val="solid"/>
            <w14:miter w14:val="0"/>
          </w14:textOutline>
        </w:rPr>
        <w:t>废水</w:t>
      </w:r>
    </w:p>
    <w:p>
      <w:pPr>
        <w:spacing w:before="150" w:line="376" w:lineRule="auto"/>
        <w:ind w:left="38" w:right="108" w:firstLine="480"/>
        <w:jc w:val="both"/>
        <w:rPr>
          <w:rFonts w:ascii="宋体" w:hAnsi="宋体" w:eastAsia="宋体" w:cs="宋体"/>
          <w:sz w:val="24"/>
          <w:szCs w:val="24"/>
          <w:lang w:eastAsia="zh-CN"/>
        </w:rPr>
      </w:pPr>
      <w:r>
        <w:rPr>
          <w:rFonts w:ascii="宋体" w:hAnsi="宋体" w:eastAsia="宋体" w:cs="宋体"/>
          <w:spacing w:val="-8"/>
          <w:sz w:val="24"/>
          <w:szCs w:val="24"/>
          <w:lang w:eastAsia="zh-CN"/>
        </w:rPr>
        <w:t>本项目无生产废水产生，废水主要为锅炉强排水、洗车废水、生活污水和餐</w:t>
      </w:r>
      <w:r>
        <w:rPr>
          <w:rFonts w:ascii="宋体" w:hAnsi="宋体" w:eastAsia="宋体" w:cs="宋体"/>
          <w:spacing w:val="-12"/>
          <w:sz w:val="24"/>
          <w:szCs w:val="24"/>
          <w:lang w:eastAsia="zh-CN"/>
        </w:rPr>
        <w:t>饮废水。锅炉强排水用于原料喷淋抑尘；车辆清洗废水循环使用不外排；餐饮废</w:t>
      </w:r>
      <w:r>
        <w:rPr>
          <w:rFonts w:ascii="宋体" w:hAnsi="宋体" w:eastAsia="宋体" w:cs="宋体"/>
          <w:spacing w:val="-6"/>
          <w:sz w:val="24"/>
          <w:szCs w:val="24"/>
          <w:lang w:eastAsia="zh-CN"/>
        </w:rPr>
        <w:t>水经油水分离器处理后与职工生活污水一同排入化粪池，经化粪池处理后定期清</w:t>
      </w:r>
    </w:p>
    <w:p>
      <w:pPr>
        <w:spacing w:line="219" w:lineRule="auto"/>
        <w:ind w:left="39"/>
        <w:rPr>
          <w:rFonts w:ascii="宋体" w:hAnsi="宋体" w:eastAsia="宋体" w:cs="宋体"/>
          <w:sz w:val="24"/>
          <w:szCs w:val="24"/>
          <w:lang w:eastAsia="zh-CN"/>
        </w:rPr>
      </w:pPr>
      <w:r>
        <w:rPr>
          <w:rFonts w:ascii="宋体" w:hAnsi="宋体" w:eastAsia="宋体" w:cs="宋体"/>
          <w:spacing w:val="-3"/>
          <w:sz w:val="24"/>
          <w:szCs w:val="24"/>
          <w:lang w:eastAsia="zh-CN"/>
        </w:rPr>
        <w:t>掏用作农家肥，无害化处理，不外排。</w:t>
      </w:r>
    </w:p>
    <w:p>
      <w:pPr>
        <w:spacing w:before="288" w:line="221" w:lineRule="auto"/>
        <w:ind w:left="32"/>
        <w:outlineLvl w:val="4"/>
        <w:rPr>
          <w:rFonts w:ascii="宋体" w:hAnsi="宋体" w:eastAsia="宋体" w:cs="宋体"/>
          <w:sz w:val="24"/>
          <w:szCs w:val="24"/>
          <w:lang w:eastAsia="zh-CN"/>
        </w:rPr>
      </w:pPr>
      <w:r>
        <w:rPr>
          <w:rFonts w:ascii="Times New Roman" w:hAnsi="Times New Roman" w:eastAsia="Times New Roman" w:cs="Times New Roman"/>
          <w:b/>
          <w:bCs/>
          <w:spacing w:val="-2"/>
          <w:sz w:val="24"/>
          <w:szCs w:val="24"/>
          <w:lang w:eastAsia="zh-CN"/>
        </w:rPr>
        <w:t>3.7.3</w:t>
      </w:r>
      <w:r>
        <w:rPr>
          <w:rFonts w:ascii="宋体" w:hAnsi="宋体" w:eastAsia="宋体" w:cs="宋体"/>
          <w:spacing w:val="-2"/>
          <w:sz w:val="24"/>
          <w:szCs w:val="24"/>
          <w:lang w:eastAsia="zh-CN"/>
          <w14:textOutline w14:w="4356" w14:cap="flat" w14:cmpd="sng" w14:algn="ctr">
            <w14:solidFill>
              <w14:srgbClr w14:val="000000"/>
            </w14:solidFill>
            <w14:prstDash w14:val="solid"/>
            <w14:miter w14:val="0"/>
          </w14:textOutline>
        </w:rPr>
        <w:t>噪声</w:t>
      </w:r>
    </w:p>
    <w:p>
      <w:pPr>
        <w:spacing w:before="145" w:line="377" w:lineRule="auto"/>
        <w:ind w:left="38" w:firstLine="487"/>
        <w:rPr>
          <w:rFonts w:ascii="宋体" w:hAnsi="宋体" w:eastAsia="宋体" w:cs="宋体"/>
          <w:sz w:val="24"/>
          <w:szCs w:val="24"/>
          <w:lang w:eastAsia="zh-CN"/>
        </w:rPr>
      </w:pPr>
      <w:r>
        <w:rPr>
          <w:rFonts w:ascii="宋体" w:hAnsi="宋体" w:eastAsia="宋体" w:cs="宋体"/>
          <w:spacing w:val="-6"/>
          <w:sz w:val="24"/>
          <w:szCs w:val="24"/>
          <w:lang w:eastAsia="zh-CN"/>
        </w:rPr>
        <w:t>营运期噪声主要为生产设备噪声和汽车运输产生的交通噪声等，生产</w:t>
      </w:r>
      <w:r>
        <w:rPr>
          <w:rFonts w:ascii="宋体" w:hAnsi="宋体" w:eastAsia="宋体" w:cs="宋体"/>
          <w:spacing w:val="-7"/>
          <w:sz w:val="24"/>
          <w:szCs w:val="24"/>
          <w:lang w:eastAsia="zh-CN"/>
        </w:rPr>
        <w:t>设备噪</w:t>
      </w:r>
      <w:r>
        <w:rPr>
          <w:rFonts w:ascii="宋体" w:hAnsi="宋体" w:eastAsia="宋体" w:cs="宋体"/>
          <w:spacing w:val="-12"/>
          <w:sz w:val="24"/>
          <w:szCs w:val="24"/>
          <w:lang w:eastAsia="zh-CN"/>
        </w:rPr>
        <w:t>声采取基础减震、厂房隔声、距离衰减等措施，</w:t>
      </w:r>
      <w:r>
        <w:rPr>
          <w:rFonts w:ascii="宋体" w:hAnsi="宋体" w:eastAsia="宋体" w:cs="宋体"/>
          <w:spacing w:val="-13"/>
          <w:sz w:val="24"/>
          <w:szCs w:val="24"/>
          <w:lang w:eastAsia="zh-CN"/>
        </w:rPr>
        <w:t>运输噪声采取合理控制装载时段、</w:t>
      </w:r>
      <w:r>
        <w:rPr>
          <w:rFonts w:ascii="宋体" w:hAnsi="宋体" w:eastAsia="宋体" w:cs="宋体"/>
          <w:spacing w:val="-10"/>
          <w:sz w:val="24"/>
          <w:szCs w:val="24"/>
          <w:lang w:eastAsia="zh-CN"/>
        </w:rPr>
        <w:t>加强绿化、禁止鸣笛等措施后，厂界噪声满足《工业企业厂界环境噪声排放标准》</w:t>
      </w:r>
    </w:p>
    <w:p>
      <w:pPr>
        <w:spacing w:before="1" w:line="219" w:lineRule="auto"/>
        <w:ind w:left="44"/>
        <w:rPr>
          <w:rFonts w:ascii="宋体" w:hAnsi="宋体" w:eastAsia="宋体" w:cs="宋体"/>
          <w:sz w:val="24"/>
          <w:szCs w:val="24"/>
          <w:lang w:eastAsia="zh-CN"/>
        </w:rPr>
      </w:pPr>
      <w:r>
        <w:rPr>
          <w:rFonts w:ascii="宋体" w:hAnsi="宋体" w:eastAsia="宋体" w:cs="宋体"/>
          <w:spacing w:val="-3"/>
          <w:sz w:val="24"/>
          <w:szCs w:val="24"/>
          <w:lang w:eastAsia="zh-CN"/>
        </w:rPr>
        <w:t>（</w:t>
      </w:r>
      <w:r>
        <w:rPr>
          <w:rFonts w:ascii="Times New Roman" w:hAnsi="Times New Roman" w:eastAsia="Times New Roman" w:cs="Times New Roman"/>
          <w:spacing w:val="-3"/>
          <w:sz w:val="24"/>
          <w:szCs w:val="24"/>
          <w:lang w:eastAsia="zh-CN"/>
        </w:rPr>
        <w:t>GB12348-2008</w:t>
      </w:r>
      <w:r>
        <w:rPr>
          <w:rFonts w:ascii="宋体" w:hAnsi="宋体" w:eastAsia="宋体" w:cs="宋体"/>
          <w:spacing w:val="-3"/>
          <w:sz w:val="24"/>
          <w:szCs w:val="24"/>
          <w:lang w:eastAsia="zh-CN"/>
        </w:rPr>
        <w:t>）表</w:t>
      </w:r>
      <w:r>
        <w:rPr>
          <w:rFonts w:ascii="Times New Roman" w:hAnsi="Times New Roman" w:eastAsia="Times New Roman" w:cs="Times New Roman"/>
          <w:spacing w:val="-3"/>
          <w:sz w:val="24"/>
          <w:szCs w:val="24"/>
          <w:lang w:eastAsia="zh-CN"/>
        </w:rPr>
        <w:t>1</w:t>
      </w:r>
      <w:r>
        <w:rPr>
          <w:rFonts w:ascii="宋体" w:hAnsi="宋体" w:eastAsia="宋体" w:cs="宋体"/>
          <w:spacing w:val="-3"/>
          <w:sz w:val="24"/>
          <w:szCs w:val="24"/>
          <w:lang w:eastAsia="zh-CN"/>
        </w:rPr>
        <w:t>中</w:t>
      </w:r>
      <w:r>
        <w:rPr>
          <w:rFonts w:ascii="Times New Roman" w:hAnsi="Times New Roman" w:eastAsia="Times New Roman" w:cs="Times New Roman"/>
          <w:spacing w:val="-3"/>
          <w:sz w:val="24"/>
          <w:szCs w:val="24"/>
          <w:lang w:eastAsia="zh-CN"/>
        </w:rPr>
        <w:t>2</w:t>
      </w:r>
      <w:r>
        <w:rPr>
          <w:rFonts w:ascii="宋体" w:hAnsi="宋体" w:eastAsia="宋体" w:cs="宋体"/>
          <w:spacing w:val="-3"/>
          <w:sz w:val="24"/>
          <w:szCs w:val="24"/>
          <w:lang w:eastAsia="zh-CN"/>
        </w:rPr>
        <w:t>类标准，不会对周围环境造成明显不利影响。</w:t>
      </w:r>
    </w:p>
    <w:p>
      <w:pPr>
        <w:spacing w:before="286" w:line="221" w:lineRule="auto"/>
        <w:ind w:left="32"/>
        <w:outlineLvl w:val="4"/>
        <w:rPr>
          <w:rFonts w:ascii="宋体" w:hAnsi="宋体" w:eastAsia="宋体" w:cs="宋体"/>
          <w:sz w:val="24"/>
          <w:szCs w:val="24"/>
          <w:lang w:eastAsia="zh-CN"/>
        </w:rPr>
      </w:pPr>
      <w:r>
        <w:rPr>
          <w:rFonts w:ascii="Times New Roman" w:hAnsi="Times New Roman" w:eastAsia="Times New Roman" w:cs="Times New Roman"/>
          <w:b/>
          <w:bCs/>
          <w:spacing w:val="-3"/>
          <w:sz w:val="24"/>
          <w:szCs w:val="24"/>
          <w:lang w:eastAsia="zh-CN"/>
        </w:rPr>
        <w:t>3.7.4</w:t>
      </w:r>
      <w:r>
        <w:rPr>
          <w:rFonts w:ascii="宋体" w:hAnsi="宋体" w:eastAsia="宋体" w:cs="宋体"/>
          <w:spacing w:val="-3"/>
          <w:sz w:val="24"/>
          <w:szCs w:val="24"/>
          <w:lang w:eastAsia="zh-CN"/>
          <w14:textOutline w14:w="4356" w14:cap="flat" w14:cmpd="sng" w14:algn="ctr">
            <w14:solidFill>
              <w14:srgbClr w14:val="000000"/>
            </w14:solidFill>
            <w14:prstDash w14:val="solid"/>
            <w14:miter w14:val="0"/>
          </w14:textOutline>
        </w:rPr>
        <w:t>固废</w:t>
      </w:r>
    </w:p>
    <w:p>
      <w:pPr>
        <w:spacing w:before="149" w:line="490" w:lineRule="exact"/>
        <w:ind w:left="519"/>
        <w:rPr>
          <w:rFonts w:ascii="宋体" w:hAnsi="宋体" w:eastAsia="宋体" w:cs="宋体"/>
          <w:sz w:val="24"/>
          <w:szCs w:val="24"/>
          <w:lang w:eastAsia="zh-CN"/>
        </w:rPr>
      </w:pPr>
      <w:r>
        <w:rPr>
          <w:rFonts w:ascii="宋体" w:hAnsi="宋体" w:eastAsia="宋体" w:cs="宋体"/>
          <w:spacing w:val="-3"/>
          <w:position w:val="18"/>
          <w:sz w:val="24"/>
          <w:szCs w:val="24"/>
          <w:lang w:eastAsia="zh-CN"/>
        </w:rPr>
        <w:t>本项目运营期间产生的固体废物主要包括边角料、不合格产品</w:t>
      </w:r>
      <w:r>
        <w:rPr>
          <w:rFonts w:ascii="宋体" w:hAnsi="宋体" w:eastAsia="宋体" w:cs="宋体"/>
          <w:spacing w:val="-4"/>
          <w:position w:val="18"/>
          <w:sz w:val="24"/>
          <w:szCs w:val="24"/>
          <w:lang w:eastAsia="zh-CN"/>
        </w:rPr>
        <w:t>、除尘灰、废</w:t>
      </w:r>
    </w:p>
    <w:p>
      <w:pPr>
        <w:spacing w:before="1" w:line="219" w:lineRule="auto"/>
        <w:ind w:left="42"/>
        <w:rPr>
          <w:rFonts w:ascii="宋体" w:hAnsi="宋体" w:eastAsia="宋体" w:cs="宋体"/>
          <w:sz w:val="24"/>
          <w:szCs w:val="24"/>
          <w:lang w:eastAsia="zh-CN"/>
        </w:rPr>
      </w:pPr>
      <w:r>
        <w:rPr>
          <w:rFonts w:ascii="宋体" w:hAnsi="宋体" w:eastAsia="宋体" w:cs="宋体"/>
          <w:spacing w:val="-2"/>
          <w:sz w:val="24"/>
          <w:szCs w:val="24"/>
          <w:lang w:eastAsia="zh-CN"/>
        </w:rPr>
        <w:t>油、废油桶、含油抹布、含油手套和生活垃圾</w:t>
      </w:r>
      <w:r>
        <w:rPr>
          <w:rFonts w:ascii="宋体" w:hAnsi="宋体" w:eastAsia="宋体" w:cs="宋体"/>
          <w:spacing w:val="-3"/>
          <w:sz w:val="24"/>
          <w:szCs w:val="24"/>
          <w:lang w:eastAsia="zh-CN"/>
        </w:rPr>
        <w:t>等。</w:t>
      </w:r>
    </w:p>
    <w:p>
      <w:pPr>
        <w:spacing w:before="200" w:line="377" w:lineRule="auto"/>
        <w:ind w:left="38" w:right="108" w:firstLine="479"/>
        <w:rPr>
          <w:rFonts w:ascii="宋体" w:hAnsi="宋体" w:eastAsia="宋体" w:cs="宋体"/>
          <w:sz w:val="24"/>
          <w:szCs w:val="24"/>
          <w:lang w:eastAsia="zh-CN"/>
        </w:rPr>
      </w:pPr>
      <w:r>
        <w:rPr>
          <w:rFonts w:ascii="宋体" w:hAnsi="宋体" w:eastAsia="宋体" w:cs="宋体"/>
          <w:spacing w:val="-8"/>
          <w:sz w:val="24"/>
          <w:szCs w:val="24"/>
          <w:lang w:eastAsia="zh-CN"/>
        </w:rPr>
        <w:t>边角料、不合格产品、布袋除尘灰厂区集中收集后回收再利用；废包装材料厂区集中收集后外售；废油、废油桶、含油抹布、含油手套暂存于厂区的危险废</w:t>
      </w:r>
      <w:r>
        <w:rPr>
          <w:rFonts w:ascii="宋体" w:hAnsi="宋体" w:eastAsia="宋体" w:cs="宋体"/>
          <w:spacing w:val="-15"/>
          <w:sz w:val="24"/>
          <w:szCs w:val="24"/>
          <w:lang w:eastAsia="zh-CN"/>
        </w:rPr>
        <w:t>物暂存间，定期交由有资质的单位收集处置，不在厂区暂存；生活垃圾集中收集，</w:t>
      </w:r>
    </w:p>
    <w:p>
      <w:pPr>
        <w:spacing w:line="220" w:lineRule="auto"/>
        <w:ind w:left="36"/>
        <w:rPr>
          <w:rFonts w:ascii="宋体" w:hAnsi="宋体" w:eastAsia="宋体" w:cs="宋体"/>
          <w:sz w:val="24"/>
          <w:szCs w:val="24"/>
          <w:lang w:eastAsia="zh-CN"/>
        </w:rPr>
      </w:pPr>
      <w:r>
        <w:rPr>
          <w:rFonts w:ascii="宋体" w:hAnsi="宋体" w:eastAsia="宋体" w:cs="宋体"/>
          <w:spacing w:val="-4"/>
          <w:sz w:val="24"/>
          <w:szCs w:val="24"/>
          <w:lang w:eastAsia="zh-CN"/>
        </w:rPr>
        <w:t>送环卫部门统一处理。</w:t>
      </w:r>
    </w:p>
    <w:p>
      <w:pPr>
        <w:spacing w:line="220" w:lineRule="auto"/>
        <w:rPr>
          <w:rFonts w:ascii="宋体" w:hAnsi="宋体" w:eastAsia="宋体" w:cs="宋体"/>
          <w:sz w:val="24"/>
          <w:szCs w:val="24"/>
          <w:lang w:eastAsia="zh-CN"/>
        </w:rPr>
        <w:sectPr>
          <w:headerReference r:id="rId137" w:type="default"/>
          <w:footerReference r:id="rId138" w:type="default"/>
          <w:pgSz w:w="11907" w:h="16839"/>
          <w:pgMar w:top="1140" w:right="1691" w:bottom="1521" w:left="1771" w:header="875" w:footer="1057" w:gutter="0"/>
          <w:cols w:space="720" w:num="1"/>
        </w:sectPr>
      </w:pPr>
    </w:p>
    <w:p>
      <w:pPr>
        <w:pStyle w:val="2"/>
        <w:spacing w:line="374" w:lineRule="auto"/>
        <w:rPr>
          <w:lang w:eastAsia="zh-CN"/>
        </w:rPr>
      </w:pPr>
    </w:p>
    <w:p>
      <w:pPr>
        <w:spacing w:before="97" w:line="219" w:lineRule="auto"/>
        <w:ind w:left="36"/>
        <w:outlineLvl w:val="2"/>
        <w:rPr>
          <w:rFonts w:ascii="宋体" w:hAnsi="宋体" w:eastAsia="宋体" w:cs="宋体"/>
          <w:sz w:val="30"/>
          <w:szCs w:val="30"/>
          <w:lang w:eastAsia="zh-CN"/>
        </w:rPr>
      </w:pPr>
      <w:bookmarkStart w:id="13" w:name="bookmark15"/>
      <w:bookmarkEnd w:id="13"/>
      <w:bookmarkStart w:id="14" w:name="bookmark14"/>
      <w:bookmarkEnd w:id="14"/>
      <w:r>
        <w:rPr>
          <w:rFonts w:ascii="Times New Roman" w:hAnsi="Times New Roman" w:eastAsia="Times New Roman" w:cs="Times New Roman"/>
          <w:b/>
          <w:bCs/>
          <w:sz w:val="30"/>
          <w:szCs w:val="30"/>
          <w:lang w:eastAsia="zh-CN"/>
        </w:rPr>
        <w:t>4</w:t>
      </w:r>
      <w:r>
        <w:rPr>
          <w:rFonts w:ascii="宋体" w:hAnsi="宋体" w:eastAsia="宋体" w:cs="宋体"/>
          <w:sz w:val="30"/>
          <w:szCs w:val="30"/>
          <w:lang w:eastAsia="zh-CN"/>
          <w14:textOutline w14:w="5448" w14:cap="flat" w14:cmpd="sng" w14:algn="ctr">
            <w14:solidFill>
              <w14:srgbClr w14:val="000000"/>
            </w14:solidFill>
            <w14:prstDash w14:val="solid"/>
            <w14:miter w14:val="0"/>
          </w14:textOutline>
        </w:rPr>
        <w:t>环境风险评价</w:t>
      </w:r>
    </w:p>
    <w:p>
      <w:pPr>
        <w:spacing w:before="297" w:line="219" w:lineRule="auto"/>
        <w:ind w:left="35"/>
        <w:outlineLvl w:val="3"/>
        <w:rPr>
          <w:rFonts w:ascii="宋体" w:hAnsi="宋体" w:eastAsia="宋体" w:cs="宋体"/>
          <w:sz w:val="28"/>
          <w:szCs w:val="28"/>
          <w:lang w:eastAsia="zh-CN"/>
        </w:rPr>
      </w:pPr>
      <w:r>
        <w:rPr>
          <w:rFonts w:ascii="Times New Roman" w:hAnsi="Times New Roman" w:eastAsia="Times New Roman" w:cs="Times New Roman"/>
          <w:b/>
          <w:bCs/>
          <w:spacing w:val="-1"/>
          <w:sz w:val="28"/>
          <w:szCs w:val="28"/>
          <w:lang w:eastAsia="zh-CN"/>
        </w:rPr>
        <w:t>4.1</w:t>
      </w:r>
      <w:r>
        <w:rPr>
          <w:rFonts w:ascii="宋体" w:hAnsi="宋体" w:eastAsia="宋体" w:cs="宋体"/>
          <w:spacing w:val="-1"/>
          <w:sz w:val="28"/>
          <w:szCs w:val="28"/>
          <w:lang w:eastAsia="zh-CN"/>
          <w14:textOutline w14:w="5092" w14:cap="flat" w14:cmpd="sng" w14:algn="ctr">
            <w14:solidFill>
              <w14:srgbClr w14:val="000000"/>
            </w14:solidFill>
            <w14:prstDash w14:val="solid"/>
            <w14:miter w14:val="0"/>
          </w14:textOutline>
        </w:rPr>
        <w:t>评价依据</w:t>
      </w:r>
    </w:p>
    <w:p>
      <w:pPr>
        <w:spacing w:before="138" w:line="376" w:lineRule="auto"/>
        <w:ind w:left="38" w:right="63" w:firstLine="480"/>
        <w:jc w:val="both"/>
        <w:rPr>
          <w:rFonts w:ascii="宋体" w:hAnsi="宋体" w:eastAsia="宋体" w:cs="宋体"/>
          <w:sz w:val="24"/>
          <w:szCs w:val="24"/>
          <w:lang w:eastAsia="zh-CN"/>
        </w:rPr>
      </w:pPr>
      <w:r>
        <w:rPr>
          <w:rFonts w:ascii="宋体" w:hAnsi="宋体" w:eastAsia="宋体" w:cs="宋体"/>
          <w:spacing w:val="-4"/>
          <w:sz w:val="24"/>
          <w:szCs w:val="24"/>
          <w:lang w:eastAsia="zh-CN"/>
        </w:rPr>
        <w:t>根据国家环保总局（</w:t>
      </w:r>
      <w:r>
        <w:rPr>
          <w:rFonts w:ascii="Times New Roman" w:hAnsi="Times New Roman" w:eastAsia="Times New Roman" w:cs="Times New Roman"/>
          <w:spacing w:val="-4"/>
          <w:sz w:val="24"/>
          <w:szCs w:val="24"/>
          <w:lang w:eastAsia="zh-CN"/>
        </w:rPr>
        <w:t>90</w:t>
      </w:r>
      <w:r>
        <w:rPr>
          <w:rFonts w:ascii="宋体" w:hAnsi="宋体" w:eastAsia="宋体" w:cs="宋体"/>
          <w:spacing w:val="-4"/>
          <w:sz w:val="24"/>
          <w:szCs w:val="24"/>
          <w:lang w:eastAsia="zh-CN"/>
        </w:rPr>
        <w:t>）环管字</w:t>
      </w:r>
      <w:r>
        <w:rPr>
          <w:rFonts w:ascii="Times New Roman" w:hAnsi="Times New Roman" w:eastAsia="Times New Roman" w:cs="Times New Roman"/>
          <w:spacing w:val="-4"/>
          <w:sz w:val="24"/>
          <w:szCs w:val="24"/>
          <w:lang w:eastAsia="zh-CN"/>
        </w:rPr>
        <w:t>057</w:t>
      </w:r>
      <w:r>
        <w:rPr>
          <w:rFonts w:ascii="宋体" w:hAnsi="宋体" w:eastAsia="宋体" w:cs="宋体"/>
          <w:spacing w:val="-4"/>
          <w:sz w:val="24"/>
          <w:szCs w:val="24"/>
          <w:lang w:eastAsia="zh-CN"/>
        </w:rPr>
        <w:t>号《关于对重大环境污染事故隐患进行</w:t>
      </w:r>
      <w:r>
        <w:rPr>
          <w:rFonts w:ascii="宋体" w:hAnsi="宋体" w:eastAsia="宋体" w:cs="宋体"/>
          <w:spacing w:val="-16"/>
          <w:sz w:val="24"/>
          <w:szCs w:val="24"/>
          <w:lang w:eastAsia="zh-CN"/>
        </w:rPr>
        <w:t>风险评价的通知》、《突发环境事件应急管理办法》、《企业突发环境</w:t>
      </w:r>
      <w:r>
        <w:rPr>
          <w:rFonts w:ascii="宋体" w:hAnsi="宋体" w:eastAsia="宋体" w:cs="宋体"/>
          <w:spacing w:val="-17"/>
          <w:sz w:val="24"/>
          <w:szCs w:val="24"/>
          <w:lang w:eastAsia="zh-CN"/>
        </w:rPr>
        <w:t>事件风险评估</w:t>
      </w:r>
      <w:r>
        <w:rPr>
          <w:rFonts w:ascii="宋体" w:hAnsi="宋体" w:eastAsia="宋体" w:cs="宋体"/>
          <w:spacing w:val="-10"/>
          <w:sz w:val="24"/>
          <w:szCs w:val="24"/>
          <w:lang w:eastAsia="zh-CN"/>
        </w:rPr>
        <w:t>指南（试行）》（环发（</w:t>
      </w:r>
      <w:r>
        <w:rPr>
          <w:rFonts w:ascii="Times New Roman" w:hAnsi="Times New Roman" w:eastAsia="Times New Roman" w:cs="Times New Roman"/>
          <w:spacing w:val="-10"/>
          <w:sz w:val="24"/>
          <w:szCs w:val="24"/>
          <w:lang w:eastAsia="zh-CN"/>
        </w:rPr>
        <w:t>2015</w:t>
      </w:r>
      <w:r>
        <w:rPr>
          <w:rFonts w:ascii="宋体" w:hAnsi="宋体" w:eastAsia="宋体" w:cs="宋体"/>
          <w:spacing w:val="-10"/>
          <w:sz w:val="24"/>
          <w:szCs w:val="24"/>
          <w:lang w:eastAsia="zh-CN"/>
        </w:rPr>
        <w:t>）</w:t>
      </w:r>
      <w:r>
        <w:rPr>
          <w:rFonts w:ascii="Times New Roman" w:hAnsi="Times New Roman" w:eastAsia="Times New Roman" w:cs="Times New Roman"/>
          <w:spacing w:val="-10"/>
          <w:sz w:val="24"/>
          <w:szCs w:val="24"/>
          <w:lang w:eastAsia="zh-CN"/>
        </w:rPr>
        <w:t>4</w:t>
      </w:r>
      <w:r>
        <w:rPr>
          <w:rFonts w:ascii="宋体" w:hAnsi="宋体" w:eastAsia="宋体" w:cs="宋体"/>
          <w:spacing w:val="-10"/>
          <w:sz w:val="24"/>
          <w:szCs w:val="24"/>
          <w:lang w:eastAsia="zh-CN"/>
        </w:rPr>
        <w:t>号）和《关于进一步加强环境影响评价管理防范</w:t>
      </w:r>
      <w:r>
        <w:rPr>
          <w:rFonts w:ascii="宋体" w:hAnsi="宋体" w:eastAsia="宋体" w:cs="宋体"/>
          <w:spacing w:val="-4"/>
          <w:sz w:val="24"/>
          <w:szCs w:val="24"/>
          <w:lang w:eastAsia="zh-CN"/>
        </w:rPr>
        <w:t>环境风险的通知》（环发</w:t>
      </w:r>
      <w:r>
        <w:rPr>
          <w:rFonts w:ascii="Times New Roman" w:hAnsi="Times New Roman" w:eastAsia="Times New Roman" w:cs="Times New Roman"/>
          <w:spacing w:val="-4"/>
          <w:sz w:val="24"/>
          <w:szCs w:val="24"/>
          <w:lang w:eastAsia="zh-CN"/>
        </w:rPr>
        <w:t>[2012177</w:t>
      </w:r>
      <w:r>
        <w:rPr>
          <w:rFonts w:ascii="宋体" w:hAnsi="宋体" w:eastAsia="宋体" w:cs="宋体"/>
          <w:spacing w:val="-4"/>
          <w:sz w:val="24"/>
          <w:szCs w:val="24"/>
          <w:lang w:eastAsia="zh-CN"/>
        </w:rPr>
        <w:t>号）的要求，按照《建设项目环境风险评价技</w:t>
      </w:r>
      <w:r>
        <w:rPr>
          <w:rFonts w:ascii="宋体" w:hAnsi="宋体" w:eastAsia="宋体" w:cs="宋体"/>
          <w:spacing w:val="-5"/>
          <w:sz w:val="24"/>
          <w:szCs w:val="24"/>
          <w:lang w:eastAsia="zh-CN"/>
        </w:rPr>
        <w:t>术导则》（</w:t>
      </w:r>
      <w:r>
        <w:rPr>
          <w:rFonts w:ascii="Times New Roman" w:hAnsi="Times New Roman" w:eastAsia="Times New Roman" w:cs="Times New Roman"/>
          <w:spacing w:val="-5"/>
          <w:sz w:val="24"/>
          <w:szCs w:val="24"/>
          <w:lang w:eastAsia="zh-CN"/>
        </w:rPr>
        <w:t>HJ169-2018</w:t>
      </w:r>
      <w:r>
        <w:rPr>
          <w:rFonts w:ascii="宋体" w:hAnsi="宋体" w:eastAsia="宋体" w:cs="宋体"/>
          <w:spacing w:val="-5"/>
          <w:sz w:val="24"/>
          <w:szCs w:val="24"/>
          <w:lang w:eastAsia="zh-CN"/>
        </w:rPr>
        <w:t>）的要求开展环境风险评价工作，为工程设计</w:t>
      </w:r>
      <w:r>
        <w:rPr>
          <w:rFonts w:ascii="宋体" w:hAnsi="宋体" w:eastAsia="宋体" w:cs="宋体"/>
          <w:spacing w:val="-6"/>
          <w:sz w:val="24"/>
          <w:szCs w:val="24"/>
          <w:lang w:eastAsia="zh-CN"/>
        </w:rPr>
        <w:t>和环境管理</w:t>
      </w:r>
    </w:p>
    <w:p>
      <w:pPr>
        <w:spacing w:line="219" w:lineRule="auto"/>
        <w:ind w:left="39"/>
        <w:rPr>
          <w:rFonts w:ascii="宋体" w:hAnsi="宋体" w:eastAsia="宋体" w:cs="宋体"/>
          <w:sz w:val="24"/>
          <w:szCs w:val="24"/>
          <w:lang w:eastAsia="zh-CN"/>
        </w:rPr>
      </w:pPr>
      <w:r>
        <w:rPr>
          <w:rFonts w:ascii="宋体" w:hAnsi="宋体" w:eastAsia="宋体" w:cs="宋体"/>
          <w:spacing w:val="-5"/>
          <w:sz w:val="24"/>
          <w:szCs w:val="24"/>
          <w:lang w:eastAsia="zh-CN"/>
        </w:rPr>
        <w:t>提供资料和依据。</w:t>
      </w:r>
    </w:p>
    <w:p>
      <w:pPr>
        <w:spacing w:before="204" w:line="376" w:lineRule="auto"/>
        <w:ind w:left="39" w:right="61" w:firstLine="479"/>
        <w:jc w:val="both"/>
        <w:rPr>
          <w:rFonts w:ascii="宋体" w:hAnsi="宋体" w:eastAsia="宋体" w:cs="宋体"/>
          <w:sz w:val="24"/>
          <w:szCs w:val="24"/>
          <w:lang w:eastAsia="zh-CN"/>
        </w:rPr>
      </w:pPr>
      <w:r>
        <w:rPr>
          <w:rFonts w:ascii="宋体" w:hAnsi="宋体" w:eastAsia="宋体" w:cs="宋体"/>
          <w:spacing w:val="4"/>
          <w:sz w:val="24"/>
          <w:szCs w:val="24"/>
          <w:lang w:eastAsia="zh-CN"/>
        </w:rPr>
        <w:t>环境风险一般性原则为环境风险评价应以突发性事故导致的危险物质环境</w:t>
      </w:r>
      <w:r>
        <w:rPr>
          <w:rFonts w:ascii="宋体" w:hAnsi="宋体" w:eastAsia="宋体" w:cs="宋体"/>
          <w:spacing w:val="-12"/>
          <w:sz w:val="24"/>
          <w:szCs w:val="24"/>
          <w:lang w:eastAsia="zh-CN"/>
        </w:rPr>
        <w:t>急性损害防控为目标，对建设项目的环境风险进行分析、预测和评估，提出环境</w:t>
      </w:r>
      <w:r>
        <w:rPr>
          <w:rFonts w:ascii="宋体" w:hAnsi="宋体" w:eastAsia="宋体" w:cs="宋体"/>
          <w:spacing w:val="-13"/>
          <w:sz w:val="24"/>
          <w:szCs w:val="24"/>
          <w:lang w:eastAsia="zh-CN"/>
        </w:rPr>
        <w:t>风险预防、控制、减缓措施，明确环境风险监控及应急建议要求，为建设项目环</w:t>
      </w:r>
    </w:p>
    <w:p>
      <w:pPr>
        <w:spacing w:before="1" w:line="219" w:lineRule="auto"/>
        <w:ind w:left="39"/>
        <w:rPr>
          <w:rFonts w:ascii="宋体" w:hAnsi="宋体" w:eastAsia="宋体" w:cs="宋体"/>
          <w:sz w:val="24"/>
          <w:szCs w:val="24"/>
          <w:lang w:eastAsia="zh-CN"/>
        </w:rPr>
      </w:pPr>
      <w:r>
        <w:rPr>
          <w:rFonts w:ascii="宋体" w:hAnsi="宋体" w:eastAsia="宋体" w:cs="宋体"/>
          <w:spacing w:val="-4"/>
          <w:sz w:val="24"/>
          <w:szCs w:val="24"/>
          <w:lang w:eastAsia="zh-CN"/>
        </w:rPr>
        <w:t>境风险防控提供科学依据。</w:t>
      </w:r>
    </w:p>
    <w:p>
      <w:pPr>
        <w:spacing w:before="204" w:line="221" w:lineRule="auto"/>
        <w:ind w:left="34"/>
        <w:outlineLvl w:val="4"/>
        <w:rPr>
          <w:rFonts w:ascii="宋体" w:hAnsi="宋体" w:eastAsia="宋体" w:cs="宋体"/>
          <w:sz w:val="24"/>
          <w:szCs w:val="24"/>
          <w:lang w:eastAsia="zh-CN"/>
        </w:rPr>
      </w:pPr>
      <w:r>
        <w:rPr>
          <w:rFonts w:ascii="Times New Roman" w:hAnsi="Times New Roman" w:eastAsia="Times New Roman" w:cs="Times New Roman"/>
          <w:b/>
          <w:bCs/>
          <w:spacing w:val="-1"/>
          <w:sz w:val="24"/>
          <w:szCs w:val="24"/>
          <w:lang w:eastAsia="zh-CN"/>
        </w:rPr>
        <w:t>4.1.1</w:t>
      </w:r>
      <w:r>
        <w:rPr>
          <w:rFonts w:ascii="宋体" w:hAnsi="宋体" w:eastAsia="宋体" w:cs="宋体"/>
          <w:spacing w:val="-1"/>
          <w:sz w:val="24"/>
          <w:szCs w:val="24"/>
          <w:lang w:eastAsia="zh-CN"/>
          <w14:textOutline w14:w="4356" w14:cap="flat" w14:cmpd="sng" w14:algn="ctr">
            <w14:solidFill>
              <w14:srgbClr w14:val="000000"/>
            </w14:solidFill>
            <w14:prstDash w14:val="solid"/>
            <w14:miter w14:val="0"/>
          </w14:textOutline>
        </w:rPr>
        <w:t>风险调查</w:t>
      </w:r>
    </w:p>
    <w:p>
      <w:pPr>
        <w:spacing w:before="202" w:line="221" w:lineRule="auto"/>
        <w:ind w:left="524"/>
        <w:rPr>
          <w:rFonts w:ascii="宋体" w:hAnsi="宋体" w:eastAsia="宋体" w:cs="宋体"/>
          <w:sz w:val="24"/>
          <w:szCs w:val="24"/>
          <w:lang w:eastAsia="zh-CN"/>
        </w:rPr>
      </w:pPr>
      <w:r>
        <w:rPr>
          <w:rFonts w:ascii="宋体" w:hAnsi="宋体" w:eastAsia="宋体" w:cs="宋体"/>
          <w:spacing w:val="-6"/>
          <w:sz w:val="24"/>
          <w:szCs w:val="24"/>
          <w:lang w:eastAsia="zh-CN"/>
        </w:rPr>
        <w:t>（</w:t>
      </w:r>
      <w:r>
        <w:rPr>
          <w:rFonts w:ascii="Times New Roman" w:hAnsi="Times New Roman" w:eastAsia="Times New Roman" w:cs="Times New Roman"/>
          <w:spacing w:val="-6"/>
          <w:sz w:val="24"/>
          <w:szCs w:val="24"/>
          <w:lang w:eastAsia="zh-CN"/>
        </w:rPr>
        <w:t>1</w:t>
      </w:r>
      <w:r>
        <w:rPr>
          <w:rFonts w:ascii="宋体" w:hAnsi="宋体" w:eastAsia="宋体" w:cs="宋体"/>
          <w:spacing w:val="-6"/>
          <w:sz w:val="24"/>
          <w:szCs w:val="24"/>
          <w:lang w:eastAsia="zh-CN"/>
        </w:rPr>
        <w:t>）危险物质</w:t>
      </w:r>
    </w:p>
    <w:p>
      <w:pPr>
        <w:spacing w:before="200" w:line="490" w:lineRule="exact"/>
        <w:ind w:right="63"/>
        <w:jc w:val="right"/>
        <w:rPr>
          <w:rFonts w:ascii="宋体" w:hAnsi="宋体" w:eastAsia="宋体" w:cs="宋体"/>
          <w:sz w:val="24"/>
          <w:szCs w:val="24"/>
          <w:lang w:eastAsia="zh-CN"/>
        </w:rPr>
      </w:pPr>
      <w:r>
        <w:rPr>
          <w:rFonts w:ascii="宋体" w:hAnsi="宋体" w:eastAsia="宋体" w:cs="宋体"/>
          <w:spacing w:val="-8"/>
          <w:position w:val="18"/>
          <w:sz w:val="24"/>
          <w:szCs w:val="24"/>
          <w:lang w:eastAsia="zh-CN"/>
        </w:rPr>
        <w:t>本项目危险物质包含：黄油、废油、废油桶、含油抹布、含油</w:t>
      </w:r>
      <w:r>
        <w:rPr>
          <w:rFonts w:ascii="宋体" w:hAnsi="宋体" w:eastAsia="宋体" w:cs="宋体"/>
          <w:spacing w:val="-9"/>
          <w:position w:val="18"/>
          <w:sz w:val="24"/>
          <w:szCs w:val="24"/>
          <w:lang w:eastAsia="zh-CN"/>
        </w:rPr>
        <w:t>手套和液化天</w:t>
      </w:r>
    </w:p>
    <w:p>
      <w:pPr>
        <w:spacing w:before="1" w:line="221" w:lineRule="auto"/>
        <w:ind w:left="39"/>
        <w:rPr>
          <w:rFonts w:ascii="宋体" w:hAnsi="宋体" w:eastAsia="宋体" w:cs="宋体"/>
          <w:sz w:val="24"/>
          <w:szCs w:val="24"/>
          <w:lang w:eastAsia="zh-CN"/>
        </w:rPr>
      </w:pPr>
      <w:r>
        <w:rPr>
          <w:rFonts w:ascii="宋体" w:hAnsi="宋体" w:eastAsia="宋体" w:cs="宋体"/>
          <w:spacing w:val="-15"/>
          <w:sz w:val="24"/>
          <w:szCs w:val="24"/>
          <w:lang w:eastAsia="zh-CN"/>
        </w:rPr>
        <w:t>然气；</w:t>
      </w:r>
    </w:p>
    <w:p>
      <w:pPr>
        <w:spacing w:before="201" w:line="220" w:lineRule="auto"/>
        <w:ind w:left="524"/>
        <w:rPr>
          <w:rFonts w:ascii="宋体" w:hAnsi="宋体" w:eastAsia="宋体" w:cs="宋体"/>
          <w:sz w:val="24"/>
          <w:szCs w:val="24"/>
          <w:lang w:eastAsia="zh-CN"/>
        </w:rPr>
      </w:pPr>
      <w:r>
        <w:rPr>
          <w:rFonts w:ascii="宋体" w:hAnsi="宋体" w:eastAsia="宋体" w:cs="宋体"/>
          <w:spacing w:val="-4"/>
          <w:sz w:val="24"/>
          <w:szCs w:val="24"/>
          <w:lang w:eastAsia="zh-CN"/>
        </w:rPr>
        <w:t>（</w:t>
      </w:r>
      <w:r>
        <w:rPr>
          <w:rFonts w:ascii="Times New Roman" w:hAnsi="Times New Roman" w:eastAsia="Times New Roman" w:cs="Times New Roman"/>
          <w:spacing w:val="-4"/>
          <w:sz w:val="24"/>
          <w:szCs w:val="24"/>
          <w:lang w:eastAsia="zh-CN"/>
        </w:rPr>
        <w:t>2</w:t>
      </w:r>
      <w:r>
        <w:rPr>
          <w:rFonts w:ascii="宋体" w:hAnsi="宋体" w:eastAsia="宋体" w:cs="宋体"/>
          <w:spacing w:val="-4"/>
          <w:sz w:val="24"/>
          <w:szCs w:val="24"/>
          <w:lang w:eastAsia="zh-CN"/>
        </w:rPr>
        <w:t>）生产工艺</w:t>
      </w:r>
    </w:p>
    <w:p>
      <w:pPr>
        <w:spacing w:before="204" w:line="487" w:lineRule="exact"/>
        <w:ind w:right="47"/>
        <w:jc w:val="right"/>
        <w:rPr>
          <w:rFonts w:ascii="宋体" w:hAnsi="宋体" w:eastAsia="宋体" w:cs="宋体"/>
          <w:sz w:val="24"/>
          <w:szCs w:val="24"/>
          <w:lang w:eastAsia="zh-CN"/>
        </w:rPr>
      </w:pPr>
      <w:r>
        <w:rPr>
          <w:rFonts w:ascii="宋体" w:hAnsi="宋体" w:eastAsia="宋体" w:cs="宋体"/>
          <w:spacing w:val="-5"/>
          <w:position w:val="18"/>
          <w:sz w:val="24"/>
          <w:szCs w:val="24"/>
          <w:lang w:eastAsia="zh-CN"/>
        </w:rPr>
        <w:t>本项目共建设两条岩棉生产线，每条生产线的生</w:t>
      </w:r>
      <w:r>
        <w:rPr>
          <w:rFonts w:ascii="宋体" w:hAnsi="宋体" w:eastAsia="宋体" w:cs="宋体"/>
          <w:spacing w:val="-6"/>
          <w:position w:val="18"/>
          <w:sz w:val="24"/>
          <w:szCs w:val="24"/>
          <w:lang w:eastAsia="zh-CN"/>
        </w:rPr>
        <w:t>产工艺均为“原料</w:t>
      </w:r>
      <w:r>
        <w:rPr>
          <w:rFonts w:ascii="Times New Roman" w:hAnsi="Times New Roman" w:eastAsia="Times New Roman" w:cs="Times New Roman"/>
          <w:spacing w:val="-6"/>
          <w:position w:val="18"/>
          <w:sz w:val="24"/>
          <w:szCs w:val="24"/>
          <w:lang w:eastAsia="zh-CN"/>
        </w:rPr>
        <w:t>-</w:t>
      </w:r>
      <w:r>
        <w:rPr>
          <w:rFonts w:ascii="宋体" w:hAnsi="宋体" w:eastAsia="宋体" w:cs="宋体"/>
          <w:spacing w:val="-6"/>
          <w:position w:val="18"/>
          <w:sz w:val="24"/>
          <w:szCs w:val="24"/>
          <w:lang w:eastAsia="zh-CN"/>
        </w:rPr>
        <w:t>熔化</w:t>
      </w:r>
      <w:r>
        <w:rPr>
          <w:rFonts w:ascii="Times New Roman" w:hAnsi="Times New Roman" w:eastAsia="Times New Roman" w:cs="Times New Roman"/>
          <w:spacing w:val="-6"/>
          <w:position w:val="18"/>
          <w:sz w:val="24"/>
          <w:szCs w:val="24"/>
          <w:lang w:eastAsia="zh-CN"/>
        </w:rPr>
        <w:t>-</w:t>
      </w:r>
      <w:r>
        <w:rPr>
          <w:rFonts w:ascii="宋体" w:hAnsi="宋体" w:eastAsia="宋体" w:cs="宋体"/>
          <w:spacing w:val="-6"/>
          <w:position w:val="18"/>
          <w:sz w:val="24"/>
          <w:szCs w:val="24"/>
          <w:lang w:eastAsia="zh-CN"/>
        </w:rPr>
        <w:t>喷</w:t>
      </w:r>
    </w:p>
    <w:p>
      <w:pPr>
        <w:spacing w:line="219" w:lineRule="auto"/>
        <w:ind w:left="58"/>
        <w:rPr>
          <w:rFonts w:ascii="宋体" w:hAnsi="宋体" w:eastAsia="宋体" w:cs="宋体"/>
          <w:sz w:val="24"/>
          <w:szCs w:val="24"/>
          <w:lang w:eastAsia="zh-CN"/>
        </w:rPr>
      </w:pPr>
      <w:r>
        <w:rPr>
          <w:rFonts w:ascii="宋体" w:hAnsi="宋体" w:eastAsia="宋体" w:cs="宋体"/>
          <w:spacing w:val="-2"/>
          <w:sz w:val="24"/>
          <w:szCs w:val="24"/>
          <w:lang w:eastAsia="zh-CN"/>
        </w:rPr>
        <w:t>出成丝</w:t>
      </w:r>
      <w:r>
        <w:rPr>
          <w:rFonts w:ascii="Times New Roman" w:hAnsi="Times New Roman" w:eastAsia="Times New Roman" w:cs="Times New Roman"/>
          <w:spacing w:val="-2"/>
          <w:sz w:val="24"/>
          <w:szCs w:val="24"/>
          <w:lang w:eastAsia="zh-CN"/>
        </w:rPr>
        <w:t>-</w:t>
      </w:r>
      <w:r>
        <w:rPr>
          <w:rFonts w:ascii="宋体" w:hAnsi="宋体" w:eastAsia="宋体" w:cs="宋体"/>
          <w:spacing w:val="-2"/>
          <w:sz w:val="24"/>
          <w:szCs w:val="24"/>
          <w:lang w:eastAsia="zh-CN"/>
        </w:rPr>
        <w:t>集棉</w:t>
      </w:r>
      <w:r>
        <w:rPr>
          <w:rFonts w:ascii="Times New Roman" w:hAnsi="Times New Roman" w:eastAsia="Times New Roman" w:cs="Times New Roman"/>
          <w:spacing w:val="-2"/>
          <w:sz w:val="24"/>
          <w:szCs w:val="24"/>
          <w:lang w:eastAsia="zh-CN"/>
        </w:rPr>
        <w:t>-</w:t>
      </w:r>
      <w:r>
        <w:rPr>
          <w:rFonts w:ascii="宋体" w:hAnsi="宋体" w:eastAsia="宋体" w:cs="宋体"/>
          <w:spacing w:val="-2"/>
          <w:sz w:val="24"/>
          <w:szCs w:val="24"/>
          <w:lang w:eastAsia="zh-CN"/>
        </w:rPr>
        <w:t>摆锤布棉</w:t>
      </w:r>
      <w:r>
        <w:rPr>
          <w:rFonts w:ascii="Times New Roman" w:hAnsi="Times New Roman" w:eastAsia="Times New Roman" w:cs="Times New Roman"/>
          <w:spacing w:val="-2"/>
          <w:sz w:val="24"/>
          <w:szCs w:val="24"/>
          <w:lang w:eastAsia="zh-CN"/>
        </w:rPr>
        <w:t>-</w:t>
      </w:r>
      <w:r>
        <w:rPr>
          <w:rFonts w:ascii="宋体" w:hAnsi="宋体" w:eastAsia="宋体" w:cs="宋体"/>
          <w:spacing w:val="-2"/>
          <w:sz w:val="24"/>
          <w:szCs w:val="24"/>
          <w:lang w:eastAsia="zh-CN"/>
        </w:rPr>
        <w:t>称量加压打褶</w:t>
      </w:r>
      <w:r>
        <w:rPr>
          <w:rFonts w:ascii="Times New Roman" w:hAnsi="Times New Roman" w:eastAsia="Times New Roman" w:cs="Times New Roman"/>
          <w:spacing w:val="-2"/>
          <w:sz w:val="24"/>
          <w:szCs w:val="24"/>
          <w:lang w:eastAsia="zh-CN"/>
        </w:rPr>
        <w:t>-</w:t>
      </w:r>
      <w:r>
        <w:rPr>
          <w:rFonts w:ascii="宋体" w:hAnsi="宋体" w:eastAsia="宋体" w:cs="宋体"/>
          <w:spacing w:val="-2"/>
          <w:sz w:val="24"/>
          <w:szCs w:val="24"/>
          <w:lang w:eastAsia="zh-CN"/>
        </w:rPr>
        <w:t>固化定型</w:t>
      </w:r>
      <w:r>
        <w:rPr>
          <w:rFonts w:ascii="Times New Roman" w:hAnsi="Times New Roman" w:eastAsia="Times New Roman" w:cs="Times New Roman"/>
          <w:spacing w:val="-2"/>
          <w:sz w:val="24"/>
          <w:szCs w:val="24"/>
          <w:lang w:eastAsia="zh-CN"/>
        </w:rPr>
        <w:t>-</w:t>
      </w:r>
      <w:r>
        <w:rPr>
          <w:rFonts w:ascii="宋体" w:hAnsi="宋体" w:eastAsia="宋体" w:cs="宋体"/>
          <w:spacing w:val="-2"/>
          <w:sz w:val="24"/>
          <w:szCs w:val="24"/>
          <w:lang w:eastAsia="zh-CN"/>
        </w:rPr>
        <w:t>切割</w:t>
      </w:r>
      <w:r>
        <w:rPr>
          <w:rFonts w:ascii="Times New Roman" w:hAnsi="Times New Roman" w:eastAsia="Times New Roman" w:cs="Times New Roman"/>
          <w:spacing w:val="-2"/>
          <w:sz w:val="24"/>
          <w:szCs w:val="24"/>
          <w:lang w:eastAsia="zh-CN"/>
        </w:rPr>
        <w:t>-</w:t>
      </w:r>
      <w:r>
        <w:rPr>
          <w:rFonts w:ascii="宋体" w:hAnsi="宋体" w:eastAsia="宋体" w:cs="宋体"/>
          <w:spacing w:val="-2"/>
          <w:sz w:val="24"/>
          <w:szCs w:val="24"/>
          <w:lang w:eastAsia="zh-CN"/>
        </w:rPr>
        <w:t>包装</w:t>
      </w:r>
      <w:r>
        <w:rPr>
          <w:rFonts w:ascii="Times New Roman" w:hAnsi="Times New Roman" w:eastAsia="Times New Roman" w:cs="Times New Roman"/>
          <w:spacing w:val="-2"/>
          <w:sz w:val="24"/>
          <w:szCs w:val="24"/>
          <w:lang w:eastAsia="zh-CN"/>
        </w:rPr>
        <w:t>-</w:t>
      </w:r>
      <w:r>
        <w:rPr>
          <w:rFonts w:ascii="宋体" w:hAnsi="宋体" w:eastAsia="宋体" w:cs="宋体"/>
          <w:spacing w:val="-2"/>
          <w:sz w:val="24"/>
          <w:szCs w:val="24"/>
          <w:lang w:eastAsia="zh-CN"/>
        </w:rPr>
        <w:t>成品”。</w:t>
      </w:r>
    </w:p>
    <w:p>
      <w:pPr>
        <w:spacing w:before="205" w:line="220" w:lineRule="auto"/>
        <w:ind w:left="34"/>
        <w:outlineLvl w:val="4"/>
        <w:rPr>
          <w:rFonts w:ascii="宋体" w:hAnsi="宋体" w:eastAsia="宋体" w:cs="宋体"/>
          <w:sz w:val="24"/>
          <w:szCs w:val="24"/>
          <w:lang w:eastAsia="zh-CN"/>
        </w:rPr>
      </w:pPr>
      <w:r>
        <w:rPr>
          <w:rFonts w:ascii="Times New Roman" w:hAnsi="Times New Roman" w:eastAsia="Times New Roman" w:cs="Times New Roman"/>
          <w:b/>
          <w:bCs/>
          <w:sz w:val="24"/>
          <w:szCs w:val="24"/>
          <w:lang w:eastAsia="zh-CN"/>
        </w:rPr>
        <w:t>4.1.2</w:t>
      </w:r>
      <w:r>
        <w:rPr>
          <w:rFonts w:ascii="宋体" w:hAnsi="宋体" w:eastAsia="宋体" w:cs="宋体"/>
          <w:sz w:val="24"/>
          <w:szCs w:val="24"/>
          <w:lang w:eastAsia="zh-CN"/>
          <w14:textOutline w14:w="4356" w14:cap="flat" w14:cmpd="sng" w14:algn="ctr">
            <w14:solidFill>
              <w14:srgbClr w14:val="000000"/>
            </w14:solidFill>
            <w14:prstDash w14:val="solid"/>
            <w14:miter w14:val="0"/>
          </w14:textOutline>
        </w:rPr>
        <w:t>风险潜势初判</w:t>
      </w:r>
    </w:p>
    <w:p>
      <w:pPr>
        <w:spacing w:before="204" w:line="220" w:lineRule="auto"/>
        <w:ind w:left="34"/>
        <w:outlineLvl w:val="5"/>
        <w:rPr>
          <w:rFonts w:ascii="宋体" w:hAnsi="宋体" w:eastAsia="宋体" w:cs="宋体"/>
          <w:sz w:val="24"/>
          <w:szCs w:val="24"/>
          <w:lang w:eastAsia="zh-CN"/>
        </w:rPr>
      </w:pPr>
      <w:r>
        <w:fldChar w:fldCharType="begin"/>
      </w:r>
      <w:r>
        <w:instrText xml:space="preserve"> HYPERLINK "4.1.2.1" </w:instrText>
      </w:r>
      <w:r>
        <w:fldChar w:fldCharType="separate"/>
      </w:r>
      <w:r>
        <w:rPr>
          <w:rFonts w:ascii="Times New Roman" w:hAnsi="Times New Roman" w:eastAsia="Times New Roman" w:cs="Times New Roman"/>
          <w:b/>
          <w:bCs/>
          <w:sz w:val="24"/>
          <w:szCs w:val="24"/>
          <w:lang w:eastAsia="zh-CN"/>
        </w:rPr>
        <w:t>4.1.2.1</w:t>
      </w:r>
      <w:r>
        <w:rPr>
          <w:rFonts w:ascii="Times New Roman" w:hAnsi="Times New Roman" w:eastAsia="Times New Roman" w:cs="Times New Roman"/>
          <w:b/>
          <w:bCs/>
          <w:sz w:val="24"/>
          <w:szCs w:val="24"/>
          <w:lang w:eastAsia="zh-CN"/>
        </w:rPr>
        <w:fldChar w:fldCharType="end"/>
      </w:r>
      <w:r>
        <w:rPr>
          <w:rFonts w:ascii="宋体" w:hAnsi="宋体" w:eastAsia="宋体" w:cs="宋体"/>
          <w:sz w:val="24"/>
          <w:szCs w:val="24"/>
          <w:lang w:eastAsia="zh-CN"/>
          <w14:textOutline w14:w="4356" w14:cap="flat" w14:cmpd="sng" w14:algn="ctr">
            <w14:solidFill>
              <w14:srgbClr w14:val="000000"/>
            </w14:solidFill>
            <w14:prstDash w14:val="solid"/>
            <w14:miter w14:val="0"/>
          </w14:textOutline>
        </w:rPr>
        <w:t>环境风险潜势划分</w:t>
      </w:r>
    </w:p>
    <w:p>
      <w:pPr>
        <w:spacing w:before="167" w:line="316" w:lineRule="exact"/>
        <w:ind w:left="521"/>
        <w:rPr>
          <w:rFonts w:ascii="宋体" w:hAnsi="宋体" w:eastAsia="宋体" w:cs="宋体"/>
          <w:sz w:val="24"/>
          <w:szCs w:val="24"/>
          <w:lang w:eastAsia="zh-CN"/>
        </w:rPr>
      </w:pPr>
      <w:r>
        <w:rPr>
          <w:rFonts w:ascii="宋体" w:hAnsi="宋体" w:eastAsia="宋体" w:cs="宋体"/>
          <w:spacing w:val="-5"/>
          <w:position w:val="1"/>
          <w:sz w:val="24"/>
          <w:szCs w:val="24"/>
          <w:lang w:eastAsia="zh-CN"/>
        </w:rPr>
        <w:t>建设项目环境风险潜势划分为Ⅰ、Ⅱ、Ⅲ、Ⅳ</w:t>
      </w:r>
      <w:r>
        <w:rPr>
          <w:rFonts w:ascii="Times New Roman" w:hAnsi="Times New Roman" w:eastAsia="Times New Roman" w:cs="Times New Roman"/>
          <w:spacing w:val="-5"/>
          <w:position w:val="1"/>
          <w:sz w:val="24"/>
          <w:szCs w:val="24"/>
          <w:lang w:eastAsia="zh-CN"/>
        </w:rPr>
        <w:t>/</w:t>
      </w:r>
      <w:r>
        <w:rPr>
          <w:rFonts w:ascii="宋体" w:hAnsi="宋体" w:eastAsia="宋体" w:cs="宋体"/>
          <w:spacing w:val="-5"/>
          <w:position w:val="1"/>
          <w:sz w:val="24"/>
          <w:szCs w:val="24"/>
          <w:lang w:eastAsia="zh-CN"/>
        </w:rPr>
        <w:t>Ⅳ</w:t>
      </w:r>
      <w:r>
        <w:rPr>
          <w:rFonts w:ascii="Times New Roman" w:hAnsi="Times New Roman" w:eastAsia="Times New Roman" w:cs="Times New Roman"/>
          <w:spacing w:val="-5"/>
          <w:position w:val="1"/>
          <w:sz w:val="24"/>
          <w:szCs w:val="24"/>
          <w:lang w:eastAsia="zh-CN"/>
        </w:rPr>
        <w:t>+</w:t>
      </w:r>
      <w:r>
        <w:rPr>
          <w:rFonts w:ascii="宋体" w:hAnsi="宋体" w:eastAsia="宋体" w:cs="宋体"/>
          <w:spacing w:val="-5"/>
          <w:position w:val="1"/>
          <w:sz w:val="24"/>
          <w:szCs w:val="24"/>
          <w:lang w:eastAsia="zh-CN"/>
        </w:rPr>
        <w:t>级。</w:t>
      </w:r>
    </w:p>
    <w:p>
      <w:pPr>
        <w:spacing w:before="206" w:line="377" w:lineRule="auto"/>
        <w:ind w:left="43" w:firstLine="474"/>
        <w:rPr>
          <w:rFonts w:ascii="宋体" w:hAnsi="宋体" w:eastAsia="宋体" w:cs="宋体"/>
          <w:sz w:val="24"/>
          <w:szCs w:val="24"/>
          <w:lang w:eastAsia="zh-CN"/>
        </w:rPr>
      </w:pPr>
      <w:r>
        <w:rPr>
          <w:rFonts w:ascii="宋体" w:hAnsi="宋体" w:eastAsia="宋体" w:cs="宋体"/>
          <w:spacing w:val="-1"/>
          <w:sz w:val="24"/>
          <w:szCs w:val="24"/>
          <w:lang w:eastAsia="zh-CN"/>
        </w:rPr>
        <w:t>根据建设项目涉及的物质和工艺系统的危险性及其所在地</w:t>
      </w:r>
      <w:r>
        <w:rPr>
          <w:rFonts w:ascii="宋体" w:hAnsi="宋体" w:eastAsia="宋体" w:cs="宋体"/>
          <w:spacing w:val="-2"/>
          <w:sz w:val="24"/>
          <w:szCs w:val="24"/>
          <w:lang w:eastAsia="zh-CN"/>
        </w:rPr>
        <w:t>的环境敏感程度，</w:t>
      </w:r>
      <w:r>
        <w:rPr>
          <w:rFonts w:ascii="宋体" w:hAnsi="宋体" w:eastAsia="宋体" w:cs="宋体"/>
          <w:spacing w:val="-9"/>
          <w:sz w:val="24"/>
          <w:szCs w:val="24"/>
          <w:lang w:eastAsia="zh-CN"/>
        </w:rPr>
        <w:t>结合事故情形下环境影响途径，对建设项目潜在环境危害程度进</w:t>
      </w:r>
      <w:r>
        <w:rPr>
          <w:rFonts w:ascii="宋体" w:hAnsi="宋体" w:eastAsia="宋体" w:cs="宋体"/>
          <w:spacing w:val="-10"/>
          <w:sz w:val="24"/>
          <w:szCs w:val="24"/>
          <w:lang w:eastAsia="zh-CN"/>
        </w:rPr>
        <w:t>行概化分析，按</w:t>
      </w:r>
    </w:p>
    <w:p>
      <w:pPr>
        <w:spacing w:line="220" w:lineRule="auto"/>
        <w:ind w:left="39"/>
        <w:rPr>
          <w:rFonts w:ascii="宋体" w:hAnsi="宋体" w:eastAsia="宋体" w:cs="宋体"/>
          <w:sz w:val="24"/>
          <w:szCs w:val="24"/>
          <w:lang w:eastAsia="zh-CN"/>
        </w:rPr>
      </w:pPr>
      <w:r>
        <w:rPr>
          <w:rFonts w:ascii="宋体" w:hAnsi="宋体" w:eastAsia="宋体" w:cs="宋体"/>
          <w:spacing w:val="-4"/>
          <w:sz w:val="24"/>
          <w:szCs w:val="24"/>
          <w:lang w:eastAsia="zh-CN"/>
        </w:rPr>
        <w:t>照下表确定环境风险潜势。</w:t>
      </w:r>
    </w:p>
    <w:p>
      <w:pPr>
        <w:spacing w:line="220" w:lineRule="auto"/>
        <w:rPr>
          <w:rFonts w:ascii="宋体" w:hAnsi="宋体" w:eastAsia="宋体" w:cs="宋体"/>
          <w:sz w:val="24"/>
          <w:szCs w:val="24"/>
          <w:lang w:eastAsia="zh-CN"/>
        </w:rPr>
        <w:sectPr>
          <w:headerReference r:id="rId139" w:type="default"/>
          <w:footerReference r:id="rId140" w:type="default"/>
          <w:pgSz w:w="11907" w:h="16839"/>
          <w:pgMar w:top="1140" w:right="1736" w:bottom="1521" w:left="1771" w:header="875" w:footer="1057" w:gutter="0"/>
          <w:cols w:space="720" w:num="1"/>
        </w:sectPr>
      </w:pPr>
    </w:p>
    <w:p>
      <w:pPr>
        <w:pStyle w:val="2"/>
        <w:spacing w:line="249" w:lineRule="auto"/>
        <w:rPr>
          <w:lang w:eastAsia="zh-CN"/>
        </w:rPr>
      </w:pPr>
    </w:p>
    <w:p>
      <w:pPr>
        <w:pStyle w:val="2"/>
        <w:spacing w:line="250" w:lineRule="auto"/>
        <w:rPr>
          <w:lang w:eastAsia="zh-CN"/>
        </w:rPr>
      </w:pPr>
    </w:p>
    <w:p>
      <w:pPr>
        <w:pStyle w:val="2"/>
        <w:spacing w:line="250" w:lineRule="auto"/>
        <w:rPr>
          <w:lang w:eastAsia="zh-CN"/>
        </w:rPr>
      </w:pPr>
    </w:p>
    <w:p>
      <w:pPr>
        <w:spacing w:before="78" w:line="218" w:lineRule="auto"/>
        <w:ind w:left="2408"/>
        <w:rPr>
          <w:rFonts w:ascii="黑体" w:hAnsi="黑体" w:eastAsia="黑体" w:cs="黑体"/>
          <w:sz w:val="24"/>
          <w:szCs w:val="24"/>
          <w:lang w:eastAsia="zh-CN"/>
        </w:rPr>
      </w:pPr>
      <w:r>
        <w:rPr>
          <w:rFonts w:ascii="黑体" w:hAnsi="黑体" w:eastAsia="黑体" w:cs="黑体"/>
          <w:spacing w:val="-3"/>
          <w:sz w:val="24"/>
          <w:szCs w:val="24"/>
          <w:lang w:eastAsia="zh-CN"/>
        </w:rPr>
        <w:t>表</w:t>
      </w:r>
      <w:r>
        <w:rPr>
          <w:rFonts w:ascii="Times New Roman" w:hAnsi="Times New Roman" w:eastAsia="Times New Roman" w:cs="Times New Roman"/>
          <w:spacing w:val="-3"/>
          <w:sz w:val="24"/>
          <w:szCs w:val="24"/>
          <w:lang w:eastAsia="zh-CN"/>
        </w:rPr>
        <w:t>4-1</w:t>
      </w:r>
      <w:r>
        <w:rPr>
          <w:rFonts w:ascii="黑体" w:hAnsi="黑体" w:eastAsia="黑体" w:cs="黑体"/>
          <w:spacing w:val="-3"/>
          <w:sz w:val="24"/>
          <w:szCs w:val="24"/>
          <w:lang w:eastAsia="zh-CN"/>
        </w:rPr>
        <w:t>建设项目环境风险潜势划分</w:t>
      </w:r>
    </w:p>
    <w:tbl>
      <w:tblPr>
        <w:tblStyle w:val="7"/>
        <w:tblW w:w="83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62"/>
        <w:gridCol w:w="1660"/>
        <w:gridCol w:w="1657"/>
        <w:gridCol w:w="1657"/>
        <w:gridCol w:w="16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662" w:type="dxa"/>
            <w:vMerge w:val="restart"/>
            <w:tcBorders>
              <w:bottom w:val="nil"/>
            </w:tcBorders>
          </w:tcPr>
          <w:p>
            <w:pPr>
              <w:pStyle w:val="8"/>
              <w:spacing w:before="68" w:line="221" w:lineRule="auto"/>
              <w:ind w:left="207"/>
              <w:rPr>
                <w:sz w:val="21"/>
                <w:szCs w:val="21"/>
              </w:rPr>
            </w:pPr>
            <w:r>
              <w:rPr>
                <w:spacing w:val="-1"/>
                <w:sz w:val="21"/>
                <w:szCs w:val="21"/>
              </w:rPr>
              <w:t>环境敏感程度</w:t>
            </w:r>
          </w:p>
          <w:p>
            <w:pPr>
              <w:pStyle w:val="8"/>
              <w:spacing w:before="48" w:line="211" w:lineRule="auto"/>
              <w:ind w:left="568"/>
              <w:rPr>
                <w:sz w:val="21"/>
                <w:szCs w:val="21"/>
              </w:rPr>
            </w:pPr>
            <w:r>
              <w:rPr>
                <w:spacing w:val="-5"/>
                <w:sz w:val="21"/>
                <w:szCs w:val="21"/>
              </w:rPr>
              <w:t>（</w:t>
            </w:r>
            <w:r>
              <w:rPr>
                <w:rFonts w:ascii="Times New Roman" w:hAnsi="Times New Roman" w:eastAsia="Times New Roman" w:cs="Times New Roman"/>
                <w:spacing w:val="-5"/>
                <w:sz w:val="21"/>
                <w:szCs w:val="21"/>
              </w:rPr>
              <w:t>E</w:t>
            </w:r>
            <w:r>
              <w:rPr>
                <w:spacing w:val="-5"/>
                <w:sz w:val="21"/>
                <w:szCs w:val="21"/>
              </w:rPr>
              <w:t>）</w:t>
            </w:r>
          </w:p>
        </w:tc>
        <w:tc>
          <w:tcPr>
            <w:tcW w:w="6639" w:type="dxa"/>
            <w:gridSpan w:val="4"/>
          </w:tcPr>
          <w:p>
            <w:pPr>
              <w:pStyle w:val="8"/>
              <w:spacing w:before="63" w:line="207" w:lineRule="auto"/>
              <w:ind w:left="1794"/>
              <w:rPr>
                <w:sz w:val="21"/>
                <w:szCs w:val="21"/>
                <w:lang w:eastAsia="zh-CN"/>
              </w:rPr>
            </w:pPr>
            <w:r>
              <w:rPr>
                <w:spacing w:val="-1"/>
                <w:sz w:val="21"/>
                <w:szCs w:val="21"/>
                <w:lang w:eastAsia="zh-CN"/>
              </w:rPr>
              <w:t>危险物质及工艺系统危险性（</w:t>
            </w:r>
            <w:r>
              <w:rPr>
                <w:rFonts w:ascii="Times New Roman" w:hAnsi="Times New Roman" w:eastAsia="Times New Roman" w:cs="Times New Roman"/>
                <w:spacing w:val="-1"/>
                <w:sz w:val="21"/>
                <w:szCs w:val="21"/>
                <w:lang w:eastAsia="zh-CN"/>
              </w:rPr>
              <w:t>P</w:t>
            </w:r>
            <w:r>
              <w:rPr>
                <w:spacing w:val="-1"/>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662" w:type="dxa"/>
            <w:vMerge w:val="continue"/>
            <w:tcBorders>
              <w:top w:val="nil"/>
            </w:tcBorders>
          </w:tcPr>
          <w:p>
            <w:pPr>
              <w:rPr>
                <w:lang w:eastAsia="zh-CN"/>
              </w:rPr>
            </w:pPr>
          </w:p>
        </w:tc>
        <w:tc>
          <w:tcPr>
            <w:tcW w:w="1660" w:type="dxa"/>
          </w:tcPr>
          <w:p>
            <w:pPr>
              <w:pStyle w:val="8"/>
              <w:spacing w:before="58" w:line="207" w:lineRule="auto"/>
              <w:ind w:left="114"/>
              <w:rPr>
                <w:sz w:val="21"/>
                <w:szCs w:val="21"/>
              </w:rPr>
            </w:pPr>
            <w:r>
              <w:rPr>
                <w:spacing w:val="-2"/>
                <w:sz w:val="21"/>
                <w:szCs w:val="21"/>
              </w:rPr>
              <w:t>极高危害（</w:t>
            </w:r>
            <w:r>
              <w:rPr>
                <w:rFonts w:ascii="Times New Roman" w:hAnsi="Times New Roman" w:eastAsia="Times New Roman" w:cs="Times New Roman"/>
                <w:spacing w:val="-2"/>
                <w:sz w:val="21"/>
                <w:szCs w:val="21"/>
              </w:rPr>
              <w:t>P1</w:t>
            </w:r>
            <w:r>
              <w:rPr>
                <w:spacing w:val="-2"/>
                <w:sz w:val="21"/>
                <w:szCs w:val="21"/>
              </w:rPr>
              <w:t>）</w:t>
            </w:r>
          </w:p>
        </w:tc>
        <w:tc>
          <w:tcPr>
            <w:tcW w:w="1657" w:type="dxa"/>
          </w:tcPr>
          <w:p>
            <w:pPr>
              <w:pStyle w:val="8"/>
              <w:spacing w:before="58" w:line="207" w:lineRule="auto"/>
              <w:ind w:left="116"/>
              <w:rPr>
                <w:sz w:val="21"/>
                <w:szCs w:val="21"/>
              </w:rPr>
            </w:pPr>
            <w:r>
              <w:rPr>
                <w:spacing w:val="-2"/>
                <w:sz w:val="21"/>
                <w:szCs w:val="21"/>
              </w:rPr>
              <w:t>高度危害（</w:t>
            </w:r>
            <w:r>
              <w:rPr>
                <w:rFonts w:ascii="Times New Roman" w:hAnsi="Times New Roman" w:eastAsia="Times New Roman" w:cs="Times New Roman"/>
                <w:spacing w:val="-2"/>
                <w:sz w:val="21"/>
                <w:szCs w:val="21"/>
              </w:rPr>
              <w:t>P2</w:t>
            </w:r>
            <w:r>
              <w:rPr>
                <w:spacing w:val="-2"/>
                <w:sz w:val="21"/>
                <w:szCs w:val="21"/>
              </w:rPr>
              <w:t>）</w:t>
            </w:r>
          </w:p>
        </w:tc>
        <w:tc>
          <w:tcPr>
            <w:tcW w:w="1657" w:type="dxa"/>
          </w:tcPr>
          <w:p>
            <w:pPr>
              <w:pStyle w:val="8"/>
              <w:spacing w:before="58" w:line="207" w:lineRule="auto"/>
              <w:ind w:left="134"/>
              <w:rPr>
                <w:sz w:val="21"/>
                <w:szCs w:val="21"/>
              </w:rPr>
            </w:pPr>
            <w:r>
              <w:rPr>
                <w:spacing w:val="-4"/>
                <w:sz w:val="21"/>
                <w:szCs w:val="21"/>
              </w:rPr>
              <w:t>中度危害（</w:t>
            </w:r>
            <w:r>
              <w:rPr>
                <w:rFonts w:ascii="Times New Roman" w:hAnsi="Times New Roman" w:eastAsia="Times New Roman" w:cs="Times New Roman"/>
                <w:spacing w:val="-4"/>
                <w:sz w:val="21"/>
                <w:szCs w:val="21"/>
              </w:rPr>
              <w:t>P3</w:t>
            </w:r>
            <w:r>
              <w:rPr>
                <w:spacing w:val="-4"/>
                <w:sz w:val="21"/>
                <w:szCs w:val="21"/>
              </w:rPr>
              <w:t>）</w:t>
            </w:r>
          </w:p>
        </w:tc>
        <w:tc>
          <w:tcPr>
            <w:tcW w:w="1665" w:type="dxa"/>
          </w:tcPr>
          <w:p>
            <w:pPr>
              <w:pStyle w:val="8"/>
              <w:spacing w:before="58" w:line="207" w:lineRule="auto"/>
              <w:ind w:left="116"/>
              <w:rPr>
                <w:sz w:val="21"/>
                <w:szCs w:val="21"/>
              </w:rPr>
            </w:pPr>
            <w:r>
              <w:rPr>
                <w:spacing w:val="-1"/>
                <w:sz w:val="21"/>
                <w:szCs w:val="21"/>
              </w:rPr>
              <w:t>轻度危害（</w:t>
            </w:r>
            <w:r>
              <w:rPr>
                <w:rFonts w:ascii="Times New Roman" w:hAnsi="Times New Roman" w:eastAsia="Times New Roman" w:cs="Times New Roman"/>
                <w:spacing w:val="-1"/>
                <w:sz w:val="21"/>
                <w:szCs w:val="21"/>
              </w:rPr>
              <w:t>P4</w:t>
            </w:r>
            <w:r>
              <w:rPr>
                <w:spacing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1662" w:type="dxa"/>
          </w:tcPr>
          <w:p>
            <w:pPr>
              <w:pStyle w:val="8"/>
              <w:spacing w:before="58" w:line="235" w:lineRule="auto"/>
              <w:ind w:left="419" w:right="195" w:hanging="212"/>
              <w:rPr>
                <w:sz w:val="21"/>
                <w:szCs w:val="21"/>
                <w:lang w:eastAsia="zh-CN"/>
              </w:rPr>
            </w:pPr>
            <w:r>
              <w:rPr>
                <w:spacing w:val="-1"/>
                <w:sz w:val="21"/>
                <w:szCs w:val="21"/>
                <w:lang w:eastAsia="zh-CN"/>
              </w:rPr>
              <w:t>环境高度敏感</w:t>
            </w:r>
            <w:r>
              <w:rPr>
                <w:spacing w:val="-5"/>
                <w:sz w:val="21"/>
                <w:szCs w:val="21"/>
                <w:lang w:eastAsia="zh-CN"/>
              </w:rPr>
              <w:t>区（</w:t>
            </w:r>
            <w:r>
              <w:rPr>
                <w:rFonts w:ascii="Times New Roman" w:hAnsi="Times New Roman" w:eastAsia="Times New Roman" w:cs="Times New Roman"/>
                <w:spacing w:val="-5"/>
                <w:sz w:val="21"/>
                <w:szCs w:val="21"/>
                <w:lang w:eastAsia="zh-CN"/>
              </w:rPr>
              <w:t>E1</w:t>
            </w:r>
            <w:r>
              <w:rPr>
                <w:spacing w:val="-5"/>
                <w:sz w:val="21"/>
                <w:szCs w:val="21"/>
                <w:lang w:eastAsia="zh-CN"/>
              </w:rPr>
              <w:t>）</w:t>
            </w:r>
          </w:p>
        </w:tc>
        <w:tc>
          <w:tcPr>
            <w:tcW w:w="1660" w:type="dxa"/>
          </w:tcPr>
          <w:p>
            <w:pPr>
              <w:pStyle w:val="8"/>
              <w:spacing w:before="210" w:line="237" w:lineRule="auto"/>
              <w:ind w:left="735"/>
              <w:rPr>
                <w:sz w:val="21"/>
                <w:szCs w:val="21"/>
              </w:rPr>
            </w:pPr>
            <w:r>
              <w:rPr>
                <w:sz w:val="21"/>
                <w:szCs w:val="21"/>
              </w:rPr>
              <w:t>Ⅳ</w:t>
            </w:r>
          </w:p>
        </w:tc>
        <w:tc>
          <w:tcPr>
            <w:tcW w:w="1657" w:type="dxa"/>
          </w:tcPr>
          <w:p>
            <w:pPr>
              <w:pStyle w:val="8"/>
              <w:spacing w:before="210" w:line="237" w:lineRule="auto"/>
              <w:ind w:left="733"/>
              <w:rPr>
                <w:sz w:val="21"/>
                <w:szCs w:val="21"/>
              </w:rPr>
            </w:pPr>
            <w:r>
              <w:rPr>
                <w:sz w:val="21"/>
                <w:szCs w:val="21"/>
              </w:rPr>
              <w:t>Ⅳ</w:t>
            </w:r>
          </w:p>
        </w:tc>
        <w:tc>
          <w:tcPr>
            <w:tcW w:w="1657" w:type="dxa"/>
          </w:tcPr>
          <w:p>
            <w:pPr>
              <w:pStyle w:val="8"/>
              <w:spacing w:before="210" w:line="237" w:lineRule="auto"/>
              <w:ind w:left="728"/>
              <w:rPr>
                <w:sz w:val="21"/>
                <w:szCs w:val="21"/>
              </w:rPr>
            </w:pPr>
            <w:r>
              <w:rPr>
                <w:sz w:val="21"/>
                <w:szCs w:val="21"/>
              </w:rPr>
              <w:t>Ⅲ</w:t>
            </w:r>
          </w:p>
        </w:tc>
        <w:tc>
          <w:tcPr>
            <w:tcW w:w="1665" w:type="dxa"/>
          </w:tcPr>
          <w:p>
            <w:pPr>
              <w:pStyle w:val="8"/>
              <w:spacing w:before="210" w:line="237" w:lineRule="auto"/>
              <w:ind w:left="732"/>
              <w:rPr>
                <w:sz w:val="21"/>
                <w:szCs w:val="21"/>
              </w:rPr>
            </w:pPr>
            <w:r>
              <w:rPr>
                <w:sz w:val="21"/>
                <w:szCs w:val="21"/>
              </w:rPr>
              <w:t>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662" w:type="dxa"/>
          </w:tcPr>
          <w:p>
            <w:pPr>
              <w:pStyle w:val="8"/>
              <w:spacing w:before="61" w:line="234" w:lineRule="auto"/>
              <w:ind w:left="419" w:right="195" w:hanging="212"/>
              <w:rPr>
                <w:sz w:val="21"/>
                <w:szCs w:val="21"/>
                <w:lang w:eastAsia="zh-CN"/>
              </w:rPr>
            </w:pPr>
            <w:r>
              <w:rPr>
                <w:spacing w:val="-1"/>
                <w:sz w:val="21"/>
                <w:szCs w:val="21"/>
                <w:lang w:eastAsia="zh-CN"/>
              </w:rPr>
              <w:t>环境中度敏感</w:t>
            </w:r>
            <w:r>
              <w:rPr>
                <w:spacing w:val="-5"/>
                <w:sz w:val="21"/>
                <w:szCs w:val="21"/>
                <w:lang w:eastAsia="zh-CN"/>
              </w:rPr>
              <w:t>区（</w:t>
            </w:r>
            <w:r>
              <w:rPr>
                <w:rFonts w:ascii="Times New Roman" w:hAnsi="Times New Roman" w:eastAsia="Times New Roman" w:cs="Times New Roman"/>
                <w:spacing w:val="-5"/>
                <w:sz w:val="21"/>
                <w:szCs w:val="21"/>
                <w:lang w:eastAsia="zh-CN"/>
              </w:rPr>
              <w:t>E2</w:t>
            </w:r>
            <w:r>
              <w:rPr>
                <w:spacing w:val="-5"/>
                <w:sz w:val="21"/>
                <w:szCs w:val="21"/>
                <w:lang w:eastAsia="zh-CN"/>
              </w:rPr>
              <w:t>）</w:t>
            </w:r>
          </w:p>
        </w:tc>
        <w:tc>
          <w:tcPr>
            <w:tcW w:w="1660" w:type="dxa"/>
          </w:tcPr>
          <w:p>
            <w:pPr>
              <w:pStyle w:val="8"/>
              <w:spacing w:before="212" w:line="237" w:lineRule="auto"/>
              <w:ind w:left="735"/>
              <w:rPr>
                <w:sz w:val="21"/>
                <w:szCs w:val="21"/>
              </w:rPr>
            </w:pPr>
            <w:r>
              <w:rPr>
                <w:sz w:val="21"/>
                <w:szCs w:val="21"/>
              </w:rPr>
              <w:t>Ⅳ</w:t>
            </w:r>
          </w:p>
        </w:tc>
        <w:tc>
          <w:tcPr>
            <w:tcW w:w="1657" w:type="dxa"/>
          </w:tcPr>
          <w:p>
            <w:pPr>
              <w:pStyle w:val="8"/>
              <w:spacing w:before="212" w:line="237" w:lineRule="auto"/>
              <w:ind w:left="724"/>
              <w:rPr>
                <w:sz w:val="21"/>
                <w:szCs w:val="21"/>
              </w:rPr>
            </w:pPr>
            <w:r>
              <w:rPr>
                <w:sz w:val="21"/>
                <w:szCs w:val="21"/>
              </w:rPr>
              <w:t>Ⅲ</w:t>
            </w:r>
          </w:p>
        </w:tc>
        <w:tc>
          <w:tcPr>
            <w:tcW w:w="1657" w:type="dxa"/>
          </w:tcPr>
          <w:p>
            <w:pPr>
              <w:pStyle w:val="8"/>
              <w:spacing w:before="212" w:line="237" w:lineRule="auto"/>
              <w:ind w:left="728"/>
              <w:rPr>
                <w:sz w:val="21"/>
                <w:szCs w:val="21"/>
              </w:rPr>
            </w:pPr>
            <w:r>
              <w:rPr>
                <w:sz w:val="21"/>
                <w:szCs w:val="21"/>
              </w:rPr>
              <w:t>Ⅲ</w:t>
            </w:r>
          </w:p>
        </w:tc>
        <w:tc>
          <w:tcPr>
            <w:tcW w:w="1665" w:type="dxa"/>
          </w:tcPr>
          <w:p>
            <w:pPr>
              <w:pStyle w:val="8"/>
              <w:spacing w:before="212" w:line="237" w:lineRule="auto"/>
              <w:ind w:left="769"/>
              <w:rPr>
                <w:sz w:val="21"/>
                <w:szCs w:val="21"/>
              </w:rPr>
            </w:pPr>
            <w:r>
              <w:rPr>
                <w:sz w:val="21"/>
                <w:szCs w:val="21"/>
              </w:rPr>
              <w:t>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1662" w:type="dxa"/>
          </w:tcPr>
          <w:p>
            <w:pPr>
              <w:pStyle w:val="8"/>
              <w:spacing w:before="60" w:line="234" w:lineRule="auto"/>
              <w:ind w:left="419" w:right="195" w:hanging="212"/>
              <w:rPr>
                <w:sz w:val="21"/>
                <w:szCs w:val="21"/>
                <w:lang w:eastAsia="zh-CN"/>
              </w:rPr>
            </w:pPr>
            <w:r>
              <w:rPr>
                <w:spacing w:val="-1"/>
                <w:sz w:val="21"/>
                <w:szCs w:val="21"/>
                <w:lang w:eastAsia="zh-CN"/>
              </w:rPr>
              <w:t>环境低度敏感</w:t>
            </w:r>
            <w:r>
              <w:rPr>
                <w:spacing w:val="-5"/>
                <w:sz w:val="21"/>
                <w:szCs w:val="21"/>
                <w:lang w:eastAsia="zh-CN"/>
              </w:rPr>
              <w:t>区（</w:t>
            </w:r>
            <w:r>
              <w:rPr>
                <w:rFonts w:ascii="Times New Roman" w:hAnsi="Times New Roman" w:eastAsia="Times New Roman" w:cs="Times New Roman"/>
                <w:spacing w:val="-5"/>
                <w:sz w:val="21"/>
                <w:szCs w:val="21"/>
                <w:lang w:eastAsia="zh-CN"/>
              </w:rPr>
              <w:t>E3</w:t>
            </w:r>
            <w:r>
              <w:rPr>
                <w:spacing w:val="-5"/>
                <w:sz w:val="21"/>
                <w:szCs w:val="21"/>
                <w:lang w:eastAsia="zh-CN"/>
              </w:rPr>
              <w:t>）</w:t>
            </w:r>
          </w:p>
        </w:tc>
        <w:tc>
          <w:tcPr>
            <w:tcW w:w="1660" w:type="dxa"/>
          </w:tcPr>
          <w:p>
            <w:pPr>
              <w:pStyle w:val="8"/>
              <w:spacing w:before="212" w:line="237" w:lineRule="auto"/>
              <w:ind w:left="725"/>
              <w:rPr>
                <w:sz w:val="21"/>
                <w:szCs w:val="21"/>
              </w:rPr>
            </w:pPr>
            <w:r>
              <w:rPr>
                <w:sz w:val="21"/>
                <w:szCs w:val="21"/>
              </w:rPr>
              <w:t>Ⅲ</w:t>
            </w:r>
          </w:p>
        </w:tc>
        <w:tc>
          <w:tcPr>
            <w:tcW w:w="1657" w:type="dxa"/>
          </w:tcPr>
          <w:p>
            <w:pPr>
              <w:pStyle w:val="8"/>
              <w:spacing w:before="212" w:line="237" w:lineRule="auto"/>
              <w:ind w:left="724"/>
              <w:rPr>
                <w:sz w:val="21"/>
                <w:szCs w:val="21"/>
              </w:rPr>
            </w:pPr>
            <w:r>
              <w:rPr>
                <w:sz w:val="21"/>
                <w:szCs w:val="21"/>
              </w:rPr>
              <w:t>Ⅲ</w:t>
            </w:r>
          </w:p>
        </w:tc>
        <w:tc>
          <w:tcPr>
            <w:tcW w:w="1657" w:type="dxa"/>
          </w:tcPr>
          <w:p>
            <w:pPr>
              <w:pStyle w:val="8"/>
              <w:spacing w:before="212" w:line="237" w:lineRule="auto"/>
              <w:ind w:left="765"/>
              <w:rPr>
                <w:sz w:val="21"/>
                <w:szCs w:val="21"/>
              </w:rPr>
            </w:pPr>
            <w:r>
              <w:rPr>
                <w:sz w:val="21"/>
                <w:szCs w:val="21"/>
              </w:rPr>
              <w:t>Ⅱ</w:t>
            </w:r>
          </w:p>
        </w:tc>
        <w:tc>
          <w:tcPr>
            <w:tcW w:w="1665" w:type="dxa"/>
          </w:tcPr>
          <w:p>
            <w:pPr>
              <w:pStyle w:val="8"/>
              <w:spacing w:before="213" w:line="236" w:lineRule="auto"/>
              <w:ind w:left="801"/>
              <w:rPr>
                <w:sz w:val="21"/>
                <w:szCs w:val="21"/>
              </w:rPr>
            </w:pPr>
            <w:r>
              <w:rPr>
                <w:sz w:val="21"/>
                <w:szCs w:val="21"/>
              </w:rPr>
              <w:t>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8301" w:type="dxa"/>
            <w:gridSpan w:val="5"/>
          </w:tcPr>
          <w:p>
            <w:pPr>
              <w:pStyle w:val="8"/>
              <w:spacing w:before="63" w:line="209" w:lineRule="auto"/>
              <w:ind w:left="2962"/>
              <w:rPr>
                <w:sz w:val="21"/>
                <w:szCs w:val="21"/>
                <w:lang w:eastAsia="zh-CN"/>
              </w:rPr>
            </w:pPr>
            <w:r>
              <w:rPr>
                <w:spacing w:val="-28"/>
                <w:sz w:val="21"/>
                <w:szCs w:val="21"/>
                <w:lang w:eastAsia="zh-CN"/>
              </w:rPr>
              <w:t>注：Ⅳ</w:t>
            </w:r>
            <w:r>
              <w:rPr>
                <w:rFonts w:ascii="Times New Roman" w:hAnsi="Times New Roman" w:eastAsia="Times New Roman" w:cs="Times New Roman"/>
                <w:spacing w:val="-2"/>
                <w:position w:val="9"/>
                <w:sz w:val="13"/>
                <w:szCs w:val="13"/>
                <w:lang w:eastAsia="zh-CN"/>
              </w:rPr>
              <w:t>+</w:t>
            </w:r>
            <w:r>
              <w:rPr>
                <w:spacing w:val="-2"/>
                <w:sz w:val="21"/>
                <w:szCs w:val="21"/>
                <w:lang w:eastAsia="zh-CN"/>
              </w:rPr>
              <w:t>为极高环境风险。</w:t>
            </w:r>
          </w:p>
        </w:tc>
      </w:tr>
    </w:tbl>
    <w:p>
      <w:pPr>
        <w:spacing w:before="125" w:line="221" w:lineRule="auto"/>
        <w:ind w:left="118"/>
        <w:outlineLvl w:val="5"/>
        <w:rPr>
          <w:rFonts w:ascii="宋体" w:hAnsi="宋体" w:eastAsia="宋体" w:cs="宋体"/>
          <w:sz w:val="24"/>
          <w:szCs w:val="24"/>
          <w:lang w:eastAsia="zh-CN"/>
        </w:rPr>
      </w:pPr>
      <w:r>
        <w:fldChar w:fldCharType="begin"/>
      </w:r>
      <w:r>
        <w:instrText xml:space="preserve"> HYPERLINK "4.1.2.2" </w:instrText>
      </w:r>
      <w:r>
        <w:fldChar w:fldCharType="separate"/>
      </w:r>
      <w:r>
        <w:rPr>
          <w:rFonts w:ascii="Times New Roman" w:hAnsi="Times New Roman" w:eastAsia="Times New Roman" w:cs="Times New Roman"/>
          <w:b/>
          <w:bCs/>
          <w:spacing w:val="-2"/>
          <w:sz w:val="24"/>
          <w:szCs w:val="24"/>
          <w:lang w:eastAsia="zh-CN"/>
        </w:rPr>
        <w:t>4.1.2.2</w:t>
      </w:r>
      <w:r>
        <w:rPr>
          <w:rFonts w:ascii="Times New Roman" w:hAnsi="Times New Roman" w:eastAsia="Times New Roman" w:cs="Times New Roman"/>
          <w:b/>
          <w:bCs/>
          <w:spacing w:val="-2"/>
          <w:sz w:val="24"/>
          <w:szCs w:val="24"/>
          <w:lang w:eastAsia="zh-CN"/>
        </w:rPr>
        <w:fldChar w:fldCharType="end"/>
      </w:r>
      <w:r>
        <w:rPr>
          <w:rFonts w:ascii="Times New Roman" w:hAnsi="Times New Roman" w:eastAsia="Times New Roman" w:cs="Times New Roman"/>
          <w:b/>
          <w:bCs/>
          <w:spacing w:val="-2"/>
          <w:sz w:val="24"/>
          <w:szCs w:val="24"/>
          <w:lang w:eastAsia="zh-CN"/>
        </w:rPr>
        <w:t>P</w:t>
      </w:r>
      <w:r>
        <w:rPr>
          <w:rFonts w:ascii="宋体" w:hAnsi="宋体" w:eastAsia="宋体" w:cs="宋体"/>
          <w:spacing w:val="-2"/>
          <w:sz w:val="24"/>
          <w:szCs w:val="24"/>
          <w:lang w:eastAsia="zh-CN"/>
          <w14:textOutline w14:w="4356" w14:cap="flat" w14:cmpd="sng" w14:algn="ctr">
            <w14:solidFill>
              <w14:srgbClr w14:val="000000"/>
            </w14:solidFill>
            <w14:prstDash w14:val="solid"/>
            <w14:miter w14:val="0"/>
          </w14:textOutline>
        </w:rPr>
        <w:t>的分级确定</w:t>
      </w:r>
    </w:p>
    <w:p>
      <w:pPr>
        <w:spacing w:before="269" w:line="220" w:lineRule="auto"/>
        <w:ind w:left="608"/>
        <w:rPr>
          <w:rFonts w:ascii="宋体" w:hAnsi="宋体" w:eastAsia="宋体" w:cs="宋体"/>
          <w:sz w:val="24"/>
          <w:szCs w:val="24"/>
          <w:lang w:eastAsia="zh-CN"/>
        </w:rPr>
      </w:pPr>
      <w:r>
        <w:rPr>
          <w:rFonts w:ascii="宋体" w:hAnsi="宋体" w:eastAsia="宋体" w:cs="宋体"/>
          <w:spacing w:val="-1"/>
          <w:sz w:val="24"/>
          <w:szCs w:val="24"/>
          <w:lang w:eastAsia="zh-CN"/>
        </w:rPr>
        <w:t>（1）危险物质数量与临界量的比值（Q）</w:t>
      </w:r>
    </w:p>
    <w:p>
      <w:pPr>
        <w:spacing w:before="215" w:line="499" w:lineRule="exact"/>
        <w:jc w:val="right"/>
        <w:rPr>
          <w:rFonts w:ascii="宋体" w:hAnsi="宋体" w:eastAsia="宋体" w:cs="宋体"/>
          <w:sz w:val="24"/>
          <w:szCs w:val="24"/>
          <w:lang w:eastAsia="zh-CN"/>
        </w:rPr>
      </w:pPr>
      <w:r>
        <w:rPr>
          <w:rFonts w:ascii="宋体" w:hAnsi="宋体" w:eastAsia="宋体" w:cs="宋体"/>
          <w:spacing w:val="2"/>
          <w:position w:val="20"/>
          <w:sz w:val="24"/>
          <w:szCs w:val="24"/>
          <w:lang w:eastAsia="zh-CN"/>
        </w:rPr>
        <w:t>根据企业环境风险物质最大存在总量与其对应的临界量，计算比值（</w:t>
      </w:r>
      <w:r>
        <w:rPr>
          <w:rFonts w:ascii="Times New Roman" w:hAnsi="Times New Roman" w:eastAsia="Times New Roman" w:cs="Times New Roman"/>
          <w:spacing w:val="2"/>
          <w:position w:val="20"/>
          <w:sz w:val="24"/>
          <w:szCs w:val="24"/>
          <w:lang w:eastAsia="zh-CN"/>
        </w:rPr>
        <w:t>Q</w:t>
      </w:r>
      <w:r>
        <w:rPr>
          <w:rFonts w:ascii="宋体" w:hAnsi="宋体" w:eastAsia="宋体" w:cs="宋体"/>
          <w:spacing w:val="-57"/>
          <w:w w:val="91"/>
          <w:position w:val="20"/>
          <w:sz w:val="24"/>
          <w:szCs w:val="24"/>
          <w:lang w:eastAsia="zh-CN"/>
        </w:rPr>
        <w:t>），</w:t>
      </w:r>
    </w:p>
    <w:p>
      <w:pPr>
        <w:spacing w:line="220" w:lineRule="auto"/>
        <w:ind w:left="122"/>
        <w:rPr>
          <w:rFonts w:ascii="宋体" w:hAnsi="宋体" w:eastAsia="宋体" w:cs="宋体"/>
          <w:sz w:val="24"/>
          <w:szCs w:val="24"/>
          <w:lang w:eastAsia="zh-CN"/>
        </w:rPr>
      </w:pPr>
      <w:r>
        <w:rPr>
          <w:rFonts w:ascii="宋体" w:hAnsi="宋体" w:eastAsia="宋体" w:cs="宋体"/>
          <w:spacing w:val="-8"/>
          <w:sz w:val="24"/>
          <w:szCs w:val="24"/>
          <w:lang w:eastAsia="zh-CN"/>
        </w:rPr>
        <w:t>计算公式如下：</w:t>
      </w:r>
    </w:p>
    <w:p>
      <w:pPr>
        <w:spacing w:before="106" w:line="109" w:lineRule="auto"/>
        <w:ind w:left="3119"/>
        <w:rPr>
          <w:rFonts w:ascii="Cambria Math" w:hAnsi="Cambria Math" w:eastAsia="Cambria Math" w:cs="Cambria Math"/>
          <w:sz w:val="19"/>
          <w:szCs w:val="19"/>
          <w:lang w:eastAsia="zh-CN"/>
        </w:rPr>
      </w:pPr>
      <w:r>
        <w:rPr>
          <w:rFonts w:ascii="Cambria Math" w:hAnsi="Cambria Math" w:eastAsia="Cambria Math" w:cs="Cambria Math"/>
          <w:spacing w:val="-17"/>
          <w:position w:val="-6"/>
          <w:sz w:val="24"/>
          <w:szCs w:val="24"/>
          <w:lang w:eastAsia="zh-CN"/>
        </w:rPr>
        <w:t>Q=</w:t>
      </w:r>
      <w:r>
        <w:rPr>
          <w:rFonts w:ascii="Cambria Math" w:hAnsi="Cambria Math" w:eastAsia="Cambria Math" w:cs="Cambria Math"/>
          <w:spacing w:val="-17"/>
          <w:position w:val="11"/>
          <w:sz w:val="28"/>
          <w:szCs w:val="28"/>
          <w:u w:val="single"/>
          <w:lang w:eastAsia="zh-CN"/>
        </w:rPr>
        <w:t>q</w:t>
      </w:r>
      <w:r>
        <w:rPr>
          <w:rFonts w:ascii="Cambria Math" w:hAnsi="Cambria Math" w:eastAsia="Cambria Math" w:cs="Cambria Math"/>
          <w:spacing w:val="-17"/>
          <w:position w:val="6"/>
          <w:sz w:val="19"/>
          <w:szCs w:val="19"/>
          <w:u w:val="single"/>
          <w:lang w:eastAsia="zh-CN"/>
        </w:rPr>
        <w:t>1</w:t>
      </w:r>
      <w:r>
        <w:rPr>
          <w:rFonts w:ascii="Cambria Math" w:hAnsi="Cambria Math" w:eastAsia="Cambria Math" w:cs="Cambria Math"/>
          <w:spacing w:val="-17"/>
          <w:position w:val="-6"/>
          <w:sz w:val="24"/>
          <w:szCs w:val="24"/>
          <w:lang w:eastAsia="zh-CN"/>
        </w:rPr>
        <w:t>+</w:t>
      </w:r>
      <w:r>
        <w:rPr>
          <w:rFonts w:ascii="Cambria Math" w:hAnsi="Cambria Math" w:eastAsia="Cambria Math" w:cs="Cambria Math"/>
          <w:spacing w:val="-17"/>
          <w:position w:val="11"/>
          <w:sz w:val="28"/>
          <w:szCs w:val="28"/>
          <w:u w:val="single"/>
          <w:lang w:eastAsia="zh-CN"/>
        </w:rPr>
        <w:t>q</w:t>
      </w:r>
      <w:r>
        <w:rPr>
          <w:rFonts w:ascii="Cambria Math" w:hAnsi="Cambria Math" w:eastAsia="Cambria Math" w:cs="Cambria Math"/>
          <w:spacing w:val="-17"/>
          <w:position w:val="6"/>
          <w:sz w:val="19"/>
          <w:szCs w:val="19"/>
          <w:u w:val="single"/>
          <w:lang w:eastAsia="zh-CN"/>
        </w:rPr>
        <w:t>2</w:t>
      </w:r>
      <w:r>
        <w:rPr>
          <w:rFonts w:ascii="Cambria Math" w:hAnsi="Cambria Math" w:eastAsia="Cambria Math" w:cs="Cambria Math"/>
          <w:spacing w:val="-17"/>
          <w:position w:val="-6"/>
          <w:sz w:val="24"/>
          <w:szCs w:val="24"/>
          <w:lang w:eastAsia="zh-CN"/>
        </w:rPr>
        <w:t>+</w:t>
      </w:r>
      <w:r>
        <w:rPr>
          <w:rFonts w:ascii="Cambria Math" w:hAnsi="Cambria Math" w:eastAsia="Cambria Math" w:cs="Cambria Math"/>
          <w:spacing w:val="-17"/>
          <w:position w:val="-6"/>
          <w:sz w:val="28"/>
          <w:szCs w:val="28"/>
          <w:lang w:eastAsia="zh-CN"/>
        </w:rPr>
        <w:t>…</w:t>
      </w:r>
      <w:r>
        <w:rPr>
          <w:rFonts w:ascii="Cambria Math" w:hAnsi="Cambria Math" w:eastAsia="Cambria Math" w:cs="Cambria Math"/>
          <w:spacing w:val="-17"/>
          <w:position w:val="-6"/>
          <w:sz w:val="24"/>
          <w:szCs w:val="24"/>
          <w:lang w:eastAsia="zh-CN"/>
        </w:rPr>
        <w:t>+</w:t>
      </w:r>
      <w:r>
        <w:rPr>
          <w:rFonts w:ascii="Cambria Math" w:hAnsi="Cambria Math" w:eastAsia="Cambria Math" w:cs="Cambria Math"/>
          <w:spacing w:val="-17"/>
          <w:position w:val="11"/>
          <w:sz w:val="28"/>
          <w:szCs w:val="28"/>
          <w:u w:val="single"/>
          <w:lang w:eastAsia="zh-CN"/>
        </w:rPr>
        <w:t>q</w:t>
      </w:r>
      <w:r>
        <w:rPr>
          <w:rFonts w:ascii="Cambria Math" w:hAnsi="Cambria Math" w:eastAsia="Cambria Math" w:cs="Cambria Math"/>
          <w:spacing w:val="-17"/>
          <w:position w:val="6"/>
          <w:sz w:val="19"/>
          <w:szCs w:val="19"/>
          <w:u w:val="single"/>
          <w:lang w:eastAsia="zh-CN"/>
        </w:rPr>
        <w:t>n</w:t>
      </w:r>
    </w:p>
    <w:p>
      <w:pPr>
        <w:spacing w:before="1" w:line="206" w:lineRule="auto"/>
        <w:ind w:left="3591"/>
        <w:rPr>
          <w:rFonts w:ascii="Cambria Math" w:hAnsi="Cambria Math" w:eastAsia="Cambria Math" w:cs="Cambria Math"/>
          <w:sz w:val="19"/>
          <w:szCs w:val="19"/>
          <w:lang w:eastAsia="zh-CN"/>
        </w:rPr>
      </w:pPr>
      <w:r>
        <w:rPr>
          <w:rFonts w:ascii="Cambria Math" w:hAnsi="Cambria Math" w:eastAsia="Cambria Math" w:cs="Cambria Math"/>
          <w:spacing w:val="-14"/>
          <w:w w:val="93"/>
          <w:sz w:val="28"/>
          <w:szCs w:val="28"/>
          <w:lang w:eastAsia="zh-CN"/>
        </w:rPr>
        <w:t>Q</w:t>
      </w:r>
      <w:r>
        <w:rPr>
          <w:rFonts w:ascii="Cambria Math" w:hAnsi="Cambria Math" w:eastAsia="Cambria Math" w:cs="Cambria Math"/>
          <w:spacing w:val="-14"/>
          <w:w w:val="93"/>
          <w:position w:val="-3"/>
          <w:sz w:val="19"/>
          <w:szCs w:val="19"/>
          <w:lang w:eastAsia="zh-CN"/>
        </w:rPr>
        <w:t>1</w:t>
      </w:r>
      <w:r>
        <w:rPr>
          <w:rFonts w:ascii="Cambria Math" w:hAnsi="Cambria Math" w:eastAsia="Cambria Math" w:cs="Cambria Math"/>
          <w:spacing w:val="-14"/>
          <w:w w:val="93"/>
          <w:sz w:val="28"/>
          <w:szCs w:val="28"/>
          <w:lang w:eastAsia="zh-CN"/>
        </w:rPr>
        <w:t>Q</w:t>
      </w:r>
      <w:r>
        <w:rPr>
          <w:rFonts w:ascii="Cambria Math" w:hAnsi="Cambria Math" w:eastAsia="Cambria Math" w:cs="Cambria Math"/>
          <w:spacing w:val="-14"/>
          <w:w w:val="93"/>
          <w:position w:val="-3"/>
          <w:sz w:val="19"/>
          <w:szCs w:val="19"/>
          <w:lang w:eastAsia="zh-CN"/>
        </w:rPr>
        <w:t>2</w:t>
      </w:r>
      <w:r>
        <w:rPr>
          <w:rFonts w:ascii="Cambria Math" w:hAnsi="Cambria Math" w:eastAsia="Cambria Math" w:cs="Cambria Math"/>
          <w:spacing w:val="-14"/>
          <w:w w:val="93"/>
          <w:sz w:val="28"/>
          <w:szCs w:val="28"/>
          <w:lang w:eastAsia="zh-CN"/>
        </w:rPr>
        <w:t>Q</w:t>
      </w:r>
      <w:r>
        <w:rPr>
          <w:rFonts w:ascii="Cambria Math" w:hAnsi="Cambria Math" w:eastAsia="Cambria Math" w:cs="Cambria Math"/>
          <w:spacing w:val="-14"/>
          <w:w w:val="93"/>
          <w:position w:val="-3"/>
          <w:sz w:val="19"/>
          <w:szCs w:val="19"/>
          <w:lang w:eastAsia="zh-CN"/>
        </w:rPr>
        <w:t>n</w:t>
      </w:r>
    </w:p>
    <w:p>
      <w:pPr>
        <w:spacing w:before="158" w:line="499" w:lineRule="exact"/>
        <w:ind w:left="606"/>
        <w:rPr>
          <w:rFonts w:ascii="宋体" w:hAnsi="宋体" w:eastAsia="宋体" w:cs="宋体"/>
          <w:sz w:val="24"/>
          <w:szCs w:val="24"/>
          <w:lang w:eastAsia="zh-CN"/>
        </w:rPr>
      </w:pPr>
      <w:r>
        <w:rPr>
          <w:rFonts w:ascii="宋体" w:hAnsi="宋体" w:eastAsia="宋体" w:cs="宋体"/>
          <w:spacing w:val="-9"/>
          <w:position w:val="20"/>
          <w:sz w:val="24"/>
          <w:szCs w:val="24"/>
          <w:lang w:eastAsia="zh-CN"/>
        </w:rPr>
        <w:t>式中：</w:t>
      </w:r>
      <w:r>
        <w:rPr>
          <w:rFonts w:ascii="Times New Roman" w:hAnsi="Times New Roman" w:eastAsia="Times New Roman" w:cs="Times New Roman"/>
          <w:spacing w:val="-9"/>
          <w:position w:val="20"/>
          <w:sz w:val="24"/>
          <w:szCs w:val="24"/>
          <w:lang w:eastAsia="zh-CN"/>
        </w:rPr>
        <w:t>q</w:t>
      </w:r>
      <w:r>
        <w:rPr>
          <w:rFonts w:ascii="Times New Roman" w:hAnsi="Times New Roman" w:eastAsia="Times New Roman" w:cs="Times New Roman"/>
          <w:spacing w:val="-9"/>
          <w:position w:val="17"/>
          <w:sz w:val="16"/>
          <w:szCs w:val="16"/>
          <w:lang w:eastAsia="zh-CN"/>
        </w:rPr>
        <w:t>1</w:t>
      </w:r>
      <w:r>
        <w:rPr>
          <w:rFonts w:ascii="宋体" w:hAnsi="宋体" w:eastAsia="宋体" w:cs="宋体"/>
          <w:spacing w:val="-9"/>
          <w:position w:val="20"/>
          <w:sz w:val="24"/>
          <w:szCs w:val="24"/>
          <w:lang w:eastAsia="zh-CN"/>
        </w:rPr>
        <w:t>、</w:t>
      </w:r>
      <w:r>
        <w:rPr>
          <w:rFonts w:ascii="Times New Roman" w:hAnsi="Times New Roman" w:eastAsia="Times New Roman" w:cs="Times New Roman"/>
          <w:spacing w:val="-9"/>
          <w:position w:val="20"/>
          <w:sz w:val="24"/>
          <w:szCs w:val="24"/>
          <w:lang w:eastAsia="zh-CN"/>
        </w:rPr>
        <w:t>q</w:t>
      </w:r>
      <w:r>
        <w:rPr>
          <w:rFonts w:ascii="Times New Roman" w:hAnsi="Times New Roman" w:eastAsia="Times New Roman" w:cs="Times New Roman"/>
          <w:spacing w:val="-9"/>
          <w:position w:val="17"/>
          <w:sz w:val="16"/>
          <w:szCs w:val="16"/>
          <w:lang w:eastAsia="zh-CN"/>
        </w:rPr>
        <w:t>2</w:t>
      </w:r>
      <w:r>
        <w:rPr>
          <w:rFonts w:ascii="宋体" w:hAnsi="宋体" w:eastAsia="宋体" w:cs="宋体"/>
          <w:spacing w:val="-9"/>
          <w:position w:val="20"/>
          <w:sz w:val="24"/>
          <w:szCs w:val="24"/>
          <w:lang w:eastAsia="zh-CN"/>
        </w:rPr>
        <w:t>、</w:t>
      </w:r>
      <w:r>
        <w:rPr>
          <w:rFonts w:ascii="Times New Roman" w:hAnsi="Times New Roman" w:eastAsia="Times New Roman" w:cs="Times New Roman"/>
          <w:spacing w:val="-9"/>
          <w:position w:val="20"/>
          <w:sz w:val="24"/>
          <w:szCs w:val="24"/>
          <w:lang w:eastAsia="zh-CN"/>
        </w:rPr>
        <w:t>…q</w:t>
      </w:r>
      <w:r>
        <w:rPr>
          <w:rFonts w:ascii="Times New Roman" w:hAnsi="Times New Roman" w:eastAsia="Times New Roman" w:cs="Times New Roman"/>
          <w:spacing w:val="-9"/>
          <w:position w:val="17"/>
          <w:sz w:val="16"/>
          <w:szCs w:val="16"/>
          <w:lang w:eastAsia="zh-CN"/>
        </w:rPr>
        <w:t>n</w:t>
      </w:r>
      <w:r>
        <w:rPr>
          <w:rFonts w:ascii="Times New Roman" w:hAnsi="Times New Roman" w:eastAsia="Times New Roman" w:cs="Times New Roman"/>
          <w:spacing w:val="-9"/>
          <w:position w:val="20"/>
          <w:sz w:val="24"/>
          <w:szCs w:val="24"/>
          <w:lang w:eastAsia="zh-CN"/>
        </w:rPr>
        <w:t>——</w:t>
      </w:r>
      <w:r>
        <w:rPr>
          <w:rFonts w:ascii="宋体" w:hAnsi="宋体" w:eastAsia="宋体" w:cs="宋体"/>
          <w:spacing w:val="-9"/>
          <w:position w:val="20"/>
          <w:sz w:val="24"/>
          <w:szCs w:val="24"/>
          <w:lang w:eastAsia="zh-CN"/>
        </w:rPr>
        <w:t>每种环境风险物质的最大存在总量，</w:t>
      </w:r>
      <w:r>
        <w:rPr>
          <w:rFonts w:ascii="Times New Roman" w:hAnsi="Times New Roman" w:eastAsia="Times New Roman" w:cs="Times New Roman"/>
          <w:spacing w:val="-9"/>
          <w:position w:val="20"/>
          <w:sz w:val="24"/>
          <w:szCs w:val="24"/>
          <w:lang w:eastAsia="zh-CN"/>
        </w:rPr>
        <w:t>t</w:t>
      </w:r>
      <w:r>
        <w:rPr>
          <w:rFonts w:ascii="宋体" w:hAnsi="宋体" w:eastAsia="宋体" w:cs="宋体"/>
          <w:spacing w:val="-9"/>
          <w:position w:val="20"/>
          <w:sz w:val="24"/>
          <w:szCs w:val="24"/>
          <w:lang w:eastAsia="zh-CN"/>
        </w:rPr>
        <w:t>；</w:t>
      </w:r>
    </w:p>
    <w:p>
      <w:pPr>
        <w:spacing w:line="212" w:lineRule="auto"/>
        <w:ind w:left="1321"/>
        <w:rPr>
          <w:rFonts w:ascii="宋体" w:hAnsi="宋体" w:eastAsia="宋体" w:cs="宋体"/>
          <w:sz w:val="24"/>
          <w:szCs w:val="24"/>
          <w:lang w:eastAsia="zh-CN"/>
        </w:rPr>
      </w:pPr>
      <w:r>
        <w:rPr>
          <w:rFonts w:ascii="Times New Roman" w:hAnsi="Times New Roman" w:eastAsia="Times New Roman" w:cs="Times New Roman"/>
          <w:spacing w:val="-10"/>
          <w:sz w:val="24"/>
          <w:szCs w:val="24"/>
          <w:lang w:eastAsia="zh-CN"/>
        </w:rPr>
        <w:t>Q</w:t>
      </w:r>
      <w:r>
        <w:rPr>
          <w:rFonts w:ascii="Times New Roman" w:hAnsi="Times New Roman" w:eastAsia="Times New Roman" w:cs="Times New Roman"/>
          <w:spacing w:val="-10"/>
          <w:position w:val="-3"/>
          <w:sz w:val="16"/>
          <w:szCs w:val="16"/>
          <w:lang w:eastAsia="zh-CN"/>
        </w:rPr>
        <w:t>1</w:t>
      </w:r>
      <w:r>
        <w:rPr>
          <w:rFonts w:ascii="宋体" w:hAnsi="宋体" w:eastAsia="宋体" w:cs="宋体"/>
          <w:spacing w:val="-10"/>
          <w:sz w:val="24"/>
          <w:szCs w:val="24"/>
          <w:lang w:eastAsia="zh-CN"/>
        </w:rPr>
        <w:t>、</w:t>
      </w:r>
      <w:r>
        <w:rPr>
          <w:rFonts w:ascii="Times New Roman" w:hAnsi="Times New Roman" w:eastAsia="Times New Roman" w:cs="Times New Roman"/>
          <w:spacing w:val="-10"/>
          <w:sz w:val="24"/>
          <w:szCs w:val="24"/>
          <w:lang w:eastAsia="zh-CN"/>
        </w:rPr>
        <w:t>Q</w:t>
      </w:r>
      <w:r>
        <w:rPr>
          <w:rFonts w:ascii="Times New Roman" w:hAnsi="Times New Roman" w:eastAsia="Times New Roman" w:cs="Times New Roman"/>
          <w:spacing w:val="-10"/>
          <w:position w:val="-3"/>
          <w:sz w:val="16"/>
          <w:szCs w:val="16"/>
          <w:lang w:eastAsia="zh-CN"/>
        </w:rPr>
        <w:t>2</w:t>
      </w:r>
      <w:r>
        <w:rPr>
          <w:rFonts w:ascii="宋体" w:hAnsi="宋体" w:eastAsia="宋体" w:cs="宋体"/>
          <w:spacing w:val="-10"/>
          <w:sz w:val="24"/>
          <w:szCs w:val="24"/>
          <w:lang w:eastAsia="zh-CN"/>
        </w:rPr>
        <w:t>、</w:t>
      </w:r>
      <w:r>
        <w:rPr>
          <w:rFonts w:ascii="Times New Roman" w:hAnsi="Times New Roman" w:eastAsia="Times New Roman" w:cs="Times New Roman"/>
          <w:spacing w:val="-10"/>
          <w:sz w:val="24"/>
          <w:szCs w:val="24"/>
          <w:lang w:eastAsia="zh-CN"/>
        </w:rPr>
        <w:t>…Q</w:t>
      </w:r>
      <w:r>
        <w:rPr>
          <w:rFonts w:ascii="Times New Roman" w:hAnsi="Times New Roman" w:eastAsia="Times New Roman" w:cs="Times New Roman"/>
          <w:spacing w:val="-10"/>
          <w:position w:val="-3"/>
          <w:sz w:val="16"/>
          <w:szCs w:val="16"/>
          <w:lang w:eastAsia="zh-CN"/>
        </w:rPr>
        <w:t>n</w:t>
      </w:r>
      <w:r>
        <w:rPr>
          <w:rFonts w:ascii="Times New Roman" w:hAnsi="Times New Roman" w:eastAsia="Times New Roman" w:cs="Times New Roman"/>
          <w:spacing w:val="-10"/>
          <w:sz w:val="24"/>
          <w:szCs w:val="24"/>
          <w:lang w:eastAsia="zh-CN"/>
        </w:rPr>
        <w:t>——</w:t>
      </w:r>
      <w:r>
        <w:rPr>
          <w:rFonts w:ascii="宋体" w:hAnsi="宋体" w:eastAsia="宋体" w:cs="宋体"/>
          <w:spacing w:val="-10"/>
          <w:sz w:val="24"/>
          <w:szCs w:val="24"/>
          <w:lang w:eastAsia="zh-CN"/>
        </w:rPr>
        <w:t>种环境风险物质相对应的临界量，</w:t>
      </w:r>
      <w:r>
        <w:rPr>
          <w:rFonts w:ascii="Times New Roman" w:hAnsi="Times New Roman" w:eastAsia="Times New Roman" w:cs="Times New Roman"/>
          <w:spacing w:val="-10"/>
          <w:sz w:val="24"/>
          <w:szCs w:val="24"/>
          <w:lang w:eastAsia="zh-CN"/>
        </w:rPr>
        <w:t>t</w:t>
      </w:r>
      <w:r>
        <w:rPr>
          <w:rFonts w:ascii="宋体" w:hAnsi="宋体" w:eastAsia="宋体" w:cs="宋体"/>
          <w:spacing w:val="-10"/>
          <w:sz w:val="24"/>
          <w:szCs w:val="24"/>
          <w:lang w:eastAsia="zh-CN"/>
        </w:rPr>
        <w:t>。</w:t>
      </w:r>
    </w:p>
    <w:p>
      <w:pPr>
        <w:spacing w:before="226" w:line="212" w:lineRule="auto"/>
        <w:ind w:left="617"/>
        <w:rPr>
          <w:rFonts w:ascii="宋体" w:hAnsi="宋体" w:eastAsia="宋体" w:cs="宋体"/>
          <w:sz w:val="24"/>
          <w:szCs w:val="24"/>
          <w:lang w:eastAsia="zh-CN"/>
        </w:rPr>
      </w:pPr>
      <w:r>
        <w:rPr>
          <w:rFonts w:ascii="宋体" w:hAnsi="宋体" w:eastAsia="宋体" w:cs="宋体"/>
          <w:spacing w:val="-3"/>
          <w:sz w:val="24"/>
          <w:szCs w:val="24"/>
          <w:lang w:eastAsia="zh-CN"/>
        </w:rPr>
        <w:t>当</w:t>
      </w:r>
      <w:r>
        <w:rPr>
          <w:rFonts w:ascii="Times New Roman" w:hAnsi="Times New Roman" w:eastAsia="Times New Roman" w:cs="Times New Roman"/>
          <w:spacing w:val="-3"/>
          <w:sz w:val="24"/>
          <w:szCs w:val="24"/>
          <w:lang w:eastAsia="zh-CN"/>
        </w:rPr>
        <w:t>Q&lt;1</w:t>
      </w:r>
      <w:r>
        <w:rPr>
          <w:rFonts w:ascii="宋体" w:hAnsi="宋体" w:eastAsia="宋体" w:cs="宋体"/>
          <w:spacing w:val="-3"/>
          <w:sz w:val="24"/>
          <w:szCs w:val="24"/>
          <w:lang w:eastAsia="zh-CN"/>
        </w:rPr>
        <w:t>时，该项目环境风险潜势为Ⅰ。</w:t>
      </w:r>
    </w:p>
    <w:p>
      <w:pPr>
        <w:spacing w:before="224" w:line="212" w:lineRule="auto"/>
        <w:ind w:left="617"/>
        <w:rPr>
          <w:rFonts w:ascii="宋体" w:hAnsi="宋体" w:eastAsia="宋体" w:cs="宋体"/>
          <w:sz w:val="24"/>
          <w:szCs w:val="24"/>
          <w:lang w:eastAsia="zh-CN"/>
        </w:rPr>
      </w:pPr>
      <w:r>
        <w:rPr>
          <w:rFonts w:ascii="宋体" w:hAnsi="宋体" w:eastAsia="宋体" w:cs="宋体"/>
          <w:spacing w:val="-9"/>
          <w:sz w:val="24"/>
          <w:szCs w:val="24"/>
          <w:lang w:eastAsia="zh-CN"/>
        </w:rPr>
        <w:t>当</w:t>
      </w:r>
      <w:r>
        <w:rPr>
          <w:rFonts w:ascii="Times New Roman" w:hAnsi="Times New Roman" w:eastAsia="Times New Roman" w:cs="Times New Roman"/>
          <w:spacing w:val="-9"/>
          <w:sz w:val="24"/>
          <w:szCs w:val="24"/>
          <w:lang w:eastAsia="zh-CN"/>
        </w:rPr>
        <w:t>Q≥1</w:t>
      </w:r>
      <w:r>
        <w:rPr>
          <w:rFonts w:ascii="宋体" w:hAnsi="宋体" w:eastAsia="宋体" w:cs="宋体"/>
          <w:spacing w:val="-9"/>
          <w:sz w:val="24"/>
          <w:szCs w:val="24"/>
          <w:lang w:eastAsia="zh-CN"/>
        </w:rPr>
        <w:t>时，将</w:t>
      </w:r>
      <w:r>
        <w:rPr>
          <w:rFonts w:ascii="Times New Roman" w:hAnsi="Times New Roman" w:eastAsia="Times New Roman" w:cs="Times New Roman"/>
          <w:spacing w:val="-9"/>
          <w:sz w:val="24"/>
          <w:szCs w:val="24"/>
          <w:lang w:eastAsia="zh-CN"/>
        </w:rPr>
        <w:t>Q</w:t>
      </w:r>
      <w:r>
        <w:rPr>
          <w:rFonts w:ascii="宋体" w:hAnsi="宋体" w:eastAsia="宋体" w:cs="宋体"/>
          <w:spacing w:val="-9"/>
          <w:sz w:val="24"/>
          <w:szCs w:val="24"/>
          <w:lang w:eastAsia="zh-CN"/>
        </w:rPr>
        <w:t>值划分为：ⅰ</w:t>
      </w:r>
      <w:r>
        <w:rPr>
          <w:rFonts w:ascii="Times New Roman" w:hAnsi="Times New Roman" w:eastAsia="Times New Roman" w:cs="Times New Roman"/>
          <w:spacing w:val="-9"/>
          <w:sz w:val="24"/>
          <w:szCs w:val="24"/>
          <w:lang w:eastAsia="zh-CN"/>
        </w:rPr>
        <w:t>1≤Q</w:t>
      </w:r>
      <w:r>
        <w:rPr>
          <w:rFonts w:ascii="宋体" w:hAnsi="宋体" w:eastAsia="宋体" w:cs="宋体"/>
          <w:spacing w:val="-9"/>
          <w:sz w:val="24"/>
          <w:szCs w:val="24"/>
          <w:lang w:eastAsia="zh-CN"/>
        </w:rPr>
        <w:t>＜</w:t>
      </w:r>
      <w:r>
        <w:rPr>
          <w:rFonts w:ascii="Times New Roman" w:hAnsi="Times New Roman" w:eastAsia="Times New Roman" w:cs="Times New Roman"/>
          <w:spacing w:val="-9"/>
          <w:sz w:val="24"/>
          <w:szCs w:val="24"/>
          <w:lang w:eastAsia="zh-CN"/>
        </w:rPr>
        <w:t>10</w:t>
      </w:r>
      <w:r>
        <w:rPr>
          <w:rFonts w:ascii="宋体" w:hAnsi="宋体" w:eastAsia="宋体" w:cs="宋体"/>
          <w:spacing w:val="-9"/>
          <w:sz w:val="24"/>
          <w:szCs w:val="24"/>
          <w:lang w:eastAsia="zh-CN"/>
        </w:rPr>
        <w:t>：ⅱ</w:t>
      </w:r>
      <w:r>
        <w:rPr>
          <w:rFonts w:ascii="Times New Roman" w:hAnsi="Times New Roman" w:eastAsia="Times New Roman" w:cs="Times New Roman"/>
          <w:spacing w:val="-9"/>
          <w:sz w:val="24"/>
          <w:szCs w:val="24"/>
          <w:lang w:eastAsia="zh-CN"/>
        </w:rPr>
        <w:t>10≤Q</w:t>
      </w:r>
      <w:r>
        <w:rPr>
          <w:rFonts w:ascii="宋体" w:hAnsi="宋体" w:eastAsia="宋体" w:cs="宋体"/>
          <w:spacing w:val="-9"/>
          <w:sz w:val="24"/>
          <w:szCs w:val="24"/>
          <w:lang w:eastAsia="zh-CN"/>
        </w:rPr>
        <w:t>＜</w:t>
      </w:r>
      <w:r>
        <w:rPr>
          <w:rFonts w:ascii="Times New Roman" w:hAnsi="Times New Roman" w:eastAsia="Times New Roman" w:cs="Times New Roman"/>
          <w:spacing w:val="-9"/>
          <w:sz w:val="24"/>
          <w:szCs w:val="24"/>
          <w:lang w:eastAsia="zh-CN"/>
        </w:rPr>
        <w:t>100</w:t>
      </w:r>
      <w:r>
        <w:rPr>
          <w:rFonts w:ascii="宋体" w:hAnsi="宋体" w:eastAsia="宋体" w:cs="宋体"/>
          <w:spacing w:val="-9"/>
          <w:sz w:val="24"/>
          <w:szCs w:val="24"/>
          <w:lang w:eastAsia="zh-CN"/>
        </w:rPr>
        <w:t>；ⅲ</w:t>
      </w:r>
      <w:r>
        <w:rPr>
          <w:rFonts w:ascii="Times New Roman" w:hAnsi="Times New Roman" w:eastAsia="Times New Roman" w:cs="Times New Roman"/>
          <w:spacing w:val="-9"/>
          <w:sz w:val="24"/>
          <w:szCs w:val="24"/>
          <w:lang w:eastAsia="zh-CN"/>
        </w:rPr>
        <w:t>Q≥100</w:t>
      </w:r>
      <w:r>
        <w:rPr>
          <w:rFonts w:ascii="宋体" w:hAnsi="宋体" w:eastAsia="宋体" w:cs="宋体"/>
          <w:spacing w:val="-9"/>
          <w:sz w:val="24"/>
          <w:szCs w:val="24"/>
          <w:lang w:eastAsia="zh-CN"/>
        </w:rPr>
        <w:t>。</w:t>
      </w:r>
    </w:p>
    <w:p>
      <w:pPr>
        <w:spacing w:before="223" w:line="502" w:lineRule="exact"/>
        <w:ind w:right="38"/>
        <w:jc w:val="right"/>
        <w:rPr>
          <w:rFonts w:ascii="宋体" w:hAnsi="宋体" w:eastAsia="宋体" w:cs="宋体"/>
          <w:sz w:val="24"/>
          <w:szCs w:val="24"/>
          <w:lang w:eastAsia="zh-CN"/>
        </w:rPr>
      </w:pPr>
      <w:r>
        <w:rPr>
          <w:rFonts w:ascii="宋体" w:hAnsi="宋体" w:eastAsia="宋体" w:cs="宋体"/>
          <w:spacing w:val="-3"/>
          <w:position w:val="20"/>
          <w:sz w:val="24"/>
          <w:szCs w:val="24"/>
          <w:lang w:eastAsia="zh-CN"/>
        </w:rPr>
        <w:t>根据《建设项目环境风险评价技术导则》（</w:t>
      </w:r>
      <w:r>
        <w:rPr>
          <w:rFonts w:ascii="Times New Roman" w:hAnsi="Times New Roman" w:eastAsia="Times New Roman" w:cs="Times New Roman"/>
          <w:spacing w:val="-3"/>
          <w:position w:val="20"/>
          <w:sz w:val="24"/>
          <w:szCs w:val="24"/>
          <w:lang w:eastAsia="zh-CN"/>
        </w:rPr>
        <w:t>HJ169-2018</w:t>
      </w:r>
      <w:r>
        <w:rPr>
          <w:rFonts w:ascii="宋体" w:hAnsi="宋体" w:eastAsia="宋体" w:cs="宋体"/>
          <w:spacing w:val="-3"/>
          <w:position w:val="20"/>
          <w:sz w:val="24"/>
          <w:szCs w:val="24"/>
          <w:lang w:eastAsia="zh-CN"/>
        </w:rPr>
        <w:t>）中所列环境风险物</w:t>
      </w:r>
    </w:p>
    <w:p>
      <w:pPr>
        <w:spacing w:line="220" w:lineRule="auto"/>
        <w:ind w:left="123"/>
        <w:rPr>
          <w:rFonts w:ascii="宋体" w:hAnsi="宋体" w:eastAsia="宋体" w:cs="宋体"/>
          <w:sz w:val="24"/>
          <w:szCs w:val="24"/>
          <w:lang w:eastAsia="zh-CN"/>
        </w:rPr>
      </w:pPr>
      <w:r>
        <w:rPr>
          <w:rFonts w:ascii="宋体" w:hAnsi="宋体" w:eastAsia="宋体" w:cs="宋体"/>
          <w:spacing w:val="-2"/>
          <w:sz w:val="24"/>
          <w:szCs w:val="24"/>
          <w:lang w:eastAsia="zh-CN"/>
        </w:rPr>
        <w:t>质名单，确定环境风险物质临界量，具体见表</w:t>
      </w:r>
      <w:r>
        <w:rPr>
          <w:rFonts w:ascii="Times New Roman" w:hAnsi="Times New Roman" w:eastAsia="Times New Roman" w:cs="Times New Roman"/>
          <w:spacing w:val="-2"/>
          <w:sz w:val="24"/>
          <w:szCs w:val="24"/>
          <w:lang w:eastAsia="zh-CN"/>
        </w:rPr>
        <w:t>2-1</w:t>
      </w:r>
      <w:r>
        <w:rPr>
          <w:rFonts w:ascii="宋体" w:hAnsi="宋体" w:eastAsia="宋体" w:cs="宋体"/>
          <w:spacing w:val="-2"/>
          <w:sz w:val="24"/>
          <w:szCs w:val="24"/>
          <w:lang w:eastAsia="zh-CN"/>
        </w:rPr>
        <w:t>。</w:t>
      </w:r>
    </w:p>
    <w:p>
      <w:pPr>
        <w:spacing w:before="213" w:line="499" w:lineRule="exact"/>
        <w:ind w:right="28"/>
        <w:jc w:val="right"/>
        <w:rPr>
          <w:rFonts w:ascii="宋体" w:hAnsi="宋体" w:eastAsia="宋体" w:cs="宋体"/>
          <w:sz w:val="24"/>
          <w:szCs w:val="24"/>
          <w:lang w:eastAsia="zh-CN"/>
        </w:rPr>
      </w:pPr>
      <w:r>
        <w:rPr>
          <w:rFonts w:ascii="宋体" w:hAnsi="宋体" w:eastAsia="宋体" w:cs="宋体"/>
          <w:spacing w:val="-6"/>
          <w:position w:val="20"/>
          <w:sz w:val="24"/>
          <w:szCs w:val="24"/>
          <w:lang w:eastAsia="zh-CN"/>
        </w:rPr>
        <w:t>根据表</w:t>
      </w:r>
      <w:r>
        <w:rPr>
          <w:rFonts w:ascii="Times New Roman" w:hAnsi="Times New Roman" w:eastAsia="Times New Roman" w:cs="Times New Roman"/>
          <w:spacing w:val="-6"/>
          <w:position w:val="20"/>
          <w:sz w:val="24"/>
          <w:szCs w:val="24"/>
          <w:lang w:eastAsia="zh-CN"/>
        </w:rPr>
        <w:t>2-1</w:t>
      </w:r>
      <w:r>
        <w:rPr>
          <w:rFonts w:ascii="宋体" w:hAnsi="宋体" w:eastAsia="宋体" w:cs="宋体"/>
          <w:spacing w:val="-6"/>
          <w:position w:val="20"/>
          <w:sz w:val="24"/>
          <w:szCs w:val="24"/>
          <w:lang w:eastAsia="zh-CN"/>
        </w:rPr>
        <w:t>，经计算，本项目危险物质数量与临界量的比值</w:t>
      </w:r>
      <w:r>
        <w:rPr>
          <w:rFonts w:ascii="Times New Roman" w:hAnsi="Times New Roman" w:eastAsia="Times New Roman" w:cs="Times New Roman"/>
          <w:spacing w:val="-6"/>
          <w:position w:val="20"/>
          <w:sz w:val="24"/>
          <w:szCs w:val="24"/>
          <w:lang w:eastAsia="zh-CN"/>
        </w:rPr>
        <w:t>Q=2.088048</w:t>
      </w:r>
      <w:r>
        <w:rPr>
          <w:rFonts w:ascii="宋体" w:hAnsi="宋体" w:eastAsia="宋体" w:cs="宋体"/>
          <w:spacing w:val="-6"/>
          <w:position w:val="20"/>
          <w:sz w:val="24"/>
          <w:szCs w:val="24"/>
          <w:lang w:eastAsia="zh-CN"/>
        </w:rPr>
        <w:t>，属</w:t>
      </w:r>
    </w:p>
    <w:p>
      <w:pPr>
        <w:spacing w:line="212" w:lineRule="auto"/>
        <w:ind w:left="126"/>
        <w:rPr>
          <w:rFonts w:ascii="宋体" w:hAnsi="宋体" w:eastAsia="宋体" w:cs="宋体"/>
          <w:sz w:val="24"/>
          <w:szCs w:val="24"/>
          <w:lang w:eastAsia="zh-CN"/>
        </w:rPr>
      </w:pPr>
      <w:r>
        <w:rPr>
          <w:rFonts w:ascii="宋体" w:hAnsi="宋体" w:eastAsia="宋体" w:cs="宋体"/>
          <w:spacing w:val="-6"/>
          <w:sz w:val="24"/>
          <w:szCs w:val="24"/>
          <w:lang w:eastAsia="zh-CN"/>
        </w:rPr>
        <w:t>于</w:t>
      </w:r>
      <w:r>
        <w:rPr>
          <w:rFonts w:ascii="Times New Roman" w:hAnsi="Times New Roman" w:eastAsia="Times New Roman" w:cs="Times New Roman"/>
          <w:spacing w:val="-6"/>
          <w:sz w:val="24"/>
          <w:szCs w:val="24"/>
          <w:lang w:eastAsia="zh-CN"/>
        </w:rPr>
        <w:t>1≤Q</w:t>
      </w:r>
      <w:r>
        <w:rPr>
          <w:rFonts w:ascii="宋体" w:hAnsi="宋体" w:eastAsia="宋体" w:cs="宋体"/>
          <w:spacing w:val="-6"/>
          <w:sz w:val="24"/>
          <w:szCs w:val="24"/>
          <w:lang w:eastAsia="zh-CN"/>
        </w:rPr>
        <w:t>＜</w:t>
      </w:r>
      <w:r>
        <w:rPr>
          <w:rFonts w:ascii="Times New Roman" w:hAnsi="Times New Roman" w:eastAsia="Times New Roman" w:cs="Times New Roman"/>
          <w:spacing w:val="-6"/>
          <w:sz w:val="24"/>
          <w:szCs w:val="24"/>
          <w:lang w:eastAsia="zh-CN"/>
        </w:rPr>
        <w:t>10</w:t>
      </w:r>
      <w:r>
        <w:rPr>
          <w:rFonts w:ascii="宋体" w:hAnsi="宋体" w:eastAsia="宋体" w:cs="宋体"/>
          <w:spacing w:val="-6"/>
          <w:sz w:val="24"/>
          <w:szCs w:val="24"/>
          <w:lang w:eastAsia="zh-CN"/>
        </w:rPr>
        <w:t>。</w:t>
      </w:r>
    </w:p>
    <w:p>
      <w:pPr>
        <w:spacing w:before="227" w:line="220" w:lineRule="auto"/>
        <w:ind w:left="608"/>
        <w:rPr>
          <w:rFonts w:ascii="宋体" w:hAnsi="宋体" w:eastAsia="宋体" w:cs="宋体"/>
          <w:sz w:val="24"/>
          <w:szCs w:val="24"/>
          <w:lang w:eastAsia="zh-CN"/>
        </w:rPr>
      </w:pPr>
      <w:r>
        <w:rPr>
          <w:rFonts w:ascii="宋体" w:hAnsi="宋体" w:eastAsia="宋体" w:cs="宋体"/>
          <w:spacing w:val="-1"/>
          <w:sz w:val="24"/>
          <w:szCs w:val="24"/>
          <w:lang w:eastAsia="zh-CN"/>
        </w:rPr>
        <w:t>（</w:t>
      </w:r>
      <w:r>
        <w:rPr>
          <w:rFonts w:ascii="Times New Roman" w:hAnsi="Times New Roman" w:eastAsia="Times New Roman" w:cs="Times New Roman"/>
          <w:spacing w:val="-1"/>
          <w:sz w:val="24"/>
          <w:szCs w:val="24"/>
          <w:lang w:eastAsia="zh-CN"/>
        </w:rPr>
        <w:t>2</w:t>
      </w:r>
      <w:r>
        <w:rPr>
          <w:rFonts w:ascii="宋体" w:hAnsi="宋体" w:eastAsia="宋体" w:cs="宋体"/>
          <w:spacing w:val="-1"/>
          <w:sz w:val="24"/>
          <w:szCs w:val="24"/>
          <w:lang w:eastAsia="zh-CN"/>
        </w:rPr>
        <w:t>）所属行业及生产工艺特点（</w:t>
      </w:r>
      <w:r>
        <w:rPr>
          <w:rFonts w:ascii="Times New Roman" w:hAnsi="Times New Roman" w:eastAsia="Times New Roman" w:cs="Times New Roman"/>
          <w:spacing w:val="-1"/>
          <w:sz w:val="24"/>
          <w:szCs w:val="24"/>
          <w:lang w:eastAsia="zh-CN"/>
        </w:rPr>
        <w:t>M</w:t>
      </w:r>
      <w:r>
        <w:rPr>
          <w:rFonts w:ascii="宋体" w:hAnsi="宋体" w:eastAsia="宋体" w:cs="宋体"/>
          <w:spacing w:val="-1"/>
          <w:sz w:val="24"/>
          <w:szCs w:val="24"/>
          <w:lang w:eastAsia="zh-CN"/>
        </w:rPr>
        <w:t>）</w:t>
      </w:r>
    </w:p>
    <w:p>
      <w:pPr>
        <w:spacing w:before="211" w:line="385" w:lineRule="auto"/>
        <w:ind w:left="126" w:right="28" w:firstLine="476"/>
        <w:rPr>
          <w:rFonts w:ascii="宋体" w:hAnsi="宋体" w:eastAsia="宋体" w:cs="宋体"/>
          <w:sz w:val="24"/>
          <w:szCs w:val="24"/>
          <w:lang w:eastAsia="zh-CN"/>
        </w:rPr>
      </w:pPr>
      <w:r>
        <w:rPr>
          <w:rFonts w:ascii="宋体" w:hAnsi="宋体" w:eastAsia="宋体" w:cs="宋体"/>
          <w:spacing w:val="-4"/>
          <w:sz w:val="24"/>
          <w:szCs w:val="24"/>
          <w:lang w:eastAsia="zh-CN"/>
        </w:rPr>
        <w:t>根据《建设项目环境风险评价技术导则》（</w:t>
      </w:r>
      <w:r>
        <w:rPr>
          <w:rFonts w:ascii="Times New Roman" w:hAnsi="Times New Roman" w:eastAsia="Times New Roman" w:cs="Times New Roman"/>
          <w:spacing w:val="-4"/>
          <w:sz w:val="24"/>
          <w:szCs w:val="24"/>
          <w:lang w:eastAsia="zh-CN"/>
        </w:rPr>
        <w:t>HJ16</w:t>
      </w:r>
      <w:r>
        <w:rPr>
          <w:rFonts w:ascii="Times New Roman" w:hAnsi="Times New Roman" w:eastAsia="Times New Roman" w:cs="Times New Roman"/>
          <w:spacing w:val="-5"/>
          <w:sz w:val="24"/>
          <w:szCs w:val="24"/>
          <w:lang w:eastAsia="zh-CN"/>
        </w:rPr>
        <w:t>9-2018</w:t>
      </w:r>
      <w:r>
        <w:rPr>
          <w:rFonts w:ascii="宋体" w:hAnsi="宋体" w:eastAsia="宋体" w:cs="宋体"/>
          <w:spacing w:val="-62"/>
          <w:sz w:val="24"/>
          <w:szCs w:val="24"/>
          <w:lang w:eastAsia="zh-CN"/>
        </w:rPr>
        <w:t>），</w:t>
      </w:r>
      <w:r>
        <w:rPr>
          <w:rFonts w:ascii="宋体" w:hAnsi="宋体" w:eastAsia="宋体" w:cs="宋体"/>
          <w:spacing w:val="-5"/>
          <w:sz w:val="24"/>
          <w:szCs w:val="24"/>
          <w:lang w:eastAsia="zh-CN"/>
        </w:rPr>
        <w:t>按照表</w:t>
      </w:r>
      <w:r>
        <w:rPr>
          <w:rFonts w:ascii="Times New Roman" w:hAnsi="Times New Roman" w:eastAsia="Times New Roman" w:cs="Times New Roman"/>
          <w:spacing w:val="-5"/>
          <w:sz w:val="24"/>
          <w:szCs w:val="24"/>
          <w:lang w:eastAsia="zh-CN"/>
        </w:rPr>
        <w:t>4-3</w:t>
      </w:r>
      <w:r>
        <w:rPr>
          <w:rFonts w:ascii="宋体" w:hAnsi="宋体" w:eastAsia="宋体" w:cs="宋体"/>
          <w:spacing w:val="-5"/>
          <w:sz w:val="24"/>
          <w:szCs w:val="24"/>
          <w:lang w:eastAsia="zh-CN"/>
        </w:rPr>
        <w:t>来评估</w:t>
      </w:r>
      <w:r>
        <w:rPr>
          <w:rFonts w:ascii="宋体" w:hAnsi="宋体" w:eastAsia="宋体" w:cs="宋体"/>
          <w:spacing w:val="-9"/>
          <w:sz w:val="24"/>
          <w:szCs w:val="24"/>
          <w:lang w:eastAsia="zh-CN"/>
        </w:rPr>
        <w:t>企业行业及生产工艺情况，具有多套工艺</w:t>
      </w:r>
      <w:r>
        <w:rPr>
          <w:rFonts w:ascii="宋体" w:hAnsi="宋体" w:eastAsia="宋体" w:cs="宋体"/>
          <w:spacing w:val="-10"/>
          <w:sz w:val="24"/>
          <w:szCs w:val="24"/>
          <w:lang w:eastAsia="zh-CN"/>
        </w:rPr>
        <w:t>单元的企业，对每套生产工艺分别评分</w:t>
      </w:r>
      <w:r>
        <w:rPr>
          <w:rFonts w:ascii="宋体" w:hAnsi="宋体" w:eastAsia="宋体" w:cs="宋体"/>
          <w:spacing w:val="1"/>
          <w:sz w:val="24"/>
          <w:szCs w:val="24"/>
          <w:lang w:eastAsia="zh-CN"/>
        </w:rPr>
        <w:t>并求和。将</w:t>
      </w:r>
      <w:r>
        <w:rPr>
          <w:rFonts w:ascii="Times New Roman" w:hAnsi="Times New Roman" w:eastAsia="Times New Roman" w:cs="Times New Roman"/>
          <w:spacing w:val="1"/>
          <w:sz w:val="24"/>
          <w:szCs w:val="24"/>
          <w:lang w:eastAsia="zh-CN"/>
        </w:rPr>
        <w:t>M</w:t>
      </w:r>
      <w:r>
        <w:rPr>
          <w:rFonts w:ascii="宋体" w:hAnsi="宋体" w:eastAsia="宋体" w:cs="宋体"/>
          <w:spacing w:val="1"/>
          <w:sz w:val="24"/>
          <w:szCs w:val="24"/>
          <w:lang w:eastAsia="zh-CN"/>
        </w:rPr>
        <w:t>为（</w:t>
      </w:r>
      <w:r>
        <w:rPr>
          <w:rFonts w:ascii="Times New Roman" w:hAnsi="Times New Roman" w:eastAsia="Times New Roman" w:cs="Times New Roman"/>
          <w:spacing w:val="1"/>
          <w:sz w:val="24"/>
          <w:szCs w:val="24"/>
          <w:lang w:eastAsia="zh-CN"/>
        </w:rPr>
        <w:t>1</w:t>
      </w:r>
      <w:r>
        <w:rPr>
          <w:rFonts w:ascii="宋体" w:hAnsi="宋体" w:eastAsia="宋体" w:cs="宋体"/>
          <w:spacing w:val="1"/>
          <w:sz w:val="24"/>
          <w:szCs w:val="24"/>
          <w:lang w:eastAsia="zh-CN"/>
        </w:rPr>
        <w:t>）</w:t>
      </w:r>
      <w:r>
        <w:rPr>
          <w:rFonts w:ascii="Times New Roman" w:hAnsi="Times New Roman" w:eastAsia="Times New Roman" w:cs="Times New Roman"/>
          <w:spacing w:val="1"/>
          <w:sz w:val="24"/>
          <w:szCs w:val="24"/>
          <w:lang w:eastAsia="zh-CN"/>
        </w:rPr>
        <w:t>M&gt;20</w:t>
      </w:r>
      <w:r>
        <w:rPr>
          <w:rFonts w:ascii="宋体" w:hAnsi="宋体" w:eastAsia="宋体" w:cs="宋体"/>
          <w:spacing w:val="-59"/>
          <w:w w:val="92"/>
          <w:sz w:val="24"/>
          <w:szCs w:val="24"/>
          <w:lang w:eastAsia="zh-CN"/>
        </w:rPr>
        <w:t>；（</w:t>
      </w:r>
      <w:r>
        <w:rPr>
          <w:rFonts w:ascii="Times New Roman" w:hAnsi="Times New Roman" w:eastAsia="Times New Roman" w:cs="Times New Roman"/>
          <w:spacing w:val="1"/>
          <w:sz w:val="24"/>
          <w:szCs w:val="24"/>
          <w:lang w:eastAsia="zh-CN"/>
        </w:rPr>
        <w:t>2</w:t>
      </w:r>
      <w:r>
        <w:rPr>
          <w:rFonts w:ascii="宋体" w:hAnsi="宋体" w:eastAsia="宋体" w:cs="宋体"/>
          <w:spacing w:val="1"/>
          <w:sz w:val="24"/>
          <w:szCs w:val="24"/>
          <w:lang w:eastAsia="zh-CN"/>
        </w:rPr>
        <w:t>）</w:t>
      </w:r>
      <w:r>
        <w:rPr>
          <w:rFonts w:ascii="Times New Roman" w:hAnsi="Times New Roman" w:eastAsia="Times New Roman" w:cs="Times New Roman"/>
          <w:spacing w:val="1"/>
          <w:sz w:val="24"/>
          <w:szCs w:val="24"/>
          <w:lang w:eastAsia="zh-CN"/>
        </w:rPr>
        <w:t>10&lt;M≤20</w:t>
      </w:r>
      <w:r>
        <w:rPr>
          <w:rFonts w:ascii="宋体" w:hAnsi="宋体" w:eastAsia="宋体" w:cs="宋体"/>
          <w:spacing w:val="-59"/>
          <w:w w:val="92"/>
          <w:sz w:val="24"/>
          <w:szCs w:val="24"/>
          <w:lang w:eastAsia="zh-CN"/>
        </w:rPr>
        <w:t>；（</w:t>
      </w:r>
      <w:r>
        <w:rPr>
          <w:rFonts w:ascii="Times New Roman" w:hAnsi="Times New Roman" w:eastAsia="Times New Roman" w:cs="Times New Roman"/>
          <w:spacing w:val="1"/>
          <w:sz w:val="24"/>
          <w:szCs w:val="24"/>
          <w:lang w:eastAsia="zh-CN"/>
        </w:rPr>
        <w:t>3</w:t>
      </w:r>
      <w:r>
        <w:rPr>
          <w:rFonts w:ascii="宋体" w:hAnsi="宋体" w:eastAsia="宋体" w:cs="宋体"/>
          <w:spacing w:val="1"/>
          <w:sz w:val="24"/>
          <w:szCs w:val="24"/>
          <w:lang w:eastAsia="zh-CN"/>
        </w:rPr>
        <w:t>）</w:t>
      </w:r>
      <w:r>
        <w:rPr>
          <w:rFonts w:ascii="Times New Roman" w:hAnsi="Times New Roman" w:eastAsia="Times New Roman" w:cs="Times New Roman"/>
          <w:spacing w:val="1"/>
          <w:sz w:val="24"/>
          <w:szCs w:val="24"/>
          <w:lang w:eastAsia="zh-CN"/>
        </w:rPr>
        <w:t>5&lt;M≤10</w:t>
      </w:r>
      <w:r>
        <w:rPr>
          <w:rFonts w:ascii="宋体" w:hAnsi="宋体" w:eastAsia="宋体" w:cs="宋体"/>
          <w:spacing w:val="-59"/>
          <w:w w:val="92"/>
          <w:sz w:val="24"/>
          <w:szCs w:val="24"/>
          <w:lang w:eastAsia="zh-CN"/>
        </w:rPr>
        <w:t>：（</w:t>
      </w:r>
      <w:r>
        <w:rPr>
          <w:rFonts w:ascii="Times New Roman" w:hAnsi="Times New Roman" w:eastAsia="Times New Roman" w:cs="Times New Roman"/>
          <w:spacing w:val="1"/>
          <w:sz w:val="24"/>
          <w:szCs w:val="24"/>
          <w:lang w:eastAsia="zh-CN"/>
        </w:rPr>
        <w:t>4</w:t>
      </w:r>
      <w:r>
        <w:rPr>
          <w:rFonts w:ascii="宋体" w:hAnsi="宋体" w:eastAsia="宋体" w:cs="宋体"/>
          <w:spacing w:val="1"/>
          <w:sz w:val="24"/>
          <w:szCs w:val="24"/>
          <w:lang w:eastAsia="zh-CN"/>
        </w:rPr>
        <w:t>）</w:t>
      </w:r>
      <w:r>
        <w:rPr>
          <w:rFonts w:ascii="Times New Roman" w:hAnsi="Times New Roman" w:eastAsia="Times New Roman" w:cs="Times New Roman"/>
          <w:spacing w:val="1"/>
          <w:sz w:val="24"/>
          <w:szCs w:val="24"/>
          <w:lang w:eastAsia="zh-CN"/>
        </w:rPr>
        <w:t>M=5</w:t>
      </w:r>
      <w:r>
        <w:rPr>
          <w:rFonts w:ascii="宋体" w:hAnsi="宋体" w:eastAsia="宋体" w:cs="宋体"/>
          <w:spacing w:val="1"/>
          <w:sz w:val="24"/>
          <w:szCs w:val="24"/>
          <w:lang w:eastAsia="zh-CN"/>
        </w:rPr>
        <w:t>，分别以</w:t>
      </w:r>
    </w:p>
    <w:p>
      <w:pPr>
        <w:spacing w:before="1" w:line="221" w:lineRule="auto"/>
        <w:ind w:left="116"/>
        <w:rPr>
          <w:rFonts w:ascii="宋体" w:hAnsi="宋体" w:eastAsia="宋体" w:cs="宋体"/>
          <w:sz w:val="24"/>
          <w:szCs w:val="24"/>
          <w:lang w:eastAsia="zh-CN"/>
        </w:rPr>
      </w:pPr>
      <w:r>
        <w:rPr>
          <w:rFonts w:ascii="Times New Roman" w:hAnsi="Times New Roman" w:eastAsia="Times New Roman" w:cs="Times New Roman"/>
          <w:spacing w:val="-5"/>
          <w:sz w:val="24"/>
          <w:szCs w:val="24"/>
          <w:lang w:eastAsia="zh-CN"/>
        </w:rPr>
        <w:t>M1</w:t>
      </w:r>
      <w:r>
        <w:rPr>
          <w:rFonts w:ascii="宋体" w:hAnsi="宋体" w:eastAsia="宋体" w:cs="宋体"/>
          <w:spacing w:val="-5"/>
          <w:sz w:val="24"/>
          <w:szCs w:val="24"/>
          <w:lang w:eastAsia="zh-CN"/>
        </w:rPr>
        <w:t>，</w:t>
      </w:r>
      <w:r>
        <w:rPr>
          <w:rFonts w:ascii="Times New Roman" w:hAnsi="Times New Roman" w:eastAsia="Times New Roman" w:cs="Times New Roman"/>
          <w:spacing w:val="-5"/>
          <w:sz w:val="24"/>
          <w:szCs w:val="24"/>
          <w:lang w:eastAsia="zh-CN"/>
        </w:rPr>
        <w:t>M2</w:t>
      </w:r>
      <w:r>
        <w:rPr>
          <w:rFonts w:ascii="宋体" w:hAnsi="宋体" w:eastAsia="宋体" w:cs="宋体"/>
          <w:spacing w:val="-5"/>
          <w:sz w:val="24"/>
          <w:szCs w:val="24"/>
          <w:lang w:eastAsia="zh-CN"/>
        </w:rPr>
        <w:t>，</w:t>
      </w:r>
      <w:r>
        <w:rPr>
          <w:rFonts w:ascii="Times New Roman" w:hAnsi="Times New Roman" w:eastAsia="Times New Roman" w:cs="Times New Roman"/>
          <w:spacing w:val="-5"/>
          <w:sz w:val="24"/>
          <w:szCs w:val="24"/>
          <w:lang w:eastAsia="zh-CN"/>
        </w:rPr>
        <w:t>M3</w:t>
      </w:r>
      <w:r>
        <w:rPr>
          <w:rFonts w:ascii="宋体" w:hAnsi="宋体" w:eastAsia="宋体" w:cs="宋体"/>
          <w:spacing w:val="-5"/>
          <w:sz w:val="24"/>
          <w:szCs w:val="24"/>
          <w:lang w:eastAsia="zh-CN"/>
        </w:rPr>
        <w:t>和</w:t>
      </w:r>
      <w:r>
        <w:rPr>
          <w:rFonts w:ascii="Times New Roman" w:hAnsi="Times New Roman" w:eastAsia="Times New Roman" w:cs="Times New Roman"/>
          <w:spacing w:val="-5"/>
          <w:sz w:val="24"/>
          <w:szCs w:val="24"/>
          <w:lang w:eastAsia="zh-CN"/>
        </w:rPr>
        <w:t>M4</w:t>
      </w:r>
      <w:r>
        <w:rPr>
          <w:rFonts w:ascii="宋体" w:hAnsi="宋体" w:eastAsia="宋体" w:cs="宋体"/>
          <w:spacing w:val="-5"/>
          <w:sz w:val="24"/>
          <w:szCs w:val="24"/>
          <w:lang w:eastAsia="zh-CN"/>
        </w:rPr>
        <w:t>表示。</w:t>
      </w:r>
    </w:p>
    <w:p>
      <w:pPr>
        <w:spacing w:line="221" w:lineRule="auto"/>
        <w:rPr>
          <w:rFonts w:ascii="宋体" w:hAnsi="宋体" w:eastAsia="宋体" w:cs="宋体"/>
          <w:sz w:val="24"/>
          <w:szCs w:val="24"/>
          <w:lang w:eastAsia="zh-CN"/>
        </w:rPr>
        <w:sectPr>
          <w:headerReference r:id="rId141" w:type="default"/>
          <w:footerReference r:id="rId142" w:type="default"/>
          <w:pgSz w:w="11907" w:h="16839"/>
          <w:pgMar w:top="1140" w:right="1771" w:bottom="1521" w:left="1687" w:header="875" w:footer="1057" w:gutter="0"/>
          <w:cols w:space="720" w:num="1"/>
        </w:sectPr>
      </w:pPr>
    </w:p>
    <w:p>
      <w:pPr>
        <w:pStyle w:val="2"/>
        <w:spacing w:line="263" w:lineRule="auto"/>
        <w:rPr>
          <w:lang w:eastAsia="zh-CN"/>
        </w:rPr>
      </w:pPr>
    </w:p>
    <w:p>
      <w:pPr>
        <w:spacing w:before="78" w:line="218" w:lineRule="auto"/>
        <w:ind w:left="2062"/>
        <w:rPr>
          <w:rFonts w:ascii="黑体" w:hAnsi="黑体" w:eastAsia="黑体" w:cs="黑体"/>
          <w:sz w:val="24"/>
          <w:szCs w:val="24"/>
          <w:lang w:eastAsia="zh-CN"/>
        </w:rPr>
      </w:pPr>
      <w:r>
        <w:rPr>
          <w:rFonts w:ascii="黑体" w:hAnsi="黑体" w:eastAsia="黑体" w:cs="黑体"/>
          <w:spacing w:val="-1"/>
          <w:sz w:val="24"/>
          <w:szCs w:val="24"/>
          <w:lang w:eastAsia="zh-CN"/>
        </w:rPr>
        <w:t>表</w:t>
      </w:r>
      <w:r>
        <w:rPr>
          <w:rFonts w:ascii="Times New Roman" w:hAnsi="Times New Roman" w:eastAsia="Times New Roman" w:cs="Times New Roman"/>
          <w:spacing w:val="-1"/>
          <w:sz w:val="24"/>
          <w:szCs w:val="24"/>
          <w:lang w:eastAsia="zh-CN"/>
        </w:rPr>
        <w:t>4-2</w:t>
      </w:r>
      <w:r>
        <w:rPr>
          <w:rFonts w:ascii="黑体" w:hAnsi="黑体" w:eastAsia="黑体" w:cs="黑体"/>
          <w:spacing w:val="-1"/>
          <w:sz w:val="24"/>
          <w:szCs w:val="24"/>
          <w:lang w:eastAsia="zh-CN"/>
        </w:rPr>
        <w:t>建设项目行业及生产工艺（</w:t>
      </w:r>
      <w:r>
        <w:rPr>
          <w:rFonts w:ascii="Times New Roman" w:hAnsi="Times New Roman" w:eastAsia="Times New Roman" w:cs="Times New Roman"/>
          <w:spacing w:val="-1"/>
          <w:sz w:val="24"/>
          <w:szCs w:val="24"/>
          <w:lang w:eastAsia="zh-CN"/>
        </w:rPr>
        <w:t>M</w:t>
      </w:r>
      <w:r>
        <w:rPr>
          <w:rFonts w:ascii="黑体" w:hAnsi="黑体" w:eastAsia="黑体" w:cs="黑体"/>
          <w:spacing w:val="-1"/>
          <w:sz w:val="24"/>
          <w:szCs w:val="24"/>
          <w:lang w:eastAsia="zh-CN"/>
        </w:rPr>
        <w:t>）表</w:t>
      </w:r>
    </w:p>
    <w:tbl>
      <w:tblPr>
        <w:tblStyle w:val="7"/>
        <w:tblW w:w="83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2"/>
        <w:gridCol w:w="4289"/>
        <w:gridCol w:w="1031"/>
        <w:gridCol w:w="18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1132" w:type="dxa"/>
          </w:tcPr>
          <w:p>
            <w:pPr>
              <w:pStyle w:val="8"/>
              <w:spacing w:before="212" w:line="222" w:lineRule="auto"/>
              <w:ind w:left="364"/>
              <w:rPr>
                <w:sz w:val="21"/>
                <w:szCs w:val="21"/>
              </w:rPr>
            </w:pPr>
            <w:r>
              <w:rPr>
                <w:spacing w:val="-3"/>
                <w:sz w:val="21"/>
                <w:szCs w:val="21"/>
              </w:rPr>
              <w:t>行业</w:t>
            </w:r>
          </w:p>
        </w:tc>
        <w:tc>
          <w:tcPr>
            <w:tcW w:w="4289" w:type="dxa"/>
          </w:tcPr>
          <w:p>
            <w:pPr>
              <w:pStyle w:val="8"/>
              <w:spacing w:before="211" w:line="220" w:lineRule="auto"/>
              <w:ind w:left="1726"/>
              <w:rPr>
                <w:sz w:val="21"/>
                <w:szCs w:val="21"/>
              </w:rPr>
            </w:pPr>
            <w:r>
              <w:rPr>
                <w:spacing w:val="-1"/>
                <w:sz w:val="21"/>
                <w:szCs w:val="21"/>
              </w:rPr>
              <w:t>评估依据</w:t>
            </w:r>
          </w:p>
        </w:tc>
        <w:tc>
          <w:tcPr>
            <w:tcW w:w="1031" w:type="dxa"/>
          </w:tcPr>
          <w:p>
            <w:pPr>
              <w:pStyle w:val="8"/>
              <w:spacing w:before="62" w:line="236" w:lineRule="auto"/>
              <w:ind w:left="415" w:right="197" w:hanging="210"/>
              <w:rPr>
                <w:sz w:val="21"/>
                <w:szCs w:val="21"/>
              </w:rPr>
            </w:pPr>
            <w:r>
              <w:rPr>
                <w:spacing w:val="-3"/>
                <w:sz w:val="21"/>
                <w:szCs w:val="21"/>
              </w:rPr>
              <w:t>分值标</w:t>
            </w:r>
            <w:r>
              <w:rPr>
                <w:sz w:val="21"/>
                <w:szCs w:val="21"/>
              </w:rPr>
              <w:t>准</w:t>
            </w:r>
          </w:p>
        </w:tc>
        <w:tc>
          <w:tcPr>
            <w:tcW w:w="1849" w:type="dxa"/>
          </w:tcPr>
          <w:p>
            <w:pPr>
              <w:pStyle w:val="8"/>
              <w:spacing w:before="212" w:line="221" w:lineRule="auto"/>
              <w:ind w:left="512"/>
              <w:rPr>
                <w:sz w:val="21"/>
                <w:szCs w:val="21"/>
              </w:rPr>
            </w:pPr>
            <w:r>
              <w:rPr>
                <w:spacing w:val="-3"/>
                <w:sz w:val="21"/>
                <w:szCs w:val="21"/>
              </w:rPr>
              <w:t>企业得分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3" w:hRule="atLeast"/>
        </w:trPr>
        <w:tc>
          <w:tcPr>
            <w:tcW w:w="1132" w:type="dxa"/>
            <w:vMerge w:val="restart"/>
            <w:tcBorders>
              <w:bottom w:val="nil"/>
            </w:tcBorders>
          </w:tcPr>
          <w:p>
            <w:pPr>
              <w:spacing w:line="298" w:lineRule="auto"/>
              <w:rPr>
                <w:lang w:eastAsia="zh-CN"/>
              </w:rPr>
            </w:pPr>
          </w:p>
          <w:p>
            <w:pPr>
              <w:spacing w:line="298" w:lineRule="auto"/>
              <w:rPr>
                <w:lang w:eastAsia="zh-CN"/>
              </w:rPr>
            </w:pPr>
          </w:p>
          <w:p>
            <w:pPr>
              <w:pStyle w:val="8"/>
              <w:spacing w:before="68" w:line="223" w:lineRule="auto"/>
              <w:ind w:left="152"/>
              <w:rPr>
                <w:sz w:val="21"/>
                <w:szCs w:val="21"/>
                <w:lang w:eastAsia="zh-CN"/>
              </w:rPr>
            </w:pPr>
            <w:r>
              <w:rPr>
                <w:spacing w:val="-2"/>
                <w:sz w:val="21"/>
                <w:szCs w:val="21"/>
                <w:lang w:eastAsia="zh-CN"/>
              </w:rPr>
              <w:t>石化、化</w:t>
            </w:r>
          </w:p>
          <w:p>
            <w:pPr>
              <w:pStyle w:val="8"/>
              <w:spacing w:before="46" w:line="222" w:lineRule="auto"/>
              <w:jc w:val="right"/>
              <w:rPr>
                <w:sz w:val="21"/>
                <w:szCs w:val="21"/>
                <w:lang w:eastAsia="zh-CN"/>
              </w:rPr>
            </w:pPr>
            <w:r>
              <w:rPr>
                <w:spacing w:val="-15"/>
                <w:sz w:val="21"/>
                <w:szCs w:val="21"/>
                <w:lang w:eastAsia="zh-CN"/>
              </w:rPr>
              <w:t>工、医药、</w:t>
            </w:r>
          </w:p>
          <w:p>
            <w:pPr>
              <w:pStyle w:val="8"/>
              <w:spacing w:before="47" w:line="221" w:lineRule="auto"/>
              <w:ind w:left="256"/>
              <w:rPr>
                <w:sz w:val="21"/>
                <w:szCs w:val="21"/>
                <w:lang w:eastAsia="zh-CN"/>
              </w:rPr>
            </w:pPr>
            <w:r>
              <w:rPr>
                <w:spacing w:val="-2"/>
                <w:sz w:val="21"/>
                <w:szCs w:val="21"/>
                <w:lang w:eastAsia="zh-CN"/>
              </w:rPr>
              <w:t>轻工化</w:t>
            </w:r>
          </w:p>
          <w:p>
            <w:pPr>
              <w:pStyle w:val="8"/>
              <w:spacing w:before="48" w:line="221" w:lineRule="auto"/>
              <w:ind w:left="157"/>
              <w:rPr>
                <w:sz w:val="21"/>
                <w:szCs w:val="21"/>
              </w:rPr>
            </w:pPr>
            <w:r>
              <w:rPr>
                <w:spacing w:val="-3"/>
                <w:sz w:val="21"/>
                <w:szCs w:val="21"/>
              </w:rPr>
              <w:t>纤、有色</w:t>
            </w:r>
          </w:p>
          <w:p>
            <w:pPr>
              <w:pStyle w:val="8"/>
              <w:spacing w:before="48" w:line="221" w:lineRule="auto"/>
              <w:ind w:left="260"/>
              <w:rPr>
                <w:sz w:val="21"/>
                <w:szCs w:val="21"/>
              </w:rPr>
            </w:pPr>
            <w:r>
              <w:rPr>
                <w:spacing w:val="-3"/>
                <w:sz w:val="21"/>
                <w:szCs w:val="21"/>
              </w:rPr>
              <w:t>治炼等</w:t>
            </w:r>
          </w:p>
        </w:tc>
        <w:tc>
          <w:tcPr>
            <w:tcW w:w="4289" w:type="dxa"/>
          </w:tcPr>
          <w:p>
            <w:pPr>
              <w:pStyle w:val="8"/>
              <w:spacing w:before="60" w:line="255" w:lineRule="auto"/>
              <w:ind w:left="114" w:right="111" w:hanging="1"/>
              <w:rPr>
                <w:sz w:val="21"/>
                <w:szCs w:val="21"/>
                <w:lang w:eastAsia="zh-CN"/>
              </w:rPr>
            </w:pPr>
            <w:r>
              <w:rPr>
                <w:spacing w:val="-8"/>
                <w:sz w:val="21"/>
                <w:szCs w:val="21"/>
                <w:lang w:eastAsia="zh-CN"/>
              </w:rPr>
              <w:t>涉及光气及光气化工艺、电解工艺（氯碱）、氯化工艺、硝化工艺、合成氨工艺、裂解（裂</w:t>
            </w:r>
            <w:r>
              <w:rPr>
                <w:spacing w:val="1"/>
                <w:sz w:val="21"/>
                <w:szCs w:val="21"/>
                <w:lang w:eastAsia="zh-CN"/>
              </w:rPr>
              <w:t>化）工艺、氟化工艺、加氢工艺、重氮化工艺、氧化工艺、过氧化工艺、胺基化工艺、磺化工艺、聚合工艺、烷基化工艺、新型煤</w:t>
            </w:r>
          </w:p>
          <w:p>
            <w:pPr>
              <w:pStyle w:val="8"/>
              <w:spacing w:before="47" w:line="206" w:lineRule="auto"/>
              <w:ind w:left="362"/>
              <w:rPr>
                <w:sz w:val="21"/>
                <w:szCs w:val="21"/>
                <w:lang w:eastAsia="zh-CN"/>
              </w:rPr>
            </w:pPr>
            <w:r>
              <w:rPr>
                <w:spacing w:val="-1"/>
                <w:sz w:val="21"/>
                <w:szCs w:val="21"/>
                <w:lang w:eastAsia="zh-CN"/>
              </w:rPr>
              <w:t>化工工艺、电石生产工艺、偶氮化工艺</w:t>
            </w:r>
          </w:p>
        </w:tc>
        <w:tc>
          <w:tcPr>
            <w:tcW w:w="1031" w:type="dxa"/>
          </w:tcPr>
          <w:p>
            <w:pPr>
              <w:spacing w:line="245" w:lineRule="auto"/>
              <w:rPr>
                <w:lang w:eastAsia="zh-CN"/>
              </w:rPr>
            </w:pPr>
          </w:p>
          <w:p>
            <w:pPr>
              <w:spacing w:line="246" w:lineRule="auto"/>
              <w:rPr>
                <w:lang w:eastAsia="zh-CN"/>
              </w:rPr>
            </w:pPr>
          </w:p>
          <w:p>
            <w:pPr>
              <w:spacing w:line="246" w:lineRule="auto"/>
              <w:rPr>
                <w:lang w:eastAsia="zh-CN"/>
              </w:rPr>
            </w:pPr>
          </w:p>
          <w:p>
            <w:pPr>
              <w:pStyle w:val="8"/>
              <w:spacing w:before="68" w:line="221" w:lineRule="auto"/>
              <w:ind w:left="190"/>
              <w:rPr>
                <w:sz w:val="21"/>
                <w:szCs w:val="21"/>
              </w:rPr>
            </w:pPr>
            <w:r>
              <w:rPr>
                <w:rFonts w:ascii="Times New Roman" w:hAnsi="Times New Roman" w:eastAsia="Times New Roman" w:cs="Times New Roman"/>
                <w:spacing w:val="-5"/>
                <w:sz w:val="21"/>
                <w:szCs w:val="21"/>
              </w:rPr>
              <w:t>10/</w:t>
            </w:r>
            <w:r>
              <w:rPr>
                <w:spacing w:val="-5"/>
                <w:sz w:val="21"/>
                <w:szCs w:val="21"/>
              </w:rPr>
              <w:t>每套</w:t>
            </w:r>
          </w:p>
        </w:tc>
        <w:tc>
          <w:tcPr>
            <w:tcW w:w="1849" w:type="dxa"/>
          </w:tcPr>
          <w:p>
            <w:pPr>
              <w:spacing w:line="261" w:lineRule="auto"/>
            </w:pPr>
          </w:p>
          <w:p>
            <w:pPr>
              <w:spacing w:line="261" w:lineRule="auto"/>
            </w:pPr>
          </w:p>
          <w:p>
            <w:pPr>
              <w:spacing w:line="261" w:lineRule="auto"/>
            </w:pPr>
          </w:p>
          <w:p>
            <w:pPr>
              <w:spacing w:before="60" w:line="187" w:lineRule="auto"/>
              <w:ind w:left="875"/>
              <w:rPr>
                <w:rFonts w:ascii="Times New Roman" w:hAnsi="Times New Roman" w:eastAsia="Times New Roman" w:cs="Times New Roman"/>
              </w:rPr>
            </w:pPr>
            <w:r>
              <w:rPr>
                <w:rFonts w:ascii="Times New Roman" w:hAnsi="Times New Roman" w:eastAsia="Times New Roman" w:cs="Times New Roma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132" w:type="dxa"/>
            <w:vMerge w:val="continue"/>
            <w:tcBorders>
              <w:top w:val="nil"/>
              <w:bottom w:val="nil"/>
            </w:tcBorders>
          </w:tcPr>
          <w:p/>
        </w:tc>
        <w:tc>
          <w:tcPr>
            <w:tcW w:w="4289" w:type="dxa"/>
          </w:tcPr>
          <w:p>
            <w:pPr>
              <w:pStyle w:val="8"/>
              <w:spacing w:before="60" w:line="205" w:lineRule="auto"/>
              <w:ind w:left="888"/>
              <w:rPr>
                <w:sz w:val="21"/>
                <w:szCs w:val="21"/>
                <w:lang w:eastAsia="zh-CN"/>
              </w:rPr>
            </w:pPr>
            <w:r>
              <w:rPr>
                <w:spacing w:val="-1"/>
                <w:sz w:val="21"/>
                <w:szCs w:val="21"/>
                <w:lang w:eastAsia="zh-CN"/>
              </w:rPr>
              <w:t>无机酸制酸工艺、焦化工艺</w:t>
            </w:r>
          </w:p>
        </w:tc>
        <w:tc>
          <w:tcPr>
            <w:tcW w:w="1031" w:type="dxa"/>
          </w:tcPr>
          <w:p>
            <w:pPr>
              <w:pStyle w:val="8"/>
              <w:spacing w:before="28" w:line="233" w:lineRule="auto"/>
              <w:ind w:left="228"/>
              <w:rPr>
                <w:sz w:val="21"/>
                <w:szCs w:val="21"/>
              </w:rPr>
            </w:pPr>
            <w:r>
              <w:rPr>
                <w:rFonts w:ascii="Times New Roman" w:hAnsi="Times New Roman" w:eastAsia="Times New Roman" w:cs="Times New Roman"/>
                <w:spacing w:val="-2"/>
                <w:sz w:val="21"/>
                <w:szCs w:val="21"/>
              </w:rPr>
              <w:t>5/</w:t>
            </w:r>
            <w:r>
              <w:rPr>
                <w:spacing w:val="-2"/>
                <w:sz w:val="21"/>
                <w:szCs w:val="21"/>
              </w:rPr>
              <w:t>每套</w:t>
            </w:r>
          </w:p>
        </w:tc>
        <w:tc>
          <w:tcPr>
            <w:tcW w:w="1849" w:type="dxa"/>
          </w:tcPr>
          <w:p>
            <w:pPr>
              <w:spacing w:before="98" w:line="187" w:lineRule="auto"/>
              <w:ind w:left="875"/>
              <w:rPr>
                <w:rFonts w:ascii="Times New Roman" w:hAnsi="Times New Roman" w:eastAsia="Times New Roman" w:cs="Times New Roman"/>
              </w:rPr>
            </w:pPr>
            <w:r>
              <w:rPr>
                <w:rFonts w:ascii="Times New Roman" w:hAnsi="Times New Roman" w:eastAsia="Times New Roman" w:cs="Times New Roma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1132" w:type="dxa"/>
            <w:vMerge w:val="continue"/>
            <w:tcBorders>
              <w:top w:val="nil"/>
            </w:tcBorders>
          </w:tcPr>
          <w:p/>
        </w:tc>
        <w:tc>
          <w:tcPr>
            <w:tcW w:w="4289" w:type="dxa"/>
          </w:tcPr>
          <w:p>
            <w:pPr>
              <w:pStyle w:val="8"/>
              <w:spacing w:before="213" w:line="242" w:lineRule="auto"/>
              <w:ind w:left="1022" w:right="145" w:hanging="869"/>
              <w:rPr>
                <w:sz w:val="21"/>
                <w:szCs w:val="21"/>
                <w:lang w:eastAsia="zh-CN"/>
              </w:rPr>
            </w:pPr>
            <w:r>
              <w:rPr>
                <w:spacing w:val="-1"/>
                <w:sz w:val="21"/>
                <w:szCs w:val="21"/>
                <w:lang w:eastAsia="zh-CN"/>
              </w:rPr>
              <w:t>其他高温或高压，且涉及危险物质的工艺过</w:t>
            </w:r>
            <w:r>
              <w:rPr>
                <w:spacing w:val="-4"/>
                <w:sz w:val="21"/>
                <w:szCs w:val="21"/>
                <w:lang w:eastAsia="zh-CN"/>
              </w:rPr>
              <w:t>程</w:t>
            </w:r>
            <w:r>
              <w:rPr>
                <w:rFonts w:ascii="Times New Roman" w:hAnsi="Times New Roman" w:eastAsia="Times New Roman" w:cs="Times New Roman"/>
                <w:spacing w:val="-4"/>
                <w:sz w:val="21"/>
                <w:szCs w:val="21"/>
                <w:lang w:eastAsia="zh-CN"/>
              </w:rPr>
              <w:t>a</w:t>
            </w:r>
            <w:r>
              <w:rPr>
                <w:spacing w:val="-4"/>
                <w:sz w:val="21"/>
                <w:szCs w:val="21"/>
                <w:lang w:eastAsia="zh-CN"/>
              </w:rPr>
              <w:t>、危险物质贮存罐区</w:t>
            </w:r>
          </w:p>
        </w:tc>
        <w:tc>
          <w:tcPr>
            <w:tcW w:w="1031" w:type="dxa"/>
          </w:tcPr>
          <w:p>
            <w:pPr>
              <w:pStyle w:val="8"/>
              <w:spacing w:before="181" w:line="256" w:lineRule="auto"/>
              <w:ind w:left="118" w:right="94" w:firstLine="110"/>
              <w:rPr>
                <w:sz w:val="21"/>
                <w:szCs w:val="21"/>
              </w:rPr>
            </w:pPr>
            <w:r>
              <w:rPr>
                <w:rFonts w:ascii="Times New Roman" w:hAnsi="Times New Roman" w:eastAsia="Times New Roman" w:cs="Times New Roman"/>
                <w:spacing w:val="-2"/>
                <w:sz w:val="21"/>
                <w:szCs w:val="21"/>
              </w:rPr>
              <w:t>5/</w:t>
            </w:r>
            <w:r>
              <w:rPr>
                <w:spacing w:val="-2"/>
                <w:sz w:val="21"/>
                <w:szCs w:val="21"/>
              </w:rPr>
              <w:t>每套</w:t>
            </w:r>
            <w:r>
              <w:rPr>
                <w:spacing w:val="-7"/>
                <w:sz w:val="21"/>
                <w:szCs w:val="21"/>
              </w:rPr>
              <w:t>（罐区）</w:t>
            </w:r>
          </w:p>
        </w:tc>
        <w:tc>
          <w:tcPr>
            <w:tcW w:w="1849" w:type="dxa"/>
          </w:tcPr>
          <w:p>
            <w:pPr>
              <w:pStyle w:val="8"/>
              <w:spacing w:before="47" w:line="248" w:lineRule="auto"/>
              <w:ind w:left="195" w:right="150" w:hanging="39"/>
              <w:jc w:val="both"/>
              <w:rPr>
                <w:sz w:val="21"/>
                <w:szCs w:val="21"/>
                <w:lang w:eastAsia="zh-CN"/>
              </w:rPr>
            </w:pPr>
            <w:r>
              <w:rPr>
                <w:spacing w:val="-1"/>
                <w:sz w:val="21"/>
                <w:szCs w:val="21"/>
                <w:lang w:eastAsia="zh-CN"/>
              </w:rPr>
              <w:t>本项目设置</w:t>
            </w:r>
            <w:r>
              <w:rPr>
                <w:rFonts w:ascii="Times New Roman" w:hAnsi="Times New Roman" w:eastAsia="Times New Roman" w:cs="Times New Roman"/>
                <w:spacing w:val="-1"/>
                <w:sz w:val="21"/>
                <w:szCs w:val="21"/>
                <w:lang w:eastAsia="zh-CN"/>
              </w:rPr>
              <w:t>40m</w:t>
            </w:r>
            <w:r>
              <w:rPr>
                <w:rFonts w:ascii="Times New Roman" w:hAnsi="Times New Roman" w:eastAsia="Times New Roman" w:cs="Times New Roman"/>
                <w:spacing w:val="-1"/>
                <w:position w:val="9"/>
                <w:sz w:val="13"/>
                <w:szCs w:val="13"/>
                <w:lang w:eastAsia="zh-CN"/>
              </w:rPr>
              <w:t>3</w:t>
            </w:r>
            <w:r>
              <w:rPr>
                <w:spacing w:val="-1"/>
                <w:sz w:val="21"/>
                <w:szCs w:val="21"/>
                <w:lang w:eastAsia="zh-CN"/>
              </w:rPr>
              <w:t>的液化天然气储罐一个，得</w:t>
            </w:r>
            <w:r>
              <w:rPr>
                <w:rFonts w:ascii="Times New Roman" w:hAnsi="Times New Roman" w:eastAsia="Times New Roman" w:cs="Times New Roman"/>
                <w:spacing w:val="-1"/>
                <w:sz w:val="21"/>
                <w:szCs w:val="21"/>
                <w:lang w:eastAsia="zh-CN"/>
              </w:rPr>
              <w:t>5</w:t>
            </w:r>
            <w:r>
              <w:rPr>
                <w:spacing w:val="-1"/>
                <w:sz w:val="21"/>
                <w:szCs w:val="21"/>
                <w:lang w:eastAsia="zh-CN"/>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132" w:type="dxa"/>
          </w:tcPr>
          <w:p>
            <w:pPr>
              <w:pStyle w:val="8"/>
              <w:spacing w:before="64" w:line="234" w:lineRule="auto"/>
              <w:ind w:left="155" w:right="111"/>
              <w:rPr>
                <w:sz w:val="21"/>
                <w:szCs w:val="21"/>
              </w:rPr>
            </w:pPr>
            <w:r>
              <w:rPr>
                <w:spacing w:val="-5"/>
                <w:sz w:val="21"/>
                <w:szCs w:val="21"/>
              </w:rPr>
              <w:t>管道、港</w:t>
            </w:r>
            <w:r>
              <w:rPr>
                <w:spacing w:val="-8"/>
                <w:sz w:val="21"/>
                <w:szCs w:val="21"/>
              </w:rPr>
              <w:t>口</w:t>
            </w:r>
            <w:r>
              <w:rPr>
                <w:rFonts w:ascii="Times New Roman" w:hAnsi="Times New Roman" w:eastAsia="Times New Roman" w:cs="Times New Roman"/>
                <w:spacing w:val="-8"/>
                <w:sz w:val="21"/>
                <w:szCs w:val="21"/>
              </w:rPr>
              <w:t>/</w:t>
            </w:r>
            <w:r>
              <w:rPr>
                <w:spacing w:val="-8"/>
                <w:sz w:val="21"/>
                <w:szCs w:val="21"/>
              </w:rPr>
              <w:t>码头等</w:t>
            </w:r>
          </w:p>
        </w:tc>
        <w:tc>
          <w:tcPr>
            <w:tcW w:w="4289" w:type="dxa"/>
          </w:tcPr>
          <w:p>
            <w:pPr>
              <w:pStyle w:val="8"/>
              <w:spacing w:before="181" w:line="278" w:lineRule="exact"/>
              <w:ind w:left="228"/>
              <w:rPr>
                <w:sz w:val="21"/>
                <w:szCs w:val="21"/>
                <w:lang w:eastAsia="zh-CN"/>
              </w:rPr>
            </w:pPr>
            <w:r>
              <w:rPr>
                <w:spacing w:val="-1"/>
                <w:position w:val="1"/>
                <w:sz w:val="21"/>
                <w:szCs w:val="21"/>
                <w:lang w:eastAsia="zh-CN"/>
              </w:rPr>
              <w:t>涉及危险物质管道运输项目、港口</w:t>
            </w:r>
            <w:r>
              <w:rPr>
                <w:rFonts w:ascii="Times New Roman" w:hAnsi="Times New Roman" w:eastAsia="Times New Roman" w:cs="Times New Roman"/>
                <w:spacing w:val="-1"/>
                <w:position w:val="1"/>
                <w:sz w:val="21"/>
                <w:szCs w:val="21"/>
                <w:lang w:eastAsia="zh-CN"/>
              </w:rPr>
              <w:t>/</w:t>
            </w:r>
            <w:r>
              <w:rPr>
                <w:spacing w:val="-1"/>
                <w:position w:val="1"/>
                <w:sz w:val="21"/>
                <w:szCs w:val="21"/>
                <w:lang w:eastAsia="zh-CN"/>
              </w:rPr>
              <w:t>码头等</w:t>
            </w:r>
          </w:p>
        </w:tc>
        <w:tc>
          <w:tcPr>
            <w:tcW w:w="1031" w:type="dxa"/>
          </w:tcPr>
          <w:p>
            <w:pPr>
              <w:spacing w:before="251" w:line="187" w:lineRule="auto"/>
              <w:ind w:left="430"/>
              <w:rPr>
                <w:rFonts w:ascii="Times New Roman" w:hAnsi="Times New Roman" w:eastAsia="Times New Roman" w:cs="Times New Roman"/>
              </w:rPr>
            </w:pPr>
            <w:r>
              <w:rPr>
                <w:rFonts w:ascii="Times New Roman" w:hAnsi="Times New Roman" w:eastAsia="Times New Roman" w:cs="Times New Roman"/>
                <w:spacing w:val="-6"/>
              </w:rPr>
              <w:t>10</w:t>
            </w:r>
          </w:p>
        </w:tc>
        <w:tc>
          <w:tcPr>
            <w:tcW w:w="1849" w:type="dxa"/>
          </w:tcPr>
          <w:p>
            <w:pPr>
              <w:spacing w:before="251" w:line="187" w:lineRule="auto"/>
              <w:ind w:left="875"/>
              <w:rPr>
                <w:rFonts w:ascii="Times New Roman" w:hAnsi="Times New Roman" w:eastAsia="Times New Roman" w:cs="Times New Roman"/>
              </w:rPr>
            </w:pPr>
            <w:r>
              <w:rPr>
                <w:rFonts w:ascii="Times New Roman" w:hAnsi="Times New Roman" w:eastAsia="Times New Roman" w:cs="Times New Roma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1132" w:type="dxa"/>
          </w:tcPr>
          <w:p>
            <w:pPr>
              <w:pStyle w:val="8"/>
              <w:spacing w:before="210" w:line="243" w:lineRule="auto"/>
              <w:ind w:left="466" w:right="140" w:hanging="314"/>
              <w:rPr>
                <w:sz w:val="21"/>
                <w:szCs w:val="21"/>
              </w:rPr>
            </w:pPr>
            <w:r>
              <w:rPr>
                <w:spacing w:val="-2"/>
                <w:sz w:val="21"/>
                <w:szCs w:val="21"/>
              </w:rPr>
              <w:t>石油天然</w:t>
            </w:r>
            <w:r>
              <w:rPr>
                <w:sz w:val="21"/>
                <w:szCs w:val="21"/>
              </w:rPr>
              <w:t>气</w:t>
            </w:r>
          </w:p>
        </w:tc>
        <w:tc>
          <w:tcPr>
            <w:tcW w:w="4289" w:type="dxa"/>
          </w:tcPr>
          <w:p>
            <w:pPr>
              <w:pStyle w:val="8"/>
              <w:spacing w:before="61" w:line="221" w:lineRule="auto"/>
              <w:ind w:left="112"/>
              <w:rPr>
                <w:sz w:val="21"/>
                <w:szCs w:val="21"/>
                <w:lang w:eastAsia="zh-CN"/>
              </w:rPr>
            </w:pPr>
            <w:r>
              <w:rPr>
                <w:spacing w:val="-2"/>
                <w:sz w:val="21"/>
                <w:szCs w:val="21"/>
                <w:lang w:eastAsia="zh-CN"/>
              </w:rPr>
              <w:t>石油、天然气、页岩气开采（含净化</w:t>
            </w:r>
            <w:r>
              <w:rPr>
                <w:spacing w:val="-47"/>
                <w:sz w:val="21"/>
                <w:szCs w:val="21"/>
                <w:lang w:eastAsia="zh-CN"/>
              </w:rPr>
              <w:t>），</w:t>
            </w:r>
            <w:r>
              <w:rPr>
                <w:spacing w:val="-2"/>
                <w:sz w:val="21"/>
                <w:szCs w:val="21"/>
                <w:lang w:eastAsia="zh-CN"/>
              </w:rPr>
              <w:t>气库</w:t>
            </w:r>
          </w:p>
          <w:p>
            <w:pPr>
              <w:pStyle w:val="8"/>
              <w:spacing w:before="49" w:line="234" w:lineRule="auto"/>
              <w:ind w:left="235" w:right="120" w:hanging="117"/>
              <w:rPr>
                <w:sz w:val="21"/>
                <w:szCs w:val="21"/>
                <w:lang w:eastAsia="zh-CN"/>
              </w:rPr>
            </w:pPr>
            <w:r>
              <w:rPr>
                <w:spacing w:val="-7"/>
                <w:sz w:val="21"/>
                <w:szCs w:val="21"/>
                <w:lang w:eastAsia="zh-CN"/>
              </w:rPr>
              <w:t>（不含加气站的气库</w:t>
            </w:r>
            <w:r>
              <w:rPr>
                <w:spacing w:val="-16"/>
                <w:sz w:val="21"/>
                <w:szCs w:val="21"/>
                <w:lang w:eastAsia="zh-CN"/>
              </w:rPr>
              <w:t>），</w:t>
            </w:r>
            <w:r>
              <w:rPr>
                <w:spacing w:val="-7"/>
                <w:sz w:val="21"/>
                <w:szCs w:val="21"/>
                <w:lang w:eastAsia="zh-CN"/>
              </w:rPr>
              <w:t>油库（不含加气站的油库）、油气管线</w:t>
            </w:r>
            <w:r>
              <w:rPr>
                <w:rFonts w:ascii="Times New Roman" w:hAnsi="Times New Roman" w:eastAsia="Times New Roman" w:cs="Times New Roman"/>
                <w:spacing w:val="-7"/>
                <w:sz w:val="21"/>
                <w:szCs w:val="21"/>
                <w:lang w:eastAsia="zh-CN"/>
              </w:rPr>
              <w:t>b</w:t>
            </w:r>
            <w:r>
              <w:rPr>
                <w:spacing w:val="-7"/>
                <w:sz w:val="21"/>
                <w:szCs w:val="21"/>
                <w:lang w:eastAsia="zh-CN"/>
              </w:rPr>
              <w:t>（不含城镇燃气管线）</w:t>
            </w:r>
          </w:p>
        </w:tc>
        <w:tc>
          <w:tcPr>
            <w:tcW w:w="1031" w:type="dxa"/>
          </w:tcPr>
          <w:p>
            <w:pPr>
              <w:spacing w:line="337" w:lineRule="auto"/>
              <w:rPr>
                <w:lang w:eastAsia="zh-CN"/>
              </w:rPr>
            </w:pPr>
          </w:p>
          <w:p>
            <w:pPr>
              <w:spacing w:before="61" w:line="187" w:lineRule="auto"/>
              <w:ind w:left="430"/>
              <w:rPr>
                <w:rFonts w:ascii="Times New Roman" w:hAnsi="Times New Roman" w:eastAsia="Times New Roman" w:cs="Times New Roman"/>
              </w:rPr>
            </w:pPr>
            <w:r>
              <w:rPr>
                <w:rFonts w:ascii="Times New Roman" w:hAnsi="Times New Roman" w:eastAsia="Times New Roman" w:cs="Times New Roman"/>
                <w:spacing w:val="-6"/>
              </w:rPr>
              <w:t>10</w:t>
            </w:r>
          </w:p>
        </w:tc>
        <w:tc>
          <w:tcPr>
            <w:tcW w:w="1849" w:type="dxa"/>
          </w:tcPr>
          <w:p>
            <w:pPr>
              <w:spacing w:line="337" w:lineRule="auto"/>
            </w:pPr>
          </w:p>
          <w:p>
            <w:pPr>
              <w:spacing w:before="61" w:line="187" w:lineRule="auto"/>
              <w:ind w:left="875"/>
              <w:rPr>
                <w:rFonts w:ascii="Times New Roman" w:hAnsi="Times New Roman" w:eastAsia="Times New Roman" w:cs="Times New Roman"/>
              </w:rPr>
            </w:pPr>
            <w:r>
              <w:rPr>
                <w:rFonts w:ascii="Times New Roman" w:hAnsi="Times New Roman" w:eastAsia="Times New Roman" w:cs="Times New Roma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3" w:hRule="atLeast"/>
        </w:trPr>
        <w:tc>
          <w:tcPr>
            <w:tcW w:w="1132" w:type="dxa"/>
          </w:tcPr>
          <w:p>
            <w:pPr>
              <w:spacing w:line="295" w:lineRule="auto"/>
            </w:pPr>
          </w:p>
          <w:p>
            <w:pPr>
              <w:spacing w:line="295" w:lineRule="auto"/>
            </w:pPr>
          </w:p>
          <w:p>
            <w:pPr>
              <w:pStyle w:val="8"/>
              <w:spacing w:before="68" w:line="222" w:lineRule="auto"/>
              <w:ind w:left="361"/>
              <w:rPr>
                <w:sz w:val="21"/>
                <w:szCs w:val="21"/>
              </w:rPr>
            </w:pPr>
            <w:r>
              <w:rPr>
                <w:spacing w:val="-2"/>
                <w:sz w:val="21"/>
                <w:szCs w:val="21"/>
              </w:rPr>
              <w:t>其他</w:t>
            </w:r>
          </w:p>
        </w:tc>
        <w:tc>
          <w:tcPr>
            <w:tcW w:w="4289" w:type="dxa"/>
          </w:tcPr>
          <w:p>
            <w:pPr>
              <w:spacing w:line="295" w:lineRule="auto"/>
              <w:rPr>
                <w:lang w:eastAsia="zh-CN"/>
              </w:rPr>
            </w:pPr>
          </w:p>
          <w:p>
            <w:pPr>
              <w:spacing w:line="295" w:lineRule="auto"/>
              <w:rPr>
                <w:lang w:eastAsia="zh-CN"/>
              </w:rPr>
            </w:pPr>
          </w:p>
          <w:p>
            <w:pPr>
              <w:pStyle w:val="8"/>
              <w:spacing w:before="68" w:line="221" w:lineRule="auto"/>
              <w:ind w:left="677"/>
              <w:rPr>
                <w:sz w:val="21"/>
                <w:szCs w:val="21"/>
                <w:lang w:eastAsia="zh-CN"/>
              </w:rPr>
            </w:pPr>
            <w:r>
              <w:rPr>
                <w:spacing w:val="-1"/>
                <w:sz w:val="21"/>
                <w:szCs w:val="21"/>
                <w:lang w:eastAsia="zh-CN"/>
              </w:rPr>
              <w:t>涉及危险物质使用、贮存的项目</w:t>
            </w:r>
          </w:p>
        </w:tc>
        <w:tc>
          <w:tcPr>
            <w:tcW w:w="1031" w:type="dxa"/>
          </w:tcPr>
          <w:p>
            <w:pPr>
              <w:spacing w:line="319" w:lineRule="auto"/>
              <w:rPr>
                <w:lang w:eastAsia="zh-CN"/>
              </w:rPr>
            </w:pPr>
          </w:p>
          <w:p>
            <w:pPr>
              <w:spacing w:line="320" w:lineRule="auto"/>
              <w:rPr>
                <w:lang w:eastAsia="zh-CN"/>
              </w:rPr>
            </w:pPr>
          </w:p>
          <w:p>
            <w:pPr>
              <w:spacing w:before="60" w:line="184" w:lineRule="auto"/>
              <w:ind w:left="469"/>
              <w:rPr>
                <w:rFonts w:ascii="Times New Roman" w:hAnsi="Times New Roman" w:eastAsia="Times New Roman" w:cs="Times New Roman"/>
              </w:rPr>
            </w:pPr>
            <w:r>
              <w:rPr>
                <w:rFonts w:ascii="Times New Roman" w:hAnsi="Times New Roman" w:eastAsia="Times New Roman" w:cs="Times New Roman"/>
              </w:rPr>
              <w:t>5</w:t>
            </w:r>
          </w:p>
        </w:tc>
        <w:tc>
          <w:tcPr>
            <w:tcW w:w="1849" w:type="dxa"/>
          </w:tcPr>
          <w:p>
            <w:pPr>
              <w:pStyle w:val="8"/>
              <w:spacing w:before="59" w:line="252" w:lineRule="auto"/>
              <w:ind w:left="114" w:right="85" w:firstLine="1"/>
              <w:jc w:val="both"/>
              <w:rPr>
                <w:sz w:val="21"/>
                <w:szCs w:val="21"/>
                <w:lang w:eastAsia="zh-CN"/>
              </w:rPr>
            </w:pPr>
            <w:r>
              <w:rPr>
                <w:spacing w:val="-5"/>
                <w:sz w:val="21"/>
                <w:szCs w:val="21"/>
                <w:lang w:eastAsia="zh-CN"/>
              </w:rPr>
              <w:t>本项目涉及黄油、</w:t>
            </w:r>
            <w:r>
              <w:rPr>
                <w:spacing w:val="-7"/>
                <w:sz w:val="21"/>
                <w:szCs w:val="21"/>
                <w:lang w:eastAsia="zh-CN"/>
              </w:rPr>
              <w:t>废油、废油桶、含</w:t>
            </w:r>
            <w:r>
              <w:rPr>
                <w:spacing w:val="10"/>
                <w:sz w:val="21"/>
                <w:szCs w:val="21"/>
                <w:lang w:eastAsia="zh-CN"/>
              </w:rPr>
              <w:t>油抹布、含油手</w:t>
            </w:r>
            <w:r>
              <w:rPr>
                <w:spacing w:val="-7"/>
                <w:sz w:val="21"/>
                <w:szCs w:val="21"/>
                <w:lang w:eastAsia="zh-CN"/>
              </w:rPr>
              <w:t>套、天然气的使用</w:t>
            </w:r>
            <w:r>
              <w:rPr>
                <w:spacing w:val="9"/>
                <w:sz w:val="21"/>
                <w:szCs w:val="21"/>
                <w:lang w:eastAsia="zh-CN"/>
              </w:rPr>
              <w:t>和贮存，得</w:t>
            </w:r>
            <w:r>
              <w:rPr>
                <w:rFonts w:ascii="Times New Roman" w:hAnsi="Times New Roman" w:eastAsia="Times New Roman" w:cs="Times New Roman"/>
                <w:spacing w:val="9"/>
                <w:sz w:val="21"/>
                <w:szCs w:val="21"/>
                <w:lang w:eastAsia="zh-CN"/>
              </w:rPr>
              <w:t>5</w:t>
            </w:r>
            <w:r>
              <w:rPr>
                <w:spacing w:val="9"/>
                <w:sz w:val="21"/>
                <w:szCs w:val="21"/>
                <w:lang w:eastAsia="zh-CN"/>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8301" w:type="dxa"/>
            <w:gridSpan w:val="4"/>
          </w:tcPr>
          <w:p>
            <w:pPr>
              <w:pStyle w:val="8"/>
              <w:spacing w:before="64" w:line="218" w:lineRule="auto"/>
              <w:ind w:left="727"/>
              <w:rPr>
                <w:sz w:val="21"/>
                <w:szCs w:val="21"/>
                <w:lang w:eastAsia="zh-CN"/>
              </w:rPr>
            </w:pPr>
            <w:r>
              <w:rPr>
                <w:rFonts w:ascii="Times New Roman" w:hAnsi="Times New Roman" w:eastAsia="Times New Roman" w:cs="Times New Roman"/>
                <w:spacing w:val="2"/>
                <w:sz w:val="21"/>
                <w:szCs w:val="21"/>
                <w:lang w:eastAsia="zh-CN"/>
              </w:rPr>
              <w:t>a</w:t>
            </w:r>
            <w:r>
              <w:rPr>
                <w:spacing w:val="2"/>
                <w:sz w:val="21"/>
                <w:szCs w:val="21"/>
                <w:lang w:eastAsia="zh-CN"/>
              </w:rPr>
              <w:t>高温指工艺温度≥</w:t>
            </w:r>
            <w:r>
              <w:rPr>
                <w:rFonts w:ascii="Times New Roman" w:hAnsi="Times New Roman" w:eastAsia="Times New Roman" w:cs="Times New Roman"/>
                <w:spacing w:val="2"/>
                <w:sz w:val="21"/>
                <w:szCs w:val="21"/>
                <w:lang w:eastAsia="zh-CN"/>
              </w:rPr>
              <w:t>300</w:t>
            </w:r>
            <w:r>
              <w:rPr>
                <w:spacing w:val="2"/>
                <w:sz w:val="21"/>
                <w:szCs w:val="21"/>
                <w:lang w:eastAsia="zh-CN"/>
              </w:rPr>
              <w:t>℃,高压指压力容器的设计</w:t>
            </w:r>
            <w:r>
              <w:rPr>
                <w:spacing w:val="1"/>
                <w:sz w:val="21"/>
                <w:szCs w:val="21"/>
                <w:lang w:eastAsia="zh-CN"/>
              </w:rPr>
              <w:t>压力（</w:t>
            </w:r>
            <w:r>
              <w:rPr>
                <w:rFonts w:ascii="Times New Roman" w:hAnsi="Times New Roman" w:eastAsia="Times New Roman" w:cs="Times New Roman"/>
                <w:spacing w:val="1"/>
                <w:sz w:val="21"/>
                <w:szCs w:val="21"/>
                <w:lang w:eastAsia="zh-CN"/>
              </w:rPr>
              <w:t>P</w:t>
            </w:r>
            <w:r>
              <w:rPr>
                <w:spacing w:val="1"/>
                <w:sz w:val="21"/>
                <w:szCs w:val="21"/>
                <w:lang w:eastAsia="zh-CN"/>
              </w:rPr>
              <w:t>）≥</w:t>
            </w:r>
            <w:r>
              <w:rPr>
                <w:rFonts w:ascii="Times New Roman" w:hAnsi="Times New Roman" w:eastAsia="Times New Roman" w:cs="Times New Roman"/>
                <w:spacing w:val="1"/>
                <w:sz w:val="21"/>
                <w:szCs w:val="21"/>
                <w:lang w:eastAsia="zh-CN"/>
              </w:rPr>
              <w:t>10.0</w:t>
            </w:r>
            <w:r>
              <w:rPr>
                <w:rFonts w:ascii="Times New Roman" w:hAnsi="Times New Roman" w:eastAsia="Times New Roman" w:cs="Times New Roman"/>
                <w:sz w:val="21"/>
                <w:szCs w:val="21"/>
                <w:lang w:eastAsia="zh-CN"/>
              </w:rPr>
              <w:t>MPa</w:t>
            </w:r>
            <w:r>
              <w:rPr>
                <w:spacing w:val="1"/>
                <w:sz w:val="21"/>
                <w:szCs w:val="21"/>
                <w:lang w:eastAsia="zh-CN"/>
              </w:rPr>
              <w:t>；</w:t>
            </w:r>
          </w:p>
          <w:p>
            <w:pPr>
              <w:pStyle w:val="8"/>
              <w:spacing w:before="20" w:line="234" w:lineRule="auto"/>
              <w:ind w:left="1756"/>
              <w:rPr>
                <w:sz w:val="21"/>
                <w:szCs w:val="21"/>
                <w:lang w:eastAsia="zh-CN"/>
              </w:rPr>
            </w:pPr>
            <w:r>
              <w:rPr>
                <w:rFonts w:ascii="Times New Roman" w:hAnsi="Times New Roman" w:eastAsia="Times New Roman" w:cs="Times New Roman"/>
                <w:sz w:val="21"/>
                <w:szCs w:val="21"/>
                <w:lang w:eastAsia="zh-CN"/>
              </w:rPr>
              <w:t>b</w:t>
            </w:r>
            <w:r>
              <w:rPr>
                <w:sz w:val="21"/>
                <w:szCs w:val="21"/>
                <w:lang w:eastAsia="zh-CN"/>
              </w:rPr>
              <w:t>长输管道运输项目应按站场、管线分段进行评价。</w:t>
            </w:r>
          </w:p>
        </w:tc>
      </w:tr>
    </w:tbl>
    <w:p>
      <w:pPr>
        <w:spacing w:before="42" w:line="218" w:lineRule="auto"/>
        <w:ind w:left="2902"/>
        <w:rPr>
          <w:rFonts w:ascii="黑体" w:hAnsi="黑体" w:eastAsia="黑体" w:cs="黑体"/>
          <w:sz w:val="24"/>
          <w:szCs w:val="24"/>
        </w:rPr>
      </w:pPr>
      <w:r>
        <w:rPr>
          <w:rFonts w:ascii="黑体" w:hAnsi="黑体" w:eastAsia="黑体" w:cs="黑体"/>
          <w:spacing w:val="-2"/>
          <w:sz w:val="24"/>
          <w:szCs w:val="24"/>
        </w:rPr>
        <w:t>表</w:t>
      </w:r>
      <w:r>
        <w:rPr>
          <w:rFonts w:ascii="Times New Roman" w:hAnsi="Times New Roman" w:eastAsia="Times New Roman" w:cs="Times New Roman"/>
          <w:spacing w:val="-2"/>
          <w:sz w:val="24"/>
          <w:szCs w:val="24"/>
        </w:rPr>
        <w:t>4-3</w:t>
      </w:r>
      <w:r>
        <w:rPr>
          <w:rFonts w:ascii="黑体" w:hAnsi="黑体" w:eastAsia="黑体" w:cs="黑体"/>
          <w:spacing w:val="-2"/>
          <w:sz w:val="24"/>
          <w:szCs w:val="24"/>
        </w:rPr>
        <w:t>本项目</w:t>
      </w:r>
      <w:r>
        <w:rPr>
          <w:rFonts w:ascii="Times New Roman" w:hAnsi="Times New Roman" w:eastAsia="Times New Roman" w:cs="Times New Roman"/>
          <w:spacing w:val="-2"/>
          <w:sz w:val="24"/>
          <w:szCs w:val="24"/>
        </w:rPr>
        <w:t>M</w:t>
      </w:r>
      <w:r>
        <w:rPr>
          <w:rFonts w:ascii="黑体" w:hAnsi="黑体" w:eastAsia="黑体" w:cs="黑体"/>
          <w:spacing w:val="-2"/>
          <w:sz w:val="24"/>
          <w:szCs w:val="24"/>
        </w:rPr>
        <w:t>值确定表</w:t>
      </w:r>
    </w:p>
    <w:tbl>
      <w:tblPr>
        <w:tblStyle w:val="7"/>
        <w:tblW w:w="83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1559"/>
        <w:gridCol w:w="4109"/>
        <w:gridCol w:w="991"/>
        <w:gridCol w:w="9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707" w:type="dxa"/>
          </w:tcPr>
          <w:p>
            <w:pPr>
              <w:pStyle w:val="8"/>
              <w:spacing w:before="63" w:line="206" w:lineRule="auto"/>
              <w:ind w:left="148"/>
              <w:rPr>
                <w:sz w:val="21"/>
                <w:szCs w:val="21"/>
              </w:rPr>
            </w:pPr>
            <w:r>
              <w:rPr>
                <w:spacing w:val="-2"/>
                <w:sz w:val="21"/>
                <w:szCs w:val="21"/>
              </w:rPr>
              <w:t>序号</w:t>
            </w:r>
          </w:p>
        </w:tc>
        <w:tc>
          <w:tcPr>
            <w:tcW w:w="1559" w:type="dxa"/>
          </w:tcPr>
          <w:p>
            <w:pPr>
              <w:pStyle w:val="8"/>
              <w:spacing w:before="63" w:line="206" w:lineRule="auto"/>
              <w:ind w:left="155"/>
              <w:rPr>
                <w:sz w:val="21"/>
                <w:szCs w:val="21"/>
              </w:rPr>
            </w:pPr>
            <w:r>
              <w:rPr>
                <w:spacing w:val="-2"/>
                <w:sz w:val="21"/>
                <w:szCs w:val="21"/>
              </w:rPr>
              <w:t>工艺单元名称</w:t>
            </w:r>
          </w:p>
        </w:tc>
        <w:tc>
          <w:tcPr>
            <w:tcW w:w="4109" w:type="dxa"/>
          </w:tcPr>
          <w:p>
            <w:pPr>
              <w:pStyle w:val="8"/>
              <w:spacing w:before="63" w:line="206" w:lineRule="auto"/>
              <w:ind w:left="1641"/>
              <w:rPr>
                <w:sz w:val="21"/>
                <w:szCs w:val="21"/>
              </w:rPr>
            </w:pPr>
            <w:r>
              <w:rPr>
                <w:spacing w:val="-2"/>
                <w:sz w:val="21"/>
                <w:szCs w:val="21"/>
              </w:rPr>
              <w:t>生产工艺</w:t>
            </w:r>
          </w:p>
        </w:tc>
        <w:tc>
          <w:tcPr>
            <w:tcW w:w="991" w:type="dxa"/>
          </w:tcPr>
          <w:p>
            <w:pPr>
              <w:pStyle w:val="8"/>
              <w:spacing w:before="31" w:line="234" w:lineRule="auto"/>
              <w:ind w:left="160"/>
              <w:rPr>
                <w:sz w:val="21"/>
                <w:szCs w:val="21"/>
              </w:rPr>
            </w:pPr>
            <w:r>
              <w:rPr>
                <w:spacing w:val="-2"/>
                <w:sz w:val="21"/>
                <w:szCs w:val="21"/>
              </w:rPr>
              <w:t>数量</w:t>
            </w:r>
            <w:r>
              <w:rPr>
                <w:rFonts w:ascii="Times New Roman" w:hAnsi="Times New Roman" w:eastAsia="Times New Roman" w:cs="Times New Roman"/>
                <w:spacing w:val="-2"/>
                <w:sz w:val="21"/>
                <w:szCs w:val="21"/>
              </w:rPr>
              <w:t>/</w:t>
            </w:r>
            <w:r>
              <w:rPr>
                <w:spacing w:val="-2"/>
                <w:sz w:val="21"/>
                <w:szCs w:val="21"/>
              </w:rPr>
              <w:t>套</w:t>
            </w:r>
          </w:p>
        </w:tc>
        <w:tc>
          <w:tcPr>
            <w:tcW w:w="935" w:type="dxa"/>
          </w:tcPr>
          <w:p>
            <w:pPr>
              <w:pStyle w:val="8"/>
              <w:spacing w:before="63" w:line="206" w:lineRule="auto"/>
              <w:ind w:left="137"/>
              <w:rPr>
                <w:sz w:val="21"/>
                <w:szCs w:val="21"/>
              </w:rPr>
            </w:pPr>
            <w:r>
              <w:rPr>
                <w:rFonts w:ascii="Times New Roman" w:hAnsi="Times New Roman" w:eastAsia="Times New Roman" w:cs="Times New Roman"/>
                <w:spacing w:val="-3"/>
                <w:sz w:val="21"/>
                <w:szCs w:val="21"/>
              </w:rPr>
              <w:t>M</w:t>
            </w:r>
            <w:r>
              <w:rPr>
                <w:spacing w:val="-3"/>
                <w:sz w:val="21"/>
                <w:szCs w:val="21"/>
              </w:rPr>
              <w:t>分值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707" w:type="dxa"/>
          </w:tcPr>
          <w:p>
            <w:pPr>
              <w:spacing w:before="249" w:line="187" w:lineRule="auto"/>
              <w:ind w:left="322"/>
              <w:rPr>
                <w:rFonts w:ascii="Times New Roman" w:hAnsi="Times New Roman" w:eastAsia="Times New Roman" w:cs="Times New Roman"/>
              </w:rPr>
            </w:pPr>
            <w:r>
              <w:rPr>
                <w:rFonts w:ascii="Times New Roman" w:hAnsi="Times New Roman" w:eastAsia="Times New Roman" w:cs="Times New Roman"/>
              </w:rPr>
              <w:t>1</w:t>
            </w:r>
          </w:p>
        </w:tc>
        <w:tc>
          <w:tcPr>
            <w:tcW w:w="1559" w:type="dxa"/>
          </w:tcPr>
          <w:p>
            <w:pPr>
              <w:pStyle w:val="8"/>
              <w:spacing w:before="211" w:line="221" w:lineRule="auto"/>
              <w:ind w:left="262"/>
              <w:rPr>
                <w:sz w:val="21"/>
                <w:szCs w:val="21"/>
              </w:rPr>
            </w:pPr>
            <w:r>
              <w:rPr>
                <w:spacing w:val="-2"/>
                <w:sz w:val="21"/>
                <w:szCs w:val="21"/>
              </w:rPr>
              <w:t>天然气储罐</w:t>
            </w:r>
          </w:p>
        </w:tc>
        <w:tc>
          <w:tcPr>
            <w:tcW w:w="4109" w:type="dxa"/>
          </w:tcPr>
          <w:p>
            <w:pPr>
              <w:pStyle w:val="8"/>
              <w:spacing w:before="60" w:line="234" w:lineRule="auto"/>
              <w:ind w:left="935" w:right="100" w:hanging="821"/>
              <w:rPr>
                <w:sz w:val="21"/>
                <w:szCs w:val="21"/>
                <w:lang w:eastAsia="zh-CN"/>
              </w:rPr>
            </w:pPr>
            <w:r>
              <w:rPr>
                <w:spacing w:val="-6"/>
                <w:sz w:val="21"/>
                <w:szCs w:val="21"/>
                <w:lang w:eastAsia="zh-CN"/>
              </w:rPr>
              <w:t>其他高温或高压，且涉及危险物质的工艺过</w:t>
            </w:r>
            <w:r>
              <w:rPr>
                <w:spacing w:val="-4"/>
                <w:sz w:val="21"/>
                <w:szCs w:val="21"/>
                <w:lang w:eastAsia="zh-CN"/>
              </w:rPr>
              <w:t>程</w:t>
            </w:r>
            <w:r>
              <w:rPr>
                <w:rFonts w:ascii="Times New Roman" w:hAnsi="Times New Roman" w:eastAsia="Times New Roman" w:cs="Times New Roman"/>
                <w:spacing w:val="-4"/>
                <w:sz w:val="21"/>
                <w:szCs w:val="21"/>
                <w:lang w:eastAsia="zh-CN"/>
              </w:rPr>
              <w:t>a</w:t>
            </w:r>
            <w:r>
              <w:rPr>
                <w:spacing w:val="-4"/>
                <w:sz w:val="21"/>
                <w:szCs w:val="21"/>
                <w:lang w:eastAsia="zh-CN"/>
              </w:rPr>
              <w:t>、危险物质贮存罐区</w:t>
            </w:r>
          </w:p>
        </w:tc>
        <w:tc>
          <w:tcPr>
            <w:tcW w:w="991" w:type="dxa"/>
          </w:tcPr>
          <w:p>
            <w:pPr>
              <w:spacing w:before="249" w:line="187" w:lineRule="auto"/>
              <w:ind w:left="465"/>
              <w:rPr>
                <w:rFonts w:ascii="Times New Roman" w:hAnsi="Times New Roman" w:eastAsia="Times New Roman" w:cs="Times New Roman"/>
              </w:rPr>
            </w:pPr>
            <w:r>
              <w:rPr>
                <w:rFonts w:ascii="Times New Roman" w:hAnsi="Times New Roman" w:eastAsia="Times New Roman" w:cs="Times New Roman"/>
              </w:rPr>
              <w:t>1</w:t>
            </w:r>
          </w:p>
        </w:tc>
        <w:tc>
          <w:tcPr>
            <w:tcW w:w="935" w:type="dxa"/>
          </w:tcPr>
          <w:p>
            <w:pPr>
              <w:pStyle w:val="8"/>
              <w:spacing w:before="211" w:line="222" w:lineRule="auto"/>
              <w:ind w:left="290"/>
              <w:rPr>
                <w:sz w:val="21"/>
                <w:szCs w:val="21"/>
              </w:rPr>
            </w:pPr>
            <w:r>
              <w:rPr>
                <w:rFonts w:ascii="Times New Roman" w:hAnsi="Times New Roman" w:eastAsia="Times New Roman" w:cs="Times New Roman"/>
                <w:spacing w:val="-5"/>
                <w:sz w:val="21"/>
                <w:szCs w:val="21"/>
              </w:rPr>
              <w:t>5</w:t>
            </w:r>
            <w:r>
              <w:rPr>
                <w:spacing w:val="-5"/>
                <w:sz w:val="21"/>
                <w:szCs w:val="21"/>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707" w:type="dxa"/>
          </w:tcPr>
          <w:p>
            <w:pPr>
              <w:spacing w:before="102" w:line="187" w:lineRule="auto"/>
              <w:ind w:left="301"/>
              <w:rPr>
                <w:rFonts w:ascii="Times New Roman" w:hAnsi="Times New Roman" w:eastAsia="Times New Roman" w:cs="Times New Roman"/>
              </w:rPr>
            </w:pPr>
            <w:r>
              <w:rPr>
                <w:rFonts w:ascii="Times New Roman" w:hAnsi="Times New Roman" w:eastAsia="Times New Roman" w:cs="Times New Roman"/>
              </w:rPr>
              <w:t>2</w:t>
            </w:r>
          </w:p>
        </w:tc>
        <w:tc>
          <w:tcPr>
            <w:tcW w:w="1559" w:type="dxa"/>
          </w:tcPr>
          <w:p>
            <w:pPr>
              <w:pStyle w:val="8"/>
              <w:spacing w:before="63" w:line="204" w:lineRule="auto"/>
              <w:ind w:left="152"/>
              <w:rPr>
                <w:sz w:val="21"/>
                <w:szCs w:val="21"/>
              </w:rPr>
            </w:pPr>
            <w:r>
              <w:rPr>
                <w:spacing w:val="-1"/>
                <w:sz w:val="21"/>
                <w:szCs w:val="21"/>
              </w:rPr>
              <w:t>黄油使用贮存</w:t>
            </w:r>
          </w:p>
        </w:tc>
        <w:tc>
          <w:tcPr>
            <w:tcW w:w="4109" w:type="dxa"/>
          </w:tcPr>
          <w:p>
            <w:pPr>
              <w:pStyle w:val="8"/>
              <w:spacing w:before="63" w:line="204" w:lineRule="auto"/>
              <w:ind w:left="590"/>
              <w:rPr>
                <w:sz w:val="21"/>
                <w:szCs w:val="21"/>
                <w:lang w:eastAsia="zh-CN"/>
              </w:rPr>
            </w:pPr>
            <w:r>
              <w:rPr>
                <w:spacing w:val="-1"/>
                <w:sz w:val="21"/>
                <w:szCs w:val="21"/>
                <w:lang w:eastAsia="zh-CN"/>
              </w:rPr>
              <w:t>涉及危险物质使用、贮存的项目</w:t>
            </w:r>
          </w:p>
        </w:tc>
        <w:tc>
          <w:tcPr>
            <w:tcW w:w="991" w:type="dxa"/>
          </w:tcPr>
          <w:p>
            <w:pPr>
              <w:spacing w:before="102" w:line="187" w:lineRule="auto"/>
              <w:ind w:left="465"/>
              <w:rPr>
                <w:rFonts w:ascii="Times New Roman" w:hAnsi="Times New Roman" w:eastAsia="Times New Roman" w:cs="Times New Roman"/>
              </w:rPr>
            </w:pPr>
            <w:r>
              <w:rPr>
                <w:rFonts w:ascii="Times New Roman" w:hAnsi="Times New Roman" w:eastAsia="Times New Roman" w:cs="Times New Roman"/>
              </w:rPr>
              <w:t>1</w:t>
            </w:r>
          </w:p>
        </w:tc>
        <w:tc>
          <w:tcPr>
            <w:tcW w:w="935" w:type="dxa"/>
          </w:tcPr>
          <w:p>
            <w:pPr>
              <w:pStyle w:val="8"/>
              <w:spacing w:before="63" w:line="204" w:lineRule="auto"/>
              <w:ind w:left="290"/>
              <w:rPr>
                <w:sz w:val="21"/>
                <w:szCs w:val="21"/>
              </w:rPr>
            </w:pPr>
            <w:r>
              <w:rPr>
                <w:rFonts w:ascii="Times New Roman" w:hAnsi="Times New Roman" w:eastAsia="Times New Roman" w:cs="Times New Roman"/>
                <w:spacing w:val="-5"/>
                <w:sz w:val="21"/>
                <w:szCs w:val="21"/>
              </w:rPr>
              <w:t>5</w:t>
            </w:r>
            <w:r>
              <w:rPr>
                <w:spacing w:val="-5"/>
                <w:sz w:val="21"/>
                <w:szCs w:val="21"/>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7366" w:type="dxa"/>
            <w:gridSpan w:val="4"/>
          </w:tcPr>
          <w:p>
            <w:pPr>
              <w:pStyle w:val="8"/>
              <w:spacing w:before="62" w:line="207" w:lineRule="auto"/>
              <w:ind w:left="3126"/>
              <w:rPr>
                <w:sz w:val="21"/>
                <w:szCs w:val="21"/>
              </w:rPr>
            </w:pPr>
            <w:r>
              <w:rPr>
                <w:spacing w:val="-3"/>
                <w:sz w:val="21"/>
                <w:szCs w:val="21"/>
              </w:rPr>
              <w:t>项目</w:t>
            </w:r>
            <w:r>
              <w:rPr>
                <w:rFonts w:ascii="Times New Roman" w:hAnsi="Times New Roman" w:eastAsia="Times New Roman" w:cs="Times New Roman"/>
                <w:spacing w:val="-3"/>
                <w:sz w:val="21"/>
                <w:szCs w:val="21"/>
              </w:rPr>
              <w:t>M</w:t>
            </w:r>
            <w:r>
              <w:rPr>
                <w:spacing w:val="-3"/>
                <w:sz w:val="21"/>
                <w:szCs w:val="21"/>
              </w:rPr>
              <w:t>值Σ</w:t>
            </w:r>
          </w:p>
        </w:tc>
        <w:tc>
          <w:tcPr>
            <w:tcW w:w="935" w:type="dxa"/>
          </w:tcPr>
          <w:p>
            <w:pPr>
              <w:pStyle w:val="8"/>
              <w:spacing w:before="62" w:line="207" w:lineRule="auto"/>
              <w:ind w:left="252"/>
              <w:rPr>
                <w:sz w:val="21"/>
                <w:szCs w:val="21"/>
              </w:rPr>
            </w:pPr>
            <w:r>
              <w:rPr>
                <w:rFonts w:ascii="Times New Roman" w:hAnsi="Times New Roman" w:eastAsia="Times New Roman" w:cs="Times New Roman"/>
                <w:spacing w:val="-8"/>
                <w:sz w:val="21"/>
                <w:szCs w:val="21"/>
              </w:rPr>
              <w:t>10</w:t>
            </w:r>
            <w:r>
              <w:rPr>
                <w:spacing w:val="-8"/>
                <w:sz w:val="21"/>
                <w:szCs w:val="21"/>
              </w:rPr>
              <w:t>分</w:t>
            </w:r>
          </w:p>
        </w:tc>
      </w:tr>
    </w:tbl>
    <w:p>
      <w:pPr>
        <w:spacing w:before="194" w:line="220" w:lineRule="auto"/>
        <w:ind w:left="631"/>
        <w:rPr>
          <w:rFonts w:ascii="宋体" w:hAnsi="宋体" w:eastAsia="宋体" w:cs="宋体"/>
          <w:sz w:val="24"/>
          <w:szCs w:val="24"/>
          <w:lang w:eastAsia="zh-CN"/>
        </w:rPr>
      </w:pPr>
      <w:r>
        <w:rPr>
          <w:rFonts w:ascii="宋体" w:hAnsi="宋体" w:eastAsia="宋体" w:cs="宋体"/>
          <w:spacing w:val="-3"/>
          <w:sz w:val="24"/>
          <w:szCs w:val="24"/>
          <w:lang w:eastAsia="zh-CN"/>
        </w:rPr>
        <w:t>由上表可知，本项目行业及生产工艺得分</w:t>
      </w:r>
      <w:r>
        <w:rPr>
          <w:rFonts w:ascii="Times New Roman" w:hAnsi="Times New Roman" w:eastAsia="Times New Roman" w:cs="Times New Roman"/>
          <w:spacing w:val="-3"/>
          <w:sz w:val="24"/>
          <w:szCs w:val="24"/>
          <w:lang w:eastAsia="zh-CN"/>
        </w:rPr>
        <w:t>10</w:t>
      </w:r>
      <w:r>
        <w:rPr>
          <w:rFonts w:ascii="宋体" w:hAnsi="宋体" w:eastAsia="宋体" w:cs="宋体"/>
          <w:spacing w:val="-3"/>
          <w:sz w:val="24"/>
          <w:szCs w:val="24"/>
          <w:lang w:eastAsia="zh-CN"/>
        </w:rPr>
        <w:t>分。</w:t>
      </w:r>
    </w:p>
    <w:p>
      <w:pPr>
        <w:spacing w:before="213" w:line="221" w:lineRule="auto"/>
        <w:ind w:left="608"/>
        <w:rPr>
          <w:rFonts w:ascii="宋体" w:hAnsi="宋体" w:eastAsia="宋体" w:cs="宋体"/>
          <w:sz w:val="24"/>
          <w:szCs w:val="24"/>
          <w:lang w:eastAsia="zh-CN"/>
        </w:rPr>
      </w:pPr>
      <w:r>
        <w:rPr>
          <w:rFonts w:ascii="宋体" w:hAnsi="宋体" w:eastAsia="宋体" w:cs="宋体"/>
          <w:spacing w:val="-1"/>
          <w:sz w:val="24"/>
          <w:szCs w:val="24"/>
          <w:lang w:eastAsia="zh-CN"/>
        </w:rPr>
        <w:t>（</w:t>
      </w:r>
      <w:r>
        <w:rPr>
          <w:rFonts w:ascii="Times New Roman" w:hAnsi="Times New Roman" w:eastAsia="Times New Roman" w:cs="Times New Roman"/>
          <w:spacing w:val="-1"/>
          <w:sz w:val="24"/>
          <w:szCs w:val="24"/>
          <w:lang w:eastAsia="zh-CN"/>
        </w:rPr>
        <w:t>3</w:t>
      </w:r>
      <w:r>
        <w:rPr>
          <w:rFonts w:ascii="宋体" w:hAnsi="宋体" w:eastAsia="宋体" w:cs="宋体"/>
          <w:spacing w:val="-1"/>
          <w:sz w:val="24"/>
          <w:szCs w:val="24"/>
          <w:lang w:eastAsia="zh-CN"/>
        </w:rPr>
        <w:t>）危险物质及工艺系统危险性（</w:t>
      </w:r>
      <w:r>
        <w:rPr>
          <w:rFonts w:ascii="Times New Roman" w:hAnsi="Times New Roman" w:eastAsia="Times New Roman" w:cs="Times New Roman"/>
          <w:spacing w:val="-1"/>
          <w:sz w:val="24"/>
          <w:szCs w:val="24"/>
          <w:lang w:eastAsia="zh-CN"/>
        </w:rPr>
        <w:t>P</w:t>
      </w:r>
      <w:r>
        <w:rPr>
          <w:rFonts w:ascii="宋体" w:hAnsi="宋体" w:eastAsia="宋体" w:cs="宋体"/>
          <w:spacing w:val="-1"/>
          <w:sz w:val="24"/>
          <w:szCs w:val="24"/>
          <w:lang w:eastAsia="zh-CN"/>
        </w:rPr>
        <w:t>）分级</w:t>
      </w:r>
    </w:p>
    <w:p>
      <w:pPr>
        <w:spacing w:before="197" w:line="480" w:lineRule="exact"/>
        <w:ind w:left="602"/>
        <w:rPr>
          <w:rFonts w:ascii="宋体" w:hAnsi="宋体" w:eastAsia="宋体" w:cs="宋体"/>
          <w:sz w:val="24"/>
          <w:szCs w:val="24"/>
          <w:lang w:eastAsia="zh-CN"/>
        </w:rPr>
      </w:pPr>
      <w:r>
        <w:rPr>
          <w:rFonts w:ascii="宋体" w:hAnsi="宋体" w:eastAsia="宋体" w:cs="宋体"/>
          <w:spacing w:val="-4"/>
          <w:position w:val="18"/>
          <w:sz w:val="24"/>
          <w:szCs w:val="24"/>
          <w:lang w:eastAsia="zh-CN"/>
        </w:rPr>
        <w:t>根据《建设项目环境风险评价技术导则》（</w:t>
      </w:r>
      <w:r>
        <w:rPr>
          <w:rFonts w:ascii="Times New Roman" w:hAnsi="Times New Roman" w:eastAsia="Times New Roman" w:cs="Times New Roman"/>
          <w:spacing w:val="-4"/>
          <w:position w:val="18"/>
          <w:sz w:val="24"/>
          <w:szCs w:val="24"/>
          <w:lang w:eastAsia="zh-CN"/>
        </w:rPr>
        <w:t>HJ169-2018</w:t>
      </w:r>
      <w:r>
        <w:rPr>
          <w:rFonts w:ascii="宋体" w:hAnsi="宋体" w:eastAsia="宋体" w:cs="宋体"/>
          <w:spacing w:val="-4"/>
          <w:position w:val="18"/>
          <w:sz w:val="24"/>
          <w:szCs w:val="24"/>
          <w:lang w:eastAsia="zh-CN"/>
        </w:rPr>
        <w:t>）附录</w:t>
      </w:r>
      <w:r>
        <w:rPr>
          <w:rFonts w:ascii="Times New Roman" w:hAnsi="Times New Roman" w:eastAsia="Times New Roman" w:cs="Times New Roman"/>
          <w:spacing w:val="-4"/>
          <w:position w:val="18"/>
          <w:sz w:val="24"/>
          <w:szCs w:val="24"/>
          <w:lang w:eastAsia="zh-CN"/>
        </w:rPr>
        <w:t>C</w:t>
      </w:r>
      <w:r>
        <w:rPr>
          <w:rFonts w:ascii="宋体" w:hAnsi="宋体" w:eastAsia="宋体" w:cs="宋体"/>
          <w:spacing w:val="-4"/>
          <w:position w:val="18"/>
          <w:sz w:val="24"/>
          <w:szCs w:val="24"/>
          <w:lang w:eastAsia="zh-CN"/>
        </w:rPr>
        <w:t>进行判断评</w:t>
      </w:r>
    </w:p>
    <w:p>
      <w:pPr>
        <w:spacing w:before="1" w:line="218" w:lineRule="auto"/>
        <w:ind w:left="122"/>
        <w:rPr>
          <w:rFonts w:ascii="宋体" w:hAnsi="宋体" w:eastAsia="宋体" w:cs="宋体"/>
          <w:sz w:val="24"/>
          <w:szCs w:val="24"/>
          <w:lang w:eastAsia="zh-CN"/>
        </w:rPr>
      </w:pPr>
      <w:r>
        <w:rPr>
          <w:rFonts w:ascii="宋体" w:hAnsi="宋体" w:eastAsia="宋体" w:cs="宋体"/>
          <w:spacing w:val="-6"/>
          <w:sz w:val="24"/>
          <w:szCs w:val="24"/>
          <w:lang w:eastAsia="zh-CN"/>
        </w:rPr>
        <w:t>估结果见下表。</w:t>
      </w:r>
    </w:p>
    <w:p>
      <w:pPr>
        <w:spacing w:before="61" w:line="216" w:lineRule="auto"/>
        <w:ind w:left="1621"/>
        <w:rPr>
          <w:rFonts w:ascii="黑体" w:hAnsi="黑体" w:eastAsia="黑体" w:cs="黑体"/>
          <w:sz w:val="24"/>
          <w:szCs w:val="24"/>
          <w:lang w:eastAsia="zh-CN"/>
        </w:rPr>
      </w:pPr>
      <w:r>
        <w:rPr>
          <w:rFonts w:ascii="黑体" w:hAnsi="黑体" w:eastAsia="黑体" w:cs="黑体"/>
          <w:spacing w:val="-1"/>
          <w:sz w:val="24"/>
          <w:szCs w:val="24"/>
          <w:lang w:eastAsia="zh-CN"/>
        </w:rPr>
        <w:t>表</w:t>
      </w:r>
      <w:r>
        <w:rPr>
          <w:rFonts w:ascii="Times New Roman" w:hAnsi="Times New Roman" w:eastAsia="Times New Roman" w:cs="Times New Roman"/>
          <w:spacing w:val="-1"/>
          <w:sz w:val="24"/>
          <w:szCs w:val="24"/>
          <w:lang w:eastAsia="zh-CN"/>
        </w:rPr>
        <w:t>4-4</w:t>
      </w:r>
      <w:r>
        <w:rPr>
          <w:rFonts w:ascii="黑体" w:hAnsi="黑体" w:eastAsia="黑体" w:cs="黑体"/>
          <w:spacing w:val="-1"/>
          <w:sz w:val="24"/>
          <w:szCs w:val="24"/>
          <w:lang w:eastAsia="zh-CN"/>
        </w:rPr>
        <w:t>危险物质及工艺系统危险性等级判断（</w:t>
      </w:r>
      <w:r>
        <w:rPr>
          <w:rFonts w:ascii="Times New Roman" w:hAnsi="Times New Roman" w:eastAsia="Times New Roman" w:cs="Times New Roman"/>
          <w:spacing w:val="-1"/>
          <w:sz w:val="24"/>
          <w:szCs w:val="24"/>
          <w:lang w:eastAsia="zh-CN"/>
        </w:rPr>
        <w:t>P</w:t>
      </w:r>
      <w:r>
        <w:rPr>
          <w:rFonts w:ascii="黑体" w:hAnsi="黑体" w:eastAsia="黑体" w:cs="黑体"/>
          <w:spacing w:val="-1"/>
          <w:sz w:val="24"/>
          <w:szCs w:val="24"/>
          <w:lang w:eastAsia="zh-CN"/>
        </w:rPr>
        <w:t>）</w:t>
      </w:r>
    </w:p>
    <w:tbl>
      <w:tblPr>
        <w:tblStyle w:val="7"/>
        <w:tblW w:w="85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6"/>
        <w:gridCol w:w="1408"/>
        <w:gridCol w:w="1734"/>
        <w:gridCol w:w="1562"/>
        <w:gridCol w:w="16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156" w:type="dxa"/>
            <w:vMerge w:val="restart"/>
            <w:tcBorders>
              <w:bottom w:val="nil"/>
            </w:tcBorders>
          </w:tcPr>
          <w:p>
            <w:pPr>
              <w:pStyle w:val="8"/>
              <w:spacing w:before="70" w:line="221" w:lineRule="auto"/>
              <w:ind w:left="135"/>
              <w:rPr>
                <w:sz w:val="21"/>
                <w:szCs w:val="21"/>
                <w:lang w:eastAsia="zh-CN"/>
              </w:rPr>
            </w:pPr>
            <w:r>
              <w:rPr>
                <w:spacing w:val="-17"/>
                <w:sz w:val="21"/>
                <w:szCs w:val="21"/>
                <w:lang w:eastAsia="zh-CN"/>
              </w:rPr>
              <w:t>危险物质数量与临界量</w:t>
            </w:r>
          </w:p>
          <w:p>
            <w:pPr>
              <w:pStyle w:val="8"/>
              <w:spacing w:before="74" w:line="213" w:lineRule="auto"/>
              <w:ind w:left="655"/>
              <w:rPr>
                <w:sz w:val="21"/>
                <w:szCs w:val="21"/>
                <w:lang w:eastAsia="zh-CN"/>
              </w:rPr>
            </w:pPr>
            <w:r>
              <w:rPr>
                <w:spacing w:val="-18"/>
                <w:sz w:val="21"/>
                <w:szCs w:val="21"/>
                <w:lang w:eastAsia="zh-CN"/>
              </w:rPr>
              <w:t>比值（</w:t>
            </w:r>
            <w:r>
              <w:rPr>
                <w:rFonts w:ascii="Times New Roman" w:hAnsi="Times New Roman" w:eastAsia="Times New Roman" w:cs="Times New Roman"/>
                <w:spacing w:val="-18"/>
                <w:sz w:val="21"/>
                <w:szCs w:val="21"/>
                <w:lang w:eastAsia="zh-CN"/>
              </w:rPr>
              <w:t>Q</w:t>
            </w:r>
            <w:r>
              <w:rPr>
                <w:spacing w:val="-18"/>
                <w:sz w:val="21"/>
                <w:szCs w:val="21"/>
                <w:lang w:eastAsia="zh-CN"/>
              </w:rPr>
              <w:t>）</w:t>
            </w:r>
          </w:p>
        </w:tc>
        <w:tc>
          <w:tcPr>
            <w:tcW w:w="6371" w:type="dxa"/>
            <w:gridSpan w:val="4"/>
          </w:tcPr>
          <w:p>
            <w:pPr>
              <w:pStyle w:val="8"/>
              <w:spacing w:before="65" w:line="221" w:lineRule="auto"/>
              <w:ind w:left="2250"/>
              <w:rPr>
                <w:sz w:val="21"/>
                <w:szCs w:val="21"/>
                <w:lang w:eastAsia="zh-CN"/>
              </w:rPr>
            </w:pPr>
            <w:r>
              <w:rPr>
                <w:spacing w:val="-17"/>
                <w:sz w:val="21"/>
                <w:szCs w:val="21"/>
                <w:lang w:eastAsia="zh-CN"/>
              </w:rPr>
              <w:t>行业及生产工艺（</w:t>
            </w:r>
            <w:r>
              <w:rPr>
                <w:rFonts w:ascii="Times New Roman" w:hAnsi="Times New Roman" w:eastAsia="Times New Roman" w:cs="Times New Roman"/>
                <w:spacing w:val="-17"/>
                <w:sz w:val="21"/>
                <w:szCs w:val="21"/>
                <w:lang w:eastAsia="zh-CN"/>
              </w:rPr>
              <w:t>M</w:t>
            </w:r>
            <w:r>
              <w:rPr>
                <w:spacing w:val="-17"/>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156" w:type="dxa"/>
            <w:vMerge w:val="continue"/>
            <w:tcBorders>
              <w:top w:val="nil"/>
            </w:tcBorders>
          </w:tcPr>
          <w:p>
            <w:pPr>
              <w:rPr>
                <w:lang w:eastAsia="zh-CN"/>
              </w:rPr>
            </w:pPr>
          </w:p>
        </w:tc>
        <w:tc>
          <w:tcPr>
            <w:tcW w:w="1408" w:type="dxa"/>
          </w:tcPr>
          <w:p>
            <w:pPr>
              <w:spacing w:before="98" w:line="187" w:lineRule="auto"/>
              <w:ind w:left="568"/>
              <w:rPr>
                <w:rFonts w:ascii="Times New Roman" w:hAnsi="Times New Roman" w:eastAsia="Times New Roman" w:cs="Times New Roman"/>
              </w:rPr>
            </w:pPr>
            <w:r>
              <w:rPr>
                <w:rFonts w:ascii="Times New Roman" w:hAnsi="Times New Roman" w:eastAsia="Times New Roman" w:cs="Times New Roman"/>
                <w:spacing w:val="-4"/>
              </w:rPr>
              <w:t>M1</w:t>
            </w:r>
          </w:p>
        </w:tc>
        <w:tc>
          <w:tcPr>
            <w:tcW w:w="1734" w:type="dxa"/>
          </w:tcPr>
          <w:p>
            <w:pPr>
              <w:spacing w:before="98" w:line="187" w:lineRule="auto"/>
              <w:ind w:left="732"/>
              <w:rPr>
                <w:rFonts w:ascii="Times New Roman" w:hAnsi="Times New Roman" w:eastAsia="Times New Roman" w:cs="Times New Roman"/>
              </w:rPr>
            </w:pPr>
            <w:r>
              <w:rPr>
                <w:rFonts w:ascii="Times New Roman" w:hAnsi="Times New Roman" w:eastAsia="Times New Roman" w:cs="Times New Roman"/>
                <w:spacing w:val="-4"/>
              </w:rPr>
              <w:t>M2</w:t>
            </w:r>
          </w:p>
        </w:tc>
        <w:tc>
          <w:tcPr>
            <w:tcW w:w="1562" w:type="dxa"/>
          </w:tcPr>
          <w:p>
            <w:pPr>
              <w:spacing w:before="98" w:line="187" w:lineRule="auto"/>
              <w:ind w:left="647"/>
              <w:rPr>
                <w:rFonts w:ascii="Times New Roman" w:hAnsi="Times New Roman" w:eastAsia="Times New Roman" w:cs="Times New Roman"/>
              </w:rPr>
            </w:pPr>
            <w:r>
              <w:rPr>
                <w:rFonts w:ascii="Times New Roman" w:hAnsi="Times New Roman" w:eastAsia="Times New Roman" w:cs="Times New Roman"/>
                <w:spacing w:val="-4"/>
              </w:rPr>
              <w:t>M3</w:t>
            </w:r>
          </w:p>
        </w:tc>
        <w:tc>
          <w:tcPr>
            <w:tcW w:w="1667" w:type="dxa"/>
          </w:tcPr>
          <w:p>
            <w:pPr>
              <w:spacing w:before="98" w:line="187" w:lineRule="auto"/>
              <w:ind w:left="698"/>
              <w:rPr>
                <w:rFonts w:ascii="Times New Roman" w:hAnsi="Times New Roman" w:eastAsia="Times New Roman" w:cs="Times New Roman"/>
              </w:rPr>
            </w:pPr>
            <w:r>
              <w:rPr>
                <w:rFonts w:ascii="Times New Roman" w:hAnsi="Times New Roman" w:eastAsia="Times New Roman" w:cs="Times New Roman"/>
                <w:spacing w:val="-4"/>
              </w:rPr>
              <w:t>M4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156" w:type="dxa"/>
          </w:tcPr>
          <w:p>
            <w:pPr>
              <w:spacing w:before="97" w:line="189" w:lineRule="auto"/>
              <w:ind w:left="791"/>
              <w:rPr>
                <w:rFonts w:ascii="Times New Roman" w:hAnsi="Times New Roman" w:eastAsia="Times New Roman" w:cs="Times New Roman"/>
              </w:rPr>
            </w:pPr>
            <w:r>
              <w:rPr>
                <w:rFonts w:ascii="Times New Roman" w:hAnsi="Times New Roman" w:eastAsia="Times New Roman" w:cs="Times New Roman"/>
                <w:spacing w:val="-2"/>
              </w:rPr>
              <w:t>Q≥100</w:t>
            </w:r>
          </w:p>
        </w:tc>
        <w:tc>
          <w:tcPr>
            <w:tcW w:w="1408" w:type="dxa"/>
          </w:tcPr>
          <w:p>
            <w:pPr>
              <w:spacing w:before="99" w:line="187" w:lineRule="auto"/>
              <w:ind w:left="602"/>
              <w:rPr>
                <w:rFonts w:ascii="Times New Roman" w:hAnsi="Times New Roman" w:eastAsia="Times New Roman" w:cs="Times New Roman"/>
              </w:rPr>
            </w:pPr>
            <w:r>
              <w:rPr>
                <w:rFonts w:ascii="Times New Roman" w:hAnsi="Times New Roman" w:eastAsia="Times New Roman" w:cs="Times New Roman"/>
                <w:spacing w:val="-4"/>
              </w:rPr>
              <w:t>P1</w:t>
            </w:r>
          </w:p>
        </w:tc>
        <w:tc>
          <w:tcPr>
            <w:tcW w:w="1734" w:type="dxa"/>
          </w:tcPr>
          <w:p>
            <w:pPr>
              <w:spacing w:before="99" w:line="187" w:lineRule="auto"/>
              <w:ind w:left="766"/>
              <w:rPr>
                <w:rFonts w:ascii="Times New Roman" w:hAnsi="Times New Roman" w:eastAsia="Times New Roman" w:cs="Times New Roman"/>
              </w:rPr>
            </w:pPr>
            <w:r>
              <w:rPr>
                <w:rFonts w:ascii="Times New Roman" w:hAnsi="Times New Roman" w:eastAsia="Times New Roman" w:cs="Times New Roman"/>
                <w:spacing w:val="-4"/>
              </w:rPr>
              <w:t>P1</w:t>
            </w:r>
          </w:p>
        </w:tc>
        <w:tc>
          <w:tcPr>
            <w:tcW w:w="1562" w:type="dxa"/>
          </w:tcPr>
          <w:p>
            <w:pPr>
              <w:spacing w:before="99" w:line="187" w:lineRule="auto"/>
              <w:ind w:left="681"/>
              <w:rPr>
                <w:rFonts w:ascii="Times New Roman" w:hAnsi="Times New Roman" w:eastAsia="Times New Roman" w:cs="Times New Roman"/>
              </w:rPr>
            </w:pPr>
            <w:r>
              <w:rPr>
                <w:rFonts w:ascii="Times New Roman" w:hAnsi="Times New Roman" w:eastAsia="Times New Roman" w:cs="Times New Roman"/>
                <w:spacing w:val="-4"/>
              </w:rPr>
              <w:t>P2</w:t>
            </w:r>
          </w:p>
        </w:tc>
        <w:tc>
          <w:tcPr>
            <w:tcW w:w="1667" w:type="dxa"/>
          </w:tcPr>
          <w:p>
            <w:pPr>
              <w:spacing w:before="99" w:line="187" w:lineRule="auto"/>
              <w:ind w:left="732"/>
              <w:rPr>
                <w:rFonts w:ascii="Times New Roman" w:hAnsi="Times New Roman" w:eastAsia="Times New Roman" w:cs="Times New Roman"/>
              </w:rPr>
            </w:pPr>
            <w:r>
              <w:rPr>
                <w:rFonts w:ascii="Times New Roman" w:hAnsi="Times New Roman" w:eastAsia="Times New Roman" w:cs="Times New Roman"/>
                <w:spacing w:val="-4"/>
              </w:rPr>
              <w:t>P3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156" w:type="dxa"/>
          </w:tcPr>
          <w:p>
            <w:pPr>
              <w:pStyle w:val="8"/>
              <w:spacing w:before="64" w:line="213" w:lineRule="auto"/>
              <w:ind w:left="60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10≤Q</w:t>
            </w:r>
            <w:r>
              <w:rPr>
                <w:spacing w:val="-3"/>
                <w:sz w:val="21"/>
                <w:szCs w:val="21"/>
              </w:rPr>
              <w:t>＜</w:t>
            </w:r>
            <w:r>
              <w:rPr>
                <w:rFonts w:ascii="Times New Roman" w:hAnsi="Times New Roman" w:eastAsia="Times New Roman" w:cs="Times New Roman"/>
                <w:spacing w:val="-3"/>
                <w:sz w:val="21"/>
                <w:szCs w:val="21"/>
              </w:rPr>
              <w:t>100</w:t>
            </w:r>
          </w:p>
        </w:tc>
        <w:tc>
          <w:tcPr>
            <w:tcW w:w="1408" w:type="dxa"/>
          </w:tcPr>
          <w:p>
            <w:pPr>
              <w:spacing w:before="100" w:line="187" w:lineRule="auto"/>
              <w:ind w:left="602"/>
              <w:rPr>
                <w:rFonts w:ascii="Times New Roman" w:hAnsi="Times New Roman" w:eastAsia="Times New Roman" w:cs="Times New Roman"/>
              </w:rPr>
            </w:pPr>
            <w:r>
              <w:rPr>
                <w:rFonts w:ascii="Times New Roman" w:hAnsi="Times New Roman" w:eastAsia="Times New Roman" w:cs="Times New Roman"/>
                <w:spacing w:val="-4"/>
              </w:rPr>
              <w:t>P1</w:t>
            </w:r>
          </w:p>
        </w:tc>
        <w:tc>
          <w:tcPr>
            <w:tcW w:w="1734" w:type="dxa"/>
          </w:tcPr>
          <w:p>
            <w:pPr>
              <w:spacing w:before="100" w:line="187" w:lineRule="auto"/>
              <w:ind w:left="766"/>
              <w:rPr>
                <w:rFonts w:ascii="Times New Roman" w:hAnsi="Times New Roman" w:eastAsia="Times New Roman" w:cs="Times New Roman"/>
              </w:rPr>
            </w:pPr>
            <w:r>
              <w:rPr>
                <w:rFonts w:ascii="Times New Roman" w:hAnsi="Times New Roman" w:eastAsia="Times New Roman" w:cs="Times New Roman"/>
                <w:spacing w:val="-4"/>
              </w:rPr>
              <w:t>P2</w:t>
            </w:r>
          </w:p>
        </w:tc>
        <w:tc>
          <w:tcPr>
            <w:tcW w:w="1562" w:type="dxa"/>
          </w:tcPr>
          <w:p>
            <w:pPr>
              <w:spacing w:before="100" w:line="187" w:lineRule="auto"/>
              <w:ind w:left="681"/>
              <w:rPr>
                <w:rFonts w:ascii="Times New Roman" w:hAnsi="Times New Roman" w:eastAsia="Times New Roman" w:cs="Times New Roman"/>
              </w:rPr>
            </w:pPr>
            <w:r>
              <w:rPr>
                <w:rFonts w:ascii="Times New Roman" w:hAnsi="Times New Roman" w:eastAsia="Times New Roman" w:cs="Times New Roman"/>
                <w:spacing w:val="-4"/>
              </w:rPr>
              <w:t>P3</w:t>
            </w:r>
          </w:p>
        </w:tc>
        <w:tc>
          <w:tcPr>
            <w:tcW w:w="1667" w:type="dxa"/>
          </w:tcPr>
          <w:p>
            <w:pPr>
              <w:spacing w:before="100" w:line="187" w:lineRule="auto"/>
              <w:ind w:left="732"/>
              <w:rPr>
                <w:rFonts w:ascii="Times New Roman" w:hAnsi="Times New Roman" w:eastAsia="Times New Roman" w:cs="Times New Roman"/>
              </w:rPr>
            </w:pPr>
            <w:r>
              <w:rPr>
                <w:rFonts w:ascii="Times New Roman" w:hAnsi="Times New Roman" w:eastAsia="Times New Roman" w:cs="Times New Roman"/>
                <w:spacing w:val="-4"/>
              </w:rPr>
              <w:t>P4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2156" w:type="dxa"/>
          </w:tcPr>
          <w:p>
            <w:pPr>
              <w:pStyle w:val="8"/>
              <w:spacing w:before="65" w:line="213" w:lineRule="auto"/>
              <w:ind w:left="703"/>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1≤Q</w:t>
            </w:r>
            <w:r>
              <w:rPr>
                <w:spacing w:val="-4"/>
                <w:sz w:val="21"/>
                <w:szCs w:val="21"/>
              </w:rPr>
              <w:t>＜</w:t>
            </w:r>
            <w:r>
              <w:rPr>
                <w:rFonts w:ascii="Times New Roman" w:hAnsi="Times New Roman" w:eastAsia="Times New Roman" w:cs="Times New Roman"/>
                <w:spacing w:val="-4"/>
                <w:sz w:val="21"/>
                <w:szCs w:val="21"/>
              </w:rPr>
              <w:t>10</w:t>
            </w:r>
          </w:p>
        </w:tc>
        <w:tc>
          <w:tcPr>
            <w:tcW w:w="1408" w:type="dxa"/>
          </w:tcPr>
          <w:p>
            <w:pPr>
              <w:spacing w:before="101" w:line="187" w:lineRule="auto"/>
              <w:ind w:left="602"/>
              <w:rPr>
                <w:rFonts w:ascii="Times New Roman" w:hAnsi="Times New Roman" w:eastAsia="Times New Roman" w:cs="Times New Roman"/>
              </w:rPr>
            </w:pPr>
            <w:r>
              <w:rPr>
                <w:rFonts w:ascii="Times New Roman" w:hAnsi="Times New Roman" w:eastAsia="Times New Roman" w:cs="Times New Roman"/>
                <w:spacing w:val="-4"/>
              </w:rPr>
              <w:t>P2</w:t>
            </w:r>
          </w:p>
        </w:tc>
        <w:tc>
          <w:tcPr>
            <w:tcW w:w="1734" w:type="dxa"/>
          </w:tcPr>
          <w:p>
            <w:pPr>
              <w:spacing w:before="101" w:line="187" w:lineRule="auto"/>
              <w:ind w:left="766"/>
              <w:rPr>
                <w:rFonts w:ascii="Times New Roman" w:hAnsi="Times New Roman" w:eastAsia="Times New Roman" w:cs="Times New Roman"/>
              </w:rPr>
            </w:pPr>
            <w:r>
              <w:rPr>
                <w:rFonts w:ascii="Times New Roman" w:hAnsi="Times New Roman" w:eastAsia="Times New Roman" w:cs="Times New Roman"/>
                <w:spacing w:val="-4"/>
              </w:rPr>
              <w:t>P3</w:t>
            </w:r>
          </w:p>
        </w:tc>
        <w:tc>
          <w:tcPr>
            <w:tcW w:w="1562" w:type="dxa"/>
          </w:tcPr>
          <w:p>
            <w:pPr>
              <w:spacing w:before="101" w:line="187" w:lineRule="auto"/>
              <w:ind w:left="681"/>
              <w:rPr>
                <w:rFonts w:ascii="Times New Roman" w:hAnsi="Times New Roman" w:eastAsia="Times New Roman" w:cs="Times New Roman"/>
              </w:rPr>
            </w:pPr>
            <w:r>
              <w:rPr>
                <w:rFonts w:ascii="Times New Roman" w:hAnsi="Times New Roman" w:eastAsia="Times New Roman" w:cs="Times New Roman"/>
                <w:spacing w:val="-4"/>
              </w:rPr>
              <w:t>P4</w:t>
            </w:r>
          </w:p>
        </w:tc>
        <w:tc>
          <w:tcPr>
            <w:tcW w:w="1667" w:type="dxa"/>
          </w:tcPr>
          <w:p>
            <w:pPr>
              <w:spacing w:before="101" w:line="187" w:lineRule="auto"/>
              <w:ind w:left="732"/>
              <w:rPr>
                <w:rFonts w:ascii="Times New Roman" w:hAnsi="Times New Roman" w:eastAsia="Times New Roman" w:cs="Times New Roman"/>
              </w:rPr>
            </w:pPr>
            <w:r>
              <w:rPr>
                <w:rFonts w:ascii="Times New Roman" w:hAnsi="Times New Roman" w:eastAsia="Times New Roman" w:cs="Times New Roman"/>
                <w:spacing w:val="-4"/>
              </w:rPr>
              <w:t>P4</w:t>
            </w:r>
          </w:p>
        </w:tc>
      </w:tr>
    </w:tbl>
    <w:p>
      <w:pPr>
        <w:pStyle w:val="2"/>
      </w:pPr>
    </w:p>
    <w:p>
      <w:pPr>
        <w:sectPr>
          <w:headerReference r:id="rId143" w:type="default"/>
          <w:footerReference r:id="rId144" w:type="default"/>
          <w:pgSz w:w="11907" w:h="16839"/>
          <w:pgMar w:top="1140" w:right="1687" w:bottom="1521" w:left="1687" w:header="875" w:footer="1057" w:gutter="0"/>
          <w:cols w:space="720" w:num="1"/>
        </w:sectPr>
      </w:pPr>
    </w:p>
    <w:p>
      <w:pPr>
        <w:pStyle w:val="2"/>
        <w:spacing w:line="413" w:lineRule="auto"/>
      </w:pPr>
    </w:p>
    <w:p>
      <w:pPr>
        <w:spacing w:before="78" w:line="219" w:lineRule="auto"/>
        <w:ind w:left="604"/>
        <w:rPr>
          <w:rFonts w:ascii="宋体" w:hAnsi="宋体" w:eastAsia="宋体" w:cs="宋体"/>
          <w:sz w:val="24"/>
          <w:szCs w:val="24"/>
          <w:lang w:eastAsia="zh-CN"/>
        </w:rPr>
      </w:pPr>
      <w:r>
        <w:rPr>
          <w:rFonts w:ascii="宋体" w:hAnsi="宋体" w:eastAsia="宋体" w:cs="宋体"/>
          <w:spacing w:val="-3"/>
          <w:sz w:val="24"/>
          <w:szCs w:val="24"/>
          <w:lang w:eastAsia="zh-CN"/>
        </w:rPr>
        <w:t>按照《建设项目环境风险评价技术导则》（</w:t>
      </w:r>
      <w:r>
        <w:rPr>
          <w:rFonts w:ascii="Times New Roman" w:hAnsi="Times New Roman" w:eastAsia="Times New Roman" w:cs="Times New Roman"/>
          <w:spacing w:val="-3"/>
          <w:sz w:val="24"/>
          <w:szCs w:val="24"/>
          <w:lang w:eastAsia="zh-CN"/>
        </w:rPr>
        <w:t>HJ169-2018</w:t>
      </w:r>
      <w:r>
        <w:rPr>
          <w:rFonts w:ascii="宋体" w:hAnsi="宋体" w:eastAsia="宋体" w:cs="宋体"/>
          <w:spacing w:val="-3"/>
          <w:sz w:val="24"/>
          <w:szCs w:val="24"/>
          <w:lang w:eastAsia="zh-CN"/>
        </w:rPr>
        <w:t>）的进行对比，本公</w:t>
      </w:r>
    </w:p>
    <w:p>
      <w:pPr>
        <w:spacing w:before="214" w:line="212" w:lineRule="auto"/>
        <w:ind w:left="131"/>
        <w:rPr>
          <w:rFonts w:ascii="宋体" w:hAnsi="宋体" w:eastAsia="宋体" w:cs="宋体"/>
          <w:sz w:val="24"/>
          <w:szCs w:val="24"/>
          <w:lang w:eastAsia="zh-CN"/>
        </w:rPr>
      </w:pPr>
      <w:r>
        <w:rPr>
          <w:rFonts w:ascii="宋体" w:hAnsi="宋体" w:eastAsia="宋体" w:cs="宋体"/>
          <w:spacing w:val="-5"/>
          <w:sz w:val="24"/>
          <w:szCs w:val="24"/>
          <w:lang w:eastAsia="zh-CN"/>
        </w:rPr>
        <w:t>司的危险物质及工艺系统危险性为</w:t>
      </w:r>
      <w:r>
        <w:rPr>
          <w:rFonts w:ascii="Times New Roman" w:hAnsi="Times New Roman" w:eastAsia="Times New Roman" w:cs="Times New Roman"/>
          <w:spacing w:val="-5"/>
          <w:sz w:val="24"/>
          <w:szCs w:val="24"/>
          <w:lang w:eastAsia="zh-CN"/>
        </w:rPr>
        <w:t>P4</w:t>
      </w:r>
      <w:r>
        <w:rPr>
          <w:rFonts w:ascii="宋体" w:hAnsi="宋体" w:eastAsia="宋体" w:cs="宋体"/>
          <w:spacing w:val="-5"/>
          <w:sz w:val="24"/>
          <w:szCs w:val="24"/>
          <w:lang w:eastAsia="zh-CN"/>
        </w:rPr>
        <w:t>（</w:t>
      </w:r>
      <w:r>
        <w:rPr>
          <w:rFonts w:ascii="Times New Roman" w:hAnsi="Times New Roman" w:eastAsia="Times New Roman" w:cs="Times New Roman"/>
          <w:spacing w:val="-5"/>
          <w:sz w:val="24"/>
          <w:szCs w:val="24"/>
          <w:lang w:eastAsia="zh-CN"/>
        </w:rPr>
        <w:t>M3</w:t>
      </w:r>
      <w:r>
        <w:rPr>
          <w:rFonts w:ascii="宋体" w:hAnsi="宋体" w:eastAsia="宋体" w:cs="宋体"/>
          <w:spacing w:val="-5"/>
          <w:sz w:val="24"/>
          <w:szCs w:val="24"/>
          <w:lang w:eastAsia="zh-CN"/>
        </w:rPr>
        <w:t>、</w:t>
      </w:r>
      <w:r>
        <w:rPr>
          <w:rFonts w:ascii="Times New Roman" w:hAnsi="Times New Roman" w:eastAsia="Times New Roman" w:cs="Times New Roman"/>
          <w:spacing w:val="-5"/>
          <w:sz w:val="24"/>
          <w:szCs w:val="24"/>
          <w:lang w:eastAsia="zh-CN"/>
        </w:rPr>
        <w:t>1≤Q</w:t>
      </w:r>
      <w:r>
        <w:rPr>
          <w:rFonts w:ascii="宋体" w:hAnsi="宋体" w:eastAsia="宋体" w:cs="宋体"/>
          <w:spacing w:val="-5"/>
          <w:sz w:val="24"/>
          <w:szCs w:val="24"/>
          <w:lang w:eastAsia="zh-CN"/>
        </w:rPr>
        <w:t>＜</w:t>
      </w:r>
      <w:r>
        <w:rPr>
          <w:rFonts w:ascii="Times New Roman" w:hAnsi="Times New Roman" w:eastAsia="Times New Roman" w:cs="Times New Roman"/>
          <w:spacing w:val="-5"/>
          <w:sz w:val="24"/>
          <w:szCs w:val="24"/>
          <w:lang w:eastAsia="zh-CN"/>
        </w:rPr>
        <w:t>10</w:t>
      </w:r>
      <w:r>
        <w:rPr>
          <w:rFonts w:ascii="宋体" w:hAnsi="宋体" w:eastAsia="宋体" w:cs="宋体"/>
          <w:spacing w:val="-5"/>
          <w:sz w:val="24"/>
          <w:szCs w:val="24"/>
          <w:lang w:eastAsia="zh-CN"/>
        </w:rPr>
        <w:t>）。</w:t>
      </w:r>
    </w:p>
    <w:p>
      <w:pPr>
        <w:spacing w:before="156" w:line="221" w:lineRule="auto"/>
        <w:ind w:left="118"/>
        <w:outlineLvl w:val="5"/>
        <w:rPr>
          <w:rFonts w:ascii="宋体" w:hAnsi="宋体" w:eastAsia="宋体" w:cs="宋体"/>
          <w:sz w:val="24"/>
          <w:szCs w:val="24"/>
          <w:lang w:eastAsia="zh-CN"/>
        </w:rPr>
      </w:pPr>
      <w:r>
        <w:fldChar w:fldCharType="begin"/>
      </w:r>
      <w:r>
        <w:instrText xml:space="preserve"> HYPERLINK "4.1.2.3" </w:instrText>
      </w:r>
      <w:r>
        <w:fldChar w:fldCharType="separate"/>
      </w:r>
      <w:r>
        <w:rPr>
          <w:rFonts w:ascii="Times New Roman" w:hAnsi="Times New Roman" w:eastAsia="Times New Roman" w:cs="Times New Roman"/>
          <w:b/>
          <w:bCs/>
          <w:spacing w:val="-3"/>
          <w:sz w:val="24"/>
          <w:szCs w:val="24"/>
          <w:lang w:eastAsia="zh-CN"/>
        </w:rPr>
        <w:t>4.1.2.3</w:t>
      </w:r>
      <w:r>
        <w:rPr>
          <w:rFonts w:ascii="Times New Roman" w:hAnsi="Times New Roman" w:eastAsia="Times New Roman" w:cs="Times New Roman"/>
          <w:b/>
          <w:bCs/>
          <w:spacing w:val="-3"/>
          <w:sz w:val="24"/>
          <w:szCs w:val="24"/>
          <w:lang w:eastAsia="zh-CN"/>
        </w:rPr>
        <w:fldChar w:fldCharType="end"/>
      </w:r>
      <w:r>
        <w:rPr>
          <w:rFonts w:ascii="Times New Roman" w:hAnsi="Times New Roman" w:eastAsia="Times New Roman" w:cs="Times New Roman"/>
          <w:b/>
          <w:bCs/>
          <w:spacing w:val="-3"/>
          <w:sz w:val="24"/>
          <w:szCs w:val="24"/>
          <w:lang w:eastAsia="zh-CN"/>
        </w:rPr>
        <w:t>E</w:t>
      </w:r>
      <w:r>
        <w:rPr>
          <w:rFonts w:ascii="宋体" w:hAnsi="宋体" w:eastAsia="宋体" w:cs="宋体"/>
          <w:spacing w:val="-3"/>
          <w:sz w:val="24"/>
          <w:szCs w:val="24"/>
          <w:lang w:eastAsia="zh-CN"/>
          <w14:textOutline w14:w="4356" w14:cap="flat" w14:cmpd="sng" w14:algn="ctr">
            <w14:solidFill>
              <w14:srgbClr w14:val="000000"/>
            </w14:solidFill>
            <w14:prstDash w14:val="solid"/>
            <w14:miter w14:val="0"/>
          </w14:textOutline>
        </w:rPr>
        <w:t>的分级确定</w:t>
      </w:r>
    </w:p>
    <w:p>
      <w:pPr>
        <w:spacing w:before="199" w:line="490" w:lineRule="exact"/>
        <w:ind w:right="38"/>
        <w:jc w:val="right"/>
        <w:rPr>
          <w:rFonts w:ascii="宋体" w:hAnsi="宋体" w:eastAsia="宋体" w:cs="宋体"/>
          <w:sz w:val="24"/>
          <w:szCs w:val="24"/>
          <w:lang w:eastAsia="zh-CN"/>
        </w:rPr>
      </w:pPr>
      <w:r>
        <w:rPr>
          <w:rFonts w:ascii="宋体" w:hAnsi="宋体" w:eastAsia="宋体" w:cs="宋体"/>
          <w:spacing w:val="-5"/>
          <w:position w:val="18"/>
          <w:sz w:val="24"/>
          <w:szCs w:val="24"/>
          <w:lang w:eastAsia="zh-CN"/>
        </w:rPr>
        <w:t>分析危险物质在事故情形下的环境影响途径，如大气、地表水、地下水等，</w:t>
      </w:r>
    </w:p>
    <w:p>
      <w:pPr>
        <w:spacing w:before="1" w:line="219" w:lineRule="auto"/>
        <w:ind w:left="124"/>
        <w:rPr>
          <w:rFonts w:ascii="宋体" w:hAnsi="宋体" w:eastAsia="宋体" w:cs="宋体"/>
          <w:sz w:val="24"/>
          <w:szCs w:val="24"/>
          <w:lang w:eastAsia="zh-CN"/>
        </w:rPr>
      </w:pPr>
      <w:r>
        <w:rPr>
          <w:rFonts w:ascii="宋体" w:hAnsi="宋体" w:eastAsia="宋体" w:cs="宋体"/>
          <w:spacing w:val="-2"/>
          <w:sz w:val="24"/>
          <w:szCs w:val="24"/>
          <w:lang w:eastAsia="zh-CN"/>
        </w:rPr>
        <w:t>按照附录</w:t>
      </w:r>
      <w:r>
        <w:rPr>
          <w:rFonts w:ascii="Times New Roman" w:hAnsi="Times New Roman" w:eastAsia="Times New Roman" w:cs="Times New Roman"/>
          <w:spacing w:val="-2"/>
          <w:sz w:val="24"/>
          <w:szCs w:val="24"/>
          <w:lang w:eastAsia="zh-CN"/>
        </w:rPr>
        <w:t>D</w:t>
      </w:r>
      <w:r>
        <w:rPr>
          <w:rFonts w:ascii="宋体" w:hAnsi="宋体" w:eastAsia="宋体" w:cs="宋体"/>
          <w:spacing w:val="-2"/>
          <w:sz w:val="24"/>
          <w:szCs w:val="24"/>
          <w:lang w:eastAsia="zh-CN"/>
        </w:rPr>
        <w:t>对建设项目各要素环境敏感程度（</w:t>
      </w:r>
      <w:r>
        <w:rPr>
          <w:rFonts w:ascii="Times New Roman" w:hAnsi="Times New Roman" w:eastAsia="Times New Roman" w:cs="Times New Roman"/>
          <w:spacing w:val="-2"/>
          <w:sz w:val="24"/>
          <w:szCs w:val="24"/>
          <w:lang w:eastAsia="zh-CN"/>
        </w:rPr>
        <w:t>E</w:t>
      </w:r>
      <w:r>
        <w:rPr>
          <w:rFonts w:ascii="宋体" w:hAnsi="宋体" w:eastAsia="宋体" w:cs="宋体"/>
          <w:spacing w:val="-2"/>
          <w:sz w:val="24"/>
          <w:szCs w:val="24"/>
          <w:lang w:eastAsia="zh-CN"/>
        </w:rPr>
        <w:t>）等级进行判断。</w:t>
      </w:r>
    </w:p>
    <w:p>
      <w:pPr>
        <w:spacing w:before="204" w:line="221" w:lineRule="auto"/>
        <w:ind w:left="608"/>
        <w:rPr>
          <w:rFonts w:ascii="宋体" w:hAnsi="宋体" w:eastAsia="宋体" w:cs="宋体"/>
          <w:sz w:val="24"/>
          <w:szCs w:val="24"/>
          <w:lang w:eastAsia="zh-CN"/>
        </w:rPr>
      </w:pPr>
      <w:r>
        <w:rPr>
          <w:rFonts w:ascii="宋体" w:hAnsi="宋体" w:eastAsia="宋体" w:cs="宋体"/>
          <w:spacing w:val="-4"/>
          <w:sz w:val="24"/>
          <w:szCs w:val="24"/>
          <w:lang w:eastAsia="zh-CN"/>
        </w:rPr>
        <w:t>（</w:t>
      </w:r>
      <w:r>
        <w:rPr>
          <w:rFonts w:ascii="Times New Roman" w:hAnsi="Times New Roman" w:eastAsia="Times New Roman" w:cs="Times New Roman"/>
          <w:spacing w:val="-4"/>
          <w:sz w:val="24"/>
          <w:szCs w:val="24"/>
          <w:lang w:eastAsia="zh-CN"/>
        </w:rPr>
        <w:t>1</w:t>
      </w:r>
      <w:r>
        <w:rPr>
          <w:rFonts w:ascii="宋体" w:hAnsi="宋体" w:eastAsia="宋体" w:cs="宋体"/>
          <w:spacing w:val="-4"/>
          <w:sz w:val="24"/>
          <w:szCs w:val="24"/>
          <w:lang w:eastAsia="zh-CN"/>
        </w:rPr>
        <w:t>）大气环境</w:t>
      </w:r>
    </w:p>
    <w:p>
      <w:pPr>
        <w:spacing w:before="201" w:line="376" w:lineRule="auto"/>
        <w:ind w:left="125" w:right="112" w:firstLine="479"/>
        <w:rPr>
          <w:rFonts w:ascii="宋体" w:hAnsi="宋体" w:eastAsia="宋体" w:cs="宋体"/>
          <w:sz w:val="24"/>
          <w:szCs w:val="24"/>
          <w:lang w:eastAsia="zh-CN"/>
        </w:rPr>
      </w:pPr>
      <w:r>
        <w:rPr>
          <w:rFonts w:ascii="宋体" w:hAnsi="宋体" w:eastAsia="宋体" w:cs="宋体"/>
          <w:spacing w:val="-6"/>
          <w:sz w:val="24"/>
          <w:szCs w:val="24"/>
          <w:lang w:eastAsia="zh-CN"/>
        </w:rPr>
        <w:t>依据环境敏感目标环境敏感性及人口密度划分环境风险受体的敏感性，共分</w:t>
      </w:r>
      <w:r>
        <w:rPr>
          <w:rFonts w:ascii="宋体" w:hAnsi="宋体" w:eastAsia="宋体" w:cs="宋体"/>
          <w:spacing w:val="-14"/>
          <w:sz w:val="24"/>
          <w:szCs w:val="24"/>
          <w:lang w:eastAsia="zh-CN"/>
        </w:rPr>
        <w:t>为三种类型，</w:t>
      </w:r>
      <w:r>
        <w:rPr>
          <w:rFonts w:ascii="Times New Roman" w:hAnsi="Times New Roman" w:eastAsia="Times New Roman" w:cs="Times New Roman"/>
          <w:spacing w:val="-14"/>
          <w:sz w:val="24"/>
          <w:szCs w:val="24"/>
          <w:lang w:eastAsia="zh-CN"/>
        </w:rPr>
        <w:t>E1</w:t>
      </w:r>
      <w:r>
        <w:rPr>
          <w:rFonts w:ascii="宋体" w:hAnsi="宋体" w:eastAsia="宋体" w:cs="宋体"/>
          <w:spacing w:val="-14"/>
          <w:sz w:val="24"/>
          <w:szCs w:val="24"/>
          <w:lang w:eastAsia="zh-CN"/>
        </w:rPr>
        <w:t>为环境高度敏感区，</w:t>
      </w:r>
      <w:r>
        <w:rPr>
          <w:rFonts w:ascii="Times New Roman" w:hAnsi="Times New Roman" w:eastAsia="Times New Roman" w:cs="Times New Roman"/>
          <w:spacing w:val="-14"/>
          <w:sz w:val="24"/>
          <w:szCs w:val="24"/>
          <w:lang w:eastAsia="zh-CN"/>
        </w:rPr>
        <w:t>E2</w:t>
      </w:r>
      <w:r>
        <w:rPr>
          <w:rFonts w:ascii="宋体" w:hAnsi="宋体" w:eastAsia="宋体" w:cs="宋体"/>
          <w:spacing w:val="-14"/>
          <w:sz w:val="24"/>
          <w:szCs w:val="24"/>
          <w:lang w:eastAsia="zh-CN"/>
        </w:rPr>
        <w:t>为环境中度敏感区，</w:t>
      </w:r>
      <w:r>
        <w:rPr>
          <w:rFonts w:ascii="Times New Roman" w:hAnsi="Times New Roman" w:eastAsia="Times New Roman" w:cs="Times New Roman"/>
          <w:spacing w:val="-14"/>
          <w:sz w:val="24"/>
          <w:szCs w:val="24"/>
          <w:lang w:eastAsia="zh-CN"/>
        </w:rPr>
        <w:t>E3</w:t>
      </w:r>
      <w:r>
        <w:rPr>
          <w:rFonts w:ascii="宋体" w:hAnsi="宋体" w:eastAsia="宋体" w:cs="宋体"/>
          <w:spacing w:val="-14"/>
          <w:sz w:val="24"/>
          <w:szCs w:val="24"/>
          <w:lang w:eastAsia="zh-CN"/>
        </w:rPr>
        <w:t>为环境低度敏感</w:t>
      </w:r>
    </w:p>
    <w:p>
      <w:pPr>
        <w:spacing w:before="1" w:line="220" w:lineRule="auto"/>
        <w:ind w:left="139"/>
        <w:rPr>
          <w:rFonts w:ascii="宋体" w:hAnsi="宋体" w:eastAsia="宋体" w:cs="宋体"/>
          <w:sz w:val="24"/>
          <w:szCs w:val="24"/>
          <w:lang w:eastAsia="zh-CN"/>
        </w:rPr>
      </w:pPr>
      <w:r>
        <w:rPr>
          <w:rFonts w:ascii="宋体" w:hAnsi="宋体" w:eastAsia="宋体" w:cs="宋体"/>
          <w:spacing w:val="-3"/>
          <w:sz w:val="24"/>
          <w:szCs w:val="24"/>
          <w:lang w:eastAsia="zh-CN"/>
        </w:rPr>
        <w:t>区，分级原则见表</w:t>
      </w:r>
      <w:r>
        <w:rPr>
          <w:rFonts w:ascii="Times New Roman" w:hAnsi="Times New Roman" w:eastAsia="Times New Roman" w:cs="Times New Roman"/>
          <w:spacing w:val="-3"/>
          <w:sz w:val="24"/>
          <w:szCs w:val="24"/>
          <w:lang w:eastAsia="zh-CN"/>
        </w:rPr>
        <w:t>4-5</w:t>
      </w:r>
      <w:r>
        <w:rPr>
          <w:rFonts w:ascii="宋体" w:hAnsi="宋体" w:eastAsia="宋体" w:cs="宋体"/>
          <w:spacing w:val="-3"/>
          <w:sz w:val="24"/>
          <w:szCs w:val="24"/>
          <w:lang w:eastAsia="zh-CN"/>
        </w:rPr>
        <w:t>。</w:t>
      </w:r>
    </w:p>
    <w:p>
      <w:pPr>
        <w:spacing w:before="121" w:line="218" w:lineRule="auto"/>
        <w:ind w:left="2708"/>
        <w:rPr>
          <w:rFonts w:ascii="黑体" w:hAnsi="黑体" w:eastAsia="黑体" w:cs="黑体"/>
          <w:sz w:val="24"/>
          <w:szCs w:val="24"/>
          <w:lang w:eastAsia="zh-CN"/>
        </w:rPr>
      </w:pPr>
      <w:r>
        <w:rPr>
          <w:rFonts w:ascii="黑体" w:hAnsi="黑体" w:eastAsia="黑体" w:cs="黑体"/>
          <w:spacing w:val="-2"/>
          <w:sz w:val="24"/>
          <w:szCs w:val="24"/>
          <w:lang w:eastAsia="zh-CN"/>
        </w:rPr>
        <w:t>表</w:t>
      </w:r>
      <w:r>
        <w:rPr>
          <w:rFonts w:ascii="Times New Roman" w:hAnsi="Times New Roman" w:eastAsia="Times New Roman" w:cs="Times New Roman"/>
          <w:spacing w:val="-2"/>
          <w:sz w:val="24"/>
          <w:szCs w:val="24"/>
          <w:lang w:eastAsia="zh-CN"/>
        </w:rPr>
        <w:t>4-5</w:t>
      </w:r>
      <w:r>
        <w:rPr>
          <w:rFonts w:ascii="黑体" w:hAnsi="黑体" w:eastAsia="黑体" w:cs="黑体"/>
          <w:spacing w:val="-2"/>
          <w:sz w:val="24"/>
          <w:szCs w:val="24"/>
          <w:lang w:eastAsia="zh-CN"/>
        </w:rPr>
        <w:t>大气环境敏感程度分级</w:t>
      </w: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5"/>
        <w:gridCol w:w="73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225" w:type="dxa"/>
          </w:tcPr>
          <w:p>
            <w:pPr>
              <w:pStyle w:val="8"/>
              <w:spacing w:before="63" w:line="222" w:lineRule="auto"/>
              <w:ind w:left="430"/>
              <w:rPr>
                <w:sz w:val="21"/>
                <w:szCs w:val="21"/>
              </w:rPr>
            </w:pPr>
            <w:r>
              <w:rPr>
                <w:spacing w:val="-8"/>
                <w:sz w:val="21"/>
                <w:szCs w:val="21"/>
              </w:rPr>
              <w:t>分级</w:t>
            </w:r>
          </w:p>
        </w:tc>
        <w:tc>
          <w:tcPr>
            <w:tcW w:w="7301" w:type="dxa"/>
          </w:tcPr>
          <w:p>
            <w:pPr>
              <w:pStyle w:val="8"/>
              <w:spacing w:before="63" w:line="221" w:lineRule="auto"/>
              <w:ind w:left="2992"/>
              <w:rPr>
                <w:sz w:val="21"/>
                <w:szCs w:val="21"/>
              </w:rPr>
            </w:pPr>
            <w:r>
              <w:rPr>
                <w:spacing w:val="-16"/>
                <w:sz w:val="21"/>
                <w:szCs w:val="21"/>
              </w:rPr>
              <w:t>大气环境敏感性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0" w:hRule="atLeast"/>
        </w:trPr>
        <w:tc>
          <w:tcPr>
            <w:tcW w:w="1225" w:type="dxa"/>
          </w:tcPr>
          <w:p>
            <w:pPr>
              <w:spacing w:line="359" w:lineRule="auto"/>
            </w:pPr>
          </w:p>
          <w:p>
            <w:pPr>
              <w:spacing w:before="60" w:line="187" w:lineRule="auto"/>
              <w:ind w:left="508"/>
              <w:rPr>
                <w:rFonts w:ascii="Times New Roman" w:hAnsi="Times New Roman" w:eastAsia="Times New Roman" w:cs="Times New Roman"/>
              </w:rPr>
            </w:pPr>
            <w:r>
              <w:rPr>
                <w:rFonts w:ascii="Times New Roman" w:hAnsi="Times New Roman" w:eastAsia="Times New Roman" w:cs="Times New Roman"/>
                <w:spacing w:val="-4"/>
              </w:rPr>
              <w:t>E1</w:t>
            </w:r>
          </w:p>
        </w:tc>
        <w:tc>
          <w:tcPr>
            <w:tcW w:w="7301" w:type="dxa"/>
          </w:tcPr>
          <w:p>
            <w:pPr>
              <w:pStyle w:val="8"/>
              <w:spacing w:before="59" w:line="265" w:lineRule="auto"/>
              <w:ind w:left="113" w:right="20"/>
              <w:jc w:val="both"/>
              <w:rPr>
                <w:sz w:val="21"/>
                <w:szCs w:val="21"/>
                <w:lang w:eastAsia="zh-CN"/>
              </w:rPr>
            </w:pPr>
            <w:r>
              <w:rPr>
                <w:spacing w:val="-17"/>
                <w:sz w:val="21"/>
                <w:szCs w:val="21"/>
                <w:lang w:eastAsia="zh-CN"/>
              </w:rPr>
              <w:t>周边</w:t>
            </w:r>
            <w:r>
              <w:rPr>
                <w:rFonts w:ascii="Times New Roman" w:hAnsi="Times New Roman" w:eastAsia="Times New Roman" w:cs="Times New Roman"/>
                <w:spacing w:val="-17"/>
                <w:sz w:val="21"/>
                <w:szCs w:val="21"/>
                <w:lang w:eastAsia="zh-CN"/>
              </w:rPr>
              <w:t>5km</w:t>
            </w:r>
            <w:r>
              <w:rPr>
                <w:spacing w:val="-17"/>
                <w:sz w:val="21"/>
                <w:szCs w:val="21"/>
                <w:lang w:eastAsia="zh-CN"/>
              </w:rPr>
              <w:t>范围内居住区、医疗卫生、文化</w:t>
            </w:r>
            <w:r>
              <w:rPr>
                <w:spacing w:val="-18"/>
                <w:sz w:val="21"/>
                <w:szCs w:val="21"/>
                <w:lang w:eastAsia="zh-CN"/>
              </w:rPr>
              <w:t>教育、科研、行政办公等机构人口总数大于</w:t>
            </w:r>
            <w:r>
              <w:rPr>
                <w:rFonts w:ascii="Times New Roman" w:hAnsi="Times New Roman" w:eastAsia="Times New Roman" w:cs="Times New Roman"/>
                <w:spacing w:val="-19"/>
                <w:sz w:val="21"/>
                <w:szCs w:val="21"/>
                <w:lang w:eastAsia="zh-CN"/>
              </w:rPr>
              <w:t>5</w:t>
            </w:r>
            <w:r>
              <w:rPr>
                <w:spacing w:val="-19"/>
                <w:sz w:val="21"/>
                <w:szCs w:val="21"/>
                <w:lang w:eastAsia="zh-CN"/>
              </w:rPr>
              <w:t>万人，或其他需要特殊保护区域；或</w:t>
            </w:r>
            <w:r>
              <w:rPr>
                <w:spacing w:val="-20"/>
                <w:sz w:val="21"/>
                <w:szCs w:val="21"/>
                <w:lang w:eastAsia="zh-CN"/>
              </w:rPr>
              <w:t>周边</w:t>
            </w:r>
            <w:r>
              <w:rPr>
                <w:rFonts w:ascii="Times New Roman" w:hAnsi="Times New Roman" w:eastAsia="Times New Roman" w:cs="Times New Roman"/>
                <w:spacing w:val="-20"/>
                <w:sz w:val="21"/>
                <w:szCs w:val="21"/>
                <w:lang w:eastAsia="zh-CN"/>
              </w:rPr>
              <w:t>500m</w:t>
            </w:r>
            <w:r>
              <w:rPr>
                <w:spacing w:val="-20"/>
                <w:sz w:val="21"/>
                <w:szCs w:val="21"/>
                <w:lang w:eastAsia="zh-CN"/>
              </w:rPr>
              <w:t>范围内人口总数大于</w:t>
            </w:r>
            <w:r>
              <w:rPr>
                <w:rFonts w:ascii="Times New Roman" w:hAnsi="Times New Roman" w:eastAsia="Times New Roman" w:cs="Times New Roman"/>
                <w:spacing w:val="-20"/>
                <w:sz w:val="21"/>
                <w:szCs w:val="21"/>
                <w:lang w:eastAsia="zh-CN"/>
              </w:rPr>
              <w:t>1000</w:t>
            </w:r>
            <w:r>
              <w:rPr>
                <w:spacing w:val="-20"/>
                <w:sz w:val="21"/>
                <w:szCs w:val="21"/>
                <w:lang w:eastAsia="zh-CN"/>
              </w:rPr>
              <w:t>人；油气、</w:t>
            </w:r>
            <w:r>
              <w:rPr>
                <w:spacing w:val="-16"/>
                <w:sz w:val="21"/>
                <w:szCs w:val="21"/>
                <w:lang w:eastAsia="zh-CN"/>
              </w:rPr>
              <w:t>化学品输送管线管段周边</w:t>
            </w:r>
            <w:r>
              <w:rPr>
                <w:rFonts w:ascii="Times New Roman" w:hAnsi="Times New Roman" w:eastAsia="Times New Roman" w:cs="Times New Roman"/>
                <w:spacing w:val="-16"/>
                <w:sz w:val="21"/>
                <w:szCs w:val="21"/>
                <w:lang w:eastAsia="zh-CN"/>
              </w:rPr>
              <w:t>200m</w:t>
            </w:r>
            <w:r>
              <w:rPr>
                <w:spacing w:val="-16"/>
                <w:sz w:val="21"/>
                <w:szCs w:val="21"/>
                <w:lang w:eastAsia="zh-CN"/>
              </w:rPr>
              <w:t>范围内，每千米管段人口数大于</w:t>
            </w:r>
            <w:r>
              <w:rPr>
                <w:rFonts w:ascii="Times New Roman" w:hAnsi="Times New Roman" w:eastAsia="Times New Roman" w:cs="Times New Roman"/>
                <w:spacing w:val="-16"/>
                <w:sz w:val="21"/>
                <w:szCs w:val="21"/>
                <w:lang w:eastAsia="zh-CN"/>
              </w:rPr>
              <w:t>200</w:t>
            </w:r>
            <w:r>
              <w:rPr>
                <w:spacing w:val="-16"/>
                <w:sz w:val="21"/>
                <w:szCs w:val="21"/>
                <w:lang w:eastAsia="zh-CN"/>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1225" w:type="dxa"/>
          </w:tcPr>
          <w:p>
            <w:pPr>
              <w:spacing w:line="360" w:lineRule="auto"/>
              <w:rPr>
                <w:lang w:eastAsia="zh-CN"/>
              </w:rPr>
            </w:pPr>
          </w:p>
          <w:p>
            <w:pPr>
              <w:spacing w:before="61" w:line="187" w:lineRule="auto"/>
              <w:ind w:left="508"/>
              <w:rPr>
                <w:rFonts w:ascii="Times New Roman" w:hAnsi="Times New Roman" w:eastAsia="Times New Roman" w:cs="Times New Roman"/>
              </w:rPr>
            </w:pPr>
            <w:r>
              <w:rPr>
                <w:rFonts w:ascii="Times New Roman" w:hAnsi="Times New Roman" w:eastAsia="Times New Roman" w:cs="Times New Roman"/>
                <w:spacing w:val="-4"/>
              </w:rPr>
              <w:t>E2</w:t>
            </w:r>
          </w:p>
        </w:tc>
        <w:tc>
          <w:tcPr>
            <w:tcW w:w="7301" w:type="dxa"/>
          </w:tcPr>
          <w:p>
            <w:pPr>
              <w:pStyle w:val="8"/>
              <w:spacing w:before="64" w:line="264" w:lineRule="auto"/>
              <w:ind w:left="113" w:right="22"/>
              <w:jc w:val="both"/>
              <w:rPr>
                <w:sz w:val="21"/>
                <w:szCs w:val="21"/>
                <w:lang w:eastAsia="zh-CN"/>
              </w:rPr>
            </w:pPr>
            <w:r>
              <w:rPr>
                <w:spacing w:val="-18"/>
                <w:sz w:val="21"/>
                <w:szCs w:val="21"/>
                <w:lang w:eastAsia="zh-CN"/>
              </w:rPr>
              <w:t>周边</w:t>
            </w:r>
            <w:r>
              <w:rPr>
                <w:rFonts w:ascii="Times New Roman" w:hAnsi="Times New Roman" w:eastAsia="Times New Roman" w:cs="Times New Roman"/>
                <w:spacing w:val="-18"/>
                <w:sz w:val="21"/>
                <w:szCs w:val="21"/>
                <w:lang w:eastAsia="zh-CN"/>
              </w:rPr>
              <w:t>5km</w:t>
            </w:r>
            <w:r>
              <w:rPr>
                <w:spacing w:val="-18"/>
                <w:sz w:val="21"/>
                <w:szCs w:val="21"/>
                <w:lang w:eastAsia="zh-CN"/>
              </w:rPr>
              <w:t>范围内居住区、医疗卫生、文化教育、科研、行政办公等机构人口总数大于</w:t>
            </w:r>
            <w:r>
              <w:rPr>
                <w:rFonts w:ascii="Times New Roman" w:hAnsi="Times New Roman" w:eastAsia="Times New Roman" w:cs="Times New Roman"/>
                <w:spacing w:val="-16"/>
                <w:sz w:val="21"/>
                <w:szCs w:val="21"/>
                <w:lang w:eastAsia="zh-CN"/>
              </w:rPr>
              <w:t>1</w:t>
            </w:r>
            <w:r>
              <w:rPr>
                <w:spacing w:val="-16"/>
                <w:sz w:val="21"/>
                <w:szCs w:val="21"/>
                <w:lang w:eastAsia="zh-CN"/>
              </w:rPr>
              <w:t>万人，小于</w:t>
            </w:r>
            <w:r>
              <w:rPr>
                <w:rFonts w:ascii="Times New Roman" w:hAnsi="Times New Roman" w:eastAsia="Times New Roman" w:cs="Times New Roman"/>
                <w:spacing w:val="-16"/>
                <w:sz w:val="21"/>
                <w:szCs w:val="21"/>
                <w:lang w:eastAsia="zh-CN"/>
              </w:rPr>
              <w:t>5</w:t>
            </w:r>
            <w:r>
              <w:rPr>
                <w:spacing w:val="-16"/>
                <w:sz w:val="21"/>
                <w:szCs w:val="21"/>
                <w:lang w:eastAsia="zh-CN"/>
              </w:rPr>
              <w:t>万人，或周边</w:t>
            </w:r>
            <w:r>
              <w:rPr>
                <w:rFonts w:ascii="Times New Roman" w:hAnsi="Times New Roman" w:eastAsia="Times New Roman" w:cs="Times New Roman"/>
                <w:spacing w:val="-16"/>
                <w:sz w:val="21"/>
                <w:szCs w:val="21"/>
                <w:lang w:eastAsia="zh-CN"/>
              </w:rPr>
              <w:t>500m</w:t>
            </w:r>
            <w:r>
              <w:rPr>
                <w:spacing w:val="-16"/>
                <w:sz w:val="21"/>
                <w:szCs w:val="21"/>
                <w:lang w:eastAsia="zh-CN"/>
              </w:rPr>
              <w:t>范围内人口总数大于</w:t>
            </w:r>
            <w:r>
              <w:rPr>
                <w:rFonts w:ascii="Times New Roman" w:hAnsi="Times New Roman" w:eastAsia="Times New Roman" w:cs="Times New Roman"/>
                <w:spacing w:val="-16"/>
                <w:sz w:val="21"/>
                <w:szCs w:val="21"/>
                <w:lang w:eastAsia="zh-CN"/>
              </w:rPr>
              <w:t>500</w:t>
            </w:r>
            <w:r>
              <w:rPr>
                <w:spacing w:val="-16"/>
                <w:sz w:val="21"/>
                <w:szCs w:val="21"/>
                <w:lang w:eastAsia="zh-CN"/>
              </w:rPr>
              <w:t>人，小于</w:t>
            </w:r>
            <w:r>
              <w:rPr>
                <w:rFonts w:ascii="Times New Roman" w:hAnsi="Times New Roman" w:eastAsia="Times New Roman" w:cs="Times New Roman"/>
                <w:spacing w:val="-16"/>
                <w:sz w:val="21"/>
                <w:szCs w:val="21"/>
                <w:lang w:eastAsia="zh-CN"/>
              </w:rPr>
              <w:t>1000</w:t>
            </w:r>
            <w:r>
              <w:rPr>
                <w:spacing w:val="-16"/>
                <w:sz w:val="21"/>
                <w:szCs w:val="21"/>
                <w:lang w:eastAsia="zh-CN"/>
              </w:rPr>
              <w:t>人；油气、化学品输送管线管段周边</w:t>
            </w:r>
            <w:r>
              <w:rPr>
                <w:rFonts w:ascii="Times New Roman" w:hAnsi="Times New Roman" w:eastAsia="Times New Roman" w:cs="Times New Roman"/>
                <w:spacing w:val="-16"/>
                <w:sz w:val="21"/>
                <w:szCs w:val="21"/>
                <w:lang w:eastAsia="zh-CN"/>
              </w:rPr>
              <w:t>200m</w:t>
            </w:r>
            <w:r>
              <w:rPr>
                <w:spacing w:val="-16"/>
                <w:sz w:val="21"/>
                <w:szCs w:val="21"/>
                <w:lang w:eastAsia="zh-CN"/>
              </w:rPr>
              <w:t>范围内，每千米管段人口数大于</w:t>
            </w:r>
            <w:r>
              <w:rPr>
                <w:rFonts w:ascii="Times New Roman" w:hAnsi="Times New Roman" w:eastAsia="Times New Roman" w:cs="Times New Roman"/>
                <w:spacing w:val="-16"/>
                <w:sz w:val="21"/>
                <w:szCs w:val="21"/>
                <w:lang w:eastAsia="zh-CN"/>
              </w:rPr>
              <w:t>100</w:t>
            </w:r>
            <w:r>
              <w:rPr>
                <w:spacing w:val="-16"/>
                <w:sz w:val="21"/>
                <w:szCs w:val="21"/>
                <w:lang w:eastAsia="zh-CN"/>
              </w:rPr>
              <w:t>人，小于</w:t>
            </w:r>
            <w:r>
              <w:rPr>
                <w:rFonts w:ascii="Times New Roman" w:hAnsi="Times New Roman" w:eastAsia="Times New Roman" w:cs="Times New Roman"/>
                <w:spacing w:val="-16"/>
                <w:sz w:val="21"/>
                <w:szCs w:val="21"/>
                <w:lang w:eastAsia="zh-CN"/>
              </w:rPr>
              <w:t>200</w:t>
            </w:r>
            <w:r>
              <w:rPr>
                <w:spacing w:val="-16"/>
                <w:sz w:val="21"/>
                <w:szCs w:val="21"/>
                <w:lang w:eastAsia="zh-CN"/>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7" w:hRule="atLeast"/>
        </w:trPr>
        <w:tc>
          <w:tcPr>
            <w:tcW w:w="1225" w:type="dxa"/>
          </w:tcPr>
          <w:p>
            <w:pPr>
              <w:spacing w:line="362" w:lineRule="auto"/>
              <w:rPr>
                <w:lang w:eastAsia="zh-CN"/>
              </w:rPr>
            </w:pPr>
          </w:p>
          <w:p>
            <w:pPr>
              <w:spacing w:before="60" w:line="187" w:lineRule="auto"/>
              <w:ind w:left="508"/>
              <w:rPr>
                <w:rFonts w:ascii="Times New Roman" w:hAnsi="Times New Roman" w:eastAsia="Times New Roman" w:cs="Times New Roman"/>
              </w:rPr>
            </w:pPr>
            <w:r>
              <w:rPr>
                <w:rFonts w:ascii="Times New Roman" w:hAnsi="Times New Roman" w:eastAsia="Times New Roman" w:cs="Times New Roman"/>
                <w:spacing w:val="-4"/>
              </w:rPr>
              <w:t>E3</w:t>
            </w:r>
          </w:p>
        </w:tc>
        <w:tc>
          <w:tcPr>
            <w:tcW w:w="7301" w:type="dxa"/>
          </w:tcPr>
          <w:p>
            <w:pPr>
              <w:pStyle w:val="8"/>
              <w:spacing w:before="62" w:line="265" w:lineRule="auto"/>
              <w:ind w:left="108" w:right="83" w:firstLine="4"/>
              <w:rPr>
                <w:sz w:val="21"/>
                <w:szCs w:val="21"/>
                <w:lang w:eastAsia="zh-CN"/>
              </w:rPr>
            </w:pPr>
            <w:r>
              <w:rPr>
                <w:spacing w:val="-17"/>
                <w:sz w:val="21"/>
                <w:szCs w:val="21"/>
                <w:lang w:eastAsia="zh-CN"/>
              </w:rPr>
              <w:t>周边</w:t>
            </w:r>
            <w:r>
              <w:rPr>
                <w:rFonts w:ascii="Times New Roman" w:hAnsi="Times New Roman" w:eastAsia="Times New Roman" w:cs="Times New Roman"/>
                <w:spacing w:val="-17"/>
                <w:sz w:val="21"/>
                <w:szCs w:val="21"/>
                <w:lang w:eastAsia="zh-CN"/>
              </w:rPr>
              <w:t>5km</w:t>
            </w:r>
            <w:r>
              <w:rPr>
                <w:spacing w:val="-17"/>
                <w:sz w:val="21"/>
                <w:szCs w:val="21"/>
                <w:lang w:eastAsia="zh-CN"/>
              </w:rPr>
              <w:t>范围内居住区、医疗卫生、文化教育、科</w:t>
            </w:r>
            <w:r>
              <w:rPr>
                <w:spacing w:val="-18"/>
                <w:sz w:val="21"/>
                <w:szCs w:val="21"/>
                <w:lang w:eastAsia="zh-CN"/>
              </w:rPr>
              <w:t>研、行政办公等机构人口总数小于</w:t>
            </w:r>
            <w:r>
              <w:rPr>
                <w:rFonts w:ascii="Times New Roman" w:hAnsi="Times New Roman" w:eastAsia="Times New Roman" w:cs="Times New Roman"/>
                <w:spacing w:val="-14"/>
                <w:sz w:val="21"/>
                <w:szCs w:val="21"/>
                <w:lang w:eastAsia="zh-CN"/>
              </w:rPr>
              <w:t>1</w:t>
            </w:r>
            <w:r>
              <w:rPr>
                <w:spacing w:val="-14"/>
                <w:sz w:val="21"/>
                <w:szCs w:val="21"/>
                <w:lang w:eastAsia="zh-CN"/>
              </w:rPr>
              <w:t>万人，或周边</w:t>
            </w:r>
            <w:r>
              <w:rPr>
                <w:rFonts w:ascii="Times New Roman" w:hAnsi="Times New Roman" w:eastAsia="Times New Roman" w:cs="Times New Roman"/>
                <w:spacing w:val="-14"/>
                <w:sz w:val="21"/>
                <w:szCs w:val="21"/>
                <w:lang w:eastAsia="zh-CN"/>
              </w:rPr>
              <w:t>500m</w:t>
            </w:r>
            <w:r>
              <w:rPr>
                <w:spacing w:val="-14"/>
                <w:sz w:val="21"/>
                <w:szCs w:val="21"/>
                <w:lang w:eastAsia="zh-CN"/>
              </w:rPr>
              <w:t>范围内人口总数小于</w:t>
            </w:r>
            <w:r>
              <w:rPr>
                <w:rFonts w:ascii="Times New Roman" w:hAnsi="Times New Roman" w:eastAsia="Times New Roman" w:cs="Times New Roman"/>
                <w:spacing w:val="-14"/>
                <w:sz w:val="21"/>
                <w:szCs w:val="21"/>
                <w:lang w:eastAsia="zh-CN"/>
              </w:rPr>
              <w:t>500</w:t>
            </w:r>
            <w:r>
              <w:rPr>
                <w:spacing w:val="-15"/>
                <w:sz w:val="21"/>
                <w:szCs w:val="21"/>
                <w:lang w:eastAsia="zh-CN"/>
              </w:rPr>
              <w:t>人；油气、化学品输送管线管段周边</w:t>
            </w:r>
            <w:r>
              <w:rPr>
                <w:rFonts w:ascii="Times New Roman" w:hAnsi="Times New Roman" w:eastAsia="Times New Roman" w:cs="Times New Roman"/>
                <w:spacing w:val="-13"/>
                <w:sz w:val="21"/>
                <w:szCs w:val="21"/>
                <w:lang w:eastAsia="zh-CN"/>
              </w:rPr>
              <w:t>200m</w:t>
            </w:r>
            <w:r>
              <w:rPr>
                <w:spacing w:val="-13"/>
                <w:sz w:val="21"/>
                <w:szCs w:val="21"/>
                <w:lang w:eastAsia="zh-CN"/>
              </w:rPr>
              <w:t>范围内，每千米管段人口数小于</w:t>
            </w:r>
            <w:r>
              <w:rPr>
                <w:rFonts w:ascii="Times New Roman" w:hAnsi="Times New Roman" w:eastAsia="Times New Roman" w:cs="Times New Roman"/>
                <w:spacing w:val="-13"/>
                <w:sz w:val="21"/>
                <w:szCs w:val="21"/>
                <w:lang w:eastAsia="zh-CN"/>
              </w:rPr>
              <w:t>100</w:t>
            </w:r>
            <w:r>
              <w:rPr>
                <w:spacing w:val="-13"/>
                <w:sz w:val="21"/>
                <w:szCs w:val="21"/>
                <w:lang w:eastAsia="zh-CN"/>
              </w:rPr>
              <w:t>人</w:t>
            </w:r>
          </w:p>
        </w:tc>
      </w:tr>
    </w:tbl>
    <w:p>
      <w:pPr>
        <w:spacing w:before="124" w:line="376" w:lineRule="auto"/>
        <w:ind w:left="125" w:right="115" w:firstLine="477"/>
        <w:rPr>
          <w:rFonts w:ascii="宋体" w:hAnsi="宋体" w:eastAsia="宋体" w:cs="宋体"/>
          <w:sz w:val="24"/>
          <w:szCs w:val="24"/>
          <w:lang w:eastAsia="zh-CN"/>
        </w:rPr>
      </w:pPr>
      <w:r>
        <w:rPr>
          <w:rFonts w:ascii="宋体" w:hAnsi="宋体" w:eastAsia="宋体" w:cs="宋体"/>
          <w:spacing w:val="-2"/>
          <w:sz w:val="24"/>
          <w:szCs w:val="24"/>
          <w:lang w:eastAsia="zh-CN"/>
        </w:rPr>
        <w:t>本项目周边</w:t>
      </w:r>
      <w:r>
        <w:rPr>
          <w:rFonts w:ascii="Times New Roman" w:hAnsi="Times New Roman" w:eastAsia="Times New Roman" w:cs="Times New Roman"/>
          <w:spacing w:val="-2"/>
          <w:sz w:val="24"/>
          <w:szCs w:val="24"/>
          <w:lang w:eastAsia="zh-CN"/>
        </w:rPr>
        <w:t>500m</w:t>
      </w:r>
      <w:r>
        <w:rPr>
          <w:rFonts w:ascii="宋体" w:hAnsi="宋体" w:eastAsia="宋体" w:cs="宋体"/>
          <w:spacing w:val="-2"/>
          <w:sz w:val="24"/>
          <w:szCs w:val="24"/>
          <w:lang w:eastAsia="zh-CN"/>
        </w:rPr>
        <w:t>范围内敏感点仅为二号村。周边</w:t>
      </w:r>
      <w:r>
        <w:rPr>
          <w:rFonts w:ascii="Times New Roman" w:hAnsi="Times New Roman" w:eastAsia="Times New Roman" w:cs="Times New Roman"/>
          <w:spacing w:val="-2"/>
          <w:sz w:val="24"/>
          <w:szCs w:val="24"/>
          <w:lang w:eastAsia="zh-CN"/>
        </w:rPr>
        <w:t>500m</w:t>
      </w:r>
      <w:r>
        <w:rPr>
          <w:rFonts w:ascii="宋体" w:hAnsi="宋体" w:eastAsia="宋体" w:cs="宋体"/>
          <w:spacing w:val="-2"/>
          <w:sz w:val="24"/>
          <w:szCs w:val="24"/>
          <w:lang w:eastAsia="zh-CN"/>
        </w:rPr>
        <w:t>范围内人口总数小于</w:t>
      </w:r>
      <w:r>
        <w:rPr>
          <w:rFonts w:ascii="Times New Roman" w:hAnsi="Times New Roman" w:eastAsia="Times New Roman" w:cs="Times New Roman"/>
          <w:spacing w:val="-2"/>
          <w:sz w:val="24"/>
          <w:szCs w:val="24"/>
          <w:lang w:eastAsia="zh-CN"/>
        </w:rPr>
        <w:t>500</w:t>
      </w:r>
      <w:r>
        <w:rPr>
          <w:rFonts w:ascii="宋体" w:hAnsi="宋体" w:eastAsia="宋体" w:cs="宋体"/>
          <w:spacing w:val="-2"/>
          <w:sz w:val="24"/>
          <w:szCs w:val="24"/>
          <w:lang w:eastAsia="zh-CN"/>
        </w:rPr>
        <w:t>人，根据大气敏感点统计，项目周边</w:t>
      </w:r>
      <w:r>
        <w:rPr>
          <w:rFonts w:ascii="Times New Roman" w:hAnsi="Times New Roman" w:eastAsia="Times New Roman" w:cs="Times New Roman"/>
          <w:spacing w:val="-2"/>
          <w:sz w:val="24"/>
          <w:szCs w:val="24"/>
          <w:lang w:eastAsia="zh-CN"/>
        </w:rPr>
        <w:t>5km</w:t>
      </w:r>
      <w:r>
        <w:rPr>
          <w:rFonts w:ascii="宋体" w:hAnsi="宋体" w:eastAsia="宋体" w:cs="宋体"/>
          <w:spacing w:val="-2"/>
          <w:sz w:val="24"/>
          <w:szCs w:val="24"/>
          <w:lang w:eastAsia="zh-CN"/>
        </w:rPr>
        <w:t>范围内人口总数为</w:t>
      </w:r>
      <w:r>
        <w:rPr>
          <w:rFonts w:ascii="Times New Roman" w:hAnsi="Times New Roman" w:eastAsia="Times New Roman" w:cs="Times New Roman"/>
          <w:spacing w:val="-2"/>
          <w:sz w:val="24"/>
          <w:szCs w:val="24"/>
          <w:lang w:eastAsia="zh-CN"/>
        </w:rPr>
        <w:t>3880</w:t>
      </w:r>
      <w:r>
        <w:rPr>
          <w:rFonts w:ascii="宋体" w:hAnsi="宋体" w:eastAsia="宋体" w:cs="宋体"/>
          <w:spacing w:val="-2"/>
          <w:sz w:val="24"/>
          <w:szCs w:val="24"/>
          <w:lang w:eastAsia="zh-CN"/>
        </w:rPr>
        <w:t>人，</w:t>
      </w:r>
    </w:p>
    <w:p>
      <w:pPr>
        <w:spacing w:before="1" w:line="220" w:lineRule="auto"/>
        <w:ind w:left="128"/>
        <w:rPr>
          <w:rFonts w:ascii="宋体" w:hAnsi="宋体" w:eastAsia="宋体" w:cs="宋体"/>
          <w:sz w:val="24"/>
          <w:szCs w:val="24"/>
          <w:lang w:eastAsia="zh-CN"/>
        </w:rPr>
      </w:pPr>
      <w:r>
        <w:rPr>
          <w:rFonts w:ascii="宋体" w:hAnsi="宋体" w:eastAsia="宋体" w:cs="宋体"/>
          <w:spacing w:val="-3"/>
          <w:sz w:val="24"/>
          <w:szCs w:val="24"/>
          <w:lang w:eastAsia="zh-CN"/>
        </w:rPr>
        <w:t>小于</w:t>
      </w:r>
      <w:r>
        <w:rPr>
          <w:rFonts w:ascii="Times New Roman" w:hAnsi="Times New Roman" w:eastAsia="Times New Roman" w:cs="Times New Roman"/>
          <w:spacing w:val="-3"/>
          <w:sz w:val="24"/>
          <w:szCs w:val="24"/>
          <w:lang w:eastAsia="zh-CN"/>
        </w:rPr>
        <w:t>1</w:t>
      </w:r>
      <w:r>
        <w:rPr>
          <w:rFonts w:ascii="宋体" w:hAnsi="宋体" w:eastAsia="宋体" w:cs="宋体"/>
          <w:spacing w:val="-3"/>
          <w:sz w:val="24"/>
          <w:szCs w:val="24"/>
          <w:lang w:eastAsia="zh-CN"/>
        </w:rPr>
        <w:t>万人，因此建设单位大气环境风险受体敏感性类别为</w:t>
      </w:r>
      <w:r>
        <w:rPr>
          <w:rFonts w:ascii="Times New Roman" w:hAnsi="Times New Roman" w:eastAsia="Times New Roman" w:cs="Times New Roman"/>
          <w:spacing w:val="-3"/>
          <w:sz w:val="24"/>
          <w:szCs w:val="24"/>
          <w:lang w:eastAsia="zh-CN"/>
        </w:rPr>
        <w:t>E3</w:t>
      </w:r>
      <w:r>
        <w:rPr>
          <w:rFonts w:ascii="宋体" w:hAnsi="宋体" w:eastAsia="宋体" w:cs="宋体"/>
          <w:spacing w:val="-3"/>
          <w:sz w:val="24"/>
          <w:szCs w:val="24"/>
          <w:lang w:eastAsia="zh-CN"/>
        </w:rPr>
        <w:t>类型。</w:t>
      </w:r>
    </w:p>
    <w:p>
      <w:pPr>
        <w:spacing w:before="203" w:line="220" w:lineRule="auto"/>
        <w:ind w:left="608"/>
        <w:rPr>
          <w:rFonts w:ascii="宋体" w:hAnsi="宋体" w:eastAsia="宋体" w:cs="宋体"/>
          <w:sz w:val="24"/>
          <w:szCs w:val="24"/>
          <w:lang w:eastAsia="zh-CN"/>
        </w:rPr>
      </w:pPr>
      <w:r>
        <w:rPr>
          <w:rFonts w:ascii="宋体" w:hAnsi="宋体" w:eastAsia="宋体" w:cs="宋体"/>
          <w:spacing w:val="-4"/>
          <w:sz w:val="24"/>
          <w:szCs w:val="24"/>
          <w:lang w:eastAsia="zh-CN"/>
        </w:rPr>
        <w:t>（</w:t>
      </w:r>
      <w:r>
        <w:rPr>
          <w:rFonts w:ascii="Times New Roman" w:hAnsi="Times New Roman" w:eastAsia="Times New Roman" w:cs="Times New Roman"/>
          <w:spacing w:val="-4"/>
          <w:sz w:val="24"/>
          <w:szCs w:val="24"/>
          <w:lang w:eastAsia="zh-CN"/>
        </w:rPr>
        <w:t>2</w:t>
      </w:r>
      <w:r>
        <w:rPr>
          <w:rFonts w:ascii="宋体" w:hAnsi="宋体" w:eastAsia="宋体" w:cs="宋体"/>
          <w:spacing w:val="-4"/>
          <w:sz w:val="24"/>
          <w:szCs w:val="24"/>
          <w:lang w:eastAsia="zh-CN"/>
        </w:rPr>
        <w:t>）地表水环境</w:t>
      </w:r>
    </w:p>
    <w:p>
      <w:pPr>
        <w:spacing w:before="203" w:line="376" w:lineRule="auto"/>
        <w:ind w:left="121" w:right="112" w:firstLine="482"/>
        <w:rPr>
          <w:rFonts w:ascii="宋体" w:hAnsi="宋体" w:eastAsia="宋体" w:cs="宋体"/>
          <w:sz w:val="24"/>
          <w:szCs w:val="24"/>
          <w:lang w:eastAsia="zh-CN"/>
        </w:rPr>
      </w:pPr>
      <w:r>
        <w:rPr>
          <w:rFonts w:ascii="宋体" w:hAnsi="宋体" w:eastAsia="宋体" w:cs="宋体"/>
          <w:spacing w:val="-6"/>
          <w:sz w:val="24"/>
          <w:szCs w:val="24"/>
          <w:lang w:eastAsia="zh-CN"/>
        </w:rPr>
        <w:t>依据事故情况下危险物质泄漏到水体的排放点受纳地表水体功能敏感性，与</w:t>
      </w:r>
      <w:r>
        <w:rPr>
          <w:rFonts w:ascii="宋体" w:hAnsi="宋体" w:eastAsia="宋体" w:cs="宋体"/>
          <w:spacing w:val="-11"/>
          <w:sz w:val="24"/>
          <w:szCs w:val="24"/>
          <w:lang w:eastAsia="zh-CN"/>
        </w:rPr>
        <w:t>下游环境敏感目标情况，共分为三种类型，</w:t>
      </w:r>
      <w:r>
        <w:rPr>
          <w:rFonts w:ascii="Times New Roman" w:hAnsi="Times New Roman" w:eastAsia="Times New Roman" w:cs="Times New Roman"/>
          <w:spacing w:val="-11"/>
          <w:sz w:val="24"/>
          <w:szCs w:val="24"/>
          <w:lang w:eastAsia="zh-CN"/>
        </w:rPr>
        <w:t>El</w:t>
      </w:r>
      <w:r>
        <w:rPr>
          <w:rFonts w:ascii="宋体" w:hAnsi="宋体" w:eastAsia="宋体" w:cs="宋体"/>
          <w:spacing w:val="-11"/>
          <w:sz w:val="24"/>
          <w:szCs w:val="24"/>
          <w:lang w:eastAsia="zh-CN"/>
        </w:rPr>
        <w:t>为环境高度敏感区，</w:t>
      </w:r>
      <w:r>
        <w:rPr>
          <w:rFonts w:ascii="Times New Roman" w:hAnsi="Times New Roman" w:eastAsia="Times New Roman" w:cs="Times New Roman"/>
          <w:spacing w:val="-11"/>
          <w:sz w:val="24"/>
          <w:szCs w:val="24"/>
          <w:lang w:eastAsia="zh-CN"/>
        </w:rPr>
        <w:t>E2</w:t>
      </w:r>
      <w:r>
        <w:rPr>
          <w:rFonts w:ascii="宋体" w:hAnsi="宋体" w:eastAsia="宋体" w:cs="宋体"/>
          <w:spacing w:val="-11"/>
          <w:sz w:val="24"/>
          <w:szCs w:val="24"/>
          <w:lang w:eastAsia="zh-CN"/>
        </w:rPr>
        <w:t>为环境中</w:t>
      </w:r>
      <w:r>
        <w:rPr>
          <w:rFonts w:ascii="宋体" w:hAnsi="宋体" w:eastAsia="宋体" w:cs="宋体"/>
          <w:spacing w:val="-5"/>
          <w:sz w:val="24"/>
          <w:szCs w:val="24"/>
          <w:lang w:eastAsia="zh-CN"/>
        </w:rPr>
        <w:t>度敏感区，</w:t>
      </w:r>
      <w:r>
        <w:rPr>
          <w:rFonts w:ascii="Times New Roman" w:hAnsi="Times New Roman" w:eastAsia="Times New Roman" w:cs="Times New Roman"/>
          <w:spacing w:val="-5"/>
          <w:sz w:val="24"/>
          <w:szCs w:val="24"/>
          <w:lang w:eastAsia="zh-CN"/>
        </w:rPr>
        <w:t>E3</w:t>
      </w:r>
      <w:r>
        <w:rPr>
          <w:rFonts w:ascii="宋体" w:hAnsi="宋体" w:eastAsia="宋体" w:cs="宋体"/>
          <w:spacing w:val="-5"/>
          <w:sz w:val="24"/>
          <w:szCs w:val="24"/>
          <w:lang w:eastAsia="zh-CN"/>
        </w:rPr>
        <w:t>为环境低度敏感区。其中地表水功能敏感性分区和环境敏感</w:t>
      </w:r>
      <w:r>
        <w:rPr>
          <w:rFonts w:ascii="宋体" w:hAnsi="宋体" w:eastAsia="宋体" w:cs="宋体"/>
          <w:spacing w:val="-6"/>
          <w:sz w:val="24"/>
          <w:szCs w:val="24"/>
          <w:lang w:eastAsia="zh-CN"/>
        </w:rPr>
        <w:t>目标</w:t>
      </w:r>
    </w:p>
    <w:p>
      <w:pPr>
        <w:spacing w:before="1" w:line="220" w:lineRule="auto"/>
        <w:ind w:left="125"/>
        <w:rPr>
          <w:rFonts w:ascii="宋体" w:hAnsi="宋体" w:eastAsia="宋体" w:cs="宋体"/>
          <w:sz w:val="24"/>
          <w:szCs w:val="24"/>
          <w:lang w:eastAsia="zh-CN"/>
        </w:rPr>
      </w:pPr>
      <w:r>
        <w:rPr>
          <w:rFonts w:ascii="宋体" w:hAnsi="宋体" w:eastAsia="宋体" w:cs="宋体"/>
          <w:spacing w:val="-2"/>
          <w:sz w:val="24"/>
          <w:szCs w:val="24"/>
          <w:lang w:eastAsia="zh-CN"/>
        </w:rPr>
        <w:t>分级分别见表</w:t>
      </w:r>
      <w:r>
        <w:rPr>
          <w:rFonts w:ascii="Times New Roman" w:hAnsi="Times New Roman" w:eastAsia="Times New Roman" w:cs="Times New Roman"/>
          <w:spacing w:val="-2"/>
          <w:sz w:val="24"/>
          <w:szCs w:val="24"/>
          <w:lang w:eastAsia="zh-CN"/>
        </w:rPr>
        <w:t>4-6</w:t>
      </w:r>
      <w:r>
        <w:rPr>
          <w:rFonts w:ascii="宋体" w:hAnsi="宋体" w:eastAsia="宋体" w:cs="宋体"/>
          <w:spacing w:val="-2"/>
          <w:sz w:val="24"/>
          <w:szCs w:val="24"/>
          <w:lang w:eastAsia="zh-CN"/>
        </w:rPr>
        <w:t>和表</w:t>
      </w:r>
      <w:r>
        <w:rPr>
          <w:rFonts w:ascii="Times New Roman" w:hAnsi="Times New Roman" w:eastAsia="Times New Roman" w:cs="Times New Roman"/>
          <w:spacing w:val="-2"/>
          <w:sz w:val="24"/>
          <w:szCs w:val="24"/>
          <w:lang w:eastAsia="zh-CN"/>
        </w:rPr>
        <w:t>4-7</w:t>
      </w:r>
      <w:r>
        <w:rPr>
          <w:rFonts w:ascii="宋体" w:hAnsi="宋体" w:eastAsia="宋体" w:cs="宋体"/>
          <w:spacing w:val="-2"/>
          <w:sz w:val="24"/>
          <w:szCs w:val="24"/>
          <w:lang w:eastAsia="zh-CN"/>
        </w:rPr>
        <w:t>。</w:t>
      </w:r>
    </w:p>
    <w:p>
      <w:pPr>
        <w:spacing w:line="220" w:lineRule="auto"/>
        <w:rPr>
          <w:rFonts w:ascii="宋体" w:hAnsi="宋体" w:eastAsia="宋体" w:cs="宋体"/>
          <w:sz w:val="24"/>
          <w:szCs w:val="24"/>
          <w:lang w:eastAsia="zh-CN"/>
        </w:rPr>
        <w:sectPr>
          <w:footerReference r:id="rId145" w:type="default"/>
          <w:pgSz w:w="11907" w:h="16839"/>
          <w:pgMar w:top="1140" w:right="1687" w:bottom="1521" w:left="1687" w:header="875" w:footer="1057" w:gutter="0"/>
          <w:cols w:space="720" w:num="1"/>
        </w:sectPr>
      </w:pPr>
    </w:p>
    <w:p>
      <w:pPr>
        <w:pStyle w:val="2"/>
        <w:spacing w:line="263" w:lineRule="auto"/>
        <w:rPr>
          <w:lang w:eastAsia="zh-CN"/>
        </w:rPr>
      </w:pPr>
    </w:p>
    <w:p>
      <w:pPr>
        <w:spacing w:before="78" w:line="218" w:lineRule="auto"/>
        <w:ind w:left="2648"/>
        <w:rPr>
          <w:rFonts w:ascii="黑体" w:hAnsi="黑体" w:eastAsia="黑体" w:cs="黑体"/>
          <w:sz w:val="24"/>
          <w:szCs w:val="24"/>
          <w:lang w:eastAsia="zh-CN"/>
        </w:rPr>
      </w:pPr>
      <w:r>
        <w:rPr>
          <w:rFonts w:ascii="黑体" w:hAnsi="黑体" w:eastAsia="黑体" w:cs="黑体"/>
          <w:spacing w:val="-1"/>
          <w:sz w:val="24"/>
          <w:szCs w:val="24"/>
          <w:lang w:eastAsia="zh-CN"/>
        </w:rPr>
        <w:t>表</w:t>
      </w:r>
      <w:r>
        <w:rPr>
          <w:rFonts w:ascii="Times New Roman" w:hAnsi="Times New Roman" w:eastAsia="Times New Roman" w:cs="Times New Roman"/>
          <w:spacing w:val="-1"/>
          <w:sz w:val="24"/>
          <w:szCs w:val="24"/>
          <w:lang w:eastAsia="zh-CN"/>
        </w:rPr>
        <w:t>4-6</w:t>
      </w:r>
      <w:r>
        <w:rPr>
          <w:rFonts w:ascii="黑体" w:hAnsi="黑体" w:eastAsia="黑体" w:cs="黑体"/>
          <w:spacing w:val="-1"/>
          <w:sz w:val="24"/>
          <w:szCs w:val="24"/>
          <w:lang w:eastAsia="zh-CN"/>
        </w:rPr>
        <w:t>地表水功能敏感区分区</w:t>
      </w: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1"/>
        <w:gridCol w:w="75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961" w:type="dxa"/>
          </w:tcPr>
          <w:p>
            <w:pPr>
              <w:pStyle w:val="8"/>
              <w:spacing w:before="45" w:line="205" w:lineRule="auto"/>
              <w:ind w:left="298"/>
              <w:rPr>
                <w:sz w:val="21"/>
                <w:szCs w:val="21"/>
              </w:rPr>
            </w:pPr>
            <w:r>
              <w:rPr>
                <w:spacing w:val="-8"/>
                <w:sz w:val="21"/>
                <w:szCs w:val="21"/>
              </w:rPr>
              <w:t>分级</w:t>
            </w:r>
          </w:p>
        </w:tc>
        <w:tc>
          <w:tcPr>
            <w:tcW w:w="7565" w:type="dxa"/>
          </w:tcPr>
          <w:p>
            <w:pPr>
              <w:pStyle w:val="8"/>
              <w:spacing w:before="45" w:line="205" w:lineRule="auto"/>
              <w:ind w:left="2930"/>
              <w:rPr>
                <w:sz w:val="21"/>
                <w:szCs w:val="21"/>
              </w:rPr>
            </w:pPr>
            <w:r>
              <w:rPr>
                <w:spacing w:val="-17"/>
                <w:sz w:val="21"/>
                <w:szCs w:val="21"/>
              </w:rPr>
              <w:t>地表水环境敏感特征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961" w:type="dxa"/>
          </w:tcPr>
          <w:p>
            <w:pPr>
              <w:spacing w:line="251" w:lineRule="auto"/>
            </w:pPr>
          </w:p>
          <w:p>
            <w:pPr>
              <w:pStyle w:val="8"/>
              <w:spacing w:before="68" w:line="221" w:lineRule="auto"/>
              <w:ind w:left="172"/>
              <w:rPr>
                <w:rFonts w:ascii="Times New Roman" w:hAnsi="Times New Roman" w:eastAsia="Times New Roman" w:cs="Times New Roman"/>
                <w:sz w:val="21"/>
                <w:szCs w:val="21"/>
              </w:rPr>
            </w:pPr>
            <w:r>
              <w:rPr>
                <w:spacing w:val="-2"/>
                <w:sz w:val="21"/>
                <w:szCs w:val="21"/>
              </w:rPr>
              <w:t>敏感</w:t>
            </w:r>
            <w:r>
              <w:rPr>
                <w:rFonts w:ascii="Times New Roman" w:hAnsi="Times New Roman" w:eastAsia="Times New Roman" w:cs="Times New Roman"/>
                <w:spacing w:val="-2"/>
                <w:sz w:val="21"/>
                <w:szCs w:val="21"/>
              </w:rPr>
              <w:t>F1</w:t>
            </w:r>
          </w:p>
        </w:tc>
        <w:tc>
          <w:tcPr>
            <w:tcW w:w="7565" w:type="dxa"/>
          </w:tcPr>
          <w:p>
            <w:pPr>
              <w:pStyle w:val="8"/>
              <w:spacing w:before="43" w:line="185" w:lineRule="auto"/>
              <w:ind w:left="112"/>
              <w:rPr>
                <w:sz w:val="21"/>
                <w:szCs w:val="21"/>
                <w:lang w:eastAsia="zh-CN"/>
              </w:rPr>
            </w:pPr>
            <w:r>
              <w:rPr>
                <w:spacing w:val="-20"/>
                <w:sz w:val="21"/>
                <w:szCs w:val="21"/>
                <w:lang w:eastAsia="zh-CN"/>
              </w:rPr>
              <w:t>排放点进入地表水水域环境功能为</w:t>
            </w:r>
            <w:r>
              <w:rPr>
                <w:rFonts w:ascii="微软雅黑" w:hAnsi="微软雅黑" w:eastAsia="微软雅黑" w:cs="微软雅黑"/>
                <w:spacing w:val="-20"/>
                <w:sz w:val="21"/>
                <w:szCs w:val="21"/>
                <w:lang w:eastAsia="zh-CN"/>
              </w:rPr>
              <w:t>Ⅱ</w:t>
            </w:r>
            <w:r>
              <w:rPr>
                <w:spacing w:val="-20"/>
                <w:sz w:val="21"/>
                <w:szCs w:val="21"/>
                <w:lang w:eastAsia="zh-CN"/>
              </w:rPr>
              <w:t>类以上，或海水水质分类第一类；</w:t>
            </w:r>
          </w:p>
          <w:p>
            <w:pPr>
              <w:pStyle w:val="8"/>
              <w:spacing w:before="2" w:line="224" w:lineRule="auto"/>
              <w:ind w:left="108" w:right="69" w:firstLine="6"/>
              <w:rPr>
                <w:sz w:val="21"/>
                <w:szCs w:val="21"/>
                <w:lang w:eastAsia="zh-CN"/>
              </w:rPr>
            </w:pPr>
            <w:r>
              <w:rPr>
                <w:spacing w:val="-21"/>
                <w:sz w:val="21"/>
                <w:szCs w:val="21"/>
                <w:lang w:eastAsia="zh-CN"/>
              </w:rPr>
              <w:t>或以上发生事故时，危险物质泄漏到水体的排放点算起，排放进入收纳河流最大流速时，</w:t>
            </w:r>
            <w:r>
              <w:rPr>
                <w:rFonts w:ascii="Times New Roman" w:hAnsi="Times New Roman" w:eastAsia="Times New Roman" w:cs="Times New Roman"/>
                <w:spacing w:val="-15"/>
                <w:sz w:val="21"/>
                <w:szCs w:val="21"/>
                <w:lang w:eastAsia="zh-CN"/>
              </w:rPr>
              <w:t>24h</w:t>
            </w:r>
            <w:r>
              <w:rPr>
                <w:spacing w:val="-15"/>
                <w:sz w:val="21"/>
                <w:szCs w:val="21"/>
                <w:lang w:eastAsia="zh-CN"/>
              </w:rPr>
              <w:t>流经范围内涉跨国界的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961" w:type="dxa"/>
          </w:tcPr>
          <w:p>
            <w:pPr>
              <w:spacing w:line="255" w:lineRule="auto"/>
              <w:rPr>
                <w:lang w:eastAsia="zh-CN"/>
              </w:rPr>
            </w:pPr>
          </w:p>
          <w:p>
            <w:pPr>
              <w:pStyle w:val="8"/>
              <w:spacing w:before="68" w:line="221" w:lineRule="auto"/>
              <w:ind w:left="172"/>
              <w:rPr>
                <w:rFonts w:ascii="Times New Roman" w:hAnsi="Times New Roman" w:eastAsia="Times New Roman" w:cs="Times New Roman"/>
                <w:sz w:val="21"/>
                <w:szCs w:val="21"/>
              </w:rPr>
            </w:pPr>
            <w:r>
              <w:rPr>
                <w:spacing w:val="-2"/>
                <w:sz w:val="21"/>
                <w:szCs w:val="21"/>
              </w:rPr>
              <w:t>敏感</w:t>
            </w:r>
            <w:r>
              <w:rPr>
                <w:rFonts w:ascii="Times New Roman" w:hAnsi="Times New Roman" w:eastAsia="Times New Roman" w:cs="Times New Roman"/>
                <w:spacing w:val="-2"/>
                <w:sz w:val="21"/>
                <w:szCs w:val="21"/>
              </w:rPr>
              <w:t>F2</w:t>
            </w:r>
          </w:p>
        </w:tc>
        <w:tc>
          <w:tcPr>
            <w:tcW w:w="7565" w:type="dxa"/>
          </w:tcPr>
          <w:p>
            <w:pPr>
              <w:pStyle w:val="8"/>
              <w:spacing w:before="44" w:line="187" w:lineRule="auto"/>
              <w:ind w:left="112"/>
              <w:rPr>
                <w:sz w:val="21"/>
                <w:szCs w:val="21"/>
                <w:lang w:eastAsia="zh-CN"/>
              </w:rPr>
            </w:pPr>
            <w:r>
              <w:rPr>
                <w:spacing w:val="-20"/>
                <w:sz w:val="21"/>
                <w:szCs w:val="21"/>
                <w:lang w:eastAsia="zh-CN"/>
              </w:rPr>
              <w:t>排放点进入地表水水域环境功能为</w:t>
            </w:r>
            <w:r>
              <w:rPr>
                <w:rFonts w:ascii="微软雅黑" w:hAnsi="微软雅黑" w:eastAsia="微软雅黑" w:cs="微软雅黑"/>
                <w:spacing w:val="-20"/>
                <w:sz w:val="21"/>
                <w:szCs w:val="21"/>
                <w:lang w:eastAsia="zh-CN"/>
              </w:rPr>
              <w:t>Ⅲ</w:t>
            </w:r>
            <w:r>
              <w:rPr>
                <w:spacing w:val="-20"/>
                <w:sz w:val="21"/>
                <w:szCs w:val="21"/>
                <w:lang w:eastAsia="zh-CN"/>
              </w:rPr>
              <w:t>类，或海水水质分类第二类；</w:t>
            </w:r>
          </w:p>
          <w:p>
            <w:pPr>
              <w:pStyle w:val="8"/>
              <w:spacing w:line="223" w:lineRule="auto"/>
              <w:ind w:left="108" w:right="69" w:firstLine="6"/>
              <w:rPr>
                <w:sz w:val="21"/>
                <w:szCs w:val="21"/>
                <w:lang w:eastAsia="zh-CN"/>
              </w:rPr>
            </w:pPr>
            <w:r>
              <w:rPr>
                <w:spacing w:val="-21"/>
                <w:sz w:val="21"/>
                <w:szCs w:val="21"/>
                <w:lang w:eastAsia="zh-CN"/>
              </w:rPr>
              <w:t>或以上发生事故时，危险物质泄漏到水体的排放点算起，排放进入收纳河流最大流速时，</w:t>
            </w:r>
            <w:r>
              <w:rPr>
                <w:rFonts w:ascii="Times New Roman" w:hAnsi="Times New Roman" w:eastAsia="Times New Roman" w:cs="Times New Roman"/>
                <w:spacing w:val="-15"/>
                <w:sz w:val="21"/>
                <w:szCs w:val="21"/>
                <w:lang w:eastAsia="zh-CN"/>
              </w:rPr>
              <w:t>24h</w:t>
            </w:r>
            <w:r>
              <w:rPr>
                <w:spacing w:val="-15"/>
                <w:sz w:val="21"/>
                <w:szCs w:val="21"/>
                <w:lang w:eastAsia="zh-CN"/>
              </w:rPr>
              <w:t>流经范围内涉跨省界的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961" w:type="dxa"/>
          </w:tcPr>
          <w:p>
            <w:pPr>
              <w:pStyle w:val="8"/>
              <w:spacing w:before="45" w:line="205" w:lineRule="auto"/>
              <w:ind w:left="172"/>
              <w:rPr>
                <w:rFonts w:ascii="Times New Roman" w:hAnsi="Times New Roman" w:eastAsia="Times New Roman" w:cs="Times New Roman"/>
                <w:sz w:val="21"/>
                <w:szCs w:val="21"/>
              </w:rPr>
            </w:pPr>
            <w:r>
              <w:rPr>
                <w:spacing w:val="-2"/>
                <w:sz w:val="21"/>
                <w:szCs w:val="21"/>
              </w:rPr>
              <w:t>敏感</w:t>
            </w:r>
            <w:r>
              <w:rPr>
                <w:rFonts w:ascii="Times New Roman" w:hAnsi="Times New Roman" w:eastAsia="Times New Roman" w:cs="Times New Roman"/>
                <w:spacing w:val="-2"/>
                <w:sz w:val="21"/>
                <w:szCs w:val="21"/>
              </w:rPr>
              <w:t>F3</w:t>
            </w:r>
          </w:p>
        </w:tc>
        <w:tc>
          <w:tcPr>
            <w:tcW w:w="7565" w:type="dxa"/>
          </w:tcPr>
          <w:p>
            <w:pPr>
              <w:pStyle w:val="8"/>
              <w:spacing w:before="45" w:line="205" w:lineRule="auto"/>
              <w:ind w:left="114"/>
              <w:rPr>
                <w:sz w:val="21"/>
                <w:szCs w:val="21"/>
                <w:lang w:eastAsia="zh-CN"/>
              </w:rPr>
            </w:pPr>
            <w:r>
              <w:rPr>
                <w:spacing w:val="-18"/>
                <w:sz w:val="21"/>
                <w:szCs w:val="21"/>
                <w:lang w:eastAsia="zh-CN"/>
              </w:rPr>
              <w:t>上述地区之外的其他地区</w:t>
            </w:r>
          </w:p>
        </w:tc>
      </w:tr>
    </w:tbl>
    <w:p>
      <w:pPr>
        <w:spacing w:before="125" w:line="376" w:lineRule="auto"/>
        <w:ind w:left="121" w:firstLine="480"/>
        <w:jc w:val="both"/>
        <w:rPr>
          <w:rFonts w:ascii="宋体" w:hAnsi="宋体" w:eastAsia="宋体" w:cs="宋体"/>
          <w:sz w:val="24"/>
          <w:szCs w:val="24"/>
          <w:lang w:eastAsia="zh-CN"/>
        </w:rPr>
      </w:pPr>
      <w:r>
        <w:rPr>
          <w:rFonts w:ascii="宋体" w:hAnsi="宋体" w:eastAsia="宋体" w:cs="宋体"/>
          <w:spacing w:val="-3"/>
          <w:sz w:val="24"/>
          <w:szCs w:val="24"/>
          <w:lang w:eastAsia="zh-CN"/>
        </w:rPr>
        <w:t>距离本项目最近的地表水为东南侧</w:t>
      </w:r>
      <w:r>
        <w:rPr>
          <w:rFonts w:ascii="Times New Roman" w:hAnsi="Times New Roman" w:eastAsia="Times New Roman" w:cs="Times New Roman"/>
          <w:spacing w:val="-3"/>
          <w:sz w:val="24"/>
          <w:szCs w:val="24"/>
          <w:lang w:eastAsia="zh-CN"/>
        </w:rPr>
        <w:t>190m</w:t>
      </w:r>
      <w:r>
        <w:rPr>
          <w:rFonts w:ascii="宋体" w:hAnsi="宋体" w:eastAsia="宋体" w:cs="宋体"/>
          <w:spacing w:val="-4"/>
          <w:sz w:val="24"/>
          <w:szCs w:val="24"/>
          <w:lang w:eastAsia="zh-CN"/>
        </w:rPr>
        <w:t>处的多本沟，但本项目液化天然气</w:t>
      </w:r>
      <w:r>
        <w:rPr>
          <w:rFonts w:ascii="宋体" w:hAnsi="宋体" w:eastAsia="宋体" w:cs="宋体"/>
          <w:spacing w:val="-11"/>
          <w:sz w:val="24"/>
          <w:szCs w:val="24"/>
          <w:lang w:eastAsia="zh-CN"/>
        </w:rPr>
        <w:t>储罐设置围堰，因此液化天然气泄漏后不会溢出围堰；黄油堆存在围场满族蒙古</w:t>
      </w:r>
      <w:r>
        <w:rPr>
          <w:rFonts w:ascii="宋体" w:hAnsi="宋体" w:eastAsia="宋体" w:cs="宋体"/>
          <w:spacing w:val="-6"/>
          <w:sz w:val="24"/>
          <w:szCs w:val="24"/>
          <w:lang w:eastAsia="zh-CN"/>
        </w:rPr>
        <w:t>族自治县兴源保温材料制造有限公司生产车间，废油堆存在围场满族蒙古族自治</w:t>
      </w:r>
      <w:r>
        <w:rPr>
          <w:rFonts w:ascii="宋体" w:hAnsi="宋体" w:eastAsia="宋体" w:cs="宋体"/>
          <w:spacing w:val="-7"/>
          <w:sz w:val="24"/>
          <w:szCs w:val="24"/>
          <w:lang w:eastAsia="zh-CN"/>
        </w:rPr>
        <w:t>县兴源保温材料制造有限公司危废间，本项目生产车间和危废间均采取相应防渗，</w:t>
      </w:r>
    </w:p>
    <w:p>
      <w:pPr>
        <w:spacing w:line="219" w:lineRule="auto"/>
        <w:ind w:left="127"/>
        <w:rPr>
          <w:rFonts w:ascii="宋体" w:hAnsi="宋体" w:eastAsia="宋体" w:cs="宋体"/>
          <w:sz w:val="24"/>
          <w:szCs w:val="24"/>
          <w:lang w:eastAsia="zh-CN"/>
        </w:rPr>
      </w:pPr>
      <w:r>
        <w:rPr>
          <w:rFonts w:ascii="宋体" w:hAnsi="宋体" w:eastAsia="宋体" w:cs="宋体"/>
          <w:spacing w:val="-11"/>
          <w:sz w:val="24"/>
          <w:szCs w:val="24"/>
          <w:lang w:eastAsia="zh-CN"/>
        </w:rPr>
        <w:t>并采取截留措施，因此本项目风险物质不会流入带地表水</w:t>
      </w:r>
      <w:r>
        <w:rPr>
          <w:rFonts w:ascii="宋体" w:hAnsi="宋体" w:eastAsia="宋体" w:cs="宋体"/>
          <w:spacing w:val="-12"/>
          <w:sz w:val="24"/>
          <w:szCs w:val="24"/>
          <w:lang w:eastAsia="zh-CN"/>
        </w:rPr>
        <w:t>体，敏感特性属于</w:t>
      </w:r>
      <w:r>
        <w:rPr>
          <w:rFonts w:ascii="Times New Roman" w:hAnsi="Times New Roman" w:eastAsia="Times New Roman" w:cs="Times New Roman"/>
          <w:spacing w:val="-12"/>
          <w:sz w:val="24"/>
          <w:szCs w:val="24"/>
          <w:lang w:eastAsia="zh-CN"/>
        </w:rPr>
        <w:t>F3</w:t>
      </w:r>
      <w:r>
        <w:rPr>
          <w:rFonts w:ascii="宋体" w:hAnsi="宋体" w:eastAsia="宋体" w:cs="宋体"/>
          <w:spacing w:val="-12"/>
          <w:sz w:val="24"/>
          <w:szCs w:val="24"/>
          <w:lang w:eastAsia="zh-CN"/>
        </w:rPr>
        <w:t>。</w:t>
      </w:r>
    </w:p>
    <w:p>
      <w:pPr>
        <w:spacing w:before="122" w:line="218" w:lineRule="auto"/>
        <w:ind w:left="2888"/>
        <w:rPr>
          <w:rFonts w:ascii="黑体" w:hAnsi="黑体" w:eastAsia="黑体" w:cs="黑体"/>
          <w:sz w:val="24"/>
          <w:szCs w:val="24"/>
        </w:rPr>
      </w:pPr>
      <w:r>
        <w:rPr>
          <w:rFonts w:ascii="黑体" w:hAnsi="黑体" w:eastAsia="黑体" w:cs="黑体"/>
          <w:spacing w:val="-2"/>
          <w:sz w:val="24"/>
          <w:szCs w:val="24"/>
        </w:rPr>
        <w:t>表</w:t>
      </w:r>
      <w:r>
        <w:rPr>
          <w:rFonts w:ascii="Times New Roman" w:hAnsi="Times New Roman" w:eastAsia="Times New Roman" w:cs="Times New Roman"/>
          <w:spacing w:val="-2"/>
          <w:sz w:val="24"/>
          <w:szCs w:val="24"/>
        </w:rPr>
        <w:t>4-7</w:t>
      </w:r>
      <w:r>
        <w:rPr>
          <w:rFonts w:ascii="黑体" w:hAnsi="黑体" w:eastAsia="黑体" w:cs="黑体"/>
          <w:spacing w:val="-2"/>
          <w:sz w:val="24"/>
          <w:szCs w:val="24"/>
        </w:rPr>
        <w:t>环境敏感目标分级</w:t>
      </w:r>
    </w:p>
    <w:tbl>
      <w:tblPr>
        <w:tblStyle w:val="7"/>
        <w:tblW w:w="83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76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691" w:type="dxa"/>
          </w:tcPr>
          <w:p>
            <w:pPr>
              <w:pStyle w:val="8"/>
              <w:spacing w:before="63" w:line="207" w:lineRule="auto"/>
              <w:ind w:left="142"/>
              <w:rPr>
                <w:sz w:val="21"/>
                <w:szCs w:val="21"/>
              </w:rPr>
            </w:pPr>
            <w:r>
              <w:rPr>
                <w:spacing w:val="-3"/>
                <w:sz w:val="21"/>
                <w:szCs w:val="21"/>
              </w:rPr>
              <w:t>分级</w:t>
            </w:r>
          </w:p>
        </w:tc>
        <w:tc>
          <w:tcPr>
            <w:tcW w:w="7610" w:type="dxa"/>
          </w:tcPr>
          <w:p>
            <w:pPr>
              <w:pStyle w:val="8"/>
              <w:spacing w:before="63" w:line="207" w:lineRule="auto"/>
              <w:ind w:left="3176"/>
              <w:rPr>
                <w:sz w:val="21"/>
                <w:szCs w:val="21"/>
              </w:rPr>
            </w:pPr>
            <w:r>
              <w:rPr>
                <w:spacing w:val="-1"/>
                <w:sz w:val="21"/>
                <w:szCs w:val="21"/>
              </w:rPr>
              <w:t>环境敏感目标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2" w:hRule="atLeast"/>
        </w:trPr>
        <w:tc>
          <w:tcPr>
            <w:tcW w:w="691" w:type="dxa"/>
          </w:tcPr>
          <w:p>
            <w:pPr>
              <w:spacing w:line="245" w:lineRule="auto"/>
            </w:pPr>
          </w:p>
          <w:p>
            <w:pPr>
              <w:spacing w:line="246" w:lineRule="auto"/>
            </w:pPr>
          </w:p>
          <w:p>
            <w:pPr>
              <w:spacing w:line="246" w:lineRule="auto"/>
            </w:pPr>
          </w:p>
          <w:p>
            <w:pPr>
              <w:spacing w:line="246" w:lineRule="auto"/>
            </w:pPr>
          </w:p>
          <w:p>
            <w:pPr>
              <w:spacing w:line="246" w:lineRule="auto"/>
            </w:pPr>
          </w:p>
          <w:p>
            <w:pPr>
              <w:spacing w:before="60" w:line="187" w:lineRule="auto"/>
              <w:ind w:left="245"/>
              <w:rPr>
                <w:rFonts w:ascii="Times New Roman" w:hAnsi="Times New Roman" w:eastAsia="Times New Roman" w:cs="Times New Roman"/>
              </w:rPr>
            </w:pPr>
            <w:r>
              <w:rPr>
                <w:rFonts w:ascii="Times New Roman" w:hAnsi="Times New Roman" w:eastAsia="Times New Roman" w:cs="Times New Roman"/>
                <w:spacing w:val="-4"/>
              </w:rPr>
              <w:t>S1</w:t>
            </w:r>
          </w:p>
        </w:tc>
        <w:tc>
          <w:tcPr>
            <w:tcW w:w="7610" w:type="dxa"/>
          </w:tcPr>
          <w:p>
            <w:pPr>
              <w:pStyle w:val="8"/>
              <w:spacing w:before="60" w:line="257" w:lineRule="auto"/>
              <w:ind w:left="110" w:right="47" w:firstLine="4"/>
              <w:jc w:val="both"/>
              <w:rPr>
                <w:sz w:val="21"/>
                <w:szCs w:val="21"/>
                <w:lang w:eastAsia="zh-CN"/>
              </w:rPr>
            </w:pPr>
            <w:r>
              <w:rPr>
                <w:spacing w:val="-3"/>
                <w:sz w:val="21"/>
                <w:szCs w:val="21"/>
                <w:lang w:eastAsia="zh-CN"/>
              </w:rPr>
              <w:t>发生事故时，危险物质泄漏到内陆水体的排放点下游（顺水流向）</w:t>
            </w:r>
            <w:r>
              <w:rPr>
                <w:rFonts w:ascii="Times New Roman" w:hAnsi="Times New Roman" w:eastAsia="Times New Roman" w:cs="Times New Roman"/>
                <w:spacing w:val="-3"/>
                <w:sz w:val="21"/>
                <w:szCs w:val="21"/>
                <w:lang w:eastAsia="zh-CN"/>
              </w:rPr>
              <w:t>1</w:t>
            </w:r>
            <w:r>
              <w:rPr>
                <w:rFonts w:ascii="Times New Roman" w:hAnsi="Times New Roman" w:eastAsia="Times New Roman" w:cs="Times New Roman"/>
                <w:spacing w:val="-4"/>
                <w:sz w:val="21"/>
                <w:szCs w:val="21"/>
                <w:lang w:eastAsia="zh-CN"/>
              </w:rPr>
              <w:t>0km</w:t>
            </w:r>
            <w:r>
              <w:rPr>
                <w:spacing w:val="-4"/>
                <w:sz w:val="21"/>
                <w:szCs w:val="21"/>
                <w:lang w:eastAsia="zh-CN"/>
              </w:rPr>
              <w:t>范围内、</w:t>
            </w:r>
            <w:r>
              <w:rPr>
                <w:sz w:val="21"/>
                <w:szCs w:val="21"/>
                <w:lang w:eastAsia="zh-CN"/>
              </w:rPr>
              <w:t>近岸海域一个潮周期水质点可能达到的最大水平距离的两倍范围内，有如下</w:t>
            </w:r>
            <w:r>
              <w:rPr>
                <w:spacing w:val="-1"/>
                <w:sz w:val="21"/>
                <w:szCs w:val="21"/>
                <w:lang w:eastAsia="zh-CN"/>
              </w:rPr>
              <w:t>一类</w:t>
            </w:r>
            <w:r>
              <w:rPr>
                <w:sz w:val="21"/>
                <w:szCs w:val="21"/>
                <w:lang w:eastAsia="zh-CN"/>
              </w:rPr>
              <w:t>或多类环境风险受体：集中式地表水饮用水水源保护区（包括一级保护区、</w:t>
            </w:r>
            <w:r>
              <w:rPr>
                <w:spacing w:val="-1"/>
                <w:sz w:val="21"/>
                <w:szCs w:val="21"/>
                <w:lang w:eastAsia="zh-CN"/>
              </w:rPr>
              <w:t>二级</w:t>
            </w:r>
            <w:r>
              <w:rPr>
                <w:spacing w:val="-3"/>
                <w:sz w:val="21"/>
                <w:szCs w:val="21"/>
                <w:lang w:eastAsia="zh-CN"/>
              </w:rPr>
              <w:t>保护区及准保护区</w:t>
            </w:r>
            <w:r>
              <w:rPr>
                <w:spacing w:val="-28"/>
                <w:sz w:val="21"/>
                <w:szCs w:val="21"/>
                <w:lang w:eastAsia="zh-CN"/>
              </w:rPr>
              <w:t>）；</w:t>
            </w:r>
            <w:r>
              <w:rPr>
                <w:spacing w:val="-3"/>
                <w:sz w:val="21"/>
                <w:szCs w:val="21"/>
                <w:lang w:eastAsia="zh-CN"/>
              </w:rPr>
              <w:t>农村及分散式饮用水水源保护区：自然保护区：重要湿地：</w:t>
            </w:r>
            <w:r>
              <w:rPr>
                <w:sz w:val="21"/>
                <w:szCs w:val="21"/>
                <w:lang w:eastAsia="zh-CN"/>
              </w:rPr>
              <w:t>珍稀濒危野生动植物天然集中分布区：重要水生生物的</w:t>
            </w:r>
            <w:r>
              <w:rPr>
                <w:spacing w:val="-1"/>
                <w:sz w:val="21"/>
                <w:szCs w:val="21"/>
                <w:lang w:eastAsia="zh-CN"/>
              </w:rPr>
              <w:t>自然产卵场及索饵场、越</w:t>
            </w:r>
            <w:r>
              <w:rPr>
                <w:spacing w:val="-3"/>
                <w:sz w:val="21"/>
                <w:szCs w:val="21"/>
                <w:lang w:eastAsia="zh-CN"/>
              </w:rPr>
              <w:t>冬场和河游通道；世界文化和自然遗产地；红树林、珊瑚礁等滨海湿</w:t>
            </w:r>
            <w:r>
              <w:rPr>
                <w:spacing w:val="-4"/>
                <w:sz w:val="21"/>
                <w:szCs w:val="21"/>
                <w:lang w:eastAsia="zh-CN"/>
              </w:rPr>
              <w:t>地生态系统；</w:t>
            </w:r>
            <w:r>
              <w:rPr>
                <w:spacing w:val="-3"/>
                <w:sz w:val="21"/>
                <w:szCs w:val="21"/>
                <w:lang w:eastAsia="zh-CN"/>
              </w:rPr>
              <w:t>珍稀、濒危海洋生物的天然集中分布区；海洋特别保护区；海上自然保护区；盐</w:t>
            </w:r>
            <w:r>
              <w:rPr>
                <w:spacing w:val="-5"/>
                <w:sz w:val="21"/>
                <w:szCs w:val="21"/>
                <w:lang w:eastAsia="zh-CN"/>
              </w:rPr>
              <w:t>场保护区；海水浴场：海洋自然历史遗迹；风景名胜区；或</w:t>
            </w:r>
            <w:r>
              <w:rPr>
                <w:spacing w:val="-6"/>
                <w:sz w:val="21"/>
                <w:szCs w:val="21"/>
                <w:lang w:eastAsia="zh-CN"/>
              </w:rPr>
              <w:t>其他特殊重要保护区</w:t>
            </w:r>
            <w:r>
              <w:rPr>
                <w:sz w:val="21"/>
                <w:szCs w:val="21"/>
                <w:lang w:eastAsia="zh-CN"/>
              </w:rPr>
              <w:t>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trPr>
        <w:tc>
          <w:tcPr>
            <w:tcW w:w="691" w:type="dxa"/>
          </w:tcPr>
          <w:p>
            <w:pPr>
              <w:spacing w:line="243" w:lineRule="auto"/>
              <w:rPr>
                <w:lang w:eastAsia="zh-CN"/>
              </w:rPr>
            </w:pPr>
          </w:p>
          <w:p>
            <w:pPr>
              <w:spacing w:line="244" w:lineRule="auto"/>
              <w:rPr>
                <w:lang w:eastAsia="zh-CN"/>
              </w:rPr>
            </w:pPr>
          </w:p>
          <w:p>
            <w:pPr>
              <w:spacing w:before="61" w:line="187" w:lineRule="auto"/>
              <w:ind w:left="245"/>
              <w:rPr>
                <w:rFonts w:ascii="Times New Roman" w:hAnsi="Times New Roman" w:eastAsia="Times New Roman" w:cs="Times New Roman"/>
              </w:rPr>
            </w:pPr>
            <w:r>
              <w:rPr>
                <w:rFonts w:ascii="Times New Roman" w:hAnsi="Times New Roman" w:eastAsia="Times New Roman" w:cs="Times New Roman"/>
                <w:spacing w:val="-4"/>
              </w:rPr>
              <w:t>S2</w:t>
            </w:r>
          </w:p>
        </w:tc>
        <w:tc>
          <w:tcPr>
            <w:tcW w:w="7610" w:type="dxa"/>
          </w:tcPr>
          <w:p>
            <w:pPr>
              <w:pStyle w:val="8"/>
              <w:spacing w:before="60" w:line="249" w:lineRule="auto"/>
              <w:ind w:left="111" w:right="104" w:firstLine="3"/>
              <w:jc w:val="both"/>
              <w:rPr>
                <w:sz w:val="21"/>
                <w:szCs w:val="21"/>
                <w:lang w:eastAsia="zh-CN"/>
              </w:rPr>
            </w:pPr>
            <w:r>
              <w:rPr>
                <w:spacing w:val="-5"/>
                <w:sz w:val="21"/>
                <w:szCs w:val="21"/>
                <w:lang w:eastAsia="zh-CN"/>
              </w:rPr>
              <w:t>发生事故时，危险物质泄漏到内陆水体的非放点下游（顺水流向）</w:t>
            </w:r>
            <w:r>
              <w:rPr>
                <w:rFonts w:ascii="Times New Roman" w:hAnsi="Times New Roman" w:eastAsia="Times New Roman" w:cs="Times New Roman"/>
                <w:spacing w:val="-6"/>
                <w:sz w:val="21"/>
                <w:szCs w:val="21"/>
                <w:lang w:eastAsia="zh-CN"/>
              </w:rPr>
              <w:t>10km</w:t>
            </w:r>
            <w:r>
              <w:rPr>
                <w:spacing w:val="-6"/>
                <w:sz w:val="21"/>
                <w:szCs w:val="21"/>
                <w:lang w:eastAsia="zh-CN"/>
              </w:rPr>
              <w:t>范围内近</w:t>
            </w:r>
            <w:r>
              <w:rPr>
                <w:spacing w:val="-2"/>
                <w:sz w:val="21"/>
                <w:szCs w:val="21"/>
                <w:lang w:eastAsia="zh-CN"/>
              </w:rPr>
              <w:t>岸海域一个潮周期水质点可能达到的最大水平</w:t>
            </w:r>
            <w:r>
              <w:rPr>
                <w:spacing w:val="-3"/>
                <w:sz w:val="21"/>
                <w:szCs w:val="21"/>
                <w:lang w:eastAsia="zh-CN"/>
              </w:rPr>
              <w:t>距离的两倍范围内，有如下一类或</w:t>
            </w:r>
            <w:r>
              <w:rPr>
                <w:spacing w:val="-5"/>
                <w:sz w:val="21"/>
                <w:szCs w:val="21"/>
                <w:lang w:eastAsia="zh-CN"/>
              </w:rPr>
              <w:t>多类环境风险受体的：水产养殖区：天然渔场；森林公园</w:t>
            </w:r>
            <w:r>
              <w:rPr>
                <w:spacing w:val="-6"/>
                <w:sz w:val="21"/>
                <w:szCs w:val="21"/>
                <w:lang w:eastAsia="zh-CN"/>
              </w:rPr>
              <w:t>：地质公园：海滨风景</w:t>
            </w:r>
            <w:r>
              <w:rPr>
                <w:spacing w:val="-1"/>
                <w:sz w:val="21"/>
                <w:szCs w:val="21"/>
                <w:lang w:eastAsia="zh-CN"/>
              </w:rPr>
              <w:t>游览区：具有重要经济价值的海洋生物生存区域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691" w:type="dxa"/>
          </w:tcPr>
          <w:p>
            <w:pPr>
              <w:spacing w:before="252" w:line="187" w:lineRule="auto"/>
              <w:ind w:left="245"/>
              <w:rPr>
                <w:rFonts w:ascii="Times New Roman" w:hAnsi="Times New Roman" w:eastAsia="Times New Roman" w:cs="Times New Roman"/>
              </w:rPr>
            </w:pPr>
            <w:r>
              <w:rPr>
                <w:rFonts w:ascii="Times New Roman" w:hAnsi="Times New Roman" w:eastAsia="Times New Roman" w:cs="Times New Roman"/>
                <w:spacing w:val="-4"/>
              </w:rPr>
              <w:t>S3</w:t>
            </w:r>
          </w:p>
        </w:tc>
        <w:tc>
          <w:tcPr>
            <w:tcW w:w="7610" w:type="dxa"/>
          </w:tcPr>
          <w:p>
            <w:pPr>
              <w:pStyle w:val="8"/>
              <w:spacing w:before="32" w:line="249" w:lineRule="auto"/>
              <w:ind w:left="113" w:right="195" w:hanging="2"/>
              <w:rPr>
                <w:sz w:val="21"/>
                <w:szCs w:val="21"/>
                <w:lang w:eastAsia="zh-CN"/>
              </w:rPr>
            </w:pPr>
            <w:r>
              <w:rPr>
                <w:spacing w:val="-2"/>
                <w:sz w:val="21"/>
                <w:szCs w:val="21"/>
                <w:lang w:eastAsia="zh-CN"/>
              </w:rPr>
              <w:t>排放点下游（顺水流向）</w:t>
            </w:r>
            <w:r>
              <w:rPr>
                <w:rFonts w:ascii="Times New Roman" w:hAnsi="Times New Roman" w:eastAsia="Times New Roman" w:cs="Times New Roman"/>
                <w:spacing w:val="-2"/>
                <w:sz w:val="21"/>
                <w:szCs w:val="21"/>
                <w:lang w:eastAsia="zh-CN"/>
              </w:rPr>
              <w:t>10km</w:t>
            </w:r>
            <w:r>
              <w:rPr>
                <w:spacing w:val="-2"/>
                <w:sz w:val="21"/>
                <w:szCs w:val="21"/>
                <w:lang w:eastAsia="zh-CN"/>
              </w:rPr>
              <w:t>范围、近岸海域一</w:t>
            </w:r>
            <w:r>
              <w:rPr>
                <w:spacing w:val="-3"/>
                <w:sz w:val="21"/>
                <w:szCs w:val="21"/>
                <w:lang w:eastAsia="zh-CN"/>
              </w:rPr>
              <w:t>个潮周期水质点可能达到的最</w:t>
            </w:r>
            <w:r>
              <w:rPr>
                <w:spacing w:val="-1"/>
                <w:sz w:val="21"/>
                <w:szCs w:val="21"/>
                <w:lang w:eastAsia="zh-CN"/>
              </w:rPr>
              <w:t>水平距离的两倍范围内无上述类型</w:t>
            </w:r>
            <w:r>
              <w:rPr>
                <w:rFonts w:ascii="Times New Roman" w:hAnsi="Times New Roman" w:eastAsia="Times New Roman" w:cs="Times New Roman"/>
                <w:spacing w:val="-1"/>
                <w:sz w:val="21"/>
                <w:szCs w:val="21"/>
                <w:lang w:eastAsia="zh-CN"/>
              </w:rPr>
              <w:t>1</w:t>
            </w:r>
            <w:r>
              <w:rPr>
                <w:spacing w:val="-1"/>
                <w:sz w:val="21"/>
                <w:szCs w:val="21"/>
                <w:lang w:eastAsia="zh-CN"/>
              </w:rPr>
              <w:t>和类型</w:t>
            </w:r>
            <w:r>
              <w:rPr>
                <w:rFonts w:ascii="Times New Roman" w:hAnsi="Times New Roman" w:eastAsia="Times New Roman" w:cs="Times New Roman"/>
                <w:spacing w:val="-1"/>
                <w:sz w:val="21"/>
                <w:szCs w:val="21"/>
                <w:lang w:eastAsia="zh-CN"/>
              </w:rPr>
              <w:t>2</w:t>
            </w:r>
            <w:r>
              <w:rPr>
                <w:spacing w:val="-1"/>
                <w:sz w:val="21"/>
                <w:szCs w:val="21"/>
                <w:lang w:eastAsia="zh-CN"/>
              </w:rPr>
              <w:t>包括的敏感</w:t>
            </w:r>
            <w:r>
              <w:rPr>
                <w:spacing w:val="-2"/>
                <w:sz w:val="21"/>
                <w:szCs w:val="21"/>
                <w:lang w:eastAsia="zh-CN"/>
              </w:rPr>
              <w:t>保护目标</w:t>
            </w:r>
          </w:p>
        </w:tc>
      </w:tr>
    </w:tbl>
    <w:p>
      <w:pPr>
        <w:spacing w:before="125" w:line="376" w:lineRule="auto"/>
        <w:ind w:left="121" w:firstLine="480"/>
        <w:rPr>
          <w:rFonts w:ascii="宋体" w:hAnsi="宋体" w:eastAsia="宋体" w:cs="宋体"/>
          <w:sz w:val="24"/>
          <w:szCs w:val="24"/>
          <w:lang w:eastAsia="zh-CN"/>
        </w:rPr>
      </w:pPr>
      <w:r>
        <w:rPr>
          <w:rFonts w:ascii="宋体" w:hAnsi="宋体" w:eastAsia="宋体" w:cs="宋体"/>
          <w:spacing w:val="-3"/>
          <w:sz w:val="24"/>
          <w:szCs w:val="24"/>
          <w:lang w:eastAsia="zh-CN"/>
        </w:rPr>
        <w:t>距离本项目最近的地表水为东南侧</w:t>
      </w:r>
      <w:r>
        <w:rPr>
          <w:rFonts w:ascii="Times New Roman" w:hAnsi="Times New Roman" w:eastAsia="Times New Roman" w:cs="Times New Roman"/>
          <w:spacing w:val="-3"/>
          <w:sz w:val="24"/>
          <w:szCs w:val="24"/>
          <w:lang w:eastAsia="zh-CN"/>
        </w:rPr>
        <w:t>190m</w:t>
      </w:r>
      <w:r>
        <w:rPr>
          <w:rFonts w:ascii="宋体" w:hAnsi="宋体" w:eastAsia="宋体" w:cs="宋体"/>
          <w:spacing w:val="-4"/>
          <w:sz w:val="24"/>
          <w:szCs w:val="24"/>
          <w:lang w:eastAsia="zh-CN"/>
        </w:rPr>
        <w:t>处的多本沟，但本项目液化天然气</w:t>
      </w:r>
      <w:r>
        <w:rPr>
          <w:rFonts w:ascii="宋体" w:hAnsi="宋体" w:eastAsia="宋体" w:cs="宋体"/>
          <w:spacing w:val="-11"/>
          <w:sz w:val="24"/>
          <w:szCs w:val="24"/>
          <w:lang w:eastAsia="zh-CN"/>
        </w:rPr>
        <w:t>储罐设置围堰，因此液化天然气泄漏后不会溢出围堰；黄油堆存在围场满族蒙古</w:t>
      </w:r>
      <w:r>
        <w:rPr>
          <w:rFonts w:ascii="宋体" w:hAnsi="宋体" w:eastAsia="宋体" w:cs="宋体"/>
          <w:spacing w:val="-6"/>
          <w:sz w:val="24"/>
          <w:szCs w:val="24"/>
          <w:lang w:eastAsia="zh-CN"/>
        </w:rPr>
        <w:t>族自治县兴源保温材料制造有限公司生产车间，废油堆存在围场满族蒙古族自治</w:t>
      </w:r>
      <w:r>
        <w:rPr>
          <w:rFonts w:ascii="宋体" w:hAnsi="宋体" w:eastAsia="宋体" w:cs="宋体"/>
          <w:spacing w:val="-7"/>
          <w:sz w:val="24"/>
          <w:szCs w:val="24"/>
          <w:lang w:eastAsia="zh-CN"/>
        </w:rPr>
        <w:t>县兴源保温材料制造有限公司危废间，本项目生产车间和危废间均采取相应防渗，</w:t>
      </w:r>
    </w:p>
    <w:p>
      <w:pPr>
        <w:spacing w:before="1" w:line="219" w:lineRule="auto"/>
        <w:ind w:left="127"/>
        <w:rPr>
          <w:rFonts w:ascii="宋体" w:hAnsi="宋体" w:eastAsia="宋体" w:cs="宋体"/>
          <w:sz w:val="24"/>
          <w:szCs w:val="24"/>
          <w:lang w:eastAsia="zh-CN"/>
        </w:rPr>
      </w:pPr>
      <w:r>
        <w:rPr>
          <w:rFonts w:ascii="宋体" w:hAnsi="宋体" w:eastAsia="宋体" w:cs="宋体"/>
          <w:spacing w:val="-5"/>
          <w:sz w:val="24"/>
          <w:szCs w:val="24"/>
          <w:lang w:eastAsia="zh-CN"/>
        </w:rPr>
        <w:t>并采取截留措施，因此本项目风险物质不会流入地表水体，敏感特性</w:t>
      </w:r>
      <w:r>
        <w:rPr>
          <w:rFonts w:ascii="宋体" w:hAnsi="宋体" w:eastAsia="宋体" w:cs="宋体"/>
          <w:spacing w:val="-6"/>
          <w:sz w:val="24"/>
          <w:szCs w:val="24"/>
          <w:lang w:eastAsia="zh-CN"/>
        </w:rPr>
        <w:t>属于</w:t>
      </w:r>
      <w:r>
        <w:rPr>
          <w:rFonts w:ascii="Times New Roman" w:hAnsi="Times New Roman" w:eastAsia="Times New Roman" w:cs="Times New Roman"/>
          <w:spacing w:val="-6"/>
          <w:sz w:val="24"/>
          <w:szCs w:val="24"/>
          <w:lang w:eastAsia="zh-CN"/>
        </w:rPr>
        <w:t>F3</w:t>
      </w:r>
      <w:r>
        <w:rPr>
          <w:rFonts w:ascii="宋体" w:hAnsi="宋体" w:eastAsia="宋体" w:cs="宋体"/>
          <w:spacing w:val="-6"/>
          <w:sz w:val="24"/>
          <w:szCs w:val="24"/>
          <w:lang w:eastAsia="zh-CN"/>
        </w:rPr>
        <w:t>；</w:t>
      </w:r>
    </w:p>
    <w:p>
      <w:pPr>
        <w:spacing w:before="204" w:line="490" w:lineRule="exact"/>
        <w:ind w:left="123"/>
        <w:rPr>
          <w:rFonts w:ascii="宋体" w:hAnsi="宋体" w:eastAsia="宋体" w:cs="宋体"/>
          <w:sz w:val="24"/>
          <w:szCs w:val="24"/>
          <w:lang w:eastAsia="zh-CN"/>
        </w:rPr>
      </w:pPr>
      <w:r>
        <w:rPr>
          <w:rFonts w:ascii="宋体" w:hAnsi="宋体" w:eastAsia="宋体" w:cs="宋体"/>
          <w:spacing w:val="-7"/>
          <w:position w:val="18"/>
          <w:sz w:val="24"/>
          <w:szCs w:val="24"/>
          <w:lang w:eastAsia="zh-CN"/>
        </w:rPr>
        <w:t>本项目下游（顺水流向）</w:t>
      </w:r>
      <w:r>
        <w:rPr>
          <w:rFonts w:ascii="Times New Roman" w:hAnsi="Times New Roman" w:eastAsia="Times New Roman" w:cs="Times New Roman"/>
          <w:spacing w:val="-7"/>
          <w:position w:val="18"/>
          <w:sz w:val="24"/>
          <w:szCs w:val="24"/>
          <w:lang w:eastAsia="zh-CN"/>
        </w:rPr>
        <w:t>10km</w:t>
      </w:r>
      <w:r>
        <w:rPr>
          <w:rFonts w:ascii="宋体" w:hAnsi="宋体" w:eastAsia="宋体" w:cs="宋体"/>
          <w:spacing w:val="-7"/>
          <w:position w:val="18"/>
          <w:sz w:val="24"/>
          <w:szCs w:val="24"/>
          <w:lang w:eastAsia="zh-CN"/>
        </w:rPr>
        <w:t>范围内无上述类型</w:t>
      </w:r>
      <w:r>
        <w:rPr>
          <w:rFonts w:ascii="Times New Roman" w:hAnsi="Times New Roman" w:eastAsia="Times New Roman" w:cs="Times New Roman"/>
          <w:spacing w:val="-7"/>
          <w:position w:val="18"/>
          <w:sz w:val="24"/>
          <w:szCs w:val="24"/>
          <w:lang w:eastAsia="zh-CN"/>
        </w:rPr>
        <w:t>1</w:t>
      </w:r>
      <w:r>
        <w:rPr>
          <w:rFonts w:ascii="宋体" w:hAnsi="宋体" w:eastAsia="宋体" w:cs="宋体"/>
          <w:spacing w:val="-7"/>
          <w:position w:val="18"/>
          <w:sz w:val="24"/>
          <w:szCs w:val="24"/>
          <w:lang w:eastAsia="zh-CN"/>
        </w:rPr>
        <w:t>和类型</w:t>
      </w:r>
      <w:r>
        <w:rPr>
          <w:rFonts w:ascii="Times New Roman" w:hAnsi="Times New Roman" w:eastAsia="Times New Roman" w:cs="Times New Roman"/>
          <w:spacing w:val="-7"/>
          <w:position w:val="18"/>
          <w:sz w:val="24"/>
          <w:szCs w:val="24"/>
          <w:lang w:eastAsia="zh-CN"/>
        </w:rPr>
        <w:t>2</w:t>
      </w:r>
      <w:r>
        <w:rPr>
          <w:rFonts w:ascii="宋体" w:hAnsi="宋体" w:eastAsia="宋体" w:cs="宋体"/>
          <w:spacing w:val="-7"/>
          <w:position w:val="18"/>
          <w:sz w:val="24"/>
          <w:szCs w:val="24"/>
          <w:lang w:eastAsia="zh-CN"/>
        </w:rPr>
        <w:t>包括的敏感保护目</w:t>
      </w:r>
    </w:p>
    <w:p>
      <w:pPr>
        <w:spacing w:line="220" w:lineRule="auto"/>
        <w:ind w:left="123"/>
        <w:rPr>
          <w:rFonts w:ascii="宋体" w:hAnsi="宋体" w:eastAsia="宋体" w:cs="宋体"/>
          <w:sz w:val="24"/>
          <w:szCs w:val="24"/>
          <w:lang w:eastAsia="zh-CN"/>
        </w:rPr>
      </w:pPr>
      <w:r>
        <w:rPr>
          <w:rFonts w:ascii="宋体" w:hAnsi="宋体" w:eastAsia="宋体" w:cs="宋体"/>
          <w:spacing w:val="-2"/>
          <w:sz w:val="24"/>
          <w:szCs w:val="24"/>
          <w:lang w:eastAsia="zh-CN"/>
        </w:rPr>
        <w:t>标，故环境敏感目标属于</w:t>
      </w:r>
      <w:r>
        <w:rPr>
          <w:rFonts w:ascii="Times New Roman" w:hAnsi="Times New Roman" w:eastAsia="Times New Roman" w:cs="Times New Roman"/>
          <w:spacing w:val="-2"/>
          <w:sz w:val="24"/>
          <w:szCs w:val="24"/>
          <w:lang w:eastAsia="zh-CN"/>
        </w:rPr>
        <w:t>S3</w:t>
      </w:r>
      <w:r>
        <w:rPr>
          <w:rFonts w:ascii="宋体" w:hAnsi="宋体" w:eastAsia="宋体" w:cs="宋体"/>
          <w:spacing w:val="-2"/>
          <w:sz w:val="24"/>
          <w:szCs w:val="24"/>
          <w:lang w:eastAsia="zh-CN"/>
        </w:rPr>
        <w:t>。</w:t>
      </w:r>
    </w:p>
    <w:p>
      <w:pPr>
        <w:spacing w:line="220" w:lineRule="auto"/>
        <w:rPr>
          <w:rFonts w:ascii="宋体" w:hAnsi="宋体" w:eastAsia="宋体" w:cs="宋体"/>
          <w:sz w:val="24"/>
          <w:szCs w:val="24"/>
          <w:lang w:eastAsia="zh-CN"/>
        </w:rPr>
        <w:sectPr>
          <w:headerReference r:id="rId146" w:type="default"/>
          <w:footerReference r:id="rId147" w:type="default"/>
          <w:pgSz w:w="11907" w:h="16839"/>
          <w:pgMar w:top="1140" w:right="1611" w:bottom="1521" w:left="1687" w:header="875" w:footer="1057" w:gutter="0"/>
          <w:cols w:space="720" w:num="1"/>
        </w:sectPr>
      </w:pPr>
    </w:p>
    <w:p>
      <w:pPr>
        <w:pStyle w:val="2"/>
        <w:spacing w:line="263" w:lineRule="auto"/>
        <w:rPr>
          <w:lang w:eastAsia="zh-CN"/>
        </w:rPr>
      </w:pPr>
    </w:p>
    <w:p>
      <w:pPr>
        <w:spacing w:before="78" w:line="218" w:lineRule="auto"/>
        <w:ind w:left="2528"/>
        <w:rPr>
          <w:rFonts w:ascii="黑体" w:hAnsi="黑体" w:eastAsia="黑体" w:cs="黑体"/>
          <w:sz w:val="24"/>
          <w:szCs w:val="24"/>
          <w:lang w:eastAsia="zh-CN"/>
        </w:rPr>
      </w:pPr>
      <w:r>
        <w:rPr>
          <w:rFonts w:ascii="黑体" w:hAnsi="黑体" w:eastAsia="黑体" w:cs="黑体"/>
          <w:spacing w:val="-1"/>
          <w:sz w:val="24"/>
          <w:szCs w:val="24"/>
          <w:lang w:eastAsia="zh-CN"/>
        </w:rPr>
        <w:t>表</w:t>
      </w:r>
      <w:r>
        <w:rPr>
          <w:rFonts w:ascii="Times New Roman" w:hAnsi="Times New Roman" w:eastAsia="Times New Roman" w:cs="Times New Roman"/>
          <w:spacing w:val="-1"/>
          <w:sz w:val="24"/>
          <w:szCs w:val="24"/>
          <w:lang w:eastAsia="zh-CN"/>
        </w:rPr>
        <w:t>4-8</w:t>
      </w:r>
      <w:r>
        <w:rPr>
          <w:rFonts w:ascii="黑体" w:hAnsi="黑体" w:eastAsia="黑体" w:cs="黑体"/>
          <w:spacing w:val="-1"/>
          <w:sz w:val="24"/>
          <w:szCs w:val="24"/>
          <w:lang w:eastAsia="zh-CN"/>
        </w:rPr>
        <w:t>地表水环境敏感程度分级</w:t>
      </w:r>
    </w:p>
    <w:tbl>
      <w:tblPr>
        <w:tblStyle w:val="7"/>
        <w:tblW w:w="83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77"/>
        <w:gridCol w:w="2072"/>
        <w:gridCol w:w="2075"/>
        <w:gridCol w:w="20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2077" w:type="dxa"/>
            <w:vMerge w:val="restart"/>
            <w:tcBorders>
              <w:bottom w:val="nil"/>
            </w:tcBorders>
          </w:tcPr>
          <w:p>
            <w:pPr>
              <w:pStyle w:val="8"/>
              <w:spacing w:before="219" w:line="221" w:lineRule="auto"/>
              <w:ind w:left="413"/>
              <w:rPr>
                <w:sz w:val="21"/>
                <w:szCs w:val="21"/>
              </w:rPr>
            </w:pPr>
            <w:r>
              <w:rPr>
                <w:spacing w:val="-1"/>
                <w:sz w:val="21"/>
                <w:szCs w:val="21"/>
              </w:rPr>
              <w:t>环境敏感目标</w:t>
            </w:r>
          </w:p>
        </w:tc>
        <w:tc>
          <w:tcPr>
            <w:tcW w:w="6224" w:type="dxa"/>
            <w:gridSpan w:val="3"/>
          </w:tcPr>
          <w:p>
            <w:pPr>
              <w:pStyle w:val="8"/>
              <w:spacing w:before="63" w:line="206" w:lineRule="auto"/>
              <w:ind w:left="2275"/>
              <w:rPr>
                <w:sz w:val="21"/>
                <w:szCs w:val="21"/>
              </w:rPr>
            </w:pPr>
            <w:r>
              <w:rPr>
                <w:spacing w:val="-1"/>
                <w:sz w:val="21"/>
                <w:szCs w:val="21"/>
              </w:rPr>
              <w:t>地表水功能敏感性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2077" w:type="dxa"/>
            <w:vMerge w:val="continue"/>
            <w:tcBorders>
              <w:top w:val="nil"/>
            </w:tcBorders>
          </w:tcPr>
          <w:p/>
        </w:tc>
        <w:tc>
          <w:tcPr>
            <w:tcW w:w="2072" w:type="dxa"/>
          </w:tcPr>
          <w:p>
            <w:pPr>
              <w:spacing w:before="98" w:line="187" w:lineRule="auto"/>
              <w:ind w:left="926"/>
              <w:rPr>
                <w:rFonts w:ascii="Times New Roman" w:hAnsi="Times New Roman" w:eastAsia="Times New Roman" w:cs="Times New Roman"/>
              </w:rPr>
            </w:pPr>
            <w:r>
              <w:rPr>
                <w:rFonts w:ascii="Times New Roman" w:hAnsi="Times New Roman" w:eastAsia="Times New Roman" w:cs="Times New Roman"/>
                <w:spacing w:val="-2"/>
              </w:rPr>
              <w:t>F1</w:t>
            </w:r>
          </w:p>
        </w:tc>
        <w:tc>
          <w:tcPr>
            <w:tcW w:w="2075" w:type="dxa"/>
          </w:tcPr>
          <w:p>
            <w:pPr>
              <w:spacing w:before="98" w:line="187" w:lineRule="auto"/>
              <w:ind w:left="927"/>
              <w:rPr>
                <w:rFonts w:ascii="Times New Roman" w:hAnsi="Times New Roman" w:eastAsia="Times New Roman" w:cs="Times New Roman"/>
              </w:rPr>
            </w:pPr>
            <w:r>
              <w:rPr>
                <w:rFonts w:ascii="Times New Roman" w:hAnsi="Times New Roman" w:eastAsia="Times New Roman" w:cs="Times New Roman"/>
                <w:spacing w:val="-2"/>
              </w:rPr>
              <w:t>F2</w:t>
            </w:r>
          </w:p>
        </w:tc>
        <w:tc>
          <w:tcPr>
            <w:tcW w:w="2077" w:type="dxa"/>
          </w:tcPr>
          <w:p>
            <w:pPr>
              <w:spacing w:before="98" w:line="187" w:lineRule="auto"/>
              <w:ind w:left="926"/>
              <w:rPr>
                <w:rFonts w:ascii="Times New Roman" w:hAnsi="Times New Roman" w:eastAsia="Times New Roman" w:cs="Times New Roman"/>
              </w:rPr>
            </w:pPr>
            <w:r>
              <w:rPr>
                <w:rFonts w:ascii="Times New Roman" w:hAnsi="Times New Roman" w:eastAsia="Times New Roman" w:cs="Times New Roman"/>
                <w:spacing w:val="-2"/>
              </w:rPr>
              <w:t>F3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077" w:type="dxa"/>
          </w:tcPr>
          <w:p>
            <w:pPr>
              <w:spacing w:before="99" w:line="187" w:lineRule="auto"/>
              <w:ind w:left="939"/>
              <w:rPr>
                <w:rFonts w:ascii="Times New Roman" w:hAnsi="Times New Roman" w:eastAsia="Times New Roman" w:cs="Times New Roman"/>
              </w:rPr>
            </w:pPr>
            <w:r>
              <w:rPr>
                <w:rFonts w:ascii="Times New Roman" w:hAnsi="Times New Roman" w:eastAsia="Times New Roman" w:cs="Times New Roman"/>
                <w:spacing w:val="-4"/>
              </w:rPr>
              <w:t>S1</w:t>
            </w:r>
          </w:p>
        </w:tc>
        <w:tc>
          <w:tcPr>
            <w:tcW w:w="2072" w:type="dxa"/>
          </w:tcPr>
          <w:p>
            <w:pPr>
              <w:spacing w:before="100" w:line="187" w:lineRule="auto"/>
              <w:ind w:left="920"/>
              <w:rPr>
                <w:rFonts w:ascii="Times New Roman" w:hAnsi="Times New Roman" w:eastAsia="Times New Roman" w:cs="Times New Roman"/>
              </w:rPr>
            </w:pPr>
            <w:r>
              <w:rPr>
                <w:rFonts w:ascii="Times New Roman" w:hAnsi="Times New Roman" w:eastAsia="Times New Roman" w:cs="Times New Roman"/>
                <w:spacing w:val="-1"/>
              </w:rPr>
              <w:t>E1</w:t>
            </w:r>
          </w:p>
        </w:tc>
        <w:tc>
          <w:tcPr>
            <w:tcW w:w="2075" w:type="dxa"/>
          </w:tcPr>
          <w:p>
            <w:pPr>
              <w:spacing w:before="100" w:line="187" w:lineRule="auto"/>
              <w:ind w:left="921"/>
              <w:rPr>
                <w:rFonts w:ascii="Times New Roman" w:hAnsi="Times New Roman" w:eastAsia="Times New Roman" w:cs="Times New Roman"/>
              </w:rPr>
            </w:pPr>
            <w:r>
              <w:rPr>
                <w:rFonts w:ascii="Times New Roman" w:hAnsi="Times New Roman" w:eastAsia="Times New Roman" w:cs="Times New Roman"/>
                <w:spacing w:val="-1"/>
              </w:rPr>
              <w:t>E1</w:t>
            </w:r>
          </w:p>
        </w:tc>
        <w:tc>
          <w:tcPr>
            <w:tcW w:w="2077" w:type="dxa"/>
          </w:tcPr>
          <w:p>
            <w:pPr>
              <w:spacing w:before="100" w:line="187" w:lineRule="auto"/>
              <w:ind w:left="920"/>
              <w:rPr>
                <w:rFonts w:ascii="Times New Roman" w:hAnsi="Times New Roman" w:eastAsia="Times New Roman" w:cs="Times New Roman"/>
              </w:rPr>
            </w:pPr>
            <w:r>
              <w:rPr>
                <w:rFonts w:ascii="Times New Roman" w:hAnsi="Times New Roman" w:eastAsia="Times New Roman" w:cs="Times New Roman"/>
                <w:spacing w:val="-1"/>
              </w:rPr>
              <w:t>E2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077" w:type="dxa"/>
          </w:tcPr>
          <w:p>
            <w:pPr>
              <w:spacing w:before="100" w:line="187" w:lineRule="auto"/>
              <w:ind w:left="939"/>
              <w:rPr>
                <w:rFonts w:ascii="Times New Roman" w:hAnsi="Times New Roman" w:eastAsia="Times New Roman" w:cs="Times New Roman"/>
              </w:rPr>
            </w:pPr>
            <w:r>
              <w:rPr>
                <w:rFonts w:ascii="Times New Roman" w:hAnsi="Times New Roman" w:eastAsia="Times New Roman" w:cs="Times New Roman"/>
                <w:spacing w:val="-4"/>
              </w:rPr>
              <w:t>S2</w:t>
            </w:r>
          </w:p>
        </w:tc>
        <w:tc>
          <w:tcPr>
            <w:tcW w:w="2072" w:type="dxa"/>
          </w:tcPr>
          <w:p>
            <w:pPr>
              <w:spacing w:before="100" w:line="187" w:lineRule="auto"/>
              <w:ind w:left="920"/>
              <w:rPr>
                <w:rFonts w:ascii="Times New Roman" w:hAnsi="Times New Roman" w:eastAsia="Times New Roman" w:cs="Times New Roman"/>
              </w:rPr>
            </w:pPr>
            <w:r>
              <w:rPr>
                <w:rFonts w:ascii="Times New Roman" w:hAnsi="Times New Roman" w:eastAsia="Times New Roman" w:cs="Times New Roman"/>
                <w:spacing w:val="-1"/>
              </w:rPr>
              <w:t>E1</w:t>
            </w:r>
          </w:p>
        </w:tc>
        <w:tc>
          <w:tcPr>
            <w:tcW w:w="2075" w:type="dxa"/>
          </w:tcPr>
          <w:p>
            <w:pPr>
              <w:spacing w:before="100" w:line="187" w:lineRule="auto"/>
              <w:ind w:left="921"/>
              <w:rPr>
                <w:rFonts w:ascii="Times New Roman" w:hAnsi="Times New Roman" w:eastAsia="Times New Roman" w:cs="Times New Roman"/>
              </w:rPr>
            </w:pPr>
            <w:r>
              <w:rPr>
                <w:rFonts w:ascii="Times New Roman" w:hAnsi="Times New Roman" w:eastAsia="Times New Roman" w:cs="Times New Roman"/>
                <w:spacing w:val="-1"/>
              </w:rPr>
              <w:t>E2</w:t>
            </w:r>
          </w:p>
        </w:tc>
        <w:tc>
          <w:tcPr>
            <w:tcW w:w="2077" w:type="dxa"/>
          </w:tcPr>
          <w:p>
            <w:pPr>
              <w:spacing w:before="100" w:line="187" w:lineRule="auto"/>
              <w:ind w:left="920"/>
              <w:rPr>
                <w:rFonts w:ascii="Times New Roman" w:hAnsi="Times New Roman" w:eastAsia="Times New Roman" w:cs="Times New Roman"/>
              </w:rPr>
            </w:pPr>
            <w:r>
              <w:rPr>
                <w:rFonts w:ascii="Times New Roman" w:hAnsi="Times New Roman" w:eastAsia="Times New Roman" w:cs="Times New Roman"/>
                <w:spacing w:val="-1"/>
              </w:rPr>
              <w:t>E3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2077" w:type="dxa"/>
          </w:tcPr>
          <w:p>
            <w:pPr>
              <w:spacing w:before="103" w:line="187" w:lineRule="auto"/>
              <w:ind w:left="939"/>
              <w:rPr>
                <w:rFonts w:ascii="Times New Roman" w:hAnsi="Times New Roman" w:eastAsia="Times New Roman" w:cs="Times New Roman"/>
              </w:rPr>
            </w:pPr>
            <w:r>
              <w:rPr>
                <w:rFonts w:ascii="Times New Roman" w:hAnsi="Times New Roman" w:eastAsia="Times New Roman" w:cs="Times New Roman"/>
                <w:spacing w:val="-4"/>
              </w:rPr>
              <w:t>S3</w:t>
            </w:r>
          </w:p>
        </w:tc>
        <w:tc>
          <w:tcPr>
            <w:tcW w:w="2072" w:type="dxa"/>
          </w:tcPr>
          <w:p>
            <w:pPr>
              <w:spacing w:before="103" w:line="187" w:lineRule="auto"/>
              <w:ind w:left="920"/>
              <w:rPr>
                <w:rFonts w:ascii="Times New Roman" w:hAnsi="Times New Roman" w:eastAsia="Times New Roman" w:cs="Times New Roman"/>
              </w:rPr>
            </w:pPr>
            <w:r>
              <w:rPr>
                <w:rFonts w:ascii="Times New Roman" w:hAnsi="Times New Roman" w:eastAsia="Times New Roman" w:cs="Times New Roman"/>
                <w:spacing w:val="-1"/>
              </w:rPr>
              <w:t>E1</w:t>
            </w:r>
          </w:p>
        </w:tc>
        <w:tc>
          <w:tcPr>
            <w:tcW w:w="2075" w:type="dxa"/>
          </w:tcPr>
          <w:p>
            <w:pPr>
              <w:spacing w:before="103" w:line="187" w:lineRule="auto"/>
              <w:ind w:left="921"/>
              <w:rPr>
                <w:rFonts w:ascii="Times New Roman" w:hAnsi="Times New Roman" w:eastAsia="Times New Roman" w:cs="Times New Roman"/>
              </w:rPr>
            </w:pPr>
            <w:r>
              <w:rPr>
                <w:rFonts w:ascii="Times New Roman" w:hAnsi="Times New Roman" w:eastAsia="Times New Roman" w:cs="Times New Roman"/>
                <w:spacing w:val="-1"/>
              </w:rPr>
              <w:t>E2</w:t>
            </w:r>
          </w:p>
        </w:tc>
        <w:tc>
          <w:tcPr>
            <w:tcW w:w="2077" w:type="dxa"/>
          </w:tcPr>
          <w:p>
            <w:pPr>
              <w:spacing w:before="103" w:line="187" w:lineRule="auto"/>
              <w:ind w:left="920"/>
              <w:rPr>
                <w:rFonts w:ascii="Times New Roman" w:hAnsi="Times New Roman" w:eastAsia="Times New Roman" w:cs="Times New Roman"/>
              </w:rPr>
            </w:pPr>
            <w:r>
              <w:rPr>
                <w:rFonts w:ascii="Times New Roman" w:hAnsi="Times New Roman" w:eastAsia="Times New Roman" w:cs="Times New Roman"/>
                <w:spacing w:val="-1"/>
              </w:rPr>
              <w:t>E3</w:t>
            </w:r>
          </w:p>
        </w:tc>
      </w:tr>
    </w:tbl>
    <w:p>
      <w:pPr>
        <w:spacing w:before="125" w:line="489" w:lineRule="exact"/>
        <w:ind w:left="603"/>
        <w:rPr>
          <w:rFonts w:ascii="宋体" w:hAnsi="宋体" w:eastAsia="宋体" w:cs="宋体"/>
          <w:sz w:val="24"/>
          <w:szCs w:val="24"/>
          <w:lang w:eastAsia="zh-CN"/>
        </w:rPr>
      </w:pPr>
      <w:r>
        <w:rPr>
          <w:rFonts w:ascii="宋体" w:hAnsi="宋体" w:eastAsia="宋体" w:cs="宋体"/>
          <w:spacing w:val="-2"/>
          <w:position w:val="18"/>
          <w:sz w:val="24"/>
          <w:szCs w:val="24"/>
          <w:lang w:eastAsia="zh-CN"/>
        </w:rPr>
        <w:t>本项目地表水功能敏感性属于</w:t>
      </w:r>
      <w:r>
        <w:rPr>
          <w:rFonts w:ascii="Times New Roman" w:hAnsi="Times New Roman" w:eastAsia="Times New Roman" w:cs="Times New Roman"/>
          <w:spacing w:val="-2"/>
          <w:position w:val="18"/>
          <w:sz w:val="24"/>
          <w:szCs w:val="24"/>
          <w:lang w:eastAsia="zh-CN"/>
        </w:rPr>
        <w:t>F3</w:t>
      </w:r>
      <w:r>
        <w:rPr>
          <w:rFonts w:ascii="宋体" w:hAnsi="宋体" w:eastAsia="宋体" w:cs="宋体"/>
          <w:spacing w:val="-2"/>
          <w:position w:val="18"/>
          <w:sz w:val="24"/>
          <w:szCs w:val="24"/>
          <w:lang w:eastAsia="zh-CN"/>
        </w:rPr>
        <w:t>，环境敏感目标分级为</w:t>
      </w:r>
      <w:r>
        <w:rPr>
          <w:rFonts w:ascii="Times New Roman" w:hAnsi="Times New Roman" w:eastAsia="Times New Roman" w:cs="Times New Roman"/>
          <w:spacing w:val="-2"/>
          <w:position w:val="18"/>
          <w:sz w:val="24"/>
          <w:szCs w:val="24"/>
          <w:lang w:eastAsia="zh-CN"/>
        </w:rPr>
        <w:t>S3</w:t>
      </w:r>
      <w:r>
        <w:rPr>
          <w:rFonts w:ascii="宋体" w:hAnsi="宋体" w:eastAsia="宋体" w:cs="宋体"/>
          <w:spacing w:val="-2"/>
          <w:position w:val="18"/>
          <w:sz w:val="24"/>
          <w:szCs w:val="24"/>
          <w:lang w:eastAsia="zh-CN"/>
        </w:rPr>
        <w:t>，确定地表水功</w:t>
      </w:r>
    </w:p>
    <w:p>
      <w:pPr>
        <w:spacing w:line="220" w:lineRule="auto"/>
        <w:ind w:left="131"/>
        <w:rPr>
          <w:rFonts w:ascii="宋体" w:hAnsi="宋体" w:eastAsia="宋体" w:cs="宋体"/>
          <w:sz w:val="24"/>
          <w:szCs w:val="24"/>
          <w:lang w:eastAsia="zh-CN"/>
        </w:rPr>
      </w:pPr>
      <w:r>
        <w:rPr>
          <w:rFonts w:ascii="宋体" w:hAnsi="宋体" w:eastAsia="宋体" w:cs="宋体"/>
          <w:spacing w:val="-3"/>
          <w:sz w:val="24"/>
          <w:szCs w:val="24"/>
          <w:lang w:eastAsia="zh-CN"/>
        </w:rPr>
        <w:t>能敏感性为</w:t>
      </w:r>
      <w:r>
        <w:rPr>
          <w:rFonts w:ascii="Times New Roman" w:hAnsi="Times New Roman" w:eastAsia="Times New Roman" w:cs="Times New Roman"/>
          <w:spacing w:val="-3"/>
          <w:sz w:val="24"/>
          <w:szCs w:val="24"/>
          <w:lang w:eastAsia="zh-CN"/>
        </w:rPr>
        <w:t>E3</w:t>
      </w:r>
      <w:r>
        <w:rPr>
          <w:rFonts w:ascii="宋体" w:hAnsi="宋体" w:eastAsia="宋体" w:cs="宋体"/>
          <w:spacing w:val="-3"/>
          <w:sz w:val="24"/>
          <w:szCs w:val="24"/>
          <w:lang w:eastAsia="zh-CN"/>
        </w:rPr>
        <w:t>。</w:t>
      </w:r>
    </w:p>
    <w:p>
      <w:pPr>
        <w:spacing w:before="201" w:line="220" w:lineRule="auto"/>
        <w:ind w:left="608"/>
        <w:rPr>
          <w:rFonts w:ascii="宋体" w:hAnsi="宋体" w:eastAsia="宋体" w:cs="宋体"/>
          <w:sz w:val="24"/>
          <w:szCs w:val="24"/>
          <w:lang w:eastAsia="zh-CN"/>
        </w:rPr>
      </w:pPr>
      <w:r>
        <w:rPr>
          <w:rFonts w:ascii="宋体" w:hAnsi="宋体" w:eastAsia="宋体" w:cs="宋体"/>
          <w:spacing w:val="-4"/>
          <w:sz w:val="24"/>
          <w:szCs w:val="24"/>
          <w:lang w:eastAsia="zh-CN"/>
        </w:rPr>
        <w:t>（</w:t>
      </w:r>
      <w:r>
        <w:rPr>
          <w:rFonts w:ascii="Times New Roman" w:hAnsi="Times New Roman" w:eastAsia="Times New Roman" w:cs="Times New Roman"/>
          <w:spacing w:val="-4"/>
          <w:sz w:val="24"/>
          <w:szCs w:val="24"/>
          <w:lang w:eastAsia="zh-CN"/>
        </w:rPr>
        <w:t>3</w:t>
      </w:r>
      <w:r>
        <w:rPr>
          <w:rFonts w:ascii="宋体" w:hAnsi="宋体" w:eastAsia="宋体" w:cs="宋体"/>
          <w:spacing w:val="-4"/>
          <w:sz w:val="24"/>
          <w:szCs w:val="24"/>
          <w:lang w:eastAsia="zh-CN"/>
        </w:rPr>
        <w:t>）地下水环境</w:t>
      </w:r>
    </w:p>
    <w:p>
      <w:pPr>
        <w:spacing w:before="203" w:line="376" w:lineRule="auto"/>
        <w:ind w:left="121" w:right="112" w:firstLine="482"/>
        <w:rPr>
          <w:rFonts w:ascii="宋体" w:hAnsi="宋体" w:eastAsia="宋体" w:cs="宋体"/>
          <w:sz w:val="24"/>
          <w:szCs w:val="24"/>
          <w:lang w:eastAsia="zh-CN"/>
        </w:rPr>
      </w:pPr>
      <w:r>
        <w:rPr>
          <w:rFonts w:ascii="宋体" w:hAnsi="宋体" w:eastAsia="宋体" w:cs="宋体"/>
          <w:spacing w:val="-2"/>
          <w:sz w:val="24"/>
          <w:szCs w:val="24"/>
          <w:lang w:eastAsia="zh-CN"/>
        </w:rPr>
        <w:t>依据地下水功能敏感性与包气带防污性能，共分为三种类型，</w:t>
      </w:r>
      <w:r>
        <w:rPr>
          <w:rFonts w:ascii="Times New Roman" w:hAnsi="Times New Roman" w:eastAsia="Times New Roman" w:cs="Times New Roman"/>
          <w:spacing w:val="-2"/>
          <w:sz w:val="24"/>
          <w:szCs w:val="24"/>
          <w:lang w:eastAsia="zh-CN"/>
        </w:rPr>
        <w:t>El</w:t>
      </w:r>
      <w:r>
        <w:rPr>
          <w:rFonts w:ascii="宋体" w:hAnsi="宋体" w:eastAsia="宋体" w:cs="宋体"/>
          <w:spacing w:val="-2"/>
          <w:sz w:val="24"/>
          <w:szCs w:val="24"/>
          <w:lang w:eastAsia="zh-CN"/>
        </w:rPr>
        <w:t>为环境高</w:t>
      </w:r>
      <w:r>
        <w:rPr>
          <w:rFonts w:ascii="宋体" w:hAnsi="宋体" w:eastAsia="宋体" w:cs="宋体"/>
          <w:spacing w:val="-11"/>
          <w:sz w:val="24"/>
          <w:szCs w:val="24"/>
          <w:lang w:eastAsia="zh-CN"/>
        </w:rPr>
        <w:t>度敏感区，</w:t>
      </w:r>
      <w:r>
        <w:rPr>
          <w:rFonts w:ascii="Times New Roman" w:hAnsi="Times New Roman" w:eastAsia="Times New Roman" w:cs="Times New Roman"/>
          <w:spacing w:val="-11"/>
          <w:sz w:val="24"/>
          <w:szCs w:val="24"/>
          <w:lang w:eastAsia="zh-CN"/>
        </w:rPr>
        <w:t>E2</w:t>
      </w:r>
      <w:r>
        <w:rPr>
          <w:rFonts w:ascii="宋体" w:hAnsi="宋体" w:eastAsia="宋体" w:cs="宋体"/>
          <w:spacing w:val="-11"/>
          <w:sz w:val="24"/>
          <w:szCs w:val="24"/>
          <w:lang w:eastAsia="zh-CN"/>
        </w:rPr>
        <w:t>为环境中度敏感区，</w:t>
      </w:r>
      <w:r>
        <w:rPr>
          <w:rFonts w:ascii="Times New Roman" w:hAnsi="Times New Roman" w:eastAsia="Times New Roman" w:cs="Times New Roman"/>
          <w:spacing w:val="-11"/>
          <w:sz w:val="24"/>
          <w:szCs w:val="24"/>
          <w:lang w:eastAsia="zh-CN"/>
        </w:rPr>
        <w:t>E3</w:t>
      </w:r>
      <w:r>
        <w:rPr>
          <w:rFonts w:ascii="宋体" w:hAnsi="宋体" w:eastAsia="宋体" w:cs="宋体"/>
          <w:spacing w:val="-11"/>
          <w:sz w:val="24"/>
          <w:szCs w:val="24"/>
          <w:lang w:eastAsia="zh-CN"/>
        </w:rPr>
        <w:t>为环境低度</w:t>
      </w:r>
      <w:r>
        <w:rPr>
          <w:rFonts w:ascii="宋体" w:hAnsi="宋体" w:eastAsia="宋体" w:cs="宋体"/>
          <w:spacing w:val="-12"/>
          <w:sz w:val="24"/>
          <w:szCs w:val="24"/>
          <w:lang w:eastAsia="zh-CN"/>
        </w:rPr>
        <w:t>敏感区，分级原则见表</w:t>
      </w:r>
      <w:r>
        <w:rPr>
          <w:rFonts w:ascii="Times New Roman" w:hAnsi="Times New Roman" w:eastAsia="Times New Roman" w:cs="Times New Roman"/>
          <w:spacing w:val="-12"/>
          <w:sz w:val="24"/>
          <w:szCs w:val="24"/>
          <w:lang w:eastAsia="zh-CN"/>
        </w:rPr>
        <w:t>D.5</w:t>
      </w:r>
      <w:r>
        <w:rPr>
          <w:rFonts w:ascii="宋体" w:hAnsi="宋体" w:eastAsia="宋体" w:cs="宋体"/>
          <w:spacing w:val="-12"/>
          <w:sz w:val="24"/>
          <w:szCs w:val="24"/>
          <w:lang w:eastAsia="zh-CN"/>
        </w:rPr>
        <w:t>。</w:t>
      </w:r>
      <w:r>
        <w:rPr>
          <w:rFonts w:ascii="宋体" w:hAnsi="宋体" w:eastAsia="宋体" w:cs="宋体"/>
          <w:spacing w:val="-2"/>
          <w:sz w:val="24"/>
          <w:szCs w:val="24"/>
          <w:lang w:eastAsia="zh-CN"/>
        </w:rPr>
        <w:t>其中地下水功能敏感性分区和包气带防污性能分级分别见表</w:t>
      </w:r>
      <w:r>
        <w:rPr>
          <w:rFonts w:ascii="Times New Roman" w:hAnsi="Times New Roman" w:eastAsia="Times New Roman" w:cs="Times New Roman"/>
          <w:spacing w:val="-2"/>
          <w:sz w:val="24"/>
          <w:szCs w:val="24"/>
          <w:lang w:eastAsia="zh-CN"/>
        </w:rPr>
        <w:t>4.3-9</w:t>
      </w:r>
      <w:r>
        <w:rPr>
          <w:rFonts w:ascii="宋体" w:hAnsi="宋体" w:eastAsia="宋体" w:cs="宋体"/>
          <w:spacing w:val="-2"/>
          <w:sz w:val="24"/>
          <w:szCs w:val="24"/>
          <w:lang w:eastAsia="zh-CN"/>
        </w:rPr>
        <w:t>和表</w:t>
      </w:r>
      <w:r>
        <w:rPr>
          <w:rFonts w:ascii="Times New Roman" w:hAnsi="Times New Roman" w:eastAsia="Times New Roman" w:cs="Times New Roman"/>
          <w:spacing w:val="-2"/>
          <w:sz w:val="24"/>
          <w:szCs w:val="24"/>
          <w:lang w:eastAsia="zh-CN"/>
        </w:rPr>
        <w:t>4.3-10</w:t>
      </w:r>
      <w:r>
        <w:rPr>
          <w:rFonts w:ascii="宋体" w:hAnsi="宋体" w:eastAsia="宋体" w:cs="宋体"/>
          <w:spacing w:val="-2"/>
          <w:sz w:val="24"/>
          <w:szCs w:val="24"/>
          <w:lang w:eastAsia="zh-CN"/>
        </w:rPr>
        <w:t>当</w:t>
      </w:r>
    </w:p>
    <w:p>
      <w:pPr>
        <w:spacing w:line="220" w:lineRule="auto"/>
        <w:ind w:left="145"/>
        <w:rPr>
          <w:rFonts w:ascii="宋体" w:hAnsi="宋体" w:eastAsia="宋体" w:cs="宋体"/>
          <w:sz w:val="24"/>
          <w:szCs w:val="24"/>
          <w:lang w:eastAsia="zh-CN"/>
        </w:rPr>
      </w:pPr>
      <w:r>
        <w:rPr>
          <w:rFonts w:ascii="宋体" w:hAnsi="宋体" w:eastAsia="宋体" w:cs="宋体"/>
          <w:spacing w:val="-3"/>
          <w:sz w:val="24"/>
          <w:szCs w:val="24"/>
          <w:lang w:eastAsia="zh-CN"/>
        </w:rPr>
        <w:t>同一建设项目涉及两个</w:t>
      </w:r>
      <w:r>
        <w:rPr>
          <w:rFonts w:ascii="Times New Roman" w:hAnsi="Times New Roman" w:eastAsia="Times New Roman" w:cs="Times New Roman"/>
          <w:spacing w:val="-3"/>
          <w:sz w:val="24"/>
          <w:szCs w:val="24"/>
          <w:lang w:eastAsia="zh-CN"/>
        </w:rPr>
        <w:t>G</w:t>
      </w:r>
      <w:r>
        <w:rPr>
          <w:rFonts w:ascii="宋体" w:hAnsi="宋体" w:eastAsia="宋体" w:cs="宋体"/>
          <w:spacing w:val="-3"/>
          <w:sz w:val="24"/>
          <w:szCs w:val="24"/>
          <w:lang w:eastAsia="zh-CN"/>
        </w:rPr>
        <w:t>分区或</w:t>
      </w:r>
      <w:r>
        <w:rPr>
          <w:rFonts w:ascii="Times New Roman" w:hAnsi="Times New Roman" w:eastAsia="Times New Roman" w:cs="Times New Roman"/>
          <w:spacing w:val="-3"/>
          <w:sz w:val="24"/>
          <w:szCs w:val="24"/>
          <w:lang w:eastAsia="zh-CN"/>
        </w:rPr>
        <w:t>D</w:t>
      </w:r>
      <w:r>
        <w:rPr>
          <w:rFonts w:ascii="宋体" w:hAnsi="宋体" w:eastAsia="宋体" w:cs="宋体"/>
          <w:spacing w:val="-3"/>
          <w:sz w:val="24"/>
          <w:szCs w:val="24"/>
          <w:lang w:eastAsia="zh-CN"/>
        </w:rPr>
        <w:t>分级及以上时，取相对高值。</w:t>
      </w:r>
    </w:p>
    <w:p>
      <w:pPr>
        <w:spacing w:before="121" w:line="218" w:lineRule="auto"/>
        <w:ind w:left="2648"/>
        <w:rPr>
          <w:rFonts w:ascii="黑体" w:hAnsi="黑体" w:eastAsia="黑体" w:cs="黑体"/>
          <w:sz w:val="24"/>
          <w:szCs w:val="24"/>
          <w:lang w:eastAsia="zh-CN"/>
        </w:rPr>
      </w:pPr>
      <w:r>
        <w:rPr>
          <w:rFonts w:ascii="黑体" w:hAnsi="黑体" w:eastAsia="黑体" w:cs="黑体"/>
          <w:spacing w:val="-1"/>
          <w:sz w:val="24"/>
          <w:szCs w:val="24"/>
          <w:lang w:eastAsia="zh-CN"/>
        </w:rPr>
        <w:t>表</w:t>
      </w:r>
      <w:r>
        <w:rPr>
          <w:rFonts w:ascii="Times New Roman" w:hAnsi="Times New Roman" w:eastAsia="Times New Roman" w:cs="Times New Roman"/>
          <w:spacing w:val="-1"/>
          <w:sz w:val="24"/>
          <w:szCs w:val="24"/>
          <w:lang w:eastAsia="zh-CN"/>
        </w:rPr>
        <w:t>4-9</w:t>
      </w:r>
      <w:r>
        <w:rPr>
          <w:rFonts w:ascii="黑体" w:hAnsi="黑体" w:eastAsia="黑体" w:cs="黑体"/>
          <w:spacing w:val="-1"/>
          <w:sz w:val="24"/>
          <w:szCs w:val="24"/>
          <w:lang w:eastAsia="zh-CN"/>
        </w:rPr>
        <w:t>地下水功能敏感性分区</w:t>
      </w: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5"/>
        <w:gridCol w:w="73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225" w:type="dxa"/>
          </w:tcPr>
          <w:p>
            <w:pPr>
              <w:pStyle w:val="8"/>
              <w:spacing w:before="63" w:line="222" w:lineRule="auto"/>
              <w:ind w:left="430"/>
              <w:rPr>
                <w:sz w:val="21"/>
                <w:szCs w:val="21"/>
              </w:rPr>
            </w:pPr>
            <w:r>
              <w:rPr>
                <w:spacing w:val="-8"/>
                <w:sz w:val="21"/>
                <w:szCs w:val="21"/>
              </w:rPr>
              <w:t>分级</w:t>
            </w:r>
          </w:p>
        </w:tc>
        <w:tc>
          <w:tcPr>
            <w:tcW w:w="7301" w:type="dxa"/>
          </w:tcPr>
          <w:p>
            <w:pPr>
              <w:pStyle w:val="8"/>
              <w:spacing w:before="63" w:line="221" w:lineRule="auto"/>
              <w:ind w:left="2798"/>
              <w:rPr>
                <w:sz w:val="21"/>
                <w:szCs w:val="21"/>
              </w:rPr>
            </w:pPr>
            <w:r>
              <w:rPr>
                <w:spacing w:val="-17"/>
                <w:sz w:val="21"/>
                <w:szCs w:val="21"/>
              </w:rPr>
              <w:t>地下水环境敏感特征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1225" w:type="dxa"/>
          </w:tcPr>
          <w:p>
            <w:pPr>
              <w:spacing w:line="315" w:lineRule="auto"/>
            </w:pPr>
          </w:p>
          <w:p>
            <w:pPr>
              <w:pStyle w:val="8"/>
              <w:spacing w:before="68" w:line="221" w:lineRule="auto"/>
              <w:ind w:left="287"/>
              <w:rPr>
                <w:rFonts w:ascii="Times New Roman" w:hAnsi="Times New Roman" w:eastAsia="Times New Roman" w:cs="Times New Roman"/>
                <w:sz w:val="21"/>
                <w:szCs w:val="21"/>
              </w:rPr>
            </w:pPr>
            <w:r>
              <w:rPr>
                <w:spacing w:val="-1"/>
                <w:sz w:val="21"/>
                <w:szCs w:val="21"/>
              </w:rPr>
              <w:t>敏感</w:t>
            </w:r>
            <w:r>
              <w:rPr>
                <w:rFonts w:ascii="Times New Roman" w:hAnsi="Times New Roman" w:eastAsia="Times New Roman" w:cs="Times New Roman"/>
                <w:spacing w:val="-1"/>
                <w:sz w:val="21"/>
                <w:szCs w:val="21"/>
              </w:rPr>
              <w:t>G1</w:t>
            </w:r>
          </w:p>
        </w:tc>
        <w:tc>
          <w:tcPr>
            <w:tcW w:w="7301" w:type="dxa"/>
          </w:tcPr>
          <w:p>
            <w:pPr>
              <w:pStyle w:val="8"/>
              <w:spacing w:before="59" w:line="265" w:lineRule="auto"/>
              <w:ind w:left="112" w:right="2"/>
              <w:jc w:val="both"/>
              <w:rPr>
                <w:sz w:val="21"/>
                <w:szCs w:val="21"/>
                <w:lang w:eastAsia="zh-CN"/>
              </w:rPr>
            </w:pPr>
            <w:r>
              <w:rPr>
                <w:spacing w:val="-23"/>
                <w:sz w:val="21"/>
                <w:szCs w:val="21"/>
                <w:lang w:eastAsia="zh-CN"/>
              </w:rPr>
              <w:t>集中式饮用水水源（包括已建成的在用、备用、应急水源，在建和规划的饮用水水源）</w:t>
            </w:r>
            <w:r>
              <w:rPr>
                <w:spacing w:val="-20"/>
                <w:sz w:val="21"/>
                <w:szCs w:val="21"/>
                <w:lang w:eastAsia="zh-CN"/>
              </w:rPr>
              <w:t>准保护区；除集中式饮用水水源以外的国家或地方政府设定的与地下水环境相关的其</w:t>
            </w:r>
            <w:r>
              <w:rPr>
                <w:spacing w:val="-19"/>
                <w:sz w:val="21"/>
                <w:szCs w:val="21"/>
                <w:lang w:eastAsia="zh-CN"/>
              </w:rPr>
              <w:t>他保护区，如热水、矿泉水、温泉等特殊地下水资源保护区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6" w:hRule="atLeast"/>
        </w:trPr>
        <w:tc>
          <w:tcPr>
            <w:tcW w:w="1225" w:type="dxa"/>
          </w:tcPr>
          <w:p>
            <w:pPr>
              <w:spacing w:line="477" w:lineRule="auto"/>
              <w:rPr>
                <w:lang w:eastAsia="zh-CN"/>
              </w:rPr>
            </w:pPr>
          </w:p>
          <w:p>
            <w:pPr>
              <w:pStyle w:val="8"/>
              <w:spacing w:before="68" w:line="221" w:lineRule="auto"/>
              <w:ind w:left="287"/>
              <w:rPr>
                <w:rFonts w:ascii="Times New Roman" w:hAnsi="Times New Roman" w:eastAsia="Times New Roman" w:cs="Times New Roman"/>
                <w:sz w:val="21"/>
                <w:szCs w:val="21"/>
              </w:rPr>
            </w:pPr>
            <w:r>
              <w:rPr>
                <w:spacing w:val="-1"/>
                <w:sz w:val="21"/>
                <w:szCs w:val="21"/>
              </w:rPr>
              <w:t>敏感</w:t>
            </w:r>
            <w:r>
              <w:rPr>
                <w:rFonts w:ascii="Times New Roman" w:hAnsi="Times New Roman" w:eastAsia="Times New Roman" w:cs="Times New Roman"/>
                <w:spacing w:val="-1"/>
                <w:sz w:val="21"/>
                <w:szCs w:val="21"/>
              </w:rPr>
              <w:t>G2</w:t>
            </w:r>
          </w:p>
        </w:tc>
        <w:tc>
          <w:tcPr>
            <w:tcW w:w="7301" w:type="dxa"/>
          </w:tcPr>
          <w:p>
            <w:pPr>
              <w:pStyle w:val="8"/>
              <w:spacing w:before="60" w:line="270" w:lineRule="auto"/>
              <w:ind w:left="112" w:right="2"/>
              <w:jc w:val="both"/>
              <w:rPr>
                <w:sz w:val="21"/>
                <w:szCs w:val="21"/>
                <w:lang w:eastAsia="zh-CN"/>
              </w:rPr>
            </w:pPr>
            <w:r>
              <w:rPr>
                <w:spacing w:val="-23"/>
                <w:sz w:val="21"/>
                <w:szCs w:val="21"/>
                <w:lang w:eastAsia="zh-CN"/>
              </w:rPr>
              <w:t>集中式饮用水水源（包括已建成的在用、备用、应急水源，在建和规划的饮用水水源）</w:t>
            </w:r>
            <w:r>
              <w:rPr>
                <w:spacing w:val="-20"/>
                <w:sz w:val="21"/>
                <w:szCs w:val="21"/>
                <w:lang w:eastAsia="zh-CN"/>
              </w:rPr>
              <w:t>准保护区以外的补给径流区；未划定准保护区的集中式饮用水水源，其他保护区以外的补给径流区；分散式饮用水水源地；特殊地下资源（如热水、矿泉水、温泉等）保</w:t>
            </w:r>
            <w:r>
              <w:rPr>
                <w:spacing w:val="-18"/>
                <w:sz w:val="21"/>
                <w:szCs w:val="21"/>
                <w:lang w:eastAsia="zh-CN"/>
              </w:rPr>
              <w:t>护区以外的分布区等其他未列入上述敏感分级的环境敏感区a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225" w:type="dxa"/>
          </w:tcPr>
          <w:p>
            <w:pPr>
              <w:pStyle w:val="8"/>
              <w:spacing w:before="63" w:line="221" w:lineRule="auto"/>
              <w:ind w:left="287"/>
              <w:rPr>
                <w:rFonts w:ascii="Times New Roman" w:hAnsi="Times New Roman" w:eastAsia="Times New Roman" w:cs="Times New Roman"/>
                <w:sz w:val="21"/>
                <w:szCs w:val="21"/>
              </w:rPr>
            </w:pPr>
            <w:r>
              <w:rPr>
                <w:spacing w:val="-1"/>
                <w:sz w:val="21"/>
                <w:szCs w:val="21"/>
              </w:rPr>
              <w:t>敏感</w:t>
            </w:r>
            <w:r>
              <w:rPr>
                <w:rFonts w:ascii="Times New Roman" w:hAnsi="Times New Roman" w:eastAsia="Times New Roman" w:cs="Times New Roman"/>
                <w:spacing w:val="-1"/>
                <w:sz w:val="21"/>
                <w:szCs w:val="21"/>
              </w:rPr>
              <w:t>G3</w:t>
            </w:r>
          </w:p>
        </w:tc>
        <w:tc>
          <w:tcPr>
            <w:tcW w:w="7301" w:type="dxa"/>
          </w:tcPr>
          <w:p>
            <w:pPr>
              <w:pStyle w:val="8"/>
              <w:spacing w:before="62" w:line="222" w:lineRule="auto"/>
              <w:ind w:left="114"/>
              <w:rPr>
                <w:sz w:val="21"/>
                <w:szCs w:val="21"/>
                <w:lang w:eastAsia="zh-CN"/>
              </w:rPr>
            </w:pPr>
            <w:r>
              <w:rPr>
                <w:spacing w:val="-18"/>
                <w:sz w:val="21"/>
                <w:szCs w:val="21"/>
                <w:lang w:eastAsia="zh-CN"/>
              </w:rPr>
              <w:t>上述地区之外的其他地区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8526" w:type="dxa"/>
            <w:gridSpan w:val="2"/>
          </w:tcPr>
          <w:p>
            <w:pPr>
              <w:pStyle w:val="8"/>
              <w:spacing w:before="62" w:line="220" w:lineRule="auto"/>
              <w:ind w:left="247"/>
              <w:rPr>
                <w:sz w:val="21"/>
                <w:szCs w:val="21"/>
                <w:lang w:eastAsia="zh-CN"/>
              </w:rPr>
            </w:pPr>
            <w:r>
              <w:rPr>
                <w:rFonts w:ascii="Times New Roman" w:hAnsi="Times New Roman" w:eastAsia="Times New Roman" w:cs="Times New Roman"/>
                <w:spacing w:val="-18"/>
                <w:sz w:val="21"/>
                <w:szCs w:val="21"/>
                <w:lang w:eastAsia="zh-CN"/>
              </w:rPr>
              <w:t>a“</w:t>
            </w:r>
            <w:r>
              <w:rPr>
                <w:spacing w:val="-18"/>
                <w:sz w:val="21"/>
                <w:szCs w:val="21"/>
                <w:lang w:eastAsia="zh-CN"/>
              </w:rPr>
              <w:t>环境敏感区</w:t>
            </w:r>
            <w:r>
              <w:rPr>
                <w:rFonts w:ascii="Times New Roman" w:hAnsi="Times New Roman" w:eastAsia="Times New Roman" w:cs="Times New Roman"/>
                <w:spacing w:val="-18"/>
                <w:sz w:val="21"/>
                <w:szCs w:val="21"/>
                <w:lang w:eastAsia="zh-CN"/>
              </w:rPr>
              <w:t>”</w:t>
            </w:r>
            <w:r>
              <w:rPr>
                <w:spacing w:val="-18"/>
                <w:sz w:val="21"/>
                <w:szCs w:val="21"/>
                <w:lang w:eastAsia="zh-CN"/>
              </w:rPr>
              <w:t>是指《建设项目环境影响评</w:t>
            </w:r>
            <w:r>
              <w:rPr>
                <w:spacing w:val="-19"/>
                <w:sz w:val="21"/>
                <w:szCs w:val="21"/>
                <w:lang w:eastAsia="zh-CN"/>
              </w:rPr>
              <w:t>价分类管理名录》中所界定的涉及地下水的环境敏感区</w:t>
            </w:r>
          </w:p>
        </w:tc>
      </w:tr>
    </w:tbl>
    <w:p>
      <w:pPr>
        <w:spacing w:before="125" w:line="490" w:lineRule="exact"/>
        <w:ind w:left="603"/>
        <w:rPr>
          <w:rFonts w:ascii="宋体" w:hAnsi="宋体" w:eastAsia="宋体" w:cs="宋体"/>
          <w:sz w:val="24"/>
          <w:szCs w:val="24"/>
          <w:lang w:eastAsia="zh-CN"/>
        </w:rPr>
      </w:pPr>
      <w:r>
        <w:rPr>
          <w:rFonts w:ascii="宋体" w:hAnsi="宋体" w:eastAsia="宋体" w:cs="宋体"/>
          <w:spacing w:val="-3"/>
          <w:position w:val="18"/>
          <w:sz w:val="24"/>
          <w:szCs w:val="24"/>
          <w:lang w:eastAsia="zh-CN"/>
        </w:rPr>
        <w:t>本项目所在区域已经实行集中供水，无分散式供水水源，故</w:t>
      </w:r>
      <w:r>
        <w:rPr>
          <w:rFonts w:ascii="宋体" w:hAnsi="宋体" w:eastAsia="宋体" w:cs="宋体"/>
          <w:spacing w:val="-4"/>
          <w:position w:val="18"/>
          <w:sz w:val="24"/>
          <w:szCs w:val="24"/>
          <w:lang w:eastAsia="zh-CN"/>
        </w:rPr>
        <w:t>地下水环境敏感</w:t>
      </w:r>
    </w:p>
    <w:p>
      <w:pPr>
        <w:spacing w:line="220" w:lineRule="auto"/>
        <w:ind w:left="122"/>
        <w:rPr>
          <w:rFonts w:ascii="宋体" w:hAnsi="宋体" w:eastAsia="宋体" w:cs="宋体"/>
          <w:sz w:val="24"/>
          <w:szCs w:val="24"/>
          <w:lang w:eastAsia="zh-CN"/>
        </w:rPr>
      </w:pPr>
      <w:r>
        <w:rPr>
          <w:rFonts w:ascii="宋体" w:hAnsi="宋体" w:eastAsia="宋体" w:cs="宋体"/>
          <w:spacing w:val="-4"/>
          <w:sz w:val="24"/>
          <w:szCs w:val="24"/>
          <w:lang w:eastAsia="zh-CN"/>
        </w:rPr>
        <w:t>特征不涉及</w:t>
      </w:r>
      <w:r>
        <w:rPr>
          <w:rFonts w:ascii="Times New Roman" w:hAnsi="Times New Roman" w:eastAsia="Times New Roman" w:cs="Times New Roman"/>
          <w:spacing w:val="-4"/>
          <w:sz w:val="24"/>
          <w:szCs w:val="24"/>
          <w:lang w:eastAsia="zh-CN"/>
        </w:rPr>
        <w:t>G1</w:t>
      </w:r>
      <w:r>
        <w:rPr>
          <w:rFonts w:ascii="宋体" w:hAnsi="宋体" w:eastAsia="宋体" w:cs="宋体"/>
          <w:spacing w:val="-4"/>
          <w:sz w:val="24"/>
          <w:szCs w:val="24"/>
          <w:lang w:eastAsia="zh-CN"/>
        </w:rPr>
        <w:t>和</w:t>
      </w:r>
      <w:r>
        <w:rPr>
          <w:rFonts w:ascii="Times New Roman" w:hAnsi="Times New Roman" w:eastAsia="Times New Roman" w:cs="Times New Roman"/>
          <w:spacing w:val="-4"/>
          <w:sz w:val="24"/>
          <w:szCs w:val="24"/>
          <w:lang w:eastAsia="zh-CN"/>
        </w:rPr>
        <w:t>G2</w:t>
      </w:r>
      <w:r>
        <w:rPr>
          <w:rFonts w:ascii="宋体" w:hAnsi="宋体" w:eastAsia="宋体" w:cs="宋体"/>
          <w:spacing w:val="-4"/>
          <w:sz w:val="24"/>
          <w:szCs w:val="24"/>
          <w:lang w:eastAsia="zh-CN"/>
        </w:rPr>
        <w:t>，属于</w:t>
      </w:r>
      <w:r>
        <w:rPr>
          <w:rFonts w:ascii="Times New Roman" w:hAnsi="Times New Roman" w:eastAsia="Times New Roman" w:cs="Times New Roman"/>
          <w:spacing w:val="-4"/>
          <w:sz w:val="24"/>
          <w:szCs w:val="24"/>
          <w:lang w:eastAsia="zh-CN"/>
        </w:rPr>
        <w:t>G3</w:t>
      </w:r>
      <w:r>
        <w:rPr>
          <w:rFonts w:ascii="宋体" w:hAnsi="宋体" w:eastAsia="宋体" w:cs="宋体"/>
          <w:spacing w:val="-4"/>
          <w:sz w:val="24"/>
          <w:szCs w:val="24"/>
          <w:lang w:eastAsia="zh-CN"/>
        </w:rPr>
        <w:t>。</w:t>
      </w:r>
    </w:p>
    <w:p>
      <w:pPr>
        <w:spacing w:before="121" w:line="218" w:lineRule="auto"/>
        <w:ind w:left="2799"/>
        <w:rPr>
          <w:rFonts w:ascii="黑体" w:hAnsi="黑体" w:eastAsia="黑体" w:cs="黑体"/>
          <w:sz w:val="24"/>
          <w:szCs w:val="24"/>
          <w:lang w:eastAsia="zh-CN"/>
        </w:rPr>
      </w:pPr>
      <w:r>
        <w:rPr>
          <w:rFonts w:ascii="黑体" w:hAnsi="黑体" w:eastAsia="黑体" w:cs="黑体"/>
          <w:spacing w:val="-4"/>
          <w:sz w:val="24"/>
          <w:szCs w:val="24"/>
          <w:lang w:eastAsia="zh-CN"/>
        </w:rPr>
        <w:t>表</w:t>
      </w:r>
      <w:r>
        <w:rPr>
          <w:rFonts w:ascii="Times New Roman" w:hAnsi="Times New Roman" w:eastAsia="Times New Roman" w:cs="Times New Roman"/>
          <w:spacing w:val="-4"/>
          <w:sz w:val="24"/>
          <w:szCs w:val="24"/>
          <w:lang w:eastAsia="zh-CN"/>
        </w:rPr>
        <w:t>4-10</w:t>
      </w:r>
      <w:r>
        <w:rPr>
          <w:rFonts w:ascii="黑体" w:hAnsi="黑体" w:eastAsia="黑体" w:cs="黑体"/>
          <w:spacing w:val="-4"/>
          <w:sz w:val="24"/>
          <w:szCs w:val="24"/>
          <w:lang w:eastAsia="zh-CN"/>
        </w:rPr>
        <w:t>包气带防污性能分级</w:t>
      </w: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1"/>
        <w:gridCol w:w="73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211" w:type="dxa"/>
          </w:tcPr>
          <w:p>
            <w:pPr>
              <w:pStyle w:val="8"/>
              <w:spacing w:before="63" w:line="222" w:lineRule="auto"/>
              <w:ind w:left="423"/>
              <w:rPr>
                <w:sz w:val="21"/>
                <w:szCs w:val="21"/>
              </w:rPr>
            </w:pPr>
            <w:r>
              <w:rPr>
                <w:spacing w:val="-8"/>
                <w:sz w:val="21"/>
                <w:szCs w:val="21"/>
              </w:rPr>
              <w:t>分级</w:t>
            </w:r>
          </w:p>
        </w:tc>
        <w:tc>
          <w:tcPr>
            <w:tcW w:w="7315" w:type="dxa"/>
          </w:tcPr>
          <w:p>
            <w:pPr>
              <w:pStyle w:val="8"/>
              <w:spacing w:before="63" w:line="221" w:lineRule="auto"/>
              <w:ind w:left="3090"/>
              <w:rPr>
                <w:sz w:val="21"/>
                <w:szCs w:val="21"/>
              </w:rPr>
            </w:pPr>
            <w:r>
              <w:rPr>
                <w:spacing w:val="-15"/>
                <w:sz w:val="21"/>
                <w:szCs w:val="21"/>
              </w:rPr>
              <w:t>环境敏感目标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11" w:type="dxa"/>
          </w:tcPr>
          <w:p>
            <w:pPr>
              <w:spacing w:before="95" w:line="187" w:lineRule="auto"/>
              <w:ind w:left="488"/>
              <w:rPr>
                <w:rFonts w:ascii="Times New Roman" w:hAnsi="Times New Roman" w:eastAsia="Times New Roman" w:cs="Times New Roman"/>
              </w:rPr>
            </w:pPr>
            <w:r>
              <w:rPr>
                <w:rFonts w:ascii="Times New Roman" w:hAnsi="Times New Roman" w:eastAsia="Times New Roman" w:cs="Times New Roman"/>
                <w:spacing w:val="-4"/>
              </w:rPr>
              <w:t>D3</w:t>
            </w:r>
          </w:p>
        </w:tc>
        <w:tc>
          <w:tcPr>
            <w:tcW w:w="7315" w:type="dxa"/>
          </w:tcPr>
          <w:p>
            <w:pPr>
              <w:pStyle w:val="8"/>
              <w:spacing w:before="27" w:line="278" w:lineRule="exact"/>
              <w:ind w:left="1710"/>
              <w:rPr>
                <w:sz w:val="21"/>
                <w:szCs w:val="21"/>
                <w:lang w:eastAsia="zh-CN"/>
              </w:rPr>
            </w:pPr>
            <w:r>
              <w:rPr>
                <w:rFonts w:ascii="Times New Roman" w:hAnsi="Times New Roman" w:eastAsia="Times New Roman" w:cs="Times New Roman"/>
                <w:spacing w:val="-10"/>
                <w:position w:val="1"/>
                <w:sz w:val="21"/>
                <w:szCs w:val="21"/>
                <w:lang w:eastAsia="zh-CN"/>
              </w:rPr>
              <w:t>Mb≥1.0m</w:t>
            </w:r>
            <w:r>
              <w:rPr>
                <w:spacing w:val="-10"/>
                <w:position w:val="1"/>
                <w:sz w:val="21"/>
                <w:szCs w:val="21"/>
                <w:lang w:eastAsia="zh-CN"/>
              </w:rPr>
              <w:t>，</w:t>
            </w:r>
            <w:r>
              <w:rPr>
                <w:rFonts w:ascii="Times New Roman" w:hAnsi="Times New Roman" w:eastAsia="Times New Roman" w:cs="Times New Roman"/>
                <w:spacing w:val="-10"/>
                <w:position w:val="1"/>
                <w:sz w:val="21"/>
                <w:szCs w:val="21"/>
                <w:lang w:eastAsia="zh-CN"/>
              </w:rPr>
              <w:t>K≤1.0×10</w:t>
            </w:r>
            <w:r>
              <w:rPr>
                <w:rFonts w:ascii="Times New Roman" w:hAnsi="Times New Roman" w:eastAsia="Times New Roman" w:cs="Times New Roman"/>
                <w:spacing w:val="-10"/>
                <w:position w:val="10"/>
                <w:sz w:val="13"/>
                <w:szCs w:val="13"/>
                <w:lang w:eastAsia="zh-CN"/>
              </w:rPr>
              <w:t>-6</w:t>
            </w:r>
            <w:r>
              <w:rPr>
                <w:rFonts w:ascii="Times New Roman" w:hAnsi="Times New Roman" w:eastAsia="Times New Roman" w:cs="Times New Roman"/>
                <w:spacing w:val="-16"/>
                <w:position w:val="1"/>
                <w:sz w:val="21"/>
                <w:szCs w:val="21"/>
                <w:lang w:eastAsia="zh-CN"/>
              </w:rPr>
              <w:t>cm/s</w:t>
            </w:r>
            <w:r>
              <w:rPr>
                <w:spacing w:val="-16"/>
                <w:position w:val="1"/>
                <w:sz w:val="21"/>
                <w:szCs w:val="21"/>
                <w:lang w:eastAsia="zh-CN"/>
              </w:rPr>
              <w:t>，且分布连续、稳定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1211" w:type="dxa"/>
          </w:tcPr>
          <w:p>
            <w:pPr>
              <w:spacing w:before="259" w:line="187" w:lineRule="auto"/>
              <w:ind w:left="488"/>
              <w:rPr>
                <w:rFonts w:ascii="Times New Roman" w:hAnsi="Times New Roman" w:eastAsia="Times New Roman" w:cs="Times New Roman"/>
              </w:rPr>
            </w:pPr>
            <w:r>
              <w:rPr>
                <w:rFonts w:ascii="Times New Roman" w:hAnsi="Times New Roman" w:eastAsia="Times New Roman" w:cs="Times New Roman"/>
                <w:spacing w:val="-4"/>
              </w:rPr>
              <w:t>D2</w:t>
            </w:r>
          </w:p>
        </w:tc>
        <w:tc>
          <w:tcPr>
            <w:tcW w:w="7315" w:type="dxa"/>
          </w:tcPr>
          <w:p>
            <w:pPr>
              <w:pStyle w:val="8"/>
              <w:spacing w:before="28" w:line="278" w:lineRule="exact"/>
              <w:ind w:left="1426"/>
              <w:rPr>
                <w:sz w:val="21"/>
                <w:szCs w:val="21"/>
                <w:lang w:eastAsia="zh-CN"/>
              </w:rPr>
            </w:pPr>
            <w:r>
              <w:rPr>
                <w:rFonts w:ascii="Times New Roman" w:hAnsi="Times New Roman" w:eastAsia="Times New Roman" w:cs="Times New Roman"/>
                <w:spacing w:val="-11"/>
                <w:position w:val="1"/>
                <w:sz w:val="21"/>
                <w:szCs w:val="21"/>
                <w:lang w:eastAsia="zh-CN"/>
              </w:rPr>
              <w:t>0.5m≤Mb</w:t>
            </w:r>
            <w:r>
              <w:rPr>
                <w:spacing w:val="-11"/>
                <w:position w:val="1"/>
                <w:sz w:val="21"/>
                <w:szCs w:val="21"/>
                <w:lang w:eastAsia="zh-CN"/>
              </w:rPr>
              <w:t>＜</w:t>
            </w:r>
            <w:r>
              <w:rPr>
                <w:rFonts w:ascii="Times New Roman" w:hAnsi="Times New Roman" w:eastAsia="Times New Roman" w:cs="Times New Roman"/>
                <w:spacing w:val="-11"/>
                <w:position w:val="1"/>
                <w:sz w:val="21"/>
                <w:szCs w:val="21"/>
                <w:lang w:eastAsia="zh-CN"/>
              </w:rPr>
              <w:t>1.0m</w:t>
            </w:r>
            <w:r>
              <w:rPr>
                <w:spacing w:val="-11"/>
                <w:position w:val="1"/>
                <w:sz w:val="21"/>
                <w:szCs w:val="21"/>
                <w:lang w:eastAsia="zh-CN"/>
              </w:rPr>
              <w:t>，</w:t>
            </w:r>
            <w:r>
              <w:rPr>
                <w:rFonts w:ascii="Times New Roman" w:hAnsi="Times New Roman" w:eastAsia="Times New Roman" w:cs="Times New Roman"/>
                <w:spacing w:val="-11"/>
                <w:position w:val="1"/>
                <w:sz w:val="21"/>
                <w:szCs w:val="21"/>
                <w:lang w:eastAsia="zh-CN"/>
              </w:rPr>
              <w:t>K≤1.0×10</w:t>
            </w:r>
            <w:r>
              <w:rPr>
                <w:rFonts w:ascii="Times New Roman" w:hAnsi="Times New Roman" w:eastAsia="Times New Roman" w:cs="Times New Roman"/>
                <w:spacing w:val="-11"/>
                <w:position w:val="10"/>
                <w:sz w:val="13"/>
                <w:szCs w:val="13"/>
                <w:lang w:eastAsia="zh-CN"/>
              </w:rPr>
              <w:t>-6</w:t>
            </w:r>
            <w:r>
              <w:rPr>
                <w:rFonts w:ascii="Times New Roman" w:hAnsi="Times New Roman" w:eastAsia="Times New Roman" w:cs="Times New Roman"/>
                <w:spacing w:val="-15"/>
                <w:position w:val="1"/>
                <w:sz w:val="21"/>
                <w:szCs w:val="21"/>
                <w:lang w:eastAsia="zh-CN"/>
              </w:rPr>
              <w:t>cm/s</w:t>
            </w:r>
            <w:r>
              <w:rPr>
                <w:spacing w:val="-15"/>
                <w:position w:val="1"/>
                <w:sz w:val="21"/>
                <w:szCs w:val="21"/>
                <w:lang w:eastAsia="zh-CN"/>
              </w:rPr>
              <w:t>，且分布连续、稳定</w:t>
            </w:r>
          </w:p>
          <w:p>
            <w:pPr>
              <w:pStyle w:val="8"/>
              <w:spacing w:before="48" w:line="278" w:lineRule="exact"/>
              <w:ind w:left="1144"/>
              <w:rPr>
                <w:sz w:val="21"/>
                <w:szCs w:val="21"/>
                <w:lang w:eastAsia="zh-CN"/>
              </w:rPr>
            </w:pPr>
            <w:r>
              <w:rPr>
                <w:rFonts w:ascii="Times New Roman" w:hAnsi="Times New Roman" w:eastAsia="Times New Roman" w:cs="Times New Roman"/>
                <w:spacing w:val="-10"/>
                <w:position w:val="1"/>
                <w:sz w:val="21"/>
                <w:szCs w:val="21"/>
                <w:lang w:eastAsia="zh-CN"/>
              </w:rPr>
              <w:t>Mb≥1.0m</w:t>
            </w:r>
            <w:r>
              <w:rPr>
                <w:spacing w:val="-10"/>
                <w:position w:val="1"/>
                <w:sz w:val="21"/>
                <w:szCs w:val="21"/>
                <w:lang w:eastAsia="zh-CN"/>
              </w:rPr>
              <w:t>，</w:t>
            </w:r>
            <w:r>
              <w:rPr>
                <w:rFonts w:ascii="Times New Roman" w:hAnsi="Times New Roman" w:eastAsia="Times New Roman" w:cs="Times New Roman"/>
                <w:spacing w:val="-10"/>
                <w:position w:val="1"/>
                <w:sz w:val="21"/>
                <w:szCs w:val="21"/>
                <w:lang w:eastAsia="zh-CN"/>
              </w:rPr>
              <w:t>1.0×10</w:t>
            </w:r>
            <w:r>
              <w:rPr>
                <w:rFonts w:ascii="Times New Roman" w:hAnsi="Times New Roman" w:eastAsia="Times New Roman" w:cs="Times New Roman"/>
                <w:spacing w:val="-10"/>
                <w:position w:val="10"/>
                <w:sz w:val="13"/>
                <w:szCs w:val="13"/>
                <w:lang w:eastAsia="zh-CN"/>
              </w:rPr>
              <w:t>-6</w:t>
            </w:r>
            <w:r>
              <w:rPr>
                <w:rFonts w:ascii="Times New Roman" w:hAnsi="Times New Roman" w:eastAsia="Times New Roman" w:cs="Times New Roman"/>
                <w:spacing w:val="-9"/>
                <w:position w:val="1"/>
                <w:sz w:val="21"/>
                <w:szCs w:val="21"/>
                <w:lang w:eastAsia="zh-CN"/>
              </w:rPr>
              <w:t>cm/s≤K≤1.0×10</w:t>
            </w:r>
            <w:r>
              <w:rPr>
                <w:rFonts w:ascii="Times New Roman" w:hAnsi="Times New Roman" w:eastAsia="Times New Roman" w:cs="Times New Roman"/>
                <w:spacing w:val="-9"/>
                <w:position w:val="10"/>
                <w:sz w:val="13"/>
                <w:szCs w:val="13"/>
                <w:lang w:eastAsia="zh-CN"/>
              </w:rPr>
              <w:t>-4</w:t>
            </w:r>
            <w:r>
              <w:rPr>
                <w:rFonts w:ascii="Times New Roman" w:hAnsi="Times New Roman" w:eastAsia="Times New Roman" w:cs="Times New Roman"/>
                <w:spacing w:val="-16"/>
                <w:position w:val="1"/>
                <w:sz w:val="21"/>
                <w:szCs w:val="21"/>
                <w:lang w:eastAsia="zh-CN"/>
              </w:rPr>
              <w:t>cm/s</w:t>
            </w:r>
            <w:r>
              <w:rPr>
                <w:spacing w:val="-16"/>
                <w:position w:val="1"/>
                <w:sz w:val="21"/>
                <w:szCs w:val="21"/>
                <w:lang w:eastAsia="zh-CN"/>
              </w:rPr>
              <w:t>，且分布连续、稳定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11" w:type="dxa"/>
          </w:tcPr>
          <w:p>
            <w:pPr>
              <w:spacing w:before="99" w:line="187" w:lineRule="auto"/>
              <w:ind w:left="488"/>
              <w:rPr>
                <w:rFonts w:ascii="Times New Roman" w:hAnsi="Times New Roman" w:eastAsia="Times New Roman" w:cs="Times New Roman"/>
              </w:rPr>
            </w:pPr>
            <w:r>
              <w:rPr>
                <w:rFonts w:ascii="Times New Roman" w:hAnsi="Times New Roman" w:eastAsia="Times New Roman" w:cs="Times New Roman"/>
                <w:spacing w:val="-4"/>
              </w:rPr>
              <w:t>D1</w:t>
            </w:r>
          </w:p>
        </w:tc>
        <w:tc>
          <w:tcPr>
            <w:tcW w:w="7315" w:type="dxa"/>
          </w:tcPr>
          <w:p>
            <w:pPr>
              <w:pStyle w:val="8"/>
              <w:spacing w:before="63" w:line="221" w:lineRule="auto"/>
              <w:ind w:left="2212"/>
              <w:rPr>
                <w:sz w:val="21"/>
                <w:szCs w:val="21"/>
                <w:lang w:eastAsia="zh-CN"/>
              </w:rPr>
            </w:pPr>
            <w:r>
              <w:rPr>
                <w:spacing w:val="-15"/>
                <w:sz w:val="21"/>
                <w:szCs w:val="21"/>
                <w:lang w:eastAsia="zh-CN"/>
              </w:rPr>
              <w:t>岩土层不满足上述</w:t>
            </w:r>
            <w:r>
              <w:rPr>
                <w:rFonts w:ascii="Times New Roman" w:hAnsi="Times New Roman" w:eastAsia="Times New Roman" w:cs="Times New Roman"/>
                <w:spacing w:val="-15"/>
                <w:sz w:val="21"/>
                <w:szCs w:val="21"/>
                <w:lang w:eastAsia="zh-CN"/>
              </w:rPr>
              <w:t>“D2”</w:t>
            </w:r>
            <w:r>
              <w:rPr>
                <w:spacing w:val="-15"/>
                <w:sz w:val="21"/>
                <w:szCs w:val="21"/>
                <w:lang w:eastAsia="zh-CN"/>
              </w:rPr>
              <w:t>和</w:t>
            </w:r>
            <w:r>
              <w:rPr>
                <w:rFonts w:ascii="Times New Roman" w:hAnsi="Times New Roman" w:eastAsia="Times New Roman" w:cs="Times New Roman"/>
                <w:spacing w:val="-15"/>
                <w:sz w:val="21"/>
                <w:szCs w:val="21"/>
                <w:lang w:eastAsia="zh-CN"/>
              </w:rPr>
              <w:t>“D3”</w:t>
            </w:r>
            <w:r>
              <w:rPr>
                <w:spacing w:val="-15"/>
                <w:sz w:val="21"/>
                <w:szCs w:val="21"/>
                <w:lang w:eastAsia="zh-CN"/>
              </w:rPr>
              <w:t>条件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8526" w:type="dxa"/>
            <w:gridSpan w:val="2"/>
          </w:tcPr>
          <w:p>
            <w:pPr>
              <w:pStyle w:val="8"/>
              <w:spacing w:before="64" w:line="221" w:lineRule="auto"/>
              <w:ind w:left="111"/>
              <w:rPr>
                <w:sz w:val="21"/>
                <w:szCs w:val="21"/>
                <w:lang w:eastAsia="zh-CN"/>
              </w:rPr>
            </w:pPr>
            <w:r>
              <w:rPr>
                <w:rFonts w:ascii="Times New Roman" w:hAnsi="Times New Roman" w:eastAsia="Times New Roman" w:cs="Times New Roman"/>
                <w:spacing w:val="-19"/>
                <w:sz w:val="21"/>
                <w:szCs w:val="21"/>
                <w:lang w:eastAsia="zh-CN"/>
              </w:rPr>
              <w:t>Mb</w:t>
            </w:r>
            <w:r>
              <w:rPr>
                <w:spacing w:val="-19"/>
                <w:sz w:val="21"/>
                <w:szCs w:val="21"/>
                <w:lang w:eastAsia="zh-CN"/>
              </w:rPr>
              <w:t>：岩土层单层厚度；</w:t>
            </w:r>
            <w:r>
              <w:rPr>
                <w:rFonts w:ascii="Times New Roman" w:hAnsi="Times New Roman" w:eastAsia="Times New Roman" w:cs="Times New Roman"/>
                <w:spacing w:val="-19"/>
                <w:sz w:val="21"/>
                <w:szCs w:val="21"/>
                <w:lang w:eastAsia="zh-CN"/>
              </w:rPr>
              <w:t>K</w:t>
            </w:r>
            <w:r>
              <w:rPr>
                <w:spacing w:val="-19"/>
                <w:sz w:val="21"/>
                <w:szCs w:val="21"/>
                <w:lang w:eastAsia="zh-CN"/>
              </w:rPr>
              <w:t>：渗透系数</w:t>
            </w:r>
          </w:p>
        </w:tc>
      </w:tr>
    </w:tbl>
    <w:p>
      <w:pPr>
        <w:spacing w:before="125" w:line="452" w:lineRule="exact"/>
        <w:ind w:left="602"/>
        <w:rPr>
          <w:rFonts w:ascii="宋体" w:hAnsi="宋体" w:eastAsia="宋体" w:cs="宋体"/>
          <w:sz w:val="24"/>
          <w:szCs w:val="24"/>
          <w:lang w:eastAsia="zh-CN"/>
        </w:rPr>
      </w:pPr>
      <w:r>
        <w:rPr>
          <w:rFonts w:ascii="宋体" w:hAnsi="宋体" w:eastAsia="宋体" w:cs="宋体"/>
          <w:spacing w:val="-5"/>
          <w:position w:val="15"/>
          <w:sz w:val="24"/>
          <w:szCs w:val="24"/>
          <w:lang w:eastAsia="zh-CN"/>
        </w:rPr>
        <w:t>根据相关资料显示，区域包气带厚度一般在大于</w:t>
      </w:r>
      <w:r>
        <w:rPr>
          <w:rFonts w:ascii="Times New Roman" w:hAnsi="Times New Roman" w:eastAsia="Times New Roman" w:cs="Times New Roman"/>
          <w:spacing w:val="-5"/>
          <w:position w:val="15"/>
          <w:sz w:val="24"/>
          <w:szCs w:val="24"/>
          <w:lang w:eastAsia="zh-CN"/>
        </w:rPr>
        <w:t>m</w:t>
      </w:r>
      <w:r>
        <w:rPr>
          <w:rFonts w:ascii="宋体" w:hAnsi="宋体" w:eastAsia="宋体" w:cs="宋体"/>
          <w:spacing w:val="-5"/>
          <w:position w:val="15"/>
          <w:sz w:val="24"/>
          <w:szCs w:val="24"/>
          <w:lang w:eastAsia="zh-CN"/>
        </w:rPr>
        <w:t>，测</w:t>
      </w:r>
      <w:r>
        <w:rPr>
          <w:rFonts w:ascii="宋体" w:hAnsi="宋体" w:eastAsia="宋体" w:cs="宋体"/>
          <w:spacing w:val="-6"/>
          <w:position w:val="15"/>
          <w:sz w:val="24"/>
          <w:szCs w:val="24"/>
          <w:lang w:eastAsia="zh-CN"/>
        </w:rPr>
        <w:t>得的渗透系数为在</w:t>
      </w:r>
    </w:p>
    <w:p>
      <w:pPr>
        <w:spacing w:line="361" w:lineRule="exact"/>
        <w:ind w:left="140"/>
        <w:rPr>
          <w:rFonts w:ascii="宋体" w:hAnsi="宋体" w:eastAsia="宋体" w:cs="宋体"/>
          <w:sz w:val="24"/>
          <w:szCs w:val="24"/>
          <w:lang w:eastAsia="zh-CN"/>
        </w:rPr>
      </w:pPr>
      <w:r>
        <w:rPr>
          <w:rFonts w:ascii="Times New Roman" w:hAnsi="Times New Roman" w:eastAsia="Times New Roman" w:cs="Times New Roman"/>
          <w:spacing w:val="-1"/>
          <w:position w:val="2"/>
          <w:sz w:val="24"/>
          <w:szCs w:val="24"/>
          <w:lang w:eastAsia="zh-CN"/>
        </w:rPr>
        <w:t>1.0×10</w:t>
      </w:r>
      <w:r>
        <w:rPr>
          <w:rFonts w:ascii="Times New Roman" w:hAnsi="Times New Roman" w:eastAsia="Times New Roman" w:cs="Times New Roman"/>
          <w:spacing w:val="-1"/>
          <w:position w:val="12"/>
          <w:sz w:val="16"/>
          <w:szCs w:val="16"/>
          <w:lang w:eastAsia="zh-CN"/>
        </w:rPr>
        <w:t>-6</w:t>
      </w:r>
      <w:r>
        <w:rPr>
          <w:rFonts w:ascii="Times New Roman" w:hAnsi="Times New Roman" w:eastAsia="Times New Roman" w:cs="Times New Roman"/>
          <w:spacing w:val="-1"/>
          <w:position w:val="2"/>
          <w:sz w:val="24"/>
          <w:szCs w:val="24"/>
          <w:lang w:eastAsia="zh-CN"/>
        </w:rPr>
        <w:t>cm/s</w:t>
      </w:r>
      <w:r>
        <w:rPr>
          <w:rFonts w:ascii="宋体" w:hAnsi="宋体" w:eastAsia="宋体" w:cs="宋体"/>
          <w:spacing w:val="-1"/>
          <w:position w:val="2"/>
          <w:sz w:val="24"/>
          <w:szCs w:val="24"/>
          <w:lang w:eastAsia="zh-CN"/>
        </w:rPr>
        <w:t>～</w:t>
      </w:r>
      <w:r>
        <w:rPr>
          <w:rFonts w:ascii="Times New Roman" w:hAnsi="Times New Roman" w:eastAsia="Times New Roman" w:cs="Times New Roman"/>
          <w:spacing w:val="-1"/>
          <w:position w:val="2"/>
          <w:sz w:val="24"/>
          <w:szCs w:val="24"/>
          <w:lang w:eastAsia="zh-CN"/>
        </w:rPr>
        <w:t>1.0×10</w:t>
      </w:r>
      <w:r>
        <w:rPr>
          <w:rFonts w:ascii="Times New Roman" w:hAnsi="Times New Roman" w:eastAsia="Times New Roman" w:cs="Times New Roman"/>
          <w:spacing w:val="-1"/>
          <w:position w:val="12"/>
          <w:sz w:val="16"/>
          <w:szCs w:val="16"/>
          <w:lang w:eastAsia="zh-CN"/>
        </w:rPr>
        <w:t>-4</w:t>
      </w:r>
      <w:r>
        <w:rPr>
          <w:rFonts w:ascii="Times New Roman" w:hAnsi="Times New Roman" w:eastAsia="Times New Roman" w:cs="Times New Roman"/>
          <w:spacing w:val="-1"/>
          <w:position w:val="2"/>
          <w:sz w:val="24"/>
          <w:szCs w:val="24"/>
          <w:lang w:eastAsia="zh-CN"/>
        </w:rPr>
        <w:t>cm/s</w:t>
      </w:r>
      <w:r>
        <w:rPr>
          <w:rFonts w:ascii="宋体" w:hAnsi="宋体" w:eastAsia="宋体" w:cs="宋体"/>
          <w:spacing w:val="-1"/>
          <w:position w:val="2"/>
          <w:sz w:val="24"/>
          <w:szCs w:val="24"/>
          <w:lang w:eastAsia="zh-CN"/>
        </w:rPr>
        <w:t>，包气带防污性能</w:t>
      </w:r>
      <w:r>
        <w:rPr>
          <w:rFonts w:ascii="宋体" w:hAnsi="宋体" w:eastAsia="宋体" w:cs="宋体"/>
          <w:spacing w:val="-2"/>
          <w:position w:val="2"/>
          <w:sz w:val="24"/>
          <w:szCs w:val="24"/>
          <w:lang w:eastAsia="zh-CN"/>
        </w:rPr>
        <w:t>分级为</w:t>
      </w:r>
      <w:r>
        <w:rPr>
          <w:rFonts w:ascii="Times New Roman" w:hAnsi="Times New Roman" w:eastAsia="Times New Roman" w:cs="Times New Roman"/>
          <w:spacing w:val="-2"/>
          <w:position w:val="2"/>
          <w:sz w:val="24"/>
          <w:szCs w:val="24"/>
          <w:lang w:eastAsia="zh-CN"/>
        </w:rPr>
        <w:t>D2</w:t>
      </w:r>
      <w:r>
        <w:rPr>
          <w:rFonts w:ascii="宋体" w:hAnsi="宋体" w:eastAsia="宋体" w:cs="宋体"/>
          <w:spacing w:val="-2"/>
          <w:position w:val="2"/>
          <w:sz w:val="24"/>
          <w:szCs w:val="24"/>
          <w:lang w:eastAsia="zh-CN"/>
        </w:rPr>
        <w:t>。</w:t>
      </w:r>
    </w:p>
    <w:p>
      <w:pPr>
        <w:spacing w:line="361" w:lineRule="exact"/>
        <w:rPr>
          <w:rFonts w:ascii="宋体" w:hAnsi="宋体" w:eastAsia="宋体" w:cs="宋体"/>
          <w:sz w:val="24"/>
          <w:szCs w:val="24"/>
          <w:lang w:eastAsia="zh-CN"/>
        </w:rPr>
        <w:sectPr>
          <w:headerReference r:id="rId148" w:type="default"/>
          <w:footerReference r:id="rId149" w:type="default"/>
          <w:pgSz w:w="11907" w:h="16839"/>
          <w:pgMar w:top="1140" w:right="1687" w:bottom="1521" w:left="1687" w:header="875" w:footer="1057" w:gutter="0"/>
          <w:cols w:space="720" w:num="1"/>
        </w:sectPr>
      </w:pPr>
    </w:p>
    <w:p>
      <w:pPr>
        <w:pStyle w:val="2"/>
        <w:spacing w:line="263" w:lineRule="auto"/>
        <w:rPr>
          <w:lang w:eastAsia="zh-CN"/>
        </w:rPr>
      </w:pPr>
    </w:p>
    <w:p>
      <w:pPr>
        <w:spacing w:before="78" w:line="218" w:lineRule="auto"/>
        <w:ind w:left="2562"/>
        <w:rPr>
          <w:rFonts w:ascii="黑体" w:hAnsi="黑体" w:eastAsia="黑体" w:cs="黑体"/>
          <w:sz w:val="24"/>
          <w:szCs w:val="24"/>
          <w:lang w:eastAsia="zh-CN"/>
        </w:rPr>
      </w:pPr>
      <w:r>
        <w:rPr>
          <w:rFonts w:ascii="黑体" w:hAnsi="黑体" w:eastAsia="黑体" w:cs="黑体"/>
          <w:spacing w:val="-4"/>
          <w:sz w:val="24"/>
          <w:szCs w:val="24"/>
          <w:lang w:eastAsia="zh-CN"/>
        </w:rPr>
        <w:t>表</w:t>
      </w:r>
      <w:r>
        <w:rPr>
          <w:rFonts w:ascii="Times New Roman" w:hAnsi="Times New Roman" w:eastAsia="Times New Roman" w:cs="Times New Roman"/>
          <w:spacing w:val="-4"/>
          <w:sz w:val="24"/>
          <w:szCs w:val="24"/>
          <w:lang w:eastAsia="zh-CN"/>
        </w:rPr>
        <w:t>4-11</w:t>
      </w:r>
      <w:r>
        <w:rPr>
          <w:rFonts w:ascii="黑体" w:hAnsi="黑体" w:eastAsia="黑体" w:cs="黑体"/>
          <w:spacing w:val="-4"/>
          <w:sz w:val="24"/>
          <w:szCs w:val="24"/>
          <w:lang w:eastAsia="zh-CN"/>
        </w:rPr>
        <w:t>地下水环境敏感程度分级</w:t>
      </w: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77"/>
        <w:gridCol w:w="1748"/>
        <w:gridCol w:w="2154"/>
        <w:gridCol w:w="19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677" w:type="dxa"/>
            <w:vMerge w:val="restart"/>
            <w:tcBorders>
              <w:bottom w:val="nil"/>
            </w:tcBorders>
          </w:tcPr>
          <w:p>
            <w:pPr>
              <w:pStyle w:val="8"/>
              <w:spacing w:before="231" w:line="221" w:lineRule="auto"/>
              <w:ind w:left="773"/>
              <w:rPr>
                <w:sz w:val="21"/>
                <w:szCs w:val="21"/>
              </w:rPr>
            </w:pPr>
            <w:r>
              <w:rPr>
                <w:spacing w:val="-15"/>
                <w:sz w:val="21"/>
                <w:szCs w:val="21"/>
              </w:rPr>
              <w:t>环境敏感目标</w:t>
            </w:r>
          </w:p>
        </w:tc>
        <w:tc>
          <w:tcPr>
            <w:tcW w:w="5849" w:type="dxa"/>
            <w:gridSpan w:val="3"/>
          </w:tcPr>
          <w:p>
            <w:pPr>
              <w:pStyle w:val="8"/>
              <w:spacing w:before="63" w:line="221" w:lineRule="auto"/>
              <w:ind w:left="2169"/>
              <w:rPr>
                <w:sz w:val="21"/>
                <w:szCs w:val="21"/>
              </w:rPr>
            </w:pPr>
            <w:r>
              <w:rPr>
                <w:spacing w:val="-16"/>
                <w:sz w:val="21"/>
                <w:szCs w:val="21"/>
              </w:rPr>
              <w:t>地下水功能敏感性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677" w:type="dxa"/>
            <w:vMerge w:val="continue"/>
            <w:tcBorders>
              <w:top w:val="nil"/>
            </w:tcBorders>
          </w:tcPr>
          <w:p/>
        </w:tc>
        <w:tc>
          <w:tcPr>
            <w:tcW w:w="1748" w:type="dxa"/>
          </w:tcPr>
          <w:p>
            <w:pPr>
              <w:spacing w:before="96" w:line="187" w:lineRule="auto"/>
              <w:ind w:left="759"/>
              <w:rPr>
                <w:rFonts w:ascii="Times New Roman" w:hAnsi="Times New Roman" w:eastAsia="Times New Roman" w:cs="Times New Roman"/>
              </w:rPr>
            </w:pPr>
            <w:r>
              <w:rPr>
                <w:rFonts w:ascii="Times New Roman" w:hAnsi="Times New Roman" w:eastAsia="Times New Roman" w:cs="Times New Roman"/>
                <w:spacing w:val="-5"/>
              </w:rPr>
              <w:t>G1</w:t>
            </w:r>
          </w:p>
        </w:tc>
        <w:tc>
          <w:tcPr>
            <w:tcW w:w="2154" w:type="dxa"/>
          </w:tcPr>
          <w:p>
            <w:pPr>
              <w:spacing w:before="96" w:line="187" w:lineRule="auto"/>
              <w:ind w:left="963"/>
              <w:rPr>
                <w:rFonts w:ascii="Times New Roman" w:hAnsi="Times New Roman" w:eastAsia="Times New Roman" w:cs="Times New Roman"/>
              </w:rPr>
            </w:pPr>
            <w:r>
              <w:rPr>
                <w:rFonts w:ascii="Times New Roman" w:hAnsi="Times New Roman" w:eastAsia="Times New Roman" w:cs="Times New Roman"/>
                <w:spacing w:val="-5"/>
              </w:rPr>
              <w:t>G2</w:t>
            </w:r>
          </w:p>
        </w:tc>
        <w:tc>
          <w:tcPr>
            <w:tcW w:w="1947" w:type="dxa"/>
          </w:tcPr>
          <w:p>
            <w:pPr>
              <w:spacing w:before="96" w:line="187" w:lineRule="auto"/>
              <w:ind w:left="858"/>
              <w:rPr>
                <w:rFonts w:ascii="Times New Roman" w:hAnsi="Times New Roman" w:eastAsia="Times New Roman" w:cs="Times New Roman"/>
              </w:rPr>
            </w:pPr>
            <w:r>
              <w:rPr>
                <w:rFonts w:ascii="Times New Roman" w:hAnsi="Times New Roman" w:eastAsia="Times New Roman" w:cs="Times New Roman"/>
                <w:spacing w:val="-5"/>
              </w:rPr>
              <w:t>G3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677" w:type="dxa"/>
          </w:tcPr>
          <w:p>
            <w:pPr>
              <w:spacing w:before="97" w:line="187" w:lineRule="auto"/>
              <w:ind w:left="1220"/>
              <w:rPr>
                <w:rFonts w:ascii="Times New Roman" w:hAnsi="Times New Roman" w:eastAsia="Times New Roman" w:cs="Times New Roman"/>
              </w:rPr>
            </w:pPr>
            <w:r>
              <w:rPr>
                <w:rFonts w:ascii="Times New Roman" w:hAnsi="Times New Roman" w:eastAsia="Times New Roman" w:cs="Times New Roman"/>
                <w:spacing w:val="-4"/>
              </w:rPr>
              <w:t>D1</w:t>
            </w:r>
          </w:p>
        </w:tc>
        <w:tc>
          <w:tcPr>
            <w:tcW w:w="1748" w:type="dxa"/>
          </w:tcPr>
          <w:p>
            <w:pPr>
              <w:spacing w:before="97" w:line="187" w:lineRule="auto"/>
              <w:ind w:left="768"/>
              <w:rPr>
                <w:rFonts w:ascii="Times New Roman" w:hAnsi="Times New Roman" w:eastAsia="Times New Roman" w:cs="Times New Roman"/>
              </w:rPr>
            </w:pPr>
            <w:r>
              <w:rPr>
                <w:rFonts w:ascii="Times New Roman" w:hAnsi="Times New Roman" w:eastAsia="Times New Roman" w:cs="Times New Roman"/>
                <w:spacing w:val="-4"/>
              </w:rPr>
              <w:t>E1</w:t>
            </w:r>
          </w:p>
        </w:tc>
        <w:tc>
          <w:tcPr>
            <w:tcW w:w="2154" w:type="dxa"/>
          </w:tcPr>
          <w:p>
            <w:pPr>
              <w:spacing w:before="97" w:line="187" w:lineRule="auto"/>
              <w:ind w:left="971"/>
              <w:rPr>
                <w:rFonts w:ascii="Times New Roman" w:hAnsi="Times New Roman" w:eastAsia="Times New Roman" w:cs="Times New Roman"/>
              </w:rPr>
            </w:pPr>
            <w:r>
              <w:rPr>
                <w:rFonts w:ascii="Times New Roman" w:hAnsi="Times New Roman" w:eastAsia="Times New Roman" w:cs="Times New Roman"/>
                <w:spacing w:val="-4"/>
              </w:rPr>
              <w:t>E1</w:t>
            </w:r>
          </w:p>
        </w:tc>
        <w:tc>
          <w:tcPr>
            <w:tcW w:w="1947" w:type="dxa"/>
          </w:tcPr>
          <w:p>
            <w:pPr>
              <w:spacing w:before="97" w:line="187" w:lineRule="auto"/>
              <w:ind w:left="867"/>
              <w:rPr>
                <w:rFonts w:ascii="Times New Roman" w:hAnsi="Times New Roman" w:eastAsia="Times New Roman" w:cs="Times New Roman"/>
              </w:rPr>
            </w:pPr>
            <w:r>
              <w:rPr>
                <w:rFonts w:ascii="Times New Roman" w:hAnsi="Times New Roman" w:eastAsia="Times New Roman" w:cs="Times New Roman"/>
                <w:spacing w:val="-4"/>
              </w:rPr>
              <w:t>E2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677" w:type="dxa"/>
          </w:tcPr>
          <w:p>
            <w:pPr>
              <w:spacing w:before="98" w:line="187" w:lineRule="auto"/>
              <w:ind w:left="1220"/>
              <w:rPr>
                <w:rFonts w:ascii="Times New Roman" w:hAnsi="Times New Roman" w:eastAsia="Times New Roman" w:cs="Times New Roman"/>
              </w:rPr>
            </w:pPr>
            <w:r>
              <w:rPr>
                <w:rFonts w:ascii="Times New Roman" w:hAnsi="Times New Roman" w:eastAsia="Times New Roman" w:cs="Times New Roman"/>
                <w:spacing w:val="-4"/>
              </w:rPr>
              <w:t>D2</w:t>
            </w:r>
          </w:p>
        </w:tc>
        <w:tc>
          <w:tcPr>
            <w:tcW w:w="1748" w:type="dxa"/>
          </w:tcPr>
          <w:p>
            <w:pPr>
              <w:spacing w:before="98" w:line="187" w:lineRule="auto"/>
              <w:ind w:left="768"/>
              <w:rPr>
                <w:rFonts w:ascii="Times New Roman" w:hAnsi="Times New Roman" w:eastAsia="Times New Roman" w:cs="Times New Roman"/>
              </w:rPr>
            </w:pPr>
            <w:r>
              <w:rPr>
                <w:rFonts w:ascii="Times New Roman" w:hAnsi="Times New Roman" w:eastAsia="Times New Roman" w:cs="Times New Roman"/>
                <w:spacing w:val="-4"/>
              </w:rPr>
              <w:t>E1</w:t>
            </w:r>
          </w:p>
        </w:tc>
        <w:tc>
          <w:tcPr>
            <w:tcW w:w="2154" w:type="dxa"/>
          </w:tcPr>
          <w:p>
            <w:pPr>
              <w:spacing w:before="98" w:line="187" w:lineRule="auto"/>
              <w:ind w:left="971"/>
              <w:rPr>
                <w:rFonts w:ascii="Times New Roman" w:hAnsi="Times New Roman" w:eastAsia="Times New Roman" w:cs="Times New Roman"/>
              </w:rPr>
            </w:pPr>
            <w:r>
              <w:rPr>
                <w:rFonts w:ascii="Times New Roman" w:hAnsi="Times New Roman" w:eastAsia="Times New Roman" w:cs="Times New Roman"/>
                <w:spacing w:val="-4"/>
              </w:rPr>
              <w:t>E2</w:t>
            </w:r>
          </w:p>
        </w:tc>
        <w:tc>
          <w:tcPr>
            <w:tcW w:w="1947" w:type="dxa"/>
          </w:tcPr>
          <w:p>
            <w:pPr>
              <w:spacing w:before="98" w:line="187" w:lineRule="auto"/>
              <w:ind w:left="867"/>
              <w:rPr>
                <w:rFonts w:ascii="Times New Roman" w:hAnsi="Times New Roman" w:eastAsia="Times New Roman" w:cs="Times New Roman"/>
              </w:rPr>
            </w:pPr>
            <w:r>
              <w:rPr>
                <w:rFonts w:ascii="Times New Roman" w:hAnsi="Times New Roman" w:eastAsia="Times New Roman" w:cs="Times New Roman"/>
                <w:spacing w:val="-4"/>
              </w:rPr>
              <w:t>E3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677" w:type="dxa"/>
          </w:tcPr>
          <w:p>
            <w:pPr>
              <w:spacing w:before="99" w:line="187" w:lineRule="auto"/>
              <w:ind w:left="1220"/>
              <w:rPr>
                <w:rFonts w:ascii="Times New Roman" w:hAnsi="Times New Roman" w:eastAsia="Times New Roman" w:cs="Times New Roman"/>
              </w:rPr>
            </w:pPr>
            <w:r>
              <w:rPr>
                <w:rFonts w:ascii="Times New Roman" w:hAnsi="Times New Roman" w:eastAsia="Times New Roman" w:cs="Times New Roman"/>
                <w:spacing w:val="-4"/>
              </w:rPr>
              <w:t>D3</w:t>
            </w:r>
          </w:p>
        </w:tc>
        <w:tc>
          <w:tcPr>
            <w:tcW w:w="1748" w:type="dxa"/>
          </w:tcPr>
          <w:p>
            <w:pPr>
              <w:spacing w:before="99" w:line="187" w:lineRule="auto"/>
              <w:ind w:left="768"/>
              <w:rPr>
                <w:rFonts w:ascii="Times New Roman" w:hAnsi="Times New Roman" w:eastAsia="Times New Roman" w:cs="Times New Roman"/>
              </w:rPr>
            </w:pPr>
            <w:r>
              <w:rPr>
                <w:rFonts w:ascii="Times New Roman" w:hAnsi="Times New Roman" w:eastAsia="Times New Roman" w:cs="Times New Roman"/>
                <w:spacing w:val="-4"/>
              </w:rPr>
              <w:t>E2</w:t>
            </w:r>
          </w:p>
        </w:tc>
        <w:tc>
          <w:tcPr>
            <w:tcW w:w="2154" w:type="dxa"/>
          </w:tcPr>
          <w:p>
            <w:pPr>
              <w:spacing w:before="99" w:line="187" w:lineRule="auto"/>
              <w:ind w:left="971"/>
              <w:rPr>
                <w:rFonts w:ascii="Times New Roman" w:hAnsi="Times New Roman" w:eastAsia="Times New Roman" w:cs="Times New Roman"/>
              </w:rPr>
            </w:pPr>
            <w:r>
              <w:rPr>
                <w:rFonts w:ascii="Times New Roman" w:hAnsi="Times New Roman" w:eastAsia="Times New Roman" w:cs="Times New Roman"/>
                <w:spacing w:val="-4"/>
              </w:rPr>
              <w:t>E3</w:t>
            </w:r>
          </w:p>
        </w:tc>
        <w:tc>
          <w:tcPr>
            <w:tcW w:w="1947" w:type="dxa"/>
          </w:tcPr>
          <w:p>
            <w:pPr>
              <w:spacing w:before="99" w:line="187" w:lineRule="auto"/>
              <w:ind w:left="867"/>
              <w:rPr>
                <w:rFonts w:ascii="Times New Roman" w:hAnsi="Times New Roman" w:eastAsia="Times New Roman" w:cs="Times New Roman"/>
              </w:rPr>
            </w:pPr>
            <w:r>
              <w:rPr>
                <w:rFonts w:ascii="Times New Roman" w:hAnsi="Times New Roman" w:eastAsia="Times New Roman" w:cs="Times New Roman"/>
                <w:spacing w:val="-4"/>
              </w:rPr>
              <w:t>E3</w:t>
            </w:r>
          </w:p>
        </w:tc>
      </w:tr>
    </w:tbl>
    <w:p>
      <w:pPr>
        <w:spacing w:before="125" w:line="489" w:lineRule="exact"/>
        <w:ind w:left="603"/>
        <w:rPr>
          <w:rFonts w:ascii="宋体" w:hAnsi="宋体" w:eastAsia="宋体" w:cs="宋体"/>
          <w:sz w:val="24"/>
          <w:szCs w:val="24"/>
          <w:lang w:eastAsia="zh-CN"/>
        </w:rPr>
      </w:pPr>
      <w:r>
        <w:rPr>
          <w:rFonts w:ascii="宋体" w:hAnsi="宋体" w:eastAsia="宋体" w:cs="宋体"/>
          <w:spacing w:val="-4"/>
          <w:position w:val="18"/>
          <w:sz w:val="24"/>
          <w:szCs w:val="24"/>
          <w:lang w:eastAsia="zh-CN"/>
        </w:rPr>
        <w:t>本项目地下水功能敏感性属于</w:t>
      </w:r>
      <w:r>
        <w:rPr>
          <w:rFonts w:ascii="Times New Roman" w:hAnsi="Times New Roman" w:eastAsia="Times New Roman" w:cs="Times New Roman"/>
          <w:spacing w:val="-4"/>
          <w:position w:val="18"/>
          <w:sz w:val="24"/>
          <w:szCs w:val="24"/>
          <w:lang w:eastAsia="zh-CN"/>
        </w:rPr>
        <w:t>G3</w:t>
      </w:r>
      <w:r>
        <w:rPr>
          <w:rFonts w:ascii="宋体" w:hAnsi="宋体" w:eastAsia="宋体" w:cs="宋体"/>
          <w:spacing w:val="-4"/>
          <w:position w:val="18"/>
          <w:sz w:val="24"/>
          <w:szCs w:val="24"/>
          <w:lang w:eastAsia="zh-CN"/>
        </w:rPr>
        <w:t>，环境敏感目标分级为</w:t>
      </w:r>
      <w:r>
        <w:rPr>
          <w:rFonts w:ascii="Times New Roman" w:hAnsi="Times New Roman" w:eastAsia="Times New Roman" w:cs="Times New Roman"/>
          <w:spacing w:val="-4"/>
          <w:position w:val="18"/>
          <w:sz w:val="24"/>
          <w:szCs w:val="24"/>
          <w:lang w:eastAsia="zh-CN"/>
        </w:rPr>
        <w:t>D2</w:t>
      </w:r>
      <w:r>
        <w:rPr>
          <w:rFonts w:ascii="宋体" w:hAnsi="宋体" w:eastAsia="宋体" w:cs="宋体"/>
          <w:spacing w:val="-4"/>
          <w:position w:val="18"/>
          <w:sz w:val="24"/>
          <w:szCs w:val="24"/>
          <w:lang w:eastAsia="zh-CN"/>
        </w:rPr>
        <w:t>，确定地下水功</w:t>
      </w:r>
    </w:p>
    <w:p>
      <w:pPr>
        <w:spacing w:line="220" w:lineRule="auto"/>
        <w:ind w:left="131"/>
        <w:rPr>
          <w:rFonts w:ascii="宋体" w:hAnsi="宋体" w:eastAsia="宋体" w:cs="宋体"/>
          <w:sz w:val="24"/>
          <w:szCs w:val="24"/>
          <w:lang w:eastAsia="zh-CN"/>
        </w:rPr>
      </w:pPr>
      <w:r>
        <w:rPr>
          <w:rFonts w:ascii="宋体" w:hAnsi="宋体" w:eastAsia="宋体" w:cs="宋体"/>
          <w:spacing w:val="-3"/>
          <w:sz w:val="24"/>
          <w:szCs w:val="24"/>
          <w:lang w:eastAsia="zh-CN"/>
        </w:rPr>
        <w:t>能敏感性为</w:t>
      </w:r>
      <w:r>
        <w:rPr>
          <w:rFonts w:ascii="Times New Roman" w:hAnsi="Times New Roman" w:eastAsia="Times New Roman" w:cs="Times New Roman"/>
          <w:spacing w:val="-3"/>
          <w:sz w:val="24"/>
          <w:szCs w:val="24"/>
          <w:lang w:eastAsia="zh-CN"/>
        </w:rPr>
        <w:t>E3</w:t>
      </w:r>
      <w:r>
        <w:rPr>
          <w:rFonts w:ascii="宋体" w:hAnsi="宋体" w:eastAsia="宋体" w:cs="宋体"/>
          <w:spacing w:val="-3"/>
          <w:sz w:val="24"/>
          <w:szCs w:val="24"/>
          <w:lang w:eastAsia="zh-CN"/>
        </w:rPr>
        <w:t>。</w:t>
      </w:r>
    </w:p>
    <w:p>
      <w:pPr>
        <w:spacing w:before="201" w:line="220" w:lineRule="auto"/>
        <w:ind w:left="608"/>
        <w:rPr>
          <w:rFonts w:ascii="宋体" w:hAnsi="宋体" w:eastAsia="宋体" w:cs="宋体"/>
          <w:sz w:val="24"/>
          <w:szCs w:val="24"/>
          <w:lang w:eastAsia="zh-CN"/>
        </w:rPr>
      </w:pPr>
      <w:r>
        <w:rPr>
          <w:rFonts w:ascii="宋体" w:hAnsi="宋体" w:eastAsia="宋体" w:cs="宋体"/>
          <w:spacing w:val="-2"/>
          <w:sz w:val="24"/>
          <w:szCs w:val="24"/>
          <w:lang w:eastAsia="zh-CN"/>
        </w:rPr>
        <w:t>（</w:t>
      </w:r>
      <w:r>
        <w:rPr>
          <w:rFonts w:ascii="Times New Roman" w:hAnsi="Times New Roman" w:eastAsia="Times New Roman" w:cs="Times New Roman"/>
          <w:spacing w:val="-2"/>
          <w:sz w:val="24"/>
          <w:szCs w:val="24"/>
          <w:lang w:eastAsia="zh-CN"/>
        </w:rPr>
        <w:t>4</w:t>
      </w:r>
      <w:r>
        <w:rPr>
          <w:rFonts w:ascii="宋体" w:hAnsi="宋体" w:eastAsia="宋体" w:cs="宋体"/>
          <w:spacing w:val="-2"/>
          <w:sz w:val="24"/>
          <w:szCs w:val="24"/>
          <w:lang w:eastAsia="zh-CN"/>
        </w:rPr>
        <w:t>）建设项目环境风险潜势判断</w:t>
      </w:r>
    </w:p>
    <w:p>
      <w:pPr>
        <w:spacing w:before="202" w:line="377" w:lineRule="auto"/>
        <w:ind w:left="122" w:right="110" w:firstLine="482"/>
        <w:rPr>
          <w:rFonts w:ascii="宋体" w:hAnsi="宋体" w:eastAsia="宋体" w:cs="宋体"/>
          <w:sz w:val="24"/>
          <w:szCs w:val="24"/>
          <w:lang w:eastAsia="zh-CN"/>
        </w:rPr>
      </w:pPr>
      <w:r>
        <w:rPr>
          <w:rFonts w:ascii="宋体" w:hAnsi="宋体" w:eastAsia="宋体" w:cs="宋体"/>
          <w:spacing w:val="-2"/>
          <w:sz w:val="24"/>
          <w:szCs w:val="24"/>
          <w:lang w:eastAsia="zh-CN"/>
        </w:rPr>
        <w:t>综上所述，本项目环境敏感程度为</w:t>
      </w:r>
      <w:r>
        <w:rPr>
          <w:rFonts w:ascii="Times New Roman" w:hAnsi="Times New Roman" w:eastAsia="Times New Roman" w:cs="Times New Roman"/>
          <w:spacing w:val="-2"/>
          <w:sz w:val="24"/>
          <w:szCs w:val="24"/>
          <w:lang w:eastAsia="zh-CN"/>
        </w:rPr>
        <w:t>E3</w:t>
      </w:r>
      <w:r>
        <w:rPr>
          <w:rFonts w:ascii="宋体" w:hAnsi="宋体" w:eastAsia="宋体" w:cs="宋体"/>
          <w:spacing w:val="-2"/>
          <w:sz w:val="24"/>
          <w:szCs w:val="24"/>
          <w:lang w:eastAsia="zh-CN"/>
        </w:rPr>
        <w:t>，危险物质及工艺系统危险性为</w:t>
      </w:r>
      <w:r>
        <w:rPr>
          <w:rFonts w:ascii="Times New Roman" w:hAnsi="Times New Roman" w:eastAsia="Times New Roman" w:cs="Times New Roman"/>
          <w:spacing w:val="-2"/>
          <w:sz w:val="24"/>
          <w:szCs w:val="24"/>
          <w:lang w:eastAsia="zh-CN"/>
        </w:rPr>
        <w:t>P</w:t>
      </w:r>
      <w:r>
        <w:rPr>
          <w:rFonts w:ascii="Times New Roman" w:hAnsi="Times New Roman" w:eastAsia="Times New Roman" w:cs="Times New Roman"/>
          <w:spacing w:val="-3"/>
          <w:sz w:val="24"/>
          <w:szCs w:val="24"/>
          <w:lang w:eastAsia="zh-CN"/>
        </w:rPr>
        <w:t>4</w:t>
      </w:r>
      <w:r>
        <w:rPr>
          <w:rFonts w:ascii="宋体" w:hAnsi="宋体" w:eastAsia="宋体" w:cs="宋体"/>
          <w:spacing w:val="-3"/>
          <w:sz w:val="24"/>
          <w:szCs w:val="24"/>
          <w:lang w:eastAsia="zh-CN"/>
        </w:rPr>
        <w:t>，</w:t>
      </w:r>
      <w:r>
        <w:rPr>
          <w:rFonts w:ascii="宋体" w:hAnsi="宋体" w:eastAsia="宋体" w:cs="宋体"/>
          <w:spacing w:val="-5"/>
          <w:sz w:val="24"/>
          <w:szCs w:val="24"/>
          <w:lang w:eastAsia="zh-CN"/>
        </w:rPr>
        <w:t>根据《建设项目环境风险评价技术导则》（</w:t>
      </w:r>
      <w:r>
        <w:rPr>
          <w:rFonts w:ascii="Times New Roman" w:hAnsi="Times New Roman" w:eastAsia="Times New Roman" w:cs="Times New Roman"/>
          <w:spacing w:val="-5"/>
          <w:sz w:val="24"/>
          <w:szCs w:val="24"/>
          <w:lang w:eastAsia="zh-CN"/>
        </w:rPr>
        <w:t>HJ169-2018</w:t>
      </w:r>
      <w:r>
        <w:rPr>
          <w:rFonts w:ascii="宋体" w:hAnsi="宋体" w:eastAsia="宋体" w:cs="宋体"/>
          <w:spacing w:val="-5"/>
          <w:sz w:val="24"/>
          <w:szCs w:val="24"/>
          <w:lang w:eastAsia="zh-CN"/>
        </w:rPr>
        <w:t>）</w:t>
      </w:r>
      <w:r>
        <w:rPr>
          <w:rFonts w:ascii="Times New Roman" w:hAnsi="Times New Roman" w:eastAsia="Times New Roman" w:cs="Times New Roman"/>
          <w:spacing w:val="-5"/>
          <w:sz w:val="24"/>
          <w:szCs w:val="24"/>
          <w:lang w:eastAsia="zh-CN"/>
        </w:rPr>
        <w:t>6.1</w:t>
      </w:r>
      <w:r>
        <w:rPr>
          <w:rFonts w:ascii="宋体" w:hAnsi="宋体" w:eastAsia="宋体" w:cs="宋体"/>
          <w:spacing w:val="-5"/>
          <w:sz w:val="24"/>
          <w:szCs w:val="24"/>
          <w:lang w:eastAsia="zh-CN"/>
        </w:rPr>
        <w:t>进行环境风险潜势划</w:t>
      </w:r>
    </w:p>
    <w:p>
      <w:pPr>
        <w:spacing w:line="219" w:lineRule="auto"/>
        <w:ind w:left="125"/>
        <w:rPr>
          <w:rFonts w:ascii="宋体" w:hAnsi="宋体" w:eastAsia="宋体" w:cs="宋体"/>
          <w:sz w:val="24"/>
          <w:szCs w:val="24"/>
          <w:lang w:eastAsia="zh-CN"/>
        </w:rPr>
      </w:pPr>
      <w:r>
        <w:rPr>
          <w:rFonts w:ascii="宋体" w:hAnsi="宋体" w:eastAsia="宋体" w:cs="宋体"/>
          <w:spacing w:val="-4"/>
          <w:sz w:val="24"/>
          <w:szCs w:val="24"/>
          <w:lang w:eastAsia="zh-CN"/>
        </w:rPr>
        <w:t>分，本项目环境风险潜势为Ⅰ。</w:t>
      </w:r>
    </w:p>
    <w:p>
      <w:pPr>
        <w:spacing w:before="286" w:line="219" w:lineRule="auto"/>
        <w:ind w:left="118"/>
        <w:outlineLvl w:val="4"/>
        <w:rPr>
          <w:rFonts w:ascii="宋体" w:hAnsi="宋体" w:eastAsia="宋体" w:cs="宋体"/>
          <w:sz w:val="24"/>
          <w:szCs w:val="24"/>
          <w:lang w:eastAsia="zh-CN"/>
        </w:rPr>
      </w:pPr>
      <w:r>
        <w:rPr>
          <w:rFonts w:ascii="Times New Roman" w:hAnsi="Times New Roman" w:eastAsia="Times New Roman" w:cs="Times New Roman"/>
          <w:b/>
          <w:bCs/>
          <w:spacing w:val="-1"/>
          <w:sz w:val="24"/>
          <w:szCs w:val="24"/>
          <w:lang w:eastAsia="zh-CN"/>
        </w:rPr>
        <w:t>4.1.3</w:t>
      </w:r>
      <w:r>
        <w:rPr>
          <w:rFonts w:ascii="宋体" w:hAnsi="宋体" w:eastAsia="宋体" w:cs="宋体"/>
          <w:spacing w:val="-1"/>
          <w:sz w:val="24"/>
          <w:szCs w:val="24"/>
          <w:lang w:eastAsia="zh-CN"/>
          <w14:textOutline w14:w="4356" w14:cap="flat" w14:cmpd="sng" w14:algn="ctr">
            <w14:solidFill>
              <w14:srgbClr w14:val="000000"/>
            </w14:solidFill>
            <w14:prstDash w14:val="solid"/>
            <w14:miter w14:val="0"/>
          </w14:textOutline>
        </w:rPr>
        <w:t>评价等级</w:t>
      </w:r>
    </w:p>
    <w:p>
      <w:pPr>
        <w:spacing w:before="206" w:line="369" w:lineRule="auto"/>
        <w:ind w:left="121" w:right="112" w:firstLine="480"/>
        <w:jc w:val="both"/>
        <w:rPr>
          <w:rFonts w:ascii="宋体" w:hAnsi="宋体" w:eastAsia="宋体" w:cs="宋体"/>
          <w:sz w:val="24"/>
          <w:szCs w:val="24"/>
          <w:lang w:eastAsia="zh-CN"/>
        </w:rPr>
      </w:pPr>
      <w:r>
        <w:rPr>
          <w:rFonts w:ascii="宋体" w:hAnsi="宋体" w:eastAsia="宋体" w:cs="宋体"/>
          <w:spacing w:val="-3"/>
          <w:sz w:val="24"/>
          <w:szCs w:val="24"/>
          <w:lang w:eastAsia="zh-CN"/>
        </w:rPr>
        <w:t>环境风险评价工作等级划分为一级、二级、三级。根据建设项目</w:t>
      </w:r>
      <w:r>
        <w:rPr>
          <w:rFonts w:ascii="宋体" w:hAnsi="宋体" w:eastAsia="宋体" w:cs="宋体"/>
          <w:spacing w:val="-4"/>
          <w:sz w:val="24"/>
          <w:szCs w:val="24"/>
          <w:lang w:eastAsia="zh-CN"/>
        </w:rPr>
        <w:t>涉及的物质</w:t>
      </w:r>
      <w:r>
        <w:rPr>
          <w:rFonts w:ascii="宋体" w:hAnsi="宋体" w:eastAsia="宋体" w:cs="宋体"/>
          <w:spacing w:val="-6"/>
          <w:sz w:val="24"/>
          <w:szCs w:val="24"/>
          <w:lang w:eastAsia="zh-CN"/>
        </w:rPr>
        <w:t>及工艺系统危险性和所在地的环境敏感性确定环境风险潜势，按照表</w:t>
      </w:r>
      <w:r>
        <w:rPr>
          <w:rFonts w:ascii="Times New Roman" w:hAnsi="Times New Roman" w:eastAsia="Times New Roman" w:cs="Times New Roman"/>
          <w:spacing w:val="-6"/>
          <w:sz w:val="24"/>
          <w:szCs w:val="24"/>
          <w:lang w:eastAsia="zh-CN"/>
        </w:rPr>
        <w:t>1</w:t>
      </w:r>
      <w:r>
        <w:rPr>
          <w:rFonts w:ascii="宋体" w:hAnsi="宋体" w:eastAsia="宋体" w:cs="宋体"/>
          <w:spacing w:val="-7"/>
          <w:sz w:val="24"/>
          <w:szCs w:val="24"/>
          <w:lang w:eastAsia="zh-CN"/>
        </w:rPr>
        <w:t>确定评价</w:t>
      </w:r>
      <w:r>
        <w:rPr>
          <w:rFonts w:ascii="宋体" w:hAnsi="宋体" w:eastAsia="宋体" w:cs="宋体"/>
          <w:spacing w:val="3"/>
          <w:sz w:val="24"/>
          <w:szCs w:val="24"/>
          <w:lang w:eastAsia="zh-CN"/>
        </w:rPr>
        <w:t>工作等级。风险潜势为</w:t>
      </w:r>
      <w:r>
        <w:rPr>
          <w:rFonts w:ascii="Times New Roman" w:hAnsi="Times New Roman" w:eastAsia="Times New Roman" w:cs="Times New Roman"/>
          <w:sz w:val="24"/>
          <w:szCs w:val="24"/>
          <w:lang w:eastAsia="zh-CN"/>
        </w:rPr>
        <w:t>IV</w:t>
      </w:r>
      <w:r>
        <w:rPr>
          <w:rFonts w:ascii="宋体" w:hAnsi="宋体" w:eastAsia="宋体" w:cs="宋体"/>
          <w:spacing w:val="3"/>
          <w:sz w:val="24"/>
          <w:szCs w:val="24"/>
          <w:lang w:eastAsia="zh-CN"/>
        </w:rPr>
        <w:t>及以上，进行一级评价；风险潜势为Ⅲ,进行二级评</w:t>
      </w:r>
    </w:p>
    <w:p>
      <w:pPr>
        <w:spacing w:line="217" w:lineRule="auto"/>
        <w:ind w:left="123"/>
        <w:rPr>
          <w:rFonts w:ascii="宋体" w:hAnsi="宋体" w:eastAsia="宋体" w:cs="宋体"/>
          <w:sz w:val="24"/>
          <w:szCs w:val="24"/>
          <w:lang w:eastAsia="zh-CN"/>
        </w:rPr>
      </w:pPr>
      <w:r>
        <w:rPr>
          <w:rFonts w:ascii="宋体" w:hAnsi="宋体" w:eastAsia="宋体" w:cs="宋体"/>
          <w:spacing w:val="2"/>
          <w:sz w:val="24"/>
          <w:szCs w:val="24"/>
          <w:lang w:eastAsia="zh-CN"/>
        </w:rPr>
        <w:t>价；风险潜势为Ⅱ,进行三级评价；风险潜势为Ⅰ可开展简单分析。</w:t>
      </w:r>
    </w:p>
    <w:p>
      <w:pPr>
        <w:spacing w:before="63" w:line="218" w:lineRule="auto"/>
        <w:ind w:left="2919"/>
        <w:rPr>
          <w:rFonts w:ascii="黑体" w:hAnsi="黑体" w:eastAsia="黑体" w:cs="黑体"/>
          <w:sz w:val="24"/>
          <w:szCs w:val="24"/>
        </w:rPr>
      </w:pPr>
      <w:r>
        <w:rPr>
          <w:rFonts w:ascii="黑体" w:hAnsi="黑体" w:eastAsia="黑体" w:cs="黑体"/>
          <w:spacing w:val="-4"/>
          <w:sz w:val="24"/>
          <w:szCs w:val="24"/>
        </w:rPr>
        <w:t>表</w:t>
      </w:r>
      <w:r>
        <w:rPr>
          <w:rFonts w:ascii="Times New Roman" w:hAnsi="Times New Roman" w:eastAsia="Times New Roman" w:cs="Times New Roman"/>
          <w:spacing w:val="-4"/>
          <w:sz w:val="24"/>
          <w:szCs w:val="24"/>
        </w:rPr>
        <w:t>4-12</w:t>
      </w:r>
      <w:r>
        <w:rPr>
          <w:rFonts w:ascii="黑体" w:hAnsi="黑体" w:eastAsia="黑体" w:cs="黑体"/>
          <w:spacing w:val="-4"/>
          <w:sz w:val="24"/>
          <w:szCs w:val="24"/>
        </w:rPr>
        <w:t>评价工作等级划分</w:t>
      </w:r>
    </w:p>
    <w:tbl>
      <w:tblPr>
        <w:tblStyle w:val="7"/>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38"/>
        <w:gridCol w:w="1614"/>
        <w:gridCol w:w="1734"/>
        <w:gridCol w:w="1561"/>
        <w:gridCol w:w="16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938" w:type="dxa"/>
          </w:tcPr>
          <w:p>
            <w:pPr>
              <w:pStyle w:val="8"/>
              <w:spacing w:before="63" w:line="221" w:lineRule="auto"/>
              <w:ind w:left="404"/>
              <w:rPr>
                <w:sz w:val="21"/>
                <w:szCs w:val="21"/>
              </w:rPr>
            </w:pPr>
            <w:r>
              <w:rPr>
                <w:spacing w:val="-15"/>
                <w:sz w:val="21"/>
                <w:szCs w:val="21"/>
              </w:rPr>
              <w:t>环境风险潜势</w:t>
            </w:r>
          </w:p>
        </w:tc>
        <w:tc>
          <w:tcPr>
            <w:tcW w:w="1614" w:type="dxa"/>
          </w:tcPr>
          <w:p>
            <w:pPr>
              <w:pStyle w:val="8"/>
              <w:spacing w:before="62" w:line="174" w:lineRule="auto"/>
              <w:ind w:left="471"/>
              <w:rPr>
                <w:rFonts w:ascii="微软雅黑" w:hAnsi="微软雅黑" w:eastAsia="微软雅黑" w:cs="微软雅黑"/>
                <w:sz w:val="21"/>
                <w:szCs w:val="21"/>
              </w:rPr>
            </w:pPr>
            <w:r>
              <w:rPr>
                <w:rFonts w:ascii="微软雅黑" w:hAnsi="微软雅黑" w:eastAsia="微软雅黑" w:cs="微软雅黑"/>
                <w:spacing w:val="-11"/>
                <w:sz w:val="21"/>
                <w:szCs w:val="21"/>
              </w:rPr>
              <w:t>Ⅳ</w:t>
            </w:r>
            <w:r>
              <w:rPr>
                <w:spacing w:val="-11"/>
                <w:sz w:val="21"/>
                <w:szCs w:val="21"/>
              </w:rPr>
              <w:t>、</w:t>
            </w:r>
            <w:r>
              <w:rPr>
                <w:rFonts w:ascii="微软雅黑" w:hAnsi="微软雅黑" w:eastAsia="微软雅黑" w:cs="微软雅黑"/>
                <w:spacing w:val="-11"/>
                <w:sz w:val="21"/>
                <w:szCs w:val="21"/>
              </w:rPr>
              <w:t>Ⅳ+</w:t>
            </w:r>
          </w:p>
        </w:tc>
        <w:tc>
          <w:tcPr>
            <w:tcW w:w="1734" w:type="dxa"/>
          </w:tcPr>
          <w:p>
            <w:pPr>
              <w:spacing w:before="61" w:line="175" w:lineRule="auto"/>
              <w:ind w:left="793"/>
              <w:rPr>
                <w:rFonts w:ascii="微软雅黑" w:hAnsi="微软雅黑" w:eastAsia="微软雅黑" w:cs="微软雅黑"/>
              </w:rPr>
            </w:pPr>
            <w:r>
              <w:rPr>
                <w:rFonts w:ascii="微软雅黑" w:hAnsi="微软雅黑" w:eastAsia="微软雅黑" w:cs="微软雅黑"/>
              </w:rPr>
              <w:t>Ⅲ</w:t>
            </w:r>
          </w:p>
        </w:tc>
        <w:tc>
          <w:tcPr>
            <w:tcW w:w="1561" w:type="dxa"/>
          </w:tcPr>
          <w:p>
            <w:pPr>
              <w:spacing w:before="61" w:line="175" w:lineRule="auto"/>
              <w:ind w:left="731"/>
              <w:rPr>
                <w:rFonts w:ascii="微软雅黑" w:hAnsi="微软雅黑" w:eastAsia="微软雅黑" w:cs="微软雅黑"/>
              </w:rPr>
            </w:pPr>
            <w:r>
              <w:rPr>
                <w:rFonts w:ascii="微软雅黑" w:hAnsi="微软雅黑" w:eastAsia="微软雅黑" w:cs="微软雅黑"/>
              </w:rPr>
              <w:t>Ⅱ</w:t>
            </w:r>
          </w:p>
        </w:tc>
        <w:tc>
          <w:tcPr>
            <w:tcW w:w="1677" w:type="dxa"/>
          </w:tcPr>
          <w:p>
            <w:pPr>
              <w:spacing w:before="61" w:line="175" w:lineRule="auto"/>
              <w:ind w:left="814"/>
              <w:rPr>
                <w:rFonts w:ascii="微软雅黑" w:hAnsi="微软雅黑" w:eastAsia="微软雅黑" w:cs="微软雅黑"/>
              </w:rPr>
            </w:pPr>
            <w:r>
              <w:rPr>
                <w:rFonts w:ascii="微软雅黑" w:hAnsi="微软雅黑" w:eastAsia="微软雅黑" w:cs="微软雅黑"/>
              </w:rPr>
              <w:t>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938" w:type="dxa"/>
          </w:tcPr>
          <w:p>
            <w:pPr>
              <w:pStyle w:val="8"/>
              <w:spacing w:before="60" w:line="220" w:lineRule="auto"/>
              <w:ind w:left="403"/>
              <w:rPr>
                <w:sz w:val="21"/>
                <w:szCs w:val="21"/>
              </w:rPr>
            </w:pPr>
            <w:r>
              <w:rPr>
                <w:spacing w:val="-15"/>
                <w:sz w:val="21"/>
                <w:szCs w:val="21"/>
              </w:rPr>
              <w:t>评价工作等级</w:t>
            </w:r>
          </w:p>
        </w:tc>
        <w:tc>
          <w:tcPr>
            <w:tcW w:w="1614" w:type="dxa"/>
          </w:tcPr>
          <w:p>
            <w:pPr>
              <w:pStyle w:val="8"/>
              <w:spacing w:before="139" w:line="163" w:lineRule="exact"/>
              <w:ind w:left="720"/>
              <w:rPr>
                <w:sz w:val="21"/>
                <w:szCs w:val="21"/>
              </w:rPr>
            </w:pPr>
            <w:r>
              <w:rPr>
                <w:position w:val="-4"/>
                <w:sz w:val="21"/>
                <w:szCs w:val="21"/>
              </w:rPr>
              <w:t>一</w:t>
            </w:r>
          </w:p>
        </w:tc>
        <w:tc>
          <w:tcPr>
            <w:tcW w:w="1734" w:type="dxa"/>
          </w:tcPr>
          <w:p>
            <w:pPr>
              <w:pStyle w:val="8"/>
              <w:spacing w:before="99" w:line="179" w:lineRule="auto"/>
              <w:ind w:left="781"/>
              <w:rPr>
                <w:sz w:val="21"/>
                <w:szCs w:val="21"/>
              </w:rPr>
            </w:pPr>
            <w:r>
              <w:rPr>
                <w:sz w:val="21"/>
                <w:szCs w:val="21"/>
              </w:rPr>
              <w:t>二</w:t>
            </w:r>
          </w:p>
        </w:tc>
        <w:tc>
          <w:tcPr>
            <w:tcW w:w="1561" w:type="dxa"/>
          </w:tcPr>
          <w:p>
            <w:pPr>
              <w:pStyle w:val="8"/>
              <w:spacing w:before="60" w:line="228" w:lineRule="auto"/>
              <w:ind w:left="693"/>
              <w:rPr>
                <w:sz w:val="21"/>
                <w:szCs w:val="21"/>
              </w:rPr>
            </w:pPr>
            <w:r>
              <w:rPr>
                <w:sz w:val="21"/>
                <w:szCs w:val="21"/>
              </w:rPr>
              <w:t>三</w:t>
            </w:r>
          </w:p>
        </w:tc>
        <w:tc>
          <w:tcPr>
            <w:tcW w:w="1677" w:type="dxa"/>
          </w:tcPr>
          <w:p>
            <w:pPr>
              <w:pStyle w:val="8"/>
              <w:spacing w:before="59" w:line="221" w:lineRule="auto"/>
              <w:ind w:left="403"/>
              <w:rPr>
                <w:rFonts w:ascii="Times New Roman" w:hAnsi="Times New Roman" w:eastAsia="Times New Roman" w:cs="Times New Roman"/>
                <w:sz w:val="21"/>
                <w:szCs w:val="21"/>
              </w:rPr>
            </w:pPr>
            <w:r>
              <w:rPr>
                <w:spacing w:val="-8"/>
                <w:sz w:val="21"/>
                <w:szCs w:val="21"/>
              </w:rPr>
              <w:t>简单分析</w:t>
            </w:r>
            <w:r>
              <w:rPr>
                <w:rFonts w:ascii="Times New Roman" w:hAnsi="Times New Roman" w:eastAsia="Times New Roman" w:cs="Times New Roman"/>
                <w:spacing w:val="-8"/>
                <w:sz w:val="21"/>
                <w:szCs w:val="21"/>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8524" w:type="dxa"/>
            <w:gridSpan w:val="5"/>
          </w:tcPr>
          <w:p>
            <w:pPr>
              <w:pStyle w:val="8"/>
              <w:spacing w:before="60" w:line="254" w:lineRule="auto"/>
              <w:ind w:left="115" w:right="145"/>
              <w:rPr>
                <w:rFonts w:ascii="Times New Roman" w:hAnsi="Times New Roman" w:eastAsia="Times New Roman" w:cs="Times New Roman"/>
                <w:sz w:val="21"/>
                <w:szCs w:val="21"/>
              </w:rPr>
            </w:pPr>
            <w:r>
              <w:rPr>
                <w:rFonts w:ascii="Times New Roman" w:hAnsi="Times New Roman" w:eastAsia="Times New Roman" w:cs="Times New Roman"/>
                <w:spacing w:val="-20"/>
                <w:sz w:val="21"/>
                <w:szCs w:val="21"/>
                <w:lang w:eastAsia="zh-CN"/>
              </w:rPr>
              <w:t>a</w:t>
            </w:r>
            <w:r>
              <w:rPr>
                <w:spacing w:val="-20"/>
                <w:sz w:val="21"/>
                <w:szCs w:val="21"/>
                <w:lang w:eastAsia="zh-CN"/>
              </w:rPr>
              <w:t>：是相对于详细评价工作内容而言，在描述危险物质、环境影响途径、环境危害后果、风险防范措</w:t>
            </w:r>
            <w:r>
              <w:rPr>
                <w:spacing w:val="-17"/>
                <w:sz w:val="21"/>
                <w:szCs w:val="21"/>
                <w:lang w:eastAsia="zh-CN"/>
              </w:rPr>
              <w:t>施等方面给出定性的说明。</w:t>
            </w:r>
            <w:r>
              <w:rPr>
                <w:spacing w:val="-17"/>
                <w:sz w:val="21"/>
                <w:szCs w:val="21"/>
              </w:rPr>
              <w:t>见附录</w:t>
            </w:r>
            <w:r>
              <w:rPr>
                <w:rFonts w:ascii="Times New Roman" w:hAnsi="Times New Roman" w:eastAsia="Times New Roman" w:cs="Times New Roman"/>
                <w:spacing w:val="-17"/>
                <w:sz w:val="21"/>
                <w:szCs w:val="21"/>
              </w:rPr>
              <w:t>A</w:t>
            </w:r>
          </w:p>
        </w:tc>
      </w:tr>
    </w:tbl>
    <w:p>
      <w:pPr>
        <w:spacing w:before="194" w:line="220" w:lineRule="auto"/>
        <w:ind w:left="602"/>
        <w:rPr>
          <w:rFonts w:ascii="宋体" w:hAnsi="宋体" w:eastAsia="宋体" w:cs="宋体"/>
          <w:sz w:val="24"/>
          <w:szCs w:val="24"/>
          <w:lang w:eastAsia="zh-CN"/>
        </w:rPr>
      </w:pPr>
      <w:r>
        <w:rPr>
          <w:rFonts w:ascii="宋体" w:hAnsi="宋体" w:eastAsia="宋体" w:cs="宋体"/>
          <w:sz w:val="24"/>
          <w:szCs w:val="24"/>
          <w:lang w:eastAsia="zh-CN"/>
        </w:rPr>
        <w:t>根据上表的等级划分要求，确定本项目的环境风</w:t>
      </w:r>
      <w:r>
        <w:rPr>
          <w:rFonts w:ascii="宋体" w:hAnsi="宋体" w:eastAsia="宋体" w:cs="宋体"/>
          <w:spacing w:val="-1"/>
          <w:sz w:val="24"/>
          <w:szCs w:val="24"/>
          <w:lang w:eastAsia="zh-CN"/>
        </w:rPr>
        <w:t>险工作等级为简单分析。</w:t>
      </w:r>
    </w:p>
    <w:p>
      <w:pPr>
        <w:spacing w:before="205" w:line="221" w:lineRule="auto"/>
        <w:ind w:left="119"/>
        <w:outlineLvl w:val="3"/>
        <w:rPr>
          <w:rFonts w:ascii="宋体" w:hAnsi="宋体" w:eastAsia="宋体" w:cs="宋体"/>
          <w:sz w:val="28"/>
          <w:szCs w:val="28"/>
          <w:lang w:eastAsia="zh-CN"/>
        </w:rPr>
      </w:pPr>
      <w:bookmarkStart w:id="15" w:name="bookmark16"/>
      <w:bookmarkEnd w:id="15"/>
      <w:r>
        <w:rPr>
          <w:rFonts w:ascii="Times New Roman" w:hAnsi="Times New Roman" w:eastAsia="Times New Roman" w:cs="Times New Roman"/>
          <w:b/>
          <w:bCs/>
          <w:sz w:val="28"/>
          <w:szCs w:val="28"/>
          <w:lang w:eastAsia="zh-CN"/>
        </w:rPr>
        <w:t>4.2</w:t>
      </w:r>
      <w:r>
        <w:rPr>
          <w:rFonts w:ascii="宋体" w:hAnsi="宋体" w:eastAsia="宋体" w:cs="宋体"/>
          <w:sz w:val="28"/>
          <w:szCs w:val="28"/>
          <w:lang w:eastAsia="zh-CN"/>
          <w14:textOutline w14:w="5092" w14:cap="flat" w14:cmpd="sng" w14:algn="ctr">
            <w14:solidFill>
              <w14:srgbClr w14:val="000000"/>
            </w14:solidFill>
            <w14:prstDash w14:val="solid"/>
            <w14:miter w14:val="0"/>
          </w14:textOutline>
        </w:rPr>
        <w:t>环境敏感目标概况</w:t>
      </w:r>
    </w:p>
    <w:p>
      <w:pPr>
        <w:spacing w:before="257" w:line="220" w:lineRule="auto"/>
        <w:ind w:left="606"/>
        <w:rPr>
          <w:rFonts w:ascii="宋体" w:hAnsi="宋体" w:eastAsia="宋体" w:cs="宋体"/>
          <w:sz w:val="24"/>
          <w:szCs w:val="24"/>
          <w:lang w:eastAsia="zh-CN"/>
        </w:rPr>
      </w:pPr>
      <w:r>
        <w:rPr>
          <w:rFonts w:ascii="宋体" w:hAnsi="宋体" w:eastAsia="宋体" w:cs="宋体"/>
          <w:spacing w:val="-6"/>
          <w:sz w:val="24"/>
          <w:szCs w:val="24"/>
          <w:lang w:eastAsia="zh-CN"/>
        </w:rPr>
        <w:t>具体见表</w:t>
      </w:r>
      <w:r>
        <w:rPr>
          <w:rFonts w:ascii="Times New Roman" w:hAnsi="Times New Roman" w:eastAsia="Times New Roman" w:cs="Times New Roman"/>
          <w:spacing w:val="-6"/>
          <w:sz w:val="24"/>
          <w:szCs w:val="24"/>
          <w:lang w:eastAsia="zh-CN"/>
        </w:rPr>
        <w:t>4-13</w:t>
      </w:r>
      <w:r>
        <w:rPr>
          <w:rFonts w:ascii="宋体" w:hAnsi="宋体" w:eastAsia="宋体" w:cs="宋体"/>
          <w:spacing w:val="-6"/>
          <w:sz w:val="24"/>
          <w:szCs w:val="24"/>
          <w:lang w:eastAsia="zh-CN"/>
        </w:rPr>
        <w:t>。</w:t>
      </w:r>
    </w:p>
    <w:p>
      <w:pPr>
        <w:spacing w:line="220" w:lineRule="auto"/>
        <w:rPr>
          <w:rFonts w:ascii="宋体" w:hAnsi="宋体" w:eastAsia="宋体" w:cs="宋体"/>
          <w:sz w:val="24"/>
          <w:szCs w:val="24"/>
          <w:lang w:eastAsia="zh-CN"/>
        </w:rPr>
        <w:sectPr>
          <w:footerReference r:id="rId150" w:type="default"/>
          <w:pgSz w:w="11907" w:h="16839"/>
          <w:pgMar w:top="1140" w:right="1687" w:bottom="1521" w:left="1687" w:header="875" w:footer="1057" w:gutter="0"/>
          <w:cols w:space="720" w:num="1"/>
        </w:sectPr>
      </w:pPr>
    </w:p>
    <w:p>
      <w:pPr>
        <w:pStyle w:val="2"/>
        <w:spacing w:line="263" w:lineRule="auto"/>
        <w:rPr>
          <w:lang w:eastAsia="zh-CN"/>
        </w:rPr>
      </w:pPr>
    </w:p>
    <w:p>
      <w:pPr>
        <w:spacing w:before="78" w:line="218" w:lineRule="auto"/>
        <w:ind w:left="2468"/>
        <w:rPr>
          <w:rFonts w:ascii="黑体" w:hAnsi="黑体" w:eastAsia="黑体" w:cs="黑体"/>
          <w:sz w:val="24"/>
          <w:szCs w:val="24"/>
          <w:lang w:eastAsia="zh-CN"/>
        </w:rPr>
      </w:pPr>
      <w:r>
        <w:rPr>
          <w:rFonts w:ascii="黑体" w:hAnsi="黑体" w:eastAsia="黑体" w:cs="黑体"/>
          <w:spacing w:val="-3"/>
          <w:sz w:val="24"/>
          <w:szCs w:val="24"/>
          <w:lang w:eastAsia="zh-CN"/>
        </w:rPr>
        <w:t>表</w:t>
      </w:r>
      <w:r>
        <w:rPr>
          <w:rFonts w:ascii="Times New Roman" w:hAnsi="Times New Roman" w:eastAsia="Times New Roman" w:cs="Times New Roman"/>
          <w:spacing w:val="-3"/>
          <w:sz w:val="24"/>
          <w:szCs w:val="24"/>
          <w:lang w:eastAsia="zh-CN"/>
        </w:rPr>
        <w:t>4-13</w:t>
      </w:r>
      <w:r>
        <w:rPr>
          <w:rFonts w:ascii="黑体" w:hAnsi="黑体" w:eastAsia="黑体" w:cs="黑体"/>
          <w:spacing w:val="-3"/>
          <w:sz w:val="24"/>
          <w:szCs w:val="24"/>
          <w:lang w:eastAsia="zh-CN"/>
        </w:rPr>
        <w:t>建设项目环境敏感特征表</w:t>
      </w:r>
    </w:p>
    <w:tbl>
      <w:tblPr>
        <w:tblStyle w:val="7"/>
        <w:tblW w:w="83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1"/>
        <w:gridCol w:w="849"/>
        <w:gridCol w:w="1559"/>
        <w:gridCol w:w="1132"/>
        <w:gridCol w:w="1135"/>
        <w:gridCol w:w="991"/>
        <w:gridCol w:w="17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51" w:type="dxa"/>
          </w:tcPr>
          <w:p>
            <w:pPr>
              <w:pStyle w:val="8"/>
              <w:spacing w:before="63" w:line="207" w:lineRule="auto"/>
              <w:ind w:left="221"/>
              <w:rPr>
                <w:sz w:val="21"/>
                <w:szCs w:val="21"/>
              </w:rPr>
            </w:pPr>
            <w:r>
              <w:rPr>
                <w:spacing w:val="-2"/>
                <w:sz w:val="21"/>
                <w:szCs w:val="21"/>
              </w:rPr>
              <w:t>类别</w:t>
            </w:r>
          </w:p>
        </w:tc>
        <w:tc>
          <w:tcPr>
            <w:tcW w:w="7450" w:type="dxa"/>
            <w:gridSpan w:val="6"/>
          </w:tcPr>
          <w:p>
            <w:pPr>
              <w:pStyle w:val="8"/>
              <w:spacing w:before="63" w:line="207" w:lineRule="auto"/>
              <w:ind w:left="3095"/>
              <w:rPr>
                <w:sz w:val="21"/>
                <w:szCs w:val="21"/>
              </w:rPr>
            </w:pPr>
            <w:r>
              <w:rPr>
                <w:spacing w:val="-1"/>
                <w:sz w:val="21"/>
                <w:szCs w:val="21"/>
              </w:rPr>
              <w:t>环境敏感特征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51" w:type="dxa"/>
            <w:vMerge w:val="restart"/>
            <w:tcBorders>
              <w:bottom w:val="nil"/>
            </w:tcBorders>
          </w:tcPr>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pStyle w:val="8"/>
              <w:spacing w:before="68" w:line="243" w:lineRule="auto"/>
              <w:ind w:left="325" w:right="104" w:hanging="209"/>
              <w:rPr>
                <w:sz w:val="21"/>
                <w:szCs w:val="21"/>
              </w:rPr>
            </w:pPr>
            <w:r>
              <w:rPr>
                <w:spacing w:val="-2"/>
                <w:sz w:val="21"/>
                <w:szCs w:val="21"/>
              </w:rPr>
              <w:t>环境空</w:t>
            </w:r>
            <w:r>
              <w:rPr>
                <w:sz w:val="21"/>
                <w:szCs w:val="21"/>
              </w:rPr>
              <w:t>气</w:t>
            </w:r>
          </w:p>
        </w:tc>
        <w:tc>
          <w:tcPr>
            <w:tcW w:w="7450" w:type="dxa"/>
            <w:gridSpan w:val="6"/>
          </w:tcPr>
          <w:p>
            <w:pPr>
              <w:pStyle w:val="8"/>
              <w:spacing w:before="58" w:line="207" w:lineRule="auto"/>
              <w:ind w:left="2754"/>
              <w:rPr>
                <w:sz w:val="21"/>
                <w:szCs w:val="21"/>
              </w:rPr>
            </w:pPr>
            <w:r>
              <w:rPr>
                <w:spacing w:val="-2"/>
                <w:sz w:val="21"/>
                <w:szCs w:val="21"/>
              </w:rPr>
              <w:t>厂址周边</w:t>
            </w:r>
            <w:r>
              <w:rPr>
                <w:rFonts w:ascii="Times New Roman" w:hAnsi="Times New Roman" w:eastAsia="Times New Roman" w:cs="Times New Roman"/>
                <w:spacing w:val="-2"/>
                <w:sz w:val="21"/>
                <w:szCs w:val="21"/>
              </w:rPr>
              <w:t>5km</w:t>
            </w:r>
            <w:r>
              <w:rPr>
                <w:spacing w:val="-2"/>
                <w:sz w:val="21"/>
                <w:szCs w:val="21"/>
              </w:rPr>
              <w:t>范围内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51" w:type="dxa"/>
            <w:vMerge w:val="continue"/>
            <w:tcBorders>
              <w:top w:val="nil"/>
              <w:bottom w:val="nil"/>
            </w:tcBorders>
          </w:tcPr>
          <w:p/>
        </w:tc>
        <w:tc>
          <w:tcPr>
            <w:tcW w:w="849" w:type="dxa"/>
          </w:tcPr>
          <w:p>
            <w:pPr>
              <w:pStyle w:val="8"/>
              <w:spacing w:before="59" w:line="206" w:lineRule="auto"/>
              <w:ind w:left="214"/>
              <w:rPr>
                <w:sz w:val="21"/>
                <w:szCs w:val="21"/>
              </w:rPr>
            </w:pPr>
            <w:r>
              <w:rPr>
                <w:spacing w:val="-2"/>
                <w:sz w:val="21"/>
                <w:szCs w:val="21"/>
              </w:rPr>
              <w:t>序号</w:t>
            </w:r>
          </w:p>
        </w:tc>
        <w:tc>
          <w:tcPr>
            <w:tcW w:w="1559" w:type="dxa"/>
          </w:tcPr>
          <w:p>
            <w:pPr>
              <w:pStyle w:val="8"/>
              <w:spacing w:before="59" w:line="206" w:lineRule="auto"/>
              <w:ind w:left="154"/>
              <w:rPr>
                <w:sz w:val="21"/>
                <w:szCs w:val="21"/>
              </w:rPr>
            </w:pPr>
            <w:r>
              <w:rPr>
                <w:spacing w:val="-1"/>
                <w:sz w:val="21"/>
                <w:szCs w:val="21"/>
              </w:rPr>
              <w:t>敏感目标名称</w:t>
            </w:r>
          </w:p>
        </w:tc>
        <w:tc>
          <w:tcPr>
            <w:tcW w:w="1132" w:type="dxa"/>
          </w:tcPr>
          <w:p>
            <w:pPr>
              <w:pStyle w:val="8"/>
              <w:spacing w:before="59" w:line="206" w:lineRule="auto"/>
              <w:ind w:left="152"/>
              <w:rPr>
                <w:sz w:val="21"/>
                <w:szCs w:val="21"/>
              </w:rPr>
            </w:pPr>
            <w:r>
              <w:rPr>
                <w:spacing w:val="-2"/>
                <w:sz w:val="21"/>
                <w:szCs w:val="21"/>
              </w:rPr>
              <w:t>相对方位</w:t>
            </w:r>
          </w:p>
        </w:tc>
        <w:tc>
          <w:tcPr>
            <w:tcW w:w="1135" w:type="dxa"/>
          </w:tcPr>
          <w:p>
            <w:pPr>
              <w:pStyle w:val="8"/>
              <w:spacing w:before="27" w:line="234" w:lineRule="auto"/>
              <w:ind w:left="250"/>
              <w:rPr>
                <w:rFonts w:ascii="Times New Roman" w:hAnsi="Times New Roman" w:eastAsia="Times New Roman" w:cs="Times New Roman"/>
                <w:sz w:val="21"/>
                <w:szCs w:val="21"/>
              </w:rPr>
            </w:pPr>
            <w:r>
              <w:rPr>
                <w:spacing w:val="-2"/>
                <w:sz w:val="21"/>
                <w:szCs w:val="21"/>
              </w:rPr>
              <w:t>距离</w:t>
            </w:r>
            <w:r>
              <w:rPr>
                <w:rFonts w:ascii="Times New Roman" w:hAnsi="Times New Roman" w:eastAsia="Times New Roman" w:cs="Times New Roman"/>
                <w:spacing w:val="-2"/>
                <w:sz w:val="21"/>
                <w:szCs w:val="21"/>
              </w:rPr>
              <w:t>/m</w:t>
            </w:r>
          </w:p>
        </w:tc>
        <w:tc>
          <w:tcPr>
            <w:tcW w:w="991" w:type="dxa"/>
          </w:tcPr>
          <w:p>
            <w:pPr>
              <w:pStyle w:val="8"/>
              <w:spacing w:before="59" w:line="206" w:lineRule="auto"/>
              <w:ind w:left="294"/>
              <w:rPr>
                <w:sz w:val="21"/>
                <w:szCs w:val="21"/>
              </w:rPr>
            </w:pPr>
            <w:r>
              <w:rPr>
                <w:spacing w:val="-2"/>
                <w:sz w:val="21"/>
                <w:szCs w:val="21"/>
              </w:rPr>
              <w:t>属性</w:t>
            </w:r>
          </w:p>
        </w:tc>
        <w:tc>
          <w:tcPr>
            <w:tcW w:w="1784" w:type="dxa"/>
          </w:tcPr>
          <w:p>
            <w:pPr>
              <w:pStyle w:val="8"/>
              <w:spacing w:before="59" w:line="206" w:lineRule="auto"/>
              <w:ind w:left="582"/>
              <w:rPr>
                <w:sz w:val="21"/>
                <w:szCs w:val="21"/>
              </w:rPr>
            </w:pPr>
            <w:r>
              <w:rPr>
                <w:spacing w:val="-2"/>
                <w:sz w:val="21"/>
                <w:szCs w:val="21"/>
              </w:rPr>
              <w:t>人口数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851" w:type="dxa"/>
            <w:vMerge w:val="continue"/>
            <w:tcBorders>
              <w:top w:val="nil"/>
              <w:bottom w:val="nil"/>
            </w:tcBorders>
          </w:tcPr>
          <w:p/>
        </w:tc>
        <w:tc>
          <w:tcPr>
            <w:tcW w:w="849" w:type="dxa"/>
          </w:tcPr>
          <w:p>
            <w:pPr>
              <w:spacing w:before="113" w:line="187" w:lineRule="auto"/>
              <w:ind w:left="390"/>
              <w:rPr>
                <w:rFonts w:ascii="Times New Roman" w:hAnsi="Times New Roman" w:eastAsia="Times New Roman" w:cs="Times New Roman"/>
              </w:rPr>
            </w:pPr>
            <w:r>
              <w:rPr>
                <w:rFonts w:ascii="Times New Roman" w:hAnsi="Times New Roman" w:eastAsia="Times New Roman" w:cs="Times New Roman"/>
              </w:rPr>
              <w:t>1</w:t>
            </w:r>
          </w:p>
        </w:tc>
        <w:tc>
          <w:tcPr>
            <w:tcW w:w="1559" w:type="dxa"/>
          </w:tcPr>
          <w:p>
            <w:pPr>
              <w:pStyle w:val="8"/>
              <w:spacing w:before="59" w:line="221" w:lineRule="auto"/>
              <w:ind w:left="470"/>
              <w:rPr>
                <w:sz w:val="21"/>
                <w:szCs w:val="21"/>
              </w:rPr>
            </w:pPr>
            <w:r>
              <w:rPr>
                <w:spacing w:val="-2"/>
                <w:sz w:val="21"/>
                <w:szCs w:val="21"/>
              </w:rPr>
              <w:t>大字村</w:t>
            </w:r>
          </w:p>
        </w:tc>
        <w:tc>
          <w:tcPr>
            <w:tcW w:w="1132" w:type="dxa"/>
          </w:tcPr>
          <w:p>
            <w:pPr>
              <w:spacing w:before="99" w:line="184" w:lineRule="auto"/>
              <w:ind w:left="466"/>
              <w:rPr>
                <w:rFonts w:ascii="Times New Roman" w:hAnsi="Times New Roman" w:eastAsia="Times New Roman" w:cs="Times New Roman"/>
              </w:rPr>
            </w:pPr>
            <w:r>
              <w:rPr>
                <w:rFonts w:ascii="Times New Roman" w:hAnsi="Times New Roman" w:eastAsia="Times New Roman" w:cs="Times New Roman"/>
              </w:rPr>
              <w:t>W</w:t>
            </w:r>
          </w:p>
        </w:tc>
        <w:tc>
          <w:tcPr>
            <w:tcW w:w="1135" w:type="dxa"/>
          </w:tcPr>
          <w:p>
            <w:pPr>
              <w:spacing w:before="96" w:line="187" w:lineRule="auto"/>
              <w:ind w:left="358"/>
              <w:rPr>
                <w:rFonts w:ascii="Times New Roman" w:hAnsi="Times New Roman" w:eastAsia="Times New Roman" w:cs="Times New Roman"/>
              </w:rPr>
            </w:pPr>
            <w:r>
              <w:rPr>
                <w:rFonts w:ascii="Times New Roman" w:hAnsi="Times New Roman" w:eastAsia="Times New Roman" w:cs="Times New Roman"/>
                <w:spacing w:val="-1"/>
              </w:rPr>
              <w:t>2000</w:t>
            </w:r>
          </w:p>
        </w:tc>
        <w:tc>
          <w:tcPr>
            <w:tcW w:w="991" w:type="dxa"/>
          </w:tcPr>
          <w:p>
            <w:pPr>
              <w:pStyle w:val="8"/>
              <w:spacing w:before="74" w:line="216" w:lineRule="auto"/>
              <w:ind w:left="188"/>
              <w:rPr>
                <w:sz w:val="21"/>
                <w:szCs w:val="21"/>
              </w:rPr>
            </w:pPr>
            <w:r>
              <w:rPr>
                <w:spacing w:val="-2"/>
                <w:sz w:val="21"/>
                <w:szCs w:val="21"/>
              </w:rPr>
              <w:t>居住区</w:t>
            </w:r>
          </w:p>
        </w:tc>
        <w:tc>
          <w:tcPr>
            <w:tcW w:w="1784" w:type="dxa"/>
          </w:tcPr>
          <w:p>
            <w:pPr>
              <w:spacing w:before="96" w:line="187" w:lineRule="auto"/>
              <w:ind w:left="792"/>
              <w:rPr>
                <w:rFonts w:ascii="Times New Roman" w:hAnsi="Times New Roman" w:eastAsia="Times New Roman" w:cs="Times New Roman"/>
              </w:rPr>
            </w:pPr>
            <w:r>
              <w:rPr>
                <w:rFonts w:ascii="Times New Roman" w:hAnsi="Times New Roman" w:eastAsia="Times New Roman" w:cs="Times New Roman"/>
                <w:spacing w:val="-2"/>
              </w:rPr>
              <w:t>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51" w:type="dxa"/>
            <w:vMerge w:val="continue"/>
            <w:tcBorders>
              <w:top w:val="nil"/>
              <w:bottom w:val="nil"/>
            </w:tcBorders>
          </w:tcPr>
          <w:p/>
        </w:tc>
        <w:tc>
          <w:tcPr>
            <w:tcW w:w="849" w:type="dxa"/>
          </w:tcPr>
          <w:p>
            <w:pPr>
              <w:spacing w:before="114" w:line="187" w:lineRule="auto"/>
              <w:ind w:left="370"/>
              <w:rPr>
                <w:rFonts w:ascii="Times New Roman" w:hAnsi="Times New Roman" w:eastAsia="Times New Roman" w:cs="Times New Roman"/>
              </w:rPr>
            </w:pPr>
            <w:r>
              <w:rPr>
                <w:rFonts w:ascii="Times New Roman" w:hAnsi="Times New Roman" w:eastAsia="Times New Roman" w:cs="Times New Roman"/>
              </w:rPr>
              <w:t>2</w:t>
            </w:r>
          </w:p>
        </w:tc>
        <w:tc>
          <w:tcPr>
            <w:tcW w:w="1559" w:type="dxa"/>
          </w:tcPr>
          <w:p>
            <w:pPr>
              <w:pStyle w:val="8"/>
              <w:spacing w:before="60" w:line="221" w:lineRule="auto"/>
              <w:ind w:left="367"/>
              <w:rPr>
                <w:sz w:val="21"/>
                <w:szCs w:val="21"/>
              </w:rPr>
            </w:pPr>
            <w:r>
              <w:rPr>
                <w:spacing w:val="-2"/>
                <w:sz w:val="21"/>
                <w:szCs w:val="21"/>
              </w:rPr>
              <w:t>大八号村</w:t>
            </w:r>
          </w:p>
        </w:tc>
        <w:tc>
          <w:tcPr>
            <w:tcW w:w="1132" w:type="dxa"/>
          </w:tcPr>
          <w:p>
            <w:pPr>
              <w:spacing w:before="100" w:line="184" w:lineRule="auto"/>
              <w:ind w:left="386"/>
              <w:rPr>
                <w:rFonts w:ascii="Times New Roman" w:hAnsi="Times New Roman" w:eastAsia="Times New Roman" w:cs="Times New Roman"/>
              </w:rPr>
            </w:pPr>
            <w:r>
              <w:rPr>
                <w:rFonts w:ascii="Times New Roman" w:hAnsi="Times New Roman" w:eastAsia="Times New Roman" w:cs="Times New Roman"/>
                <w:spacing w:val="2"/>
              </w:rPr>
              <w:t>NW</w:t>
            </w:r>
          </w:p>
        </w:tc>
        <w:tc>
          <w:tcPr>
            <w:tcW w:w="1135" w:type="dxa"/>
          </w:tcPr>
          <w:p>
            <w:pPr>
              <w:spacing w:before="97" w:line="187" w:lineRule="auto"/>
              <w:ind w:left="362"/>
              <w:rPr>
                <w:rFonts w:ascii="Times New Roman" w:hAnsi="Times New Roman" w:eastAsia="Times New Roman" w:cs="Times New Roman"/>
              </w:rPr>
            </w:pPr>
            <w:r>
              <w:rPr>
                <w:rFonts w:ascii="Times New Roman" w:hAnsi="Times New Roman" w:eastAsia="Times New Roman" w:cs="Times New Roman"/>
                <w:spacing w:val="-2"/>
              </w:rPr>
              <w:t>3320</w:t>
            </w:r>
          </w:p>
        </w:tc>
        <w:tc>
          <w:tcPr>
            <w:tcW w:w="991" w:type="dxa"/>
          </w:tcPr>
          <w:p>
            <w:pPr>
              <w:pStyle w:val="8"/>
              <w:spacing w:before="61" w:line="222" w:lineRule="auto"/>
              <w:ind w:left="188"/>
              <w:rPr>
                <w:sz w:val="21"/>
                <w:szCs w:val="21"/>
              </w:rPr>
            </w:pPr>
            <w:r>
              <w:rPr>
                <w:spacing w:val="-2"/>
                <w:sz w:val="21"/>
                <w:szCs w:val="21"/>
              </w:rPr>
              <w:t>居住区</w:t>
            </w:r>
          </w:p>
        </w:tc>
        <w:tc>
          <w:tcPr>
            <w:tcW w:w="1784" w:type="dxa"/>
          </w:tcPr>
          <w:p>
            <w:pPr>
              <w:spacing w:before="97" w:line="187" w:lineRule="auto"/>
              <w:ind w:left="791"/>
              <w:rPr>
                <w:rFonts w:ascii="Times New Roman" w:hAnsi="Times New Roman" w:eastAsia="Times New Roman" w:cs="Times New Roman"/>
              </w:rPr>
            </w:pPr>
            <w:r>
              <w:rPr>
                <w:rFonts w:ascii="Times New Roman" w:hAnsi="Times New Roman" w:eastAsia="Times New Roman" w:cs="Times New Roman"/>
                <w:spacing w:val="-2"/>
              </w:rPr>
              <w:t>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51" w:type="dxa"/>
            <w:vMerge w:val="continue"/>
            <w:tcBorders>
              <w:top w:val="nil"/>
              <w:bottom w:val="nil"/>
            </w:tcBorders>
          </w:tcPr>
          <w:p/>
        </w:tc>
        <w:tc>
          <w:tcPr>
            <w:tcW w:w="849" w:type="dxa"/>
          </w:tcPr>
          <w:p>
            <w:pPr>
              <w:spacing w:before="113" w:line="187" w:lineRule="auto"/>
              <w:ind w:left="374"/>
              <w:rPr>
                <w:rFonts w:ascii="Times New Roman" w:hAnsi="Times New Roman" w:eastAsia="Times New Roman" w:cs="Times New Roman"/>
              </w:rPr>
            </w:pPr>
            <w:r>
              <w:rPr>
                <w:rFonts w:ascii="Times New Roman" w:hAnsi="Times New Roman" w:eastAsia="Times New Roman" w:cs="Times New Roman"/>
              </w:rPr>
              <w:t>3</w:t>
            </w:r>
          </w:p>
        </w:tc>
        <w:tc>
          <w:tcPr>
            <w:tcW w:w="1559" w:type="dxa"/>
          </w:tcPr>
          <w:p>
            <w:pPr>
              <w:pStyle w:val="8"/>
              <w:spacing w:before="61" w:line="221" w:lineRule="auto"/>
              <w:ind w:left="577"/>
              <w:rPr>
                <w:sz w:val="21"/>
                <w:szCs w:val="21"/>
              </w:rPr>
            </w:pPr>
            <w:r>
              <w:rPr>
                <w:spacing w:val="-3"/>
                <w:sz w:val="21"/>
                <w:szCs w:val="21"/>
              </w:rPr>
              <w:t>头号</w:t>
            </w:r>
          </w:p>
        </w:tc>
        <w:tc>
          <w:tcPr>
            <w:tcW w:w="1132" w:type="dxa"/>
          </w:tcPr>
          <w:p>
            <w:pPr>
              <w:spacing w:before="100" w:line="184" w:lineRule="auto"/>
              <w:ind w:left="386"/>
              <w:rPr>
                <w:rFonts w:ascii="Times New Roman" w:hAnsi="Times New Roman" w:eastAsia="Times New Roman" w:cs="Times New Roman"/>
              </w:rPr>
            </w:pPr>
            <w:r>
              <w:rPr>
                <w:rFonts w:ascii="Times New Roman" w:hAnsi="Times New Roman" w:eastAsia="Times New Roman" w:cs="Times New Roman"/>
                <w:spacing w:val="2"/>
              </w:rPr>
              <w:t>NW</w:t>
            </w:r>
          </w:p>
        </w:tc>
        <w:tc>
          <w:tcPr>
            <w:tcW w:w="1135" w:type="dxa"/>
          </w:tcPr>
          <w:p>
            <w:pPr>
              <w:spacing w:before="97" w:line="187" w:lineRule="auto"/>
              <w:ind w:left="358"/>
              <w:rPr>
                <w:rFonts w:ascii="Times New Roman" w:hAnsi="Times New Roman" w:eastAsia="Times New Roman" w:cs="Times New Roman"/>
              </w:rPr>
            </w:pPr>
            <w:r>
              <w:rPr>
                <w:rFonts w:ascii="Times New Roman" w:hAnsi="Times New Roman" w:eastAsia="Times New Roman" w:cs="Times New Roman"/>
                <w:spacing w:val="-1"/>
              </w:rPr>
              <w:t>2450</w:t>
            </w:r>
          </w:p>
        </w:tc>
        <w:tc>
          <w:tcPr>
            <w:tcW w:w="991" w:type="dxa"/>
          </w:tcPr>
          <w:p>
            <w:pPr>
              <w:pStyle w:val="8"/>
              <w:spacing w:before="61" w:line="222" w:lineRule="auto"/>
              <w:ind w:left="188"/>
              <w:rPr>
                <w:sz w:val="21"/>
                <w:szCs w:val="21"/>
              </w:rPr>
            </w:pPr>
            <w:r>
              <w:rPr>
                <w:spacing w:val="-2"/>
                <w:sz w:val="21"/>
                <w:szCs w:val="21"/>
              </w:rPr>
              <w:t>居住区</w:t>
            </w:r>
          </w:p>
        </w:tc>
        <w:tc>
          <w:tcPr>
            <w:tcW w:w="1784" w:type="dxa"/>
          </w:tcPr>
          <w:p>
            <w:pPr>
              <w:spacing w:before="97" w:line="187" w:lineRule="auto"/>
              <w:ind w:left="792"/>
              <w:rPr>
                <w:rFonts w:ascii="Times New Roman" w:hAnsi="Times New Roman" w:eastAsia="Times New Roman" w:cs="Times New Roman"/>
              </w:rPr>
            </w:pPr>
            <w:r>
              <w:rPr>
                <w:rFonts w:ascii="Times New Roman" w:hAnsi="Times New Roman" w:eastAsia="Times New Roman" w:cs="Times New Roman"/>
                <w:spacing w:val="-2"/>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851" w:type="dxa"/>
            <w:vMerge w:val="continue"/>
            <w:tcBorders>
              <w:top w:val="nil"/>
              <w:bottom w:val="nil"/>
            </w:tcBorders>
          </w:tcPr>
          <w:p/>
        </w:tc>
        <w:tc>
          <w:tcPr>
            <w:tcW w:w="849" w:type="dxa"/>
          </w:tcPr>
          <w:p>
            <w:pPr>
              <w:spacing w:before="114" w:line="187" w:lineRule="auto"/>
              <w:ind w:left="368"/>
              <w:rPr>
                <w:rFonts w:ascii="Times New Roman" w:hAnsi="Times New Roman" w:eastAsia="Times New Roman" w:cs="Times New Roman"/>
              </w:rPr>
            </w:pPr>
            <w:r>
              <w:rPr>
                <w:rFonts w:ascii="Times New Roman" w:hAnsi="Times New Roman" w:eastAsia="Times New Roman" w:cs="Times New Roman"/>
              </w:rPr>
              <w:t>4</w:t>
            </w:r>
          </w:p>
        </w:tc>
        <w:tc>
          <w:tcPr>
            <w:tcW w:w="1559" w:type="dxa"/>
          </w:tcPr>
          <w:p>
            <w:pPr>
              <w:pStyle w:val="8"/>
              <w:spacing w:before="60" w:line="221" w:lineRule="auto"/>
              <w:ind w:left="264"/>
              <w:rPr>
                <w:sz w:val="21"/>
                <w:szCs w:val="21"/>
              </w:rPr>
            </w:pPr>
            <w:r>
              <w:rPr>
                <w:spacing w:val="-3"/>
                <w:sz w:val="21"/>
                <w:szCs w:val="21"/>
              </w:rPr>
              <w:t>小锥子山村</w:t>
            </w:r>
          </w:p>
        </w:tc>
        <w:tc>
          <w:tcPr>
            <w:tcW w:w="1132" w:type="dxa"/>
          </w:tcPr>
          <w:p>
            <w:pPr>
              <w:spacing w:before="100" w:line="184" w:lineRule="auto"/>
              <w:ind w:left="386"/>
              <w:rPr>
                <w:rFonts w:ascii="Times New Roman" w:hAnsi="Times New Roman" w:eastAsia="Times New Roman" w:cs="Times New Roman"/>
              </w:rPr>
            </w:pPr>
            <w:r>
              <w:rPr>
                <w:rFonts w:ascii="Times New Roman" w:hAnsi="Times New Roman" w:eastAsia="Times New Roman" w:cs="Times New Roman"/>
                <w:spacing w:val="2"/>
              </w:rPr>
              <w:t>NW</w:t>
            </w:r>
          </w:p>
        </w:tc>
        <w:tc>
          <w:tcPr>
            <w:tcW w:w="1135" w:type="dxa"/>
          </w:tcPr>
          <w:p>
            <w:pPr>
              <w:spacing w:before="97" w:line="187" w:lineRule="auto"/>
              <w:ind w:left="415"/>
              <w:rPr>
                <w:rFonts w:ascii="Times New Roman" w:hAnsi="Times New Roman" w:eastAsia="Times New Roman" w:cs="Times New Roman"/>
              </w:rPr>
            </w:pPr>
            <w:r>
              <w:rPr>
                <w:rFonts w:ascii="Times New Roman" w:hAnsi="Times New Roman" w:eastAsia="Times New Roman" w:cs="Times New Roman"/>
                <w:spacing w:val="-2"/>
              </w:rPr>
              <w:t>640</w:t>
            </w:r>
          </w:p>
        </w:tc>
        <w:tc>
          <w:tcPr>
            <w:tcW w:w="991" w:type="dxa"/>
          </w:tcPr>
          <w:p>
            <w:pPr>
              <w:pStyle w:val="8"/>
              <w:spacing w:before="61" w:line="222" w:lineRule="auto"/>
              <w:ind w:left="188"/>
              <w:rPr>
                <w:sz w:val="21"/>
                <w:szCs w:val="21"/>
              </w:rPr>
            </w:pPr>
            <w:r>
              <w:rPr>
                <w:spacing w:val="-2"/>
                <w:sz w:val="21"/>
                <w:szCs w:val="21"/>
              </w:rPr>
              <w:t>居住区</w:t>
            </w:r>
          </w:p>
        </w:tc>
        <w:tc>
          <w:tcPr>
            <w:tcW w:w="1784" w:type="dxa"/>
          </w:tcPr>
          <w:p>
            <w:pPr>
              <w:spacing w:before="97" w:line="187" w:lineRule="auto"/>
              <w:ind w:left="735"/>
              <w:rPr>
                <w:rFonts w:ascii="Times New Roman" w:hAnsi="Times New Roman" w:eastAsia="Times New Roman" w:cs="Times New Roman"/>
              </w:rPr>
            </w:pPr>
            <w:r>
              <w:rPr>
                <w:rFonts w:ascii="Times New Roman" w:hAnsi="Times New Roman" w:eastAsia="Times New Roman" w:cs="Times New Roman"/>
                <w:spacing w:val="-1"/>
              </w:rPr>
              <w:t>270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51" w:type="dxa"/>
            <w:vMerge w:val="continue"/>
            <w:tcBorders>
              <w:top w:val="nil"/>
              <w:bottom w:val="nil"/>
            </w:tcBorders>
          </w:tcPr>
          <w:p/>
        </w:tc>
        <w:tc>
          <w:tcPr>
            <w:tcW w:w="849" w:type="dxa"/>
          </w:tcPr>
          <w:p>
            <w:pPr>
              <w:spacing w:before="117" w:line="184" w:lineRule="auto"/>
              <w:ind w:left="375"/>
              <w:rPr>
                <w:rFonts w:ascii="Times New Roman" w:hAnsi="Times New Roman" w:eastAsia="Times New Roman" w:cs="Times New Roman"/>
              </w:rPr>
            </w:pPr>
            <w:r>
              <w:rPr>
                <w:rFonts w:ascii="Times New Roman" w:hAnsi="Times New Roman" w:eastAsia="Times New Roman" w:cs="Times New Roman"/>
              </w:rPr>
              <w:t>5</w:t>
            </w:r>
          </w:p>
        </w:tc>
        <w:tc>
          <w:tcPr>
            <w:tcW w:w="1559" w:type="dxa"/>
          </w:tcPr>
          <w:p>
            <w:pPr>
              <w:pStyle w:val="8"/>
              <w:spacing w:before="62" w:line="221" w:lineRule="auto"/>
              <w:ind w:left="363"/>
              <w:rPr>
                <w:sz w:val="21"/>
                <w:szCs w:val="21"/>
              </w:rPr>
            </w:pPr>
            <w:r>
              <w:rPr>
                <w:spacing w:val="-1"/>
                <w:sz w:val="21"/>
                <w:szCs w:val="21"/>
              </w:rPr>
              <w:t>代字九号</w:t>
            </w:r>
          </w:p>
        </w:tc>
        <w:tc>
          <w:tcPr>
            <w:tcW w:w="1132" w:type="dxa"/>
          </w:tcPr>
          <w:p>
            <w:pPr>
              <w:spacing w:before="101" w:line="184" w:lineRule="auto"/>
              <w:ind w:left="386"/>
              <w:rPr>
                <w:rFonts w:ascii="Times New Roman" w:hAnsi="Times New Roman" w:eastAsia="Times New Roman" w:cs="Times New Roman"/>
              </w:rPr>
            </w:pPr>
            <w:r>
              <w:rPr>
                <w:rFonts w:ascii="Times New Roman" w:hAnsi="Times New Roman" w:eastAsia="Times New Roman" w:cs="Times New Roman"/>
                <w:spacing w:val="2"/>
              </w:rPr>
              <w:t>NW</w:t>
            </w:r>
          </w:p>
        </w:tc>
        <w:tc>
          <w:tcPr>
            <w:tcW w:w="1135" w:type="dxa"/>
          </w:tcPr>
          <w:p>
            <w:pPr>
              <w:spacing w:before="98" w:line="187" w:lineRule="auto"/>
              <w:ind w:left="378"/>
              <w:rPr>
                <w:rFonts w:ascii="Times New Roman" w:hAnsi="Times New Roman" w:eastAsia="Times New Roman" w:cs="Times New Roman"/>
              </w:rPr>
            </w:pPr>
            <w:r>
              <w:rPr>
                <w:rFonts w:ascii="Times New Roman" w:hAnsi="Times New Roman" w:eastAsia="Times New Roman" w:cs="Times New Roman"/>
                <w:spacing w:val="-5"/>
              </w:rPr>
              <w:t>1800</w:t>
            </w:r>
          </w:p>
        </w:tc>
        <w:tc>
          <w:tcPr>
            <w:tcW w:w="991" w:type="dxa"/>
          </w:tcPr>
          <w:p>
            <w:pPr>
              <w:pStyle w:val="8"/>
              <w:spacing w:before="62" w:line="222" w:lineRule="auto"/>
              <w:ind w:left="188"/>
              <w:rPr>
                <w:sz w:val="21"/>
                <w:szCs w:val="21"/>
              </w:rPr>
            </w:pPr>
            <w:r>
              <w:rPr>
                <w:spacing w:val="-2"/>
                <w:sz w:val="21"/>
                <w:szCs w:val="21"/>
              </w:rPr>
              <w:t>居住区</w:t>
            </w:r>
          </w:p>
        </w:tc>
        <w:tc>
          <w:tcPr>
            <w:tcW w:w="1784" w:type="dxa"/>
          </w:tcPr>
          <w:p>
            <w:pPr>
              <w:spacing w:before="98" w:line="187" w:lineRule="auto"/>
              <w:ind w:left="796"/>
              <w:rPr>
                <w:rFonts w:ascii="Times New Roman" w:hAnsi="Times New Roman" w:eastAsia="Times New Roman" w:cs="Times New Roman"/>
              </w:rPr>
            </w:pPr>
            <w:r>
              <w:rPr>
                <w:rFonts w:ascii="Times New Roman" w:hAnsi="Times New Roman" w:eastAsia="Times New Roman" w:cs="Times New Roman"/>
                <w:spacing w:val="-3"/>
              </w:rPr>
              <w:t>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51" w:type="dxa"/>
            <w:vMerge w:val="continue"/>
            <w:tcBorders>
              <w:top w:val="nil"/>
              <w:bottom w:val="nil"/>
            </w:tcBorders>
          </w:tcPr>
          <w:p/>
        </w:tc>
        <w:tc>
          <w:tcPr>
            <w:tcW w:w="849" w:type="dxa"/>
          </w:tcPr>
          <w:p>
            <w:pPr>
              <w:spacing w:before="114" w:line="187" w:lineRule="auto"/>
              <w:ind w:left="374"/>
              <w:rPr>
                <w:rFonts w:ascii="Times New Roman" w:hAnsi="Times New Roman" w:eastAsia="Times New Roman" w:cs="Times New Roman"/>
              </w:rPr>
            </w:pPr>
            <w:r>
              <w:rPr>
                <w:rFonts w:ascii="Times New Roman" w:hAnsi="Times New Roman" w:eastAsia="Times New Roman" w:cs="Times New Roman"/>
              </w:rPr>
              <w:t>6</w:t>
            </w:r>
          </w:p>
        </w:tc>
        <w:tc>
          <w:tcPr>
            <w:tcW w:w="1559" w:type="dxa"/>
          </w:tcPr>
          <w:p>
            <w:pPr>
              <w:pStyle w:val="8"/>
              <w:spacing w:before="62" w:line="221" w:lineRule="auto"/>
              <w:ind w:left="363"/>
              <w:rPr>
                <w:sz w:val="21"/>
                <w:szCs w:val="21"/>
              </w:rPr>
            </w:pPr>
            <w:r>
              <w:rPr>
                <w:spacing w:val="-1"/>
                <w:sz w:val="21"/>
                <w:szCs w:val="21"/>
              </w:rPr>
              <w:t>代字十号</w:t>
            </w:r>
          </w:p>
        </w:tc>
        <w:tc>
          <w:tcPr>
            <w:tcW w:w="1132" w:type="dxa"/>
          </w:tcPr>
          <w:p>
            <w:pPr>
              <w:spacing w:before="101" w:line="184" w:lineRule="auto"/>
              <w:ind w:left="386"/>
              <w:rPr>
                <w:rFonts w:ascii="Times New Roman" w:hAnsi="Times New Roman" w:eastAsia="Times New Roman" w:cs="Times New Roman"/>
              </w:rPr>
            </w:pPr>
            <w:r>
              <w:rPr>
                <w:rFonts w:ascii="Times New Roman" w:hAnsi="Times New Roman" w:eastAsia="Times New Roman" w:cs="Times New Roman"/>
                <w:spacing w:val="2"/>
              </w:rPr>
              <w:t>NW</w:t>
            </w:r>
          </w:p>
        </w:tc>
        <w:tc>
          <w:tcPr>
            <w:tcW w:w="1135" w:type="dxa"/>
          </w:tcPr>
          <w:p>
            <w:pPr>
              <w:spacing w:before="98" w:line="187" w:lineRule="auto"/>
              <w:ind w:left="357"/>
              <w:rPr>
                <w:rFonts w:ascii="Times New Roman" w:hAnsi="Times New Roman" w:eastAsia="Times New Roman" w:cs="Times New Roman"/>
              </w:rPr>
            </w:pPr>
            <w:r>
              <w:rPr>
                <w:rFonts w:ascii="Times New Roman" w:hAnsi="Times New Roman" w:eastAsia="Times New Roman" w:cs="Times New Roman"/>
                <w:spacing w:val="-1"/>
              </w:rPr>
              <w:t>2140</w:t>
            </w:r>
          </w:p>
        </w:tc>
        <w:tc>
          <w:tcPr>
            <w:tcW w:w="991" w:type="dxa"/>
          </w:tcPr>
          <w:p>
            <w:pPr>
              <w:pStyle w:val="8"/>
              <w:spacing w:before="62" w:line="222" w:lineRule="auto"/>
              <w:ind w:left="188"/>
              <w:rPr>
                <w:sz w:val="21"/>
                <w:szCs w:val="21"/>
              </w:rPr>
            </w:pPr>
            <w:r>
              <w:rPr>
                <w:spacing w:val="-2"/>
                <w:sz w:val="21"/>
                <w:szCs w:val="21"/>
              </w:rPr>
              <w:t>居住区</w:t>
            </w:r>
          </w:p>
        </w:tc>
        <w:tc>
          <w:tcPr>
            <w:tcW w:w="1784" w:type="dxa"/>
          </w:tcPr>
          <w:p>
            <w:pPr>
              <w:spacing w:before="98" w:line="187" w:lineRule="auto"/>
              <w:ind w:left="792"/>
              <w:rPr>
                <w:rFonts w:ascii="Times New Roman" w:hAnsi="Times New Roman" w:eastAsia="Times New Roman" w:cs="Times New Roman"/>
              </w:rPr>
            </w:pPr>
            <w:r>
              <w:rPr>
                <w:rFonts w:ascii="Times New Roman" w:hAnsi="Times New Roman" w:eastAsia="Times New Roman" w:cs="Times New Roman"/>
                <w:spacing w:val="-2"/>
              </w:rPr>
              <w:t>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851" w:type="dxa"/>
            <w:vMerge w:val="continue"/>
            <w:tcBorders>
              <w:top w:val="nil"/>
              <w:bottom w:val="nil"/>
            </w:tcBorders>
          </w:tcPr>
          <w:p/>
        </w:tc>
        <w:tc>
          <w:tcPr>
            <w:tcW w:w="849" w:type="dxa"/>
          </w:tcPr>
          <w:p>
            <w:pPr>
              <w:spacing w:before="117" w:line="184" w:lineRule="auto"/>
              <w:ind w:left="373"/>
              <w:rPr>
                <w:rFonts w:ascii="Times New Roman" w:hAnsi="Times New Roman" w:eastAsia="Times New Roman" w:cs="Times New Roman"/>
              </w:rPr>
            </w:pPr>
            <w:r>
              <w:rPr>
                <w:rFonts w:ascii="Times New Roman" w:hAnsi="Times New Roman" w:eastAsia="Times New Roman" w:cs="Times New Roman"/>
              </w:rPr>
              <w:t>7</w:t>
            </w:r>
          </w:p>
        </w:tc>
        <w:tc>
          <w:tcPr>
            <w:tcW w:w="1559" w:type="dxa"/>
          </w:tcPr>
          <w:p>
            <w:pPr>
              <w:pStyle w:val="8"/>
              <w:spacing w:before="62" w:line="221" w:lineRule="auto"/>
              <w:ind w:left="258"/>
              <w:rPr>
                <w:sz w:val="21"/>
                <w:szCs w:val="21"/>
              </w:rPr>
            </w:pPr>
            <w:r>
              <w:rPr>
                <w:spacing w:val="-1"/>
                <w:sz w:val="21"/>
                <w:szCs w:val="21"/>
              </w:rPr>
              <w:t>代字十一号</w:t>
            </w:r>
          </w:p>
        </w:tc>
        <w:tc>
          <w:tcPr>
            <w:tcW w:w="1132" w:type="dxa"/>
          </w:tcPr>
          <w:p>
            <w:pPr>
              <w:spacing w:before="101" w:line="184" w:lineRule="auto"/>
              <w:ind w:left="386"/>
              <w:rPr>
                <w:rFonts w:ascii="Times New Roman" w:hAnsi="Times New Roman" w:eastAsia="Times New Roman" w:cs="Times New Roman"/>
              </w:rPr>
            </w:pPr>
            <w:r>
              <w:rPr>
                <w:rFonts w:ascii="Times New Roman" w:hAnsi="Times New Roman" w:eastAsia="Times New Roman" w:cs="Times New Roman"/>
                <w:spacing w:val="2"/>
              </w:rPr>
              <w:t>NW</w:t>
            </w:r>
          </w:p>
        </w:tc>
        <w:tc>
          <w:tcPr>
            <w:tcW w:w="1135" w:type="dxa"/>
          </w:tcPr>
          <w:p>
            <w:pPr>
              <w:spacing w:before="98" w:line="187" w:lineRule="auto"/>
              <w:ind w:left="357"/>
              <w:rPr>
                <w:rFonts w:ascii="Times New Roman" w:hAnsi="Times New Roman" w:eastAsia="Times New Roman" w:cs="Times New Roman"/>
              </w:rPr>
            </w:pPr>
            <w:r>
              <w:rPr>
                <w:rFonts w:ascii="Times New Roman" w:hAnsi="Times New Roman" w:eastAsia="Times New Roman" w:cs="Times New Roman"/>
                <w:spacing w:val="-1"/>
              </w:rPr>
              <w:t>2580</w:t>
            </w:r>
          </w:p>
        </w:tc>
        <w:tc>
          <w:tcPr>
            <w:tcW w:w="991" w:type="dxa"/>
          </w:tcPr>
          <w:p>
            <w:pPr>
              <w:pStyle w:val="8"/>
              <w:spacing w:before="62" w:line="222" w:lineRule="auto"/>
              <w:ind w:left="188"/>
              <w:rPr>
                <w:sz w:val="21"/>
                <w:szCs w:val="21"/>
              </w:rPr>
            </w:pPr>
            <w:r>
              <w:rPr>
                <w:spacing w:val="-2"/>
                <w:sz w:val="21"/>
                <w:szCs w:val="21"/>
              </w:rPr>
              <w:t>居住区</w:t>
            </w:r>
          </w:p>
        </w:tc>
        <w:tc>
          <w:tcPr>
            <w:tcW w:w="1784" w:type="dxa"/>
          </w:tcPr>
          <w:p>
            <w:pPr>
              <w:spacing w:before="98" w:line="187" w:lineRule="auto"/>
              <w:ind w:left="796"/>
              <w:rPr>
                <w:rFonts w:ascii="Times New Roman" w:hAnsi="Times New Roman" w:eastAsia="Times New Roman" w:cs="Times New Roman"/>
              </w:rPr>
            </w:pPr>
            <w:r>
              <w:rPr>
                <w:rFonts w:ascii="Times New Roman" w:hAnsi="Times New Roman" w:eastAsia="Times New Roman" w:cs="Times New Roman"/>
                <w:spacing w:val="-3"/>
              </w:rPr>
              <w:t>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51" w:type="dxa"/>
            <w:vMerge w:val="continue"/>
            <w:tcBorders>
              <w:top w:val="nil"/>
              <w:bottom w:val="nil"/>
            </w:tcBorders>
          </w:tcPr>
          <w:p/>
        </w:tc>
        <w:tc>
          <w:tcPr>
            <w:tcW w:w="849" w:type="dxa"/>
          </w:tcPr>
          <w:p>
            <w:pPr>
              <w:spacing w:before="115" w:line="187" w:lineRule="auto"/>
              <w:ind w:left="378"/>
              <w:rPr>
                <w:rFonts w:ascii="Times New Roman" w:hAnsi="Times New Roman" w:eastAsia="Times New Roman" w:cs="Times New Roman"/>
              </w:rPr>
            </w:pPr>
            <w:r>
              <w:rPr>
                <w:rFonts w:ascii="Times New Roman" w:hAnsi="Times New Roman" w:eastAsia="Times New Roman" w:cs="Times New Roman"/>
              </w:rPr>
              <w:t>8</w:t>
            </w:r>
          </w:p>
        </w:tc>
        <w:tc>
          <w:tcPr>
            <w:tcW w:w="1559" w:type="dxa"/>
          </w:tcPr>
          <w:p>
            <w:pPr>
              <w:pStyle w:val="8"/>
              <w:spacing w:before="63" w:line="222" w:lineRule="auto"/>
              <w:ind w:left="259"/>
              <w:rPr>
                <w:sz w:val="21"/>
                <w:szCs w:val="21"/>
              </w:rPr>
            </w:pPr>
            <w:r>
              <w:rPr>
                <w:spacing w:val="-1"/>
                <w:sz w:val="21"/>
                <w:szCs w:val="21"/>
              </w:rPr>
              <w:t>袋子十二号</w:t>
            </w:r>
          </w:p>
        </w:tc>
        <w:tc>
          <w:tcPr>
            <w:tcW w:w="1132" w:type="dxa"/>
          </w:tcPr>
          <w:p>
            <w:pPr>
              <w:spacing w:before="102" w:line="184" w:lineRule="auto"/>
              <w:ind w:left="386"/>
              <w:rPr>
                <w:rFonts w:ascii="Times New Roman" w:hAnsi="Times New Roman" w:eastAsia="Times New Roman" w:cs="Times New Roman"/>
              </w:rPr>
            </w:pPr>
            <w:r>
              <w:rPr>
                <w:rFonts w:ascii="Times New Roman" w:hAnsi="Times New Roman" w:eastAsia="Times New Roman" w:cs="Times New Roman"/>
                <w:spacing w:val="2"/>
              </w:rPr>
              <w:t>NW</w:t>
            </w:r>
          </w:p>
        </w:tc>
        <w:tc>
          <w:tcPr>
            <w:tcW w:w="1135" w:type="dxa"/>
          </w:tcPr>
          <w:p>
            <w:pPr>
              <w:spacing w:before="99" w:line="187" w:lineRule="auto"/>
              <w:ind w:left="362"/>
              <w:rPr>
                <w:rFonts w:ascii="Times New Roman" w:hAnsi="Times New Roman" w:eastAsia="Times New Roman" w:cs="Times New Roman"/>
              </w:rPr>
            </w:pPr>
            <w:r>
              <w:rPr>
                <w:rFonts w:ascii="Times New Roman" w:hAnsi="Times New Roman" w:eastAsia="Times New Roman" w:cs="Times New Roman"/>
                <w:spacing w:val="-2"/>
              </w:rPr>
              <w:t>3020</w:t>
            </w:r>
          </w:p>
        </w:tc>
        <w:tc>
          <w:tcPr>
            <w:tcW w:w="991" w:type="dxa"/>
          </w:tcPr>
          <w:p>
            <w:pPr>
              <w:pStyle w:val="8"/>
              <w:spacing w:before="63" w:line="222" w:lineRule="auto"/>
              <w:ind w:left="188"/>
              <w:rPr>
                <w:sz w:val="21"/>
                <w:szCs w:val="21"/>
              </w:rPr>
            </w:pPr>
            <w:r>
              <w:rPr>
                <w:spacing w:val="-2"/>
                <w:sz w:val="21"/>
                <w:szCs w:val="21"/>
              </w:rPr>
              <w:t>居住区</w:t>
            </w:r>
          </w:p>
        </w:tc>
        <w:tc>
          <w:tcPr>
            <w:tcW w:w="1784" w:type="dxa"/>
          </w:tcPr>
          <w:p>
            <w:pPr>
              <w:spacing w:before="99" w:line="187" w:lineRule="auto"/>
              <w:ind w:left="755"/>
              <w:rPr>
                <w:rFonts w:ascii="Times New Roman" w:hAnsi="Times New Roman" w:eastAsia="Times New Roman" w:cs="Times New Roman"/>
              </w:rPr>
            </w:pPr>
            <w:r>
              <w:rPr>
                <w:rFonts w:ascii="Times New Roman" w:hAnsi="Times New Roman" w:eastAsia="Times New Roman" w:cs="Times New Roman"/>
                <w:spacing w:val="-6"/>
              </w:rPr>
              <w:t>105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51" w:type="dxa"/>
            <w:vMerge w:val="continue"/>
            <w:tcBorders>
              <w:top w:val="nil"/>
              <w:bottom w:val="nil"/>
            </w:tcBorders>
          </w:tcPr>
          <w:p/>
        </w:tc>
        <w:tc>
          <w:tcPr>
            <w:tcW w:w="849" w:type="dxa"/>
          </w:tcPr>
          <w:p>
            <w:pPr>
              <w:spacing w:before="115" w:line="187" w:lineRule="auto"/>
              <w:ind w:left="374"/>
              <w:rPr>
                <w:rFonts w:ascii="Times New Roman" w:hAnsi="Times New Roman" w:eastAsia="Times New Roman" w:cs="Times New Roman"/>
              </w:rPr>
            </w:pPr>
            <w:r>
              <w:rPr>
                <w:rFonts w:ascii="Times New Roman" w:hAnsi="Times New Roman" w:eastAsia="Times New Roman" w:cs="Times New Roman"/>
              </w:rPr>
              <w:t>9</w:t>
            </w:r>
          </w:p>
        </w:tc>
        <w:tc>
          <w:tcPr>
            <w:tcW w:w="1559" w:type="dxa"/>
          </w:tcPr>
          <w:p>
            <w:pPr>
              <w:pStyle w:val="8"/>
              <w:spacing w:before="63" w:line="222" w:lineRule="auto"/>
              <w:ind w:left="289"/>
              <w:rPr>
                <w:sz w:val="21"/>
                <w:szCs w:val="21"/>
              </w:rPr>
            </w:pPr>
            <w:r>
              <w:rPr>
                <w:spacing w:val="-8"/>
                <w:sz w:val="21"/>
                <w:szCs w:val="21"/>
              </w:rPr>
              <w:t>白云泉沟门</w:t>
            </w:r>
          </w:p>
        </w:tc>
        <w:tc>
          <w:tcPr>
            <w:tcW w:w="1132" w:type="dxa"/>
          </w:tcPr>
          <w:p>
            <w:pPr>
              <w:spacing w:before="102" w:line="184" w:lineRule="auto"/>
              <w:ind w:left="386"/>
              <w:rPr>
                <w:rFonts w:ascii="Times New Roman" w:hAnsi="Times New Roman" w:eastAsia="Times New Roman" w:cs="Times New Roman"/>
              </w:rPr>
            </w:pPr>
            <w:r>
              <w:rPr>
                <w:rFonts w:ascii="Times New Roman" w:hAnsi="Times New Roman" w:eastAsia="Times New Roman" w:cs="Times New Roman"/>
                <w:spacing w:val="2"/>
              </w:rPr>
              <w:t>NW</w:t>
            </w:r>
          </w:p>
        </w:tc>
        <w:tc>
          <w:tcPr>
            <w:tcW w:w="1135" w:type="dxa"/>
          </w:tcPr>
          <w:p>
            <w:pPr>
              <w:spacing w:before="99" w:line="187" w:lineRule="auto"/>
              <w:ind w:left="362"/>
              <w:rPr>
                <w:rFonts w:ascii="Times New Roman" w:hAnsi="Times New Roman" w:eastAsia="Times New Roman" w:cs="Times New Roman"/>
              </w:rPr>
            </w:pPr>
            <w:r>
              <w:rPr>
                <w:rFonts w:ascii="Times New Roman" w:hAnsi="Times New Roman" w:eastAsia="Times New Roman" w:cs="Times New Roman"/>
                <w:spacing w:val="-2"/>
              </w:rPr>
              <w:t>3590</w:t>
            </w:r>
          </w:p>
        </w:tc>
        <w:tc>
          <w:tcPr>
            <w:tcW w:w="991" w:type="dxa"/>
          </w:tcPr>
          <w:p>
            <w:pPr>
              <w:pStyle w:val="8"/>
              <w:spacing w:before="63" w:line="222" w:lineRule="auto"/>
              <w:ind w:left="188"/>
              <w:rPr>
                <w:sz w:val="21"/>
                <w:szCs w:val="21"/>
              </w:rPr>
            </w:pPr>
            <w:r>
              <w:rPr>
                <w:spacing w:val="-2"/>
                <w:sz w:val="21"/>
                <w:szCs w:val="21"/>
              </w:rPr>
              <w:t>居住区</w:t>
            </w:r>
          </w:p>
        </w:tc>
        <w:tc>
          <w:tcPr>
            <w:tcW w:w="1784" w:type="dxa"/>
          </w:tcPr>
          <w:p>
            <w:pPr>
              <w:spacing w:before="99" w:line="187" w:lineRule="auto"/>
              <w:ind w:left="735"/>
              <w:rPr>
                <w:rFonts w:ascii="Times New Roman" w:hAnsi="Times New Roman" w:eastAsia="Times New Roman" w:cs="Times New Roman"/>
              </w:rPr>
            </w:pPr>
            <w:r>
              <w:rPr>
                <w:rFonts w:ascii="Times New Roman" w:hAnsi="Times New Roman" w:eastAsia="Times New Roman" w:cs="Times New Roman"/>
                <w:spacing w:val="-1"/>
              </w:rPr>
              <w:t>221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51" w:type="dxa"/>
            <w:vMerge w:val="continue"/>
            <w:tcBorders>
              <w:top w:val="nil"/>
              <w:bottom w:val="nil"/>
            </w:tcBorders>
          </w:tcPr>
          <w:p/>
        </w:tc>
        <w:tc>
          <w:tcPr>
            <w:tcW w:w="849" w:type="dxa"/>
          </w:tcPr>
          <w:p>
            <w:pPr>
              <w:spacing w:before="115" w:line="187" w:lineRule="auto"/>
              <w:ind w:left="337"/>
              <w:rPr>
                <w:rFonts w:ascii="Times New Roman" w:hAnsi="Times New Roman" w:eastAsia="Times New Roman" w:cs="Times New Roman"/>
              </w:rPr>
            </w:pPr>
            <w:r>
              <w:rPr>
                <w:rFonts w:ascii="Times New Roman" w:hAnsi="Times New Roman" w:eastAsia="Times New Roman" w:cs="Times New Roman"/>
                <w:spacing w:val="-6"/>
              </w:rPr>
              <w:t>10</w:t>
            </w:r>
          </w:p>
        </w:tc>
        <w:tc>
          <w:tcPr>
            <w:tcW w:w="1559" w:type="dxa"/>
          </w:tcPr>
          <w:p>
            <w:pPr>
              <w:pStyle w:val="8"/>
              <w:spacing w:before="62" w:line="223" w:lineRule="auto"/>
              <w:ind w:left="468"/>
              <w:rPr>
                <w:sz w:val="21"/>
                <w:szCs w:val="21"/>
              </w:rPr>
            </w:pPr>
            <w:r>
              <w:rPr>
                <w:spacing w:val="-2"/>
                <w:sz w:val="21"/>
                <w:szCs w:val="21"/>
              </w:rPr>
              <w:t>十七号</w:t>
            </w:r>
          </w:p>
        </w:tc>
        <w:tc>
          <w:tcPr>
            <w:tcW w:w="1132" w:type="dxa"/>
          </w:tcPr>
          <w:p>
            <w:pPr>
              <w:spacing w:before="102" w:line="184" w:lineRule="auto"/>
              <w:ind w:left="386"/>
              <w:rPr>
                <w:rFonts w:ascii="Times New Roman" w:hAnsi="Times New Roman" w:eastAsia="Times New Roman" w:cs="Times New Roman"/>
              </w:rPr>
            </w:pPr>
            <w:r>
              <w:rPr>
                <w:rFonts w:ascii="Times New Roman" w:hAnsi="Times New Roman" w:eastAsia="Times New Roman" w:cs="Times New Roman"/>
                <w:spacing w:val="2"/>
              </w:rPr>
              <w:t>NW</w:t>
            </w:r>
          </w:p>
        </w:tc>
        <w:tc>
          <w:tcPr>
            <w:tcW w:w="1135" w:type="dxa"/>
          </w:tcPr>
          <w:p>
            <w:pPr>
              <w:spacing w:before="99" w:line="187" w:lineRule="auto"/>
              <w:ind w:left="357"/>
              <w:rPr>
                <w:rFonts w:ascii="Times New Roman" w:hAnsi="Times New Roman" w:eastAsia="Times New Roman" w:cs="Times New Roman"/>
              </w:rPr>
            </w:pPr>
            <w:r>
              <w:rPr>
                <w:rFonts w:ascii="Times New Roman" w:hAnsi="Times New Roman" w:eastAsia="Times New Roman" w:cs="Times New Roman"/>
                <w:spacing w:val="-1"/>
              </w:rPr>
              <w:t>4230</w:t>
            </w:r>
          </w:p>
        </w:tc>
        <w:tc>
          <w:tcPr>
            <w:tcW w:w="991" w:type="dxa"/>
          </w:tcPr>
          <w:p>
            <w:pPr>
              <w:pStyle w:val="8"/>
              <w:spacing w:before="63" w:line="222" w:lineRule="auto"/>
              <w:ind w:left="188"/>
              <w:rPr>
                <w:sz w:val="21"/>
                <w:szCs w:val="21"/>
              </w:rPr>
            </w:pPr>
            <w:r>
              <w:rPr>
                <w:spacing w:val="-2"/>
                <w:sz w:val="21"/>
                <w:szCs w:val="21"/>
              </w:rPr>
              <w:t>居住区</w:t>
            </w:r>
          </w:p>
        </w:tc>
        <w:tc>
          <w:tcPr>
            <w:tcW w:w="1784" w:type="dxa"/>
          </w:tcPr>
          <w:p>
            <w:pPr>
              <w:spacing w:before="99" w:line="187" w:lineRule="auto"/>
              <w:ind w:left="792"/>
              <w:rPr>
                <w:rFonts w:ascii="Times New Roman" w:hAnsi="Times New Roman" w:eastAsia="Times New Roman" w:cs="Times New Roman"/>
              </w:rPr>
            </w:pPr>
            <w:r>
              <w:rPr>
                <w:rFonts w:ascii="Times New Roman" w:hAnsi="Times New Roman" w:eastAsia="Times New Roman" w:cs="Times New Roman"/>
                <w:spacing w:val="-4"/>
              </w:rPr>
              <w:t>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51" w:type="dxa"/>
            <w:vMerge w:val="continue"/>
            <w:tcBorders>
              <w:top w:val="nil"/>
              <w:bottom w:val="nil"/>
            </w:tcBorders>
          </w:tcPr>
          <w:p/>
        </w:tc>
        <w:tc>
          <w:tcPr>
            <w:tcW w:w="849" w:type="dxa"/>
          </w:tcPr>
          <w:p>
            <w:pPr>
              <w:spacing w:before="116" w:line="187" w:lineRule="auto"/>
              <w:ind w:left="342"/>
              <w:rPr>
                <w:rFonts w:ascii="Times New Roman" w:hAnsi="Times New Roman" w:eastAsia="Times New Roman" w:cs="Times New Roman"/>
              </w:rPr>
            </w:pPr>
            <w:r>
              <w:rPr>
                <w:rFonts w:ascii="Times New Roman" w:hAnsi="Times New Roman" w:eastAsia="Times New Roman" w:cs="Times New Roman"/>
                <w:spacing w:val="-8"/>
              </w:rPr>
              <w:t>11</w:t>
            </w:r>
          </w:p>
        </w:tc>
        <w:tc>
          <w:tcPr>
            <w:tcW w:w="1559" w:type="dxa"/>
          </w:tcPr>
          <w:p>
            <w:pPr>
              <w:pStyle w:val="8"/>
              <w:spacing w:before="63" w:line="223" w:lineRule="auto"/>
              <w:ind w:left="572"/>
              <w:rPr>
                <w:sz w:val="21"/>
                <w:szCs w:val="21"/>
              </w:rPr>
            </w:pPr>
            <w:r>
              <w:rPr>
                <w:spacing w:val="-2"/>
                <w:sz w:val="21"/>
                <w:szCs w:val="21"/>
              </w:rPr>
              <w:t>河西</w:t>
            </w:r>
          </w:p>
        </w:tc>
        <w:tc>
          <w:tcPr>
            <w:tcW w:w="1132" w:type="dxa"/>
          </w:tcPr>
          <w:p>
            <w:pPr>
              <w:spacing w:before="102" w:line="184" w:lineRule="auto"/>
              <w:ind w:left="386"/>
              <w:rPr>
                <w:rFonts w:ascii="Times New Roman" w:hAnsi="Times New Roman" w:eastAsia="Times New Roman" w:cs="Times New Roman"/>
              </w:rPr>
            </w:pPr>
            <w:r>
              <w:rPr>
                <w:rFonts w:ascii="Times New Roman" w:hAnsi="Times New Roman" w:eastAsia="Times New Roman" w:cs="Times New Roman"/>
                <w:spacing w:val="2"/>
              </w:rPr>
              <w:t>NW</w:t>
            </w:r>
          </w:p>
        </w:tc>
        <w:tc>
          <w:tcPr>
            <w:tcW w:w="1135" w:type="dxa"/>
          </w:tcPr>
          <w:p>
            <w:pPr>
              <w:spacing w:before="99" w:line="187" w:lineRule="auto"/>
              <w:ind w:left="357"/>
              <w:rPr>
                <w:rFonts w:ascii="Times New Roman" w:hAnsi="Times New Roman" w:eastAsia="Times New Roman" w:cs="Times New Roman"/>
              </w:rPr>
            </w:pPr>
            <w:r>
              <w:rPr>
                <w:rFonts w:ascii="Times New Roman" w:hAnsi="Times New Roman" w:eastAsia="Times New Roman" w:cs="Times New Roman"/>
                <w:spacing w:val="-1"/>
              </w:rPr>
              <w:t>4220</w:t>
            </w:r>
          </w:p>
        </w:tc>
        <w:tc>
          <w:tcPr>
            <w:tcW w:w="991" w:type="dxa"/>
          </w:tcPr>
          <w:p>
            <w:pPr>
              <w:pStyle w:val="8"/>
              <w:spacing w:before="63" w:line="222" w:lineRule="auto"/>
              <w:ind w:left="188"/>
              <w:rPr>
                <w:sz w:val="21"/>
                <w:szCs w:val="21"/>
              </w:rPr>
            </w:pPr>
            <w:r>
              <w:rPr>
                <w:spacing w:val="-2"/>
                <w:sz w:val="21"/>
                <w:szCs w:val="21"/>
              </w:rPr>
              <w:t>居住区</w:t>
            </w:r>
          </w:p>
        </w:tc>
        <w:tc>
          <w:tcPr>
            <w:tcW w:w="1784" w:type="dxa"/>
          </w:tcPr>
          <w:p>
            <w:pPr>
              <w:spacing w:before="99" w:line="187" w:lineRule="auto"/>
              <w:ind w:left="791"/>
              <w:rPr>
                <w:rFonts w:ascii="Times New Roman" w:hAnsi="Times New Roman" w:eastAsia="Times New Roman" w:cs="Times New Roman"/>
              </w:rPr>
            </w:pPr>
            <w:r>
              <w:rPr>
                <w:rFonts w:ascii="Times New Roman" w:hAnsi="Times New Roman" w:eastAsia="Times New Roman" w:cs="Times New Roman"/>
                <w:spacing w:val="-2"/>
              </w:rPr>
              <w:t>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51" w:type="dxa"/>
            <w:vMerge w:val="continue"/>
            <w:tcBorders>
              <w:top w:val="nil"/>
              <w:bottom w:val="nil"/>
            </w:tcBorders>
          </w:tcPr>
          <w:p/>
        </w:tc>
        <w:tc>
          <w:tcPr>
            <w:tcW w:w="849" w:type="dxa"/>
          </w:tcPr>
          <w:p>
            <w:pPr>
              <w:spacing w:before="116" w:line="187" w:lineRule="auto"/>
              <w:ind w:left="337"/>
              <w:rPr>
                <w:rFonts w:ascii="Times New Roman" w:hAnsi="Times New Roman" w:eastAsia="Times New Roman" w:cs="Times New Roman"/>
              </w:rPr>
            </w:pPr>
            <w:r>
              <w:rPr>
                <w:rFonts w:ascii="Times New Roman" w:hAnsi="Times New Roman" w:eastAsia="Times New Roman" w:cs="Times New Roman"/>
                <w:spacing w:val="-6"/>
              </w:rPr>
              <w:t>12</w:t>
            </w:r>
          </w:p>
        </w:tc>
        <w:tc>
          <w:tcPr>
            <w:tcW w:w="1559" w:type="dxa"/>
          </w:tcPr>
          <w:p>
            <w:pPr>
              <w:pStyle w:val="8"/>
              <w:spacing w:before="62" w:line="223" w:lineRule="auto"/>
              <w:ind w:left="374"/>
              <w:rPr>
                <w:sz w:val="21"/>
                <w:szCs w:val="21"/>
              </w:rPr>
            </w:pPr>
            <w:r>
              <w:rPr>
                <w:spacing w:val="-4"/>
                <w:sz w:val="21"/>
                <w:szCs w:val="21"/>
              </w:rPr>
              <w:t>多下二号</w:t>
            </w:r>
          </w:p>
        </w:tc>
        <w:tc>
          <w:tcPr>
            <w:tcW w:w="1132" w:type="dxa"/>
          </w:tcPr>
          <w:p>
            <w:pPr>
              <w:spacing w:before="102" w:line="184" w:lineRule="auto"/>
              <w:ind w:left="419"/>
              <w:rPr>
                <w:rFonts w:ascii="Times New Roman" w:hAnsi="Times New Roman" w:eastAsia="Times New Roman" w:cs="Times New Roman"/>
              </w:rPr>
            </w:pPr>
            <w:r>
              <w:rPr>
                <w:rFonts w:ascii="Times New Roman" w:hAnsi="Times New Roman" w:eastAsia="Times New Roman" w:cs="Times New Roman"/>
                <w:spacing w:val="2"/>
              </w:rPr>
              <w:t>NE</w:t>
            </w:r>
          </w:p>
        </w:tc>
        <w:tc>
          <w:tcPr>
            <w:tcW w:w="1135" w:type="dxa"/>
          </w:tcPr>
          <w:p>
            <w:pPr>
              <w:spacing w:before="99" w:line="187" w:lineRule="auto"/>
              <w:ind w:left="415"/>
              <w:rPr>
                <w:rFonts w:ascii="Times New Roman" w:hAnsi="Times New Roman" w:eastAsia="Times New Roman" w:cs="Times New Roman"/>
              </w:rPr>
            </w:pPr>
            <w:r>
              <w:rPr>
                <w:rFonts w:ascii="Times New Roman" w:hAnsi="Times New Roman" w:eastAsia="Times New Roman" w:cs="Times New Roman"/>
                <w:spacing w:val="-2"/>
              </w:rPr>
              <w:t>940</w:t>
            </w:r>
          </w:p>
        </w:tc>
        <w:tc>
          <w:tcPr>
            <w:tcW w:w="991" w:type="dxa"/>
          </w:tcPr>
          <w:p>
            <w:pPr>
              <w:pStyle w:val="8"/>
              <w:spacing w:before="63" w:line="222" w:lineRule="auto"/>
              <w:ind w:left="188"/>
              <w:rPr>
                <w:sz w:val="21"/>
                <w:szCs w:val="21"/>
              </w:rPr>
            </w:pPr>
            <w:r>
              <w:rPr>
                <w:spacing w:val="-2"/>
                <w:sz w:val="21"/>
                <w:szCs w:val="21"/>
              </w:rPr>
              <w:t>居住区</w:t>
            </w:r>
          </w:p>
        </w:tc>
        <w:tc>
          <w:tcPr>
            <w:tcW w:w="1784" w:type="dxa"/>
          </w:tcPr>
          <w:p>
            <w:pPr>
              <w:spacing w:before="99" w:line="187" w:lineRule="auto"/>
              <w:ind w:left="796"/>
              <w:rPr>
                <w:rFonts w:ascii="Times New Roman" w:hAnsi="Times New Roman" w:eastAsia="Times New Roman" w:cs="Times New Roman"/>
              </w:rPr>
            </w:pPr>
            <w:r>
              <w:rPr>
                <w:rFonts w:ascii="Times New Roman" w:hAnsi="Times New Roman" w:eastAsia="Times New Roman" w:cs="Times New Roman"/>
                <w:spacing w:val="-3"/>
              </w:rPr>
              <w:t>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51" w:type="dxa"/>
            <w:vMerge w:val="continue"/>
            <w:tcBorders>
              <w:top w:val="nil"/>
              <w:bottom w:val="nil"/>
            </w:tcBorders>
          </w:tcPr>
          <w:p/>
        </w:tc>
        <w:tc>
          <w:tcPr>
            <w:tcW w:w="849" w:type="dxa"/>
          </w:tcPr>
          <w:p>
            <w:pPr>
              <w:spacing w:before="115" w:line="187" w:lineRule="auto"/>
              <w:ind w:left="337"/>
              <w:rPr>
                <w:rFonts w:ascii="Times New Roman" w:hAnsi="Times New Roman" w:eastAsia="Times New Roman" w:cs="Times New Roman"/>
              </w:rPr>
            </w:pPr>
            <w:r>
              <w:rPr>
                <w:rFonts w:ascii="Times New Roman" w:hAnsi="Times New Roman" w:eastAsia="Times New Roman" w:cs="Times New Roman"/>
                <w:spacing w:val="-6"/>
              </w:rPr>
              <w:t>13</w:t>
            </w:r>
          </w:p>
        </w:tc>
        <w:tc>
          <w:tcPr>
            <w:tcW w:w="1559" w:type="dxa"/>
          </w:tcPr>
          <w:p>
            <w:pPr>
              <w:pStyle w:val="8"/>
              <w:spacing w:before="62" w:line="221" w:lineRule="auto"/>
              <w:ind w:left="477"/>
              <w:rPr>
                <w:sz w:val="21"/>
                <w:szCs w:val="21"/>
              </w:rPr>
            </w:pPr>
            <w:r>
              <w:rPr>
                <w:spacing w:val="-4"/>
                <w:sz w:val="21"/>
                <w:szCs w:val="21"/>
              </w:rPr>
              <w:t>多下村</w:t>
            </w:r>
          </w:p>
        </w:tc>
        <w:tc>
          <w:tcPr>
            <w:tcW w:w="1132" w:type="dxa"/>
          </w:tcPr>
          <w:p>
            <w:pPr>
              <w:spacing w:before="102" w:line="184" w:lineRule="auto"/>
              <w:ind w:left="419"/>
              <w:rPr>
                <w:rFonts w:ascii="Times New Roman" w:hAnsi="Times New Roman" w:eastAsia="Times New Roman" w:cs="Times New Roman"/>
              </w:rPr>
            </w:pPr>
            <w:r>
              <w:rPr>
                <w:rFonts w:ascii="Times New Roman" w:hAnsi="Times New Roman" w:eastAsia="Times New Roman" w:cs="Times New Roman"/>
                <w:spacing w:val="2"/>
              </w:rPr>
              <w:t>NE</w:t>
            </w:r>
          </w:p>
        </w:tc>
        <w:tc>
          <w:tcPr>
            <w:tcW w:w="1135" w:type="dxa"/>
          </w:tcPr>
          <w:p>
            <w:pPr>
              <w:spacing w:before="99" w:line="187" w:lineRule="auto"/>
              <w:ind w:left="358"/>
              <w:rPr>
                <w:rFonts w:ascii="Times New Roman" w:hAnsi="Times New Roman" w:eastAsia="Times New Roman" w:cs="Times New Roman"/>
              </w:rPr>
            </w:pPr>
            <w:r>
              <w:rPr>
                <w:rFonts w:ascii="Times New Roman" w:hAnsi="Times New Roman" w:eastAsia="Times New Roman" w:cs="Times New Roman"/>
                <w:spacing w:val="-1"/>
              </w:rPr>
              <w:t>2140</w:t>
            </w:r>
          </w:p>
        </w:tc>
        <w:tc>
          <w:tcPr>
            <w:tcW w:w="991" w:type="dxa"/>
          </w:tcPr>
          <w:p>
            <w:pPr>
              <w:pStyle w:val="8"/>
              <w:spacing w:before="63" w:line="222" w:lineRule="auto"/>
              <w:ind w:left="188"/>
              <w:rPr>
                <w:sz w:val="21"/>
                <w:szCs w:val="21"/>
              </w:rPr>
            </w:pPr>
            <w:r>
              <w:rPr>
                <w:spacing w:val="-2"/>
                <w:sz w:val="21"/>
                <w:szCs w:val="21"/>
              </w:rPr>
              <w:t>居住区</w:t>
            </w:r>
          </w:p>
        </w:tc>
        <w:tc>
          <w:tcPr>
            <w:tcW w:w="1784" w:type="dxa"/>
          </w:tcPr>
          <w:p>
            <w:pPr>
              <w:spacing w:before="99" w:line="187" w:lineRule="auto"/>
              <w:ind w:left="755"/>
              <w:rPr>
                <w:rFonts w:ascii="Times New Roman" w:hAnsi="Times New Roman" w:eastAsia="Times New Roman" w:cs="Times New Roman"/>
              </w:rPr>
            </w:pPr>
            <w:r>
              <w:rPr>
                <w:rFonts w:ascii="Times New Roman" w:hAnsi="Times New Roman" w:eastAsia="Times New Roman" w:cs="Times New Roman"/>
                <w:spacing w:val="-8"/>
              </w:rPr>
              <w:t>143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51" w:type="dxa"/>
            <w:vMerge w:val="continue"/>
            <w:tcBorders>
              <w:top w:val="nil"/>
              <w:bottom w:val="nil"/>
            </w:tcBorders>
          </w:tcPr>
          <w:p/>
        </w:tc>
        <w:tc>
          <w:tcPr>
            <w:tcW w:w="849" w:type="dxa"/>
          </w:tcPr>
          <w:p>
            <w:pPr>
              <w:spacing w:before="116" w:line="187" w:lineRule="auto"/>
              <w:ind w:left="337"/>
              <w:rPr>
                <w:rFonts w:ascii="Times New Roman" w:hAnsi="Times New Roman" w:eastAsia="Times New Roman" w:cs="Times New Roman"/>
              </w:rPr>
            </w:pPr>
            <w:r>
              <w:rPr>
                <w:rFonts w:ascii="Times New Roman" w:hAnsi="Times New Roman" w:eastAsia="Times New Roman" w:cs="Times New Roman"/>
                <w:spacing w:val="-6"/>
              </w:rPr>
              <w:t>14</w:t>
            </w:r>
          </w:p>
        </w:tc>
        <w:tc>
          <w:tcPr>
            <w:tcW w:w="1559" w:type="dxa"/>
          </w:tcPr>
          <w:p>
            <w:pPr>
              <w:pStyle w:val="8"/>
              <w:spacing w:before="62" w:line="223" w:lineRule="auto"/>
              <w:ind w:left="577"/>
              <w:rPr>
                <w:sz w:val="21"/>
                <w:szCs w:val="21"/>
              </w:rPr>
            </w:pPr>
            <w:r>
              <w:rPr>
                <w:spacing w:val="-3"/>
                <w:sz w:val="21"/>
                <w:szCs w:val="21"/>
              </w:rPr>
              <w:t>二号</w:t>
            </w:r>
          </w:p>
        </w:tc>
        <w:tc>
          <w:tcPr>
            <w:tcW w:w="1132" w:type="dxa"/>
          </w:tcPr>
          <w:p>
            <w:pPr>
              <w:spacing w:before="99" w:line="187" w:lineRule="auto"/>
              <w:ind w:left="418"/>
              <w:rPr>
                <w:rFonts w:ascii="Times New Roman" w:hAnsi="Times New Roman" w:eastAsia="Times New Roman" w:cs="Times New Roman"/>
              </w:rPr>
            </w:pPr>
            <w:r>
              <w:rPr>
                <w:rFonts w:ascii="Times New Roman" w:hAnsi="Times New Roman" w:eastAsia="Times New Roman" w:cs="Times New Roman"/>
                <w:spacing w:val="-3"/>
              </w:rPr>
              <w:t>SW</w:t>
            </w:r>
          </w:p>
        </w:tc>
        <w:tc>
          <w:tcPr>
            <w:tcW w:w="1135" w:type="dxa"/>
          </w:tcPr>
          <w:p>
            <w:pPr>
              <w:spacing w:before="99" w:line="187" w:lineRule="auto"/>
              <w:ind w:left="415"/>
              <w:rPr>
                <w:rFonts w:ascii="Times New Roman" w:hAnsi="Times New Roman" w:eastAsia="Times New Roman" w:cs="Times New Roman"/>
              </w:rPr>
            </w:pPr>
            <w:r>
              <w:rPr>
                <w:rFonts w:ascii="Times New Roman" w:hAnsi="Times New Roman" w:eastAsia="Times New Roman" w:cs="Times New Roman"/>
                <w:spacing w:val="-2"/>
              </w:rPr>
              <w:t>350</w:t>
            </w:r>
          </w:p>
        </w:tc>
        <w:tc>
          <w:tcPr>
            <w:tcW w:w="991" w:type="dxa"/>
          </w:tcPr>
          <w:p>
            <w:pPr>
              <w:pStyle w:val="8"/>
              <w:spacing w:before="63" w:line="222" w:lineRule="auto"/>
              <w:ind w:left="188"/>
              <w:rPr>
                <w:sz w:val="21"/>
                <w:szCs w:val="21"/>
              </w:rPr>
            </w:pPr>
            <w:r>
              <w:rPr>
                <w:spacing w:val="-2"/>
                <w:sz w:val="21"/>
                <w:szCs w:val="21"/>
              </w:rPr>
              <w:t>居住区</w:t>
            </w:r>
          </w:p>
        </w:tc>
        <w:tc>
          <w:tcPr>
            <w:tcW w:w="1784" w:type="dxa"/>
          </w:tcPr>
          <w:p>
            <w:pPr>
              <w:spacing w:before="99" w:line="187" w:lineRule="auto"/>
              <w:ind w:left="755"/>
              <w:rPr>
                <w:rFonts w:ascii="Times New Roman" w:hAnsi="Times New Roman" w:eastAsia="Times New Roman" w:cs="Times New Roman"/>
              </w:rPr>
            </w:pPr>
            <w:r>
              <w:rPr>
                <w:rFonts w:ascii="Times New Roman" w:hAnsi="Times New Roman" w:eastAsia="Times New Roman" w:cs="Times New Roman"/>
                <w:spacing w:val="-8"/>
              </w:rPr>
              <w:t>186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51" w:type="dxa"/>
            <w:vMerge w:val="continue"/>
            <w:tcBorders>
              <w:top w:val="nil"/>
              <w:bottom w:val="nil"/>
            </w:tcBorders>
          </w:tcPr>
          <w:p/>
        </w:tc>
        <w:tc>
          <w:tcPr>
            <w:tcW w:w="849" w:type="dxa"/>
          </w:tcPr>
          <w:p>
            <w:pPr>
              <w:spacing w:before="115" w:line="187" w:lineRule="auto"/>
              <w:ind w:left="337"/>
              <w:rPr>
                <w:rFonts w:ascii="Times New Roman" w:hAnsi="Times New Roman" w:eastAsia="Times New Roman" w:cs="Times New Roman"/>
              </w:rPr>
            </w:pPr>
            <w:r>
              <w:rPr>
                <w:rFonts w:ascii="Times New Roman" w:hAnsi="Times New Roman" w:eastAsia="Times New Roman" w:cs="Times New Roman"/>
                <w:spacing w:val="-6"/>
              </w:rPr>
              <w:t>15</w:t>
            </w:r>
          </w:p>
        </w:tc>
        <w:tc>
          <w:tcPr>
            <w:tcW w:w="1559" w:type="dxa"/>
          </w:tcPr>
          <w:p>
            <w:pPr>
              <w:pStyle w:val="8"/>
              <w:spacing w:before="63" w:line="222" w:lineRule="auto"/>
              <w:ind w:left="260"/>
              <w:rPr>
                <w:sz w:val="21"/>
                <w:szCs w:val="21"/>
              </w:rPr>
            </w:pPr>
            <w:r>
              <w:rPr>
                <w:spacing w:val="-2"/>
                <w:sz w:val="21"/>
                <w:szCs w:val="21"/>
              </w:rPr>
              <w:t>拉拉古营子</w:t>
            </w:r>
          </w:p>
        </w:tc>
        <w:tc>
          <w:tcPr>
            <w:tcW w:w="1132" w:type="dxa"/>
          </w:tcPr>
          <w:p>
            <w:pPr>
              <w:spacing w:before="99" w:line="187" w:lineRule="auto"/>
              <w:ind w:left="454"/>
              <w:rPr>
                <w:rFonts w:ascii="Times New Roman" w:hAnsi="Times New Roman" w:eastAsia="Times New Roman" w:cs="Times New Roman"/>
              </w:rPr>
            </w:pPr>
            <w:r>
              <w:rPr>
                <w:rFonts w:ascii="Times New Roman" w:hAnsi="Times New Roman" w:eastAsia="Times New Roman" w:cs="Times New Roman"/>
                <w:spacing w:val="-3"/>
              </w:rPr>
              <w:t>SE</w:t>
            </w:r>
          </w:p>
        </w:tc>
        <w:tc>
          <w:tcPr>
            <w:tcW w:w="1135" w:type="dxa"/>
          </w:tcPr>
          <w:p>
            <w:pPr>
              <w:spacing w:before="99" w:line="187" w:lineRule="auto"/>
              <w:ind w:left="378"/>
              <w:rPr>
                <w:rFonts w:ascii="Times New Roman" w:hAnsi="Times New Roman" w:eastAsia="Times New Roman" w:cs="Times New Roman"/>
              </w:rPr>
            </w:pPr>
            <w:r>
              <w:rPr>
                <w:rFonts w:ascii="Times New Roman" w:hAnsi="Times New Roman" w:eastAsia="Times New Roman" w:cs="Times New Roman"/>
                <w:spacing w:val="-5"/>
              </w:rPr>
              <w:t>1760</w:t>
            </w:r>
          </w:p>
        </w:tc>
        <w:tc>
          <w:tcPr>
            <w:tcW w:w="991" w:type="dxa"/>
          </w:tcPr>
          <w:p>
            <w:pPr>
              <w:pStyle w:val="8"/>
              <w:spacing w:before="63" w:line="222" w:lineRule="auto"/>
              <w:ind w:left="188"/>
              <w:rPr>
                <w:sz w:val="21"/>
                <w:szCs w:val="21"/>
              </w:rPr>
            </w:pPr>
            <w:r>
              <w:rPr>
                <w:spacing w:val="-2"/>
                <w:sz w:val="21"/>
                <w:szCs w:val="21"/>
              </w:rPr>
              <w:t>居住区</w:t>
            </w:r>
          </w:p>
        </w:tc>
        <w:tc>
          <w:tcPr>
            <w:tcW w:w="1784" w:type="dxa"/>
          </w:tcPr>
          <w:p>
            <w:pPr>
              <w:spacing w:before="99" w:line="187" w:lineRule="auto"/>
              <w:ind w:left="755"/>
              <w:rPr>
                <w:rFonts w:ascii="Times New Roman" w:hAnsi="Times New Roman" w:eastAsia="Times New Roman" w:cs="Times New Roman"/>
              </w:rPr>
            </w:pPr>
            <w:r>
              <w:rPr>
                <w:rFonts w:ascii="Times New Roman" w:hAnsi="Times New Roman" w:eastAsia="Times New Roman" w:cs="Times New Roman"/>
                <w:spacing w:val="-6"/>
              </w:rPr>
              <w:t>180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51" w:type="dxa"/>
            <w:vMerge w:val="continue"/>
            <w:tcBorders>
              <w:top w:val="nil"/>
              <w:bottom w:val="nil"/>
            </w:tcBorders>
          </w:tcPr>
          <w:p/>
        </w:tc>
        <w:tc>
          <w:tcPr>
            <w:tcW w:w="849" w:type="dxa"/>
          </w:tcPr>
          <w:p>
            <w:pPr>
              <w:spacing w:before="115" w:line="187" w:lineRule="auto"/>
              <w:ind w:left="337"/>
              <w:rPr>
                <w:rFonts w:ascii="Times New Roman" w:hAnsi="Times New Roman" w:eastAsia="Times New Roman" w:cs="Times New Roman"/>
              </w:rPr>
            </w:pPr>
            <w:r>
              <w:rPr>
                <w:rFonts w:ascii="Times New Roman" w:hAnsi="Times New Roman" w:eastAsia="Times New Roman" w:cs="Times New Roman"/>
                <w:spacing w:val="-6"/>
              </w:rPr>
              <w:t>16</w:t>
            </w:r>
          </w:p>
        </w:tc>
        <w:tc>
          <w:tcPr>
            <w:tcW w:w="1559" w:type="dxa"/>
          </w:tcPr>
          <w:p>
            <w:pPr>
              <w:pStyle w:val="8"/>
              <w:spacing w:before="62" w:line="223" w:lineRule="auto"/>
              <w:ind w:left="368"/>
              <w:rPr>
                <w:sz w:val="21"/>
                <w:szCs w:val="21"/>
              </w:rPr>
            </w:pPr>
            <w:r>
              <w:rPr>
                <w:spacing w:val="-3"/>
                <w:sz w:val="21"/>
                <w:szCs w:val="21"/>
              </w:rPr>
              <w:t>二十二号</w:t>
            </w:r>
          </w:p>
        </w:tc>
        <w:tc>
          <w:tcPr>
            <w:tcW w:w="1132" w:type="dxa"/>
          </w:tcPr>
          <w:p>
            <w:pPr>
              <w:spacing w:before="99" w:line="187" w:lineRule="auto"/>
              <w:ind w:left="454"/>
              <w:rPr>
                <w:rFonts w:ascii="Times New Roman" w:hAnsi="Times New Roman" w:eastAsia="Times New Roman" w:cs="Times New Roman"/>
              </w:rPr>
            </w:pPr>
            <w:r>
              <w:rPr>
                <w:rFonts w:ascii="Times New Roman" w:hAnsi="Times New Roman" w:eastAsia="Times New Roman" w:cs="Times New Roman"/>
                <w:spacing w:val="-3"/>
              </w:rPr>
              <w:t>SE</w:t>
            </w:r>
          </w:p>
        </w:tc>
        <w:tc>
          <w:tcPr>
            <w:tcW w:w="1135" w:type="dxa"/>
          </w:tcPr>
          <w:p>
            <w:pPr>
              <w:spacing w:before="99" w:line="187" w:lineRule="auto"/>
              <w:ind w:left="357"/>
              <w:rPr>
                <w:rFonts w:ascii="Times New Roman" w:hAnsi="Times New Roman" w:eastAsia="Times New Roman" w:cs="Times New Roman"/>
              </w:rPr>
            </w:pPr>
            <w:r>
              <w:rPr>
                <w:rFonts w:ascii="Times New Roman" w:hAnsi="Times New Roman" w:eastAsia="Times New Roman" w:cs="Times New Roman"/>
                <w:spacing w:val="-1"/>
              </w:rPr>
              <w:t>2880</w:t>
            </w:r>
          </w:p>
        </w:tc>
        <w:tc>
          <w:tcPr>
            <w:tcW w:w="991" w:type="dxa"/>
          </w:tcPr>
          <w:p>
            <w:pPr>
              <w:pStyle w:val="8"/>
              <w:spacing w:before="63" w:line="222" w:lineRule="auto"/>
              <w:ind w:left="188"/>
              <w:rPr>
                <w:sz w:val="21"/>
                <w:szCs w:val="21"/>
              </w:rPr>
            </w:pPr>
            <w:r>
              <w:rPr>
                <w:spacing w:val="-2"/>
                <w:sz w:val="21"/>
                <w:szCs w:val="21"/>
              </w:rPr>
              <w:t>居住区</w:t>
            </w:r>
          </w:p>
        </w:tc>
        <w:tc>
          <w:tcPr>
            <w:tcW w:w="1784" w:type="dxa"/>
          </w:tcPr>
          <w:p>
            <w:pPr>
              <w:spacing w:before="99" w:line="187" w:lineRule="auto"/>
              <w:ind w:left="796"/>
              <w:rPr>
                <w:rFonts w:ascii="Times New Roman" w:hAnsi="Times New Roman" w:eastAsia="Times New Roman" w:cs="Times New Roman"/>
              </w:rPr>
            </w:pPr>
            <w:r>
              <w:rPr>
                <w:rFonts w:ascii="Times New Roman" w:hAnsi="Times New Roman" w:eastAsia="Times New Roman" w:cs="Times New Roman"/>
                <w:spacing w:val="-6"/>
              </w:rPr>
              <w:t>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51" w:type="dxa"/>
            <w:vMerge w:val="continue"/>
            <w:tcBorders>
              <w:top w:val="nil"/>
              <w:bottom w:val="nil"/>
            </w:tcBorders>
          </w:tcPr>
          <w:p/>
        </w:tc>
        <w:tc>
          <w:tcPr>
            <w:tcW w:w="849" w:type="dxa"/>
          </w:tcPr>
          <w:p>
            <w:pPr>
              <w:spacing w:before="115" w:line="187" w:lineRule="auto"/>
              <w:ind w:left="337"/>
              <w:rPr>
                <w:rFonts w:ascii="Times New Roman" w:hAnsi="Times New Roman" w:eastAsia="Times New Roman" w:cs="Times New Roman"/>
              </w:rPr>
            </w:pPr>
            <w:r>
              <w:rPr>
                <w:rFonts w:ascii="Times New Roman" w:hAnsi="Times New Roman" w:eastAsia="Times New Roman" w:cs="Times New Roman"/>
                <w:spacing w:val="-6"/>
              </w:rPr>
              <w:t>17</w:t>
            </w:r>
          </w:p>
        </w:tc>
        <w:tc>
          <w:tcPr>
            <w:tcW w:w="1559" w:type="dxa"/>
          </w:tcPr>
          <w:p>
            <w:pPr>
              <w:pStyle w:val="8"/>
              <w:spacing w:before="63" w:line="221" w:lineRule="auto"/>
              <w:ind w:left="575"/>
              <w:rPr>
                <w:sz w:val="21"/>
                <w:szCs w:val="21"/>
              </w:rPr>
            </w:pPr>
            <w:r>
              <w:rPr>
                <w:spacing w:val="-2"/>
                <w:sz w:val="21"/>
                <w:szCs w:val="21"/>
              </w:rPr>
              <w:t>金字</w:t>
            </w:r>
          </w:p>
        </w:tc>
        <w:tc>
          <w:tcPr>
            <w:tcW w:w="1132" w:type="dxa"/>
          </w:tcPr>
          <w:p>
            <w:pPr>
              <w:spacing w:before="99" w:line="187" w:lineRule="auto"/>
              <w:ind w:left="455"/>
              <w:rPr>
                <w:rFonts w:ascii="Times New Roman" w:hAnsi="Times New Roman" w:eastAsia="Times New Roman" w:cs="Times New Roman"/>
              </w:rPr>
            </w:pPr>
            <w:r>
              <w:rPr>
                <w:rFonts w:ascii="Times New Roman" w:hAnsi="Times New Roman" w:eastAsia="Times New Roman" w:cs="Times New Roman"/>
                <w:spacing w:val="-3"/>
              </w:rPr>
              <w:t>SE</w:t>
            </w:r>
          </w:p>
        </w:tc>
        <w:tc>
          <w:tcPr>
            <w:tcW w:w="1135" w:type="dxa"/>
          </w:tcPr>
          <w:p>
            <w:pPr>
              <w:spacing w:before="99" w:line="187" w:lineRule="auto"/>
              <w:ind w:left="362"/>
              <w:rPr>
                <w:rFonts w:ascii="Times New Roman" w:hAnsi="Times New Roman" w:eastAsia="Times New Roman" w:cs="Times New Roman"/>
              </w:rPr>
            </w:pPr>
            <w:r>
              <w:rPr>
                <w:rFonts w:ascii="Times New Roman" w:hAnsi="Times New Roman" w:eastAsia="Times New Roman" w:cs="Times New Roman"/>
                <w:spacing w:val="-2"/>
              </w:rPr>
              <w:t>3840</w:t>
            </w:r>
          </w:p>
        </w:tc>
        <w:tc>
          <w:tcPr>
            <w:tcW w:w="991" w:type="dxa"/>
          </w:tcPr>
          <w:p>
            <w:pPr>
              <w:pStyle w:val="8"/>
              <w:spacing w:before="63" w:line="222" w:lineRule="auto"/>
              <w:ind w:left="188"/>
              <w:rPr>
                <w:sz w:val="21"/>
                <w:szCs w:val="21"/>
              </w:rPr>
            </w:pPr>
            <w:r>
              <w:rPr>
                <w:spacing w:val="-2"/>
                <w:sz w:val="21"/>
                <w:szCs w:val="21"/>
              </w:rPr>
              <w:t>居住区</w:t>
            </w:r>
          </w:p>
        </w:tc>
        <w:tc>
          <w:tcPr>
            <w:tcW w:w="1784" w:type="dxa"/>
          </w:tcPr>
          <w:p>
            <w:pPr>
              <w:spacing w:before="102" w:line="184" w:lineRule="auto"/>
              <w:ind w:left="791"/>
              <w:rPr>
                <w:rFonts w:ascii="Times New Roman" w:hAnsi="Times New Roman" w:eastAsia="Times New Roman" w:cs="Times New Roman"/>
              </w:rPr>
            </w:pPr>
            <w:r>
              <w:rPr>
                <w:rFonts w:ascii="Times New Roman" w:hAnsi="Times New Roman" w:eastAsia="Times New Roman" w:cs="Times New Roman"/>
                <w:spacing w:val="-4"/>
              </w:rPr>
              <w:t>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51" w:type="dxa"/>
            <w:vMerge w:val="continue"/>
            <w:tcBorders>
              <w:top w:val="nil"/>
              <w:bottom w:val="nil"/>
            </w:tcBorders>
          </w:tcPr>
          <w:p/>
        </w:tc>
        <w:tc>
          <w:tcPr>
            <w:tcW w:w="849" w:type="dxa"/>
          </w:tcPr>
          <w:p>
            <w:pPr>
              <w:spacing w:before="115" w:line="187" w:lineRule="auto"/>
              <w:ind w:left="337"/>
              <w:rPr>
                <w:rFonts w:ascii="Times New Roman" w:hAnsi="Times New Roman" w:eastAsia="Times New Roman" w:cs="Times New Roman"/>
              </w:rPr>
            </w:pPr>
            <w:r>
              <w:rPr>
                <w:rFonts w:ascii="Times New Roman" w:hAnsi="Times New Roman" w:eastAsia="Times New Roman" w:cs="Times New Roman"/>
                <w:spacing w:val="-6"/>
              </w:rPr>
              <w:t>18</w:t>
            </w:r>
          </w:p>
        </w:tc>
        <w:tc>
          <w:tcPr>
            <w:tcW w:w="1559" w:type="dxa"/>
          </w:tcPr>
          <w:p>
            <w:pPr>
              <w:pStyle w:val="8"/>
              <w:spacing w:before="62" w:line="221" w:lineRule="auto"/>
              <w:ind w:left="368"/>
              <w:rPr>
                <w:sz w:val="21"/>
                <w:szCs w:val="21"/>
              </w:rPr>
            </w:pPr>
            <w:r>
              <w:rPr>
                <w:spacing w:val="-3"/>
                <w:sz w:val="21"/>
                <w:szCs w:val="21"/>
              </w:rPr>
              <w:t>头板沟门</w:t>
            </w:r>
          </w:p>
        </w:tc>
        <w:tc>
          <w:tcPr>
            <w:tcW w:w="1132" w:type="dxa"/>
          </w:tcPr>
          <w:p>
            <w:pPr>
              <w:spacing w:before="99" w:line="187" w:lineRule="auto"/>
              <w:ind w:left="454"/>
              <w:rPr>
                <w:rFonts w:ascii="Times New Roman" w:hAnsi="Times New Roman" w:eastAsia="Times New Roman" w:cs="Times New Roman"/>
              </w:rPr>
            </w:pPr>
            <w:r>
              <w:rPr>
                <w:rFonts w:ascii="Times New Roman" w:hAnsi="Times New Roman" w:eastAsia="Times New Roman" w:cs="Times New Roman"/>
                <w:spacing w:val="-3"/>
              </w:rPr>
              <w:t>SE</w:t>
            </w:r>
          </w:p>
        </w:tc>
        <w:tc>
          <w:tcPr>
            <w:tcW w:w="1135" w:type="dxa"/>
          </w:tcPr>
          <w:p>
            <w:pPr>
              <w:spacing w:before="99" w:line="187" w:lineRule="auto"/>
              <w:ind w:left="362"/>
              <w:rPr>
                <w:rFonts w:ascii="Times New Roman" w:hAnsi="Times New Roman" w:eastAsia="Times New Roman" w:cs="Times New Roman"/>
              </w:rPr>
            </w:pPr>
            <w:r>
              <w:rPr>
                <w:rFonts w:ascii="Times New Roman" w:hAnsi="Times New Roman" w:eastAsia="Times New Roman" w:cs="Times New Roman"/>
                <w:spacing w:val="-2"/>
              </w:rPr>
              <w:t>3220</w:t>
            </w:r>
          </w:p>
        </w:tc>
        <w:tc>
          <w:tcPr>
            <w:tcW w:w="991" w:type="dxa"/>
          </w:tcPr>
          <w:p>
            <w:pPr>
              <w:pStyle w:val="8"/>
              <w:spacing w:before="63" w:line="222" w:lineRule="auto"/>
              <w:ind w:left="188"/>
              <w:rPr>
                <w:sz w:val="21"/>
                <w:szCs w:val="21"/>
              </w:rPr>
            </w:pPr>
            <w:r>
              <w:rPr>
                <w:spacing w:val="-2"/>
                <w:sz w:val="21"/>
                <w:szCs w:val="21"/>
              </w:rPr>
              <w:t>居住区</w:t>
            </w:r>
          </w:p>
        </w:tc>
        <w:tc>
          <w:tcPr>
            <w:tcW w:w="1784" w:type="dxa"/>
          </w:tcPr>
          <w:p>
            <w:pPr>
              <w:spacing w:before="99" w:line="187" w:lineRule="auto"/>
              <w:ind w:left="792"/>
              <w:rPr>
                <w:rFonts w:ascii="Times New Roman" w:hAnsi="Times New Roman" w:eastAsia="Times New Roman" w:cs="Times New Roman"/>
              </w:rPr>
            </w:pPr>
            <w:r>
              <w:rPr>
                <w:rFonts w:ascii="Times New Roman" w:hAnsi="Times New Roman" w:eastAsia="Times New Roman" w:cs="Times New Roman"/>
                <w:spacing w:val="-4"/>
              </w:rPr>
              <w:t>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51" w:type="dxa"/>
            <w:vMerge w:val="continue"/>
            <w:tcBorders>
              <w:top w:val="nil"/>
              <w:bottom w:val="nil"/>
            </w:tcBorders>
          </w:tcPr>
          <w:p/>
        </w:tc>
        <w:tc>
          <w:tcPr>
            <w:tcW w:w="849" w:type="dxa"/>
          </w:tcPr>
          <w:p>
            <w:pPr>
              <w:spacing w:before="115" w:line="187" w:lineRule="auto"/>
              <w:ind w:left="337"/>
              <w:rPr>
                <w:rFonts w:ascii="Times New Roman" w:hAnsi="Times New Roman" w:eastAsia="Times New Roman" w:cs="Times New Roman"/>
              </w:rPr>
            </w:pPr>
            <w:r>
              <w:rPr>
                <w:rFonts w:ascii="Times New Roman" w:hAnsi="Times New Roman" w:eastAsia="Times New Roman" w:cs="Times New Roman"/>
                <w:spacing w:val="-6"/>
              </w:rPr>
              <w:t>19</w:t>
            </w:r>
          </w:p>
        </w:tc>
        <w:tc>
          <w:tcPr>
            <w:tcW w:w="1559" w:type="dxa"/>
          </w:tcPr>
          <w:p>
            <w:pPr>
              <w:pStyle w:val="8"/>
              <w:spacing w:before="63" w:line="221" w:lineRule="auto"/>
              <w:ind w:left="577"/>
              <w:rPr>
                <w:sz w:val="21"/>
                <w:szCs w:val="21"/>
              </w:rPr>
            </w:pPr>
            <w:r>
              <w:rPr>
                <w:spacing w:val="-3"/>
                <w:sz w:val="21"/>
                <w:szCs w:val="21"/>
              </w:rPr>
              <w:t>头号</w:t>
            </w:r>
          </w:p>
        </w:tc>
        <w:tc>
          <w:tcPr>
            <w:tcW w:w="1132" w:type="dxa"/>
          </w:tcPr>
          <w:p>
            <w:pPr>
              <w:spacing w:before="99" w:line="187" w:lineRule="auto"/>
              <w:ind w:left="455"/>
              <w:rPr>
                <w:rFonts w:ascii="Times New Roman" w:hAnsi="Times New Roman" w:eastAsia="Times New Roman" w:cs="Times New Roman"/>
              </w:rPr>
            </w:pPr>
            <w:r>
              <w:rPr>
                <w:rFonts w:ascii="Times New Roman" w:hAnsi="Times New Roman" w:eastAsia="Times New Roman" w:cs="Times New Roman"/>
                <w:spacing w:val="-3"/>
              </w:rPr>
              <w:t>SE</w:t>
            </w:r>
          </w:p>
        </w:tc>
        <w:tc>
          <w:tcPr>
            <w:tcW w:w="1135" w:type="dxa"/>
          </w:tcPr>
          <w:p>
            <w:pPr>
              <w:spacing w:before="99" w:line="187" w:lineRule="auto"/>
              <w:ind w:left="362"/>
              <w:rPr>
                <w:rFonts w:ascii="Times New Roman" w:hAnsi="Times New Roman" w:eastAsia="Times New Roman" w:cs="Times New Roman"/>
              </w:rPr>
            </w:pPr>
            <w:r>
              <w:rPr>
                <w:rFonts w:ascii="Times New Roman" w:hAnsi="Times New Roman" w:eastAsia="Times New Roman" w:cs="Times New Roman"/>
                <w:spacing w:val="-2"/>
              </w:rPr>
              <w:t>3710</w:t>
            </w:r>
          </w:p>
        </w:tc>
        <w:tc>
          <w:tcPr>
            <w:tcW w:w="991" w:type="dxa"/>
          </w:tcPr>
          <w:p>
            <w:pPr>
              <w:pStyle w:val="8"/>
              <w:spacing w:before="63" w:line="222" w:lineRule="auto"/>
              <w:ind w:left="188"/>
              <w:rPr>
                <w:sz w:val="21"/>
                <w:szCs w:val="21"/>
              </w:rPr>
            </w:pPr>
            <w:r>
              <w:rPr>
                <w:spacing w:val="-2"/>
                <w:sz w:val="21"/>
                <w:szCs w:val="21"/>
              </w:rPr>
              <w:t>居住区</w:t>
            </w:r>
          </w:p>
        </w:tc>
        <w:tc>
          <w:tcPr>
            <w:tcW w:w="1784" w:type="dxa"/>
          </w:tcPr>
          <w:p>
            <w:pPr>
              <w:spacing w:before="99" w:line="187" w:lineRule="auto"/>
              <w:ind w:left="792"/>
              <w:rPr>
                <w:rFonts w:ascii="Times New Roman" w:hAnsi="Times New Roman" w:eastAsia="Times New Roman" w:cs="Times New Roman"/>
              </w:rPr>
            </w:pPr>
            <w:r>
              <w:rPr>
                <w:rFonts w:ascii="Times New Roman" w:hAnsi="Times New Roman" w:eastAsia="Times New Roman" w:cs="Times New Roman"/>
                <w:spacing w:val="-2"/>
              </w:rPr>
              <w:t>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51" w:type="dxa"/>
            <w:vMerge w:val="continue"/>
            <w:tcBorders>
              <w:top w:val="nil"/>
              <w:bottom w:val="nil"/>
            </w:tcBorders>
          </w:tcPr>
          <w:p/>
        </w:tc>
        <w:tc>
          <w:tcPr>
            <w:tcW w:w="849" w:type="dxa"/>
          </w:tcPr>
          <w:p>
            <w:pPr>
              <w:spacing w:before="115" w:line="187" w:lineRule="auto"/>
              <w:ind w:left="317"/>
              <w:rPr>
                <w:rFonts w:ascii="Times New Roman" w:hAnsi="Times New Roman" w:eastAsia="Times New Roman" w:cs="Times New Roman"/>
              </w:rPr>
            </w:pPr>
            <w:r>
              <w:rPr>
                <w:rFonts w:ascii="Times New Roman" w:hAnsi="Times New Roman" w:eastAsia="Times New Roman" w:cs="Times New Roman"/>
                <w:spacing w:val="-1"/>
              </w:rPr>
              <w:t>20</w:t>
            </w:r>
          </w:p>
        </w:tc>
        <w:tc>
          <w:tcPr>
            <w:tcW w:w="1559" w:type="dxa"/>
          </w:tcPr>
          <w:p>
            <w:pPr>
              <w:pStyle w:val="8"/>
              <w:spacing w:before="62" w:line="221" w:lineRule="auto"/>
              <w:ind w:left="364"/>
              <w:rPr>
                <w:sz w:val="21"/>
                <w:szCs w:val="21"/>
              </w:rPr>
            </w:pPr>
            <w:r>
              <w:rPr>
                <w:spacing w:val="-2"/>
                <w:sz w:val="21"/>
                <w:szCs w:val="21"/>
              </w:rPr>
              <w:t>太阳沟村</w:t>
            </w:r>
          </w:p>
        </w:tc>
        <w:tc>
          <w:tcPr>
            <w:tcW w:w="1132" w:type="dxa"/>
          </w:tcPr>
          <w:p>
            <w:pPr>
              <w:spacing w:before="99" w:line="187" w:lineRule="auto"/>
              <w:ind w:left="454"/>
              <w:rPr>
                <w:rFonts w:ascii="Times New Roman" w:hAnsi="Times New Roman" w:eastAsia="Times New Roman" w:cs="Times New Roman"/>
              </w:rPr>
            </w:pPr>
            <w:r>
              <w:rPr>
                <w:rFonts w:ascii="Times New Roman" w:hAnsi="Times New Roman" w:eastAsia="Times New Roman" w:cs="Times New Roman"/>
                <w:spacing w:val="-3"/>
              </w:rPr>
              <w:t>SE</w:t>
            </w:r>
          </w:p>
        </w:tc>
        <w:tc>
          <w:tcPr>
            <w:tcW w:w="1135" w:type="dxa"/>
          </w:tcPr>
          <w:p>
            <w:pPr>
              <w:spacing w:before="99" w:line="187" w:lineRule="auto"/>
              <w:ind w:left="356"/>
              <w:rPr>
                <w:rFonts w:ascii="Times New Roman" w:hAnsi="Times New Roman" w:eastAsia="Times New Roman" w:cs="Times New Roman"/>
              </w:rPr>
            </w:pPr>
            <w:r>
              <w:rPr>
                <w:rFonts w:ascii="Times New Roman" w:hAnsi="Times New Roman" w:eastAsia="Times New Roman" w:cs="Times New Roman"/>
                <w:spacing w:val="-1"/>
              </w:rPr>
              <w:t>4780</w:t>
            </w:r>
          </w:p>
        </w:tc>
        <w:tc>
          <w:tcPr>
            <w:tcW w:w="991" w:type="dxa"/>
          </w:tcPr>
          <w:p>
            <w:pPr>
              <w:pStyle w:val="8"/>
              <w:spacing w:before="63" w:line="222" w:lineRule="auto"/>
              <w:ind w:left="188"/>
              <w:rPr>
                <w:sz w:val="21"/>
                <w:szCs w:val="21"/>
              </w:rPr>
            </w:pPr>
            <w:r>
              <w:rPr>
                <w:spacing w:val="-2"/>
                <w:sz w:val="21"/>
                <w:szCs w:val="21"/>
              </w:rPr>
              <w:t>居住区</w:t>
            </w:r>
          </w:p>
        </w:tc>
        <w:tc>
          <w:tcPr>
            <w:tcW w:w="1784" w:type="dxa"/>
          </w:tcPr>
          <w:p>
            <w:pPr>
              <w:spacing w:before="99" w:line="187" w:lineRule="auto"/>
              <w:ind w:left="787"/>
              <w:rPr>
                <w:rFonts w:ascii="Times New Roman" w:hAnsi="Times New Roman" w:eastAsia="Times New Roman" w:cs="Times New Roman"/>
              </w:rPr>
            </w:pPr>
            <w:r>
              <w:rPr>
                <w:rFonts w:ascii="Times New Roman" w:hAnsi="Times New Roman" w:eastAsia="Times New Roman" w:cs="Times New Roman"/>
                <w:spacing w:val="-1"/>
              </w:rPr>
              <w:t>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51" w:type="dxa"/>
            <w:vMerge w:val="continue"/>
            <w:tcBorders>
              <w:top w:val="nil"/>
              <w:bottom w:val="nil"/>
            </w:tcBorders>
          </w:tcPr>
          <w:p/>
        </w:tc>
        <w:tc>
          <w:tcPr>
            <w:tcW w:w="849" w:type="dxa"/>
          </w:tcPr>
          <w:p>
            <w:pPr>
              <w:spacing w:before="116" w:line="187" w:lineRule="auto"/>
              <w:ind w:left="317"/>
              <w:rPr>
                <w:rFonts w:ascii="Times New Roman" w:hAnsi="Times New Roman" w:eastAsia="Times New Roman" w:cs="Times New Roman"/>
              </w:rPr>
            </w:pPr>
            <w:r>
              <w:rPr>
                <w:rFonts w:ascii="Times New Roman" w:hAnsi="Times New Roman" w:eastAsia="Times New Roman" w:cs="Times New Roman"/>
                <w:spacing w:val="-1"/>
              </w:rPr>
              <w:t>21</w:t>
            </w:r>
          </w:p>
        </w:tc>
        <w:tc>
          <w:tcPr>
            <w:tcW w:w="1559" w:type="dxa"/>
          </w:tcPr>
          <w:p>
            <w:pPr>
              <w:pStyle w:val="8"/>
              <w:spacing w:before="63" w:line="221" w:lineRule="auto"/>
              <w:ind w:left="366"/>
              <w:rPr>
                <w:sz w:val="21"/>
                <w:szCs w:val="21"/>
              </w:rPr>
            </w:pPr>
            <w:r>
              <w:rPr>
                <w:spacing w:val="-2"/>
                <w:sz w:val="21"/>
                <w:szCs w:val="21"/>
              </w:rPr>
              <w:t>龙头山镇</w:t>
            </w:r>
          </w:p>
        </w:tc>
        <w:tc>
          <w:tcPr>
            <w:tcW w:w="1132" w:type="dxa"/>
          </w:tcPr>
          <w:p>
            <w:pPr>
              <w:spacing w:before="99" w:line="187" w:lineRule="auto"/>
              <w:ind w:left="454"/>
              <w:rPr>
                <w:rFonts w:ascii="Times New Roman" w:hAnsi="Times New Roman" w:eastAsia="Times New Roman" w:cs="Times New Roman"/>
              </w:rPr>
            </w:pPr>
            <w:r>
              <w:rPr>
                <w:rFonts w:ascii="Times New Roman" w:hAnsi="Times New Roman" w:eastAsia="Times New Roman" w:cs="Times New Roman"/>
                <w:spacing w:val="-3"/>
              </w:rPr>
              <w:t>SE</w:t>
            </w:r>
          </w:p>
        </w:tc>
        <w:tc>
          <w:tcPr>
            <w:tcW w:w="1135" w:type="dxa"/>
          </w:tcPr>
          <w:p>
            <w:pPr>
              <w:spacing w:before="99" w:line="187" w:lineRule="auto"/>
              <w:ind w:left="357"/>
              <w:rPr>
                <w:rFonts w:ascii="Times New Roman" w:hAnsi="Times New Roman" w:eastAsia="Times New Roman" w:cs="Times New Roman"/>
              </w:rPr>
            </w:pPr>
            <w:r>
              <w:rPr>
                <w:rFonts w:ascii="Times New Roman" w:hAnsi="Times New Roman" w:eastAsia="Times New Roman" w:cs="Times New Roman"/>
                <w:spacing w:val="-1"/>
              </w:rPr>
              <w:t>2280</w:t>
            </w:r>
          </w:p>
        </w:tc>
        <w:tc>
          <w:tcPr>
            <w:tcW w:w="991" w:type="dxa"/>
          </w:tcPr>
          <w:p>
            <w:pPr>
              <w:pStyle w:val="8"/>
              <w:spacing w:before="63" w:line="222" w:lineRule="auto"/>
              <w:ind w:left="188"/>
              <w:rPr>
                <w:sz w:val="21"/>
                <w:szCs w:val="21"/>
              </w:rPr>
            </w:pPr>
            <w:r>
              <w:rPr>
                <w:spacing w:val="-2"/>
                <w:sz w:val="21"/>
                <w:szCs w:val="21"/>
              </w:rPr>
              <w:t>居住区</w:t>
            </w:r>
          </w:p>
        </w:tc>
        <w:tc>
          <w:tcPr>
            <w:tcW w:w="1784" w:type="dxa"/>
          </w:tcPr>
          <w:p>
            <w:pPr>
              <w:spacing w:before="99" w:line="187" w:lineRule="auto"/>
              <w:ind w:left="743"/>
              <w:rPr>
                <w:rFonts w:ascii="Times New Roman" w:hAnsi="Times New Roman" w:eastAsia="Times New Roman" w:cs="Times New Roman"/>
              </w:rPr>
            </w:pPr>
            <w:r>
              <w:rPr>
                <w:rFonts w:ascii="Times New Roman" w:hAnsi="Times New Roman" w:eastAsia="Times New Roman" w:cs="Times New Roman"/>
                <w:spacing w:val="-4"/>
              </w:rPr>
              <w:t>802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51" w:type="dxa"/>
            <w:vMerge w:val="continue"/>
            <w:tcBorders>
              <w:top w:val="nil"/>
              <w:bottom w:val="nil"/>
            </w:tcBorders>
          </w:tcPr>
          <w:p/>
        </w:tc>
        <w:tc>
          <w:tcPr>
            <w:tcW w:w="849" w:type="dxa"/>
          </w:tcPr>
          <w:p>
            <w:pPr>
              <w:spacing w:before="116" w:line="187" w:lineRule="auto"/>
              <w:ind w:left="317"/>
              <w:rPr>
                <w:rFonts w:ascii="Times New Roman" w:hAnsi="Times New Roman" w:eastAsia="Times New Roman" w:cs="Times New Roman"/>
              </w:rPr>
            </w:pPr>
            <w:r>
              <w:rPr>
                <w:rFonts w:ascii="Times New Roman" w:hAnsi="Times New Roman" w:eastAsia="Times New Roman" w:cs="Times New Roman"/>
                <w:spacing w:val="-1"/>
              </w:rPr>
              <w:t>22</w:t>
            </w:r>
          </w:p>
        </w:tc>
        <w:tc>
          <w:tcPr>
            <w:tcW w:w="1559" w:type="dxa"/>
          </w:tcPr>
          <w:p>
            <w:pPr>
              <w:pStyle w:val="8"/>
              <w:spacing w:before="63" w:line="221" w:lineRule="auto"/>
              <w:ind w:left="474"/>
              <w:rPr>
                <w:sz w:val="21"/>
                <w:szCs w:val="21"/>
              </w:rPr>
            </w:pPr>
            <w:r>
              <w:rPr>
                <w:spacing w:val="-3"/>
                <w:sz w:val="21"/>
                <w:szCs w:val="21"/>
              </w:rPr>
              <w:t>下头号</w:t>
            </w:r>
          </w:p>
        </w:tc>
        <w:tc>
          <w:tcPr>
            <w:tcW w:w="1132" w:type="dxa"/>
          </w:tcPr>
          <w:p>
            <w:pPr>
              <w:spacing w:before="99" w:line="187" w:lineRule="auto"/>
              <w:ind w:left="455"/>
              <w:rPr>
                <w:rFonts w:ascii="Times New Roman" w:hAnsi="Times New Roman" w:eastAsia="Times New Roman" w:cs="Times New Roman"/>
              </w:rPr>
            </w:pPr>
            <w:r>
              <w:rPr>
                <w:rFonts w:ascii="Times New Roman" w:hAnsi="Times New Roman" w:eastAsia="Times New Roman" w:cs="Times New Roman"/>
                <w:spacing w:val="-3"/>
              </w:rPr>
              <w:t>SE</w:t>
            </w:r>
          </w:p>
        </w:tc>
        <w:tc>
          <w:tcPr>
            <w:tcW w:w="1135" w:type="dxa"/>
          </w:tcPr>
          <w:p>
            <w:pPr>
              <w:spacing w:before="99" w:line="187" w:lineRule="auto"/>
              <w:ind w:left="362"/>
              <w:rPr>
                <w:rFonts w:ascii="Times New Roman" w:hAnsi="Times New Roman" w:eastAsia="Times New Roman" w:cs="Times New Roman"/>
              </w:rPr>
            </w:pPr>
            <w:r>
              <w:rPr>
                <w:rFonts w:ascii="Times New Roman" w:hAnsi="Times New Roman" w:eastAsia="Times New Roman" w:cs="Times New Roman"/>
                <w:spacing w:val="-2"/>
              </w:rPr>
              <w:t>3070</w:t>
            </w:r>
          </w:p>
        </w:tc>
        <w:tc>
          <w:tcPr>
            <w:tcW w:w="991" w:type="dxa"/>
          </w:tcPr>
          <w:p>
            <w:pPr>
              <w:pStyle w:val="8"/>
              <w:spacing w:before="63" w:line="222" w:lineRule="auto"/>
              <w:ind w:left="188"/>
              <w:rPr>
                <w:sz w:val="21"/>
                <w:szCs w:val="21"/>
              </w:rPr>
            </w:pPr>
            <w:r>
              <w:rPr>
                <w:spacing w:val="-2"/>
                <w:sz w:val="21"/>
                <w:szCs w:val="21"/>
              </w:rPr>
              <w:t>居住区</w:t>
            </w:r>
          </w:p>
        </w:tc>
        <w:tc>
          <w:tcPr>
            <w:tcW w:w="1784" w:type="dxa"/>
          </w:tcPr>
          <w:p>
            <w:pPr>
              <w:spacing w:before="99" w:line="187" w:lineRule="auto"/>
              <w:ind w:left="755"/>
              <w:rPr>
                <w:rFonts w:ascii="Times New Roman" w:hAnsi="Times New Roman" w:eastAsia="Times New Roman" w:cs="Times New Roman"/>
              </w:rPr>
            </w:pPr>
            <w:r>
              <w:rPr>
                <w:rFonts w:ascii="Times New Roman" w:hAnsi="Times New Roman" w:eastAsia="Times New Roman" w:cs="Times New Roman"/>
                <w:spacing w:val="-6"/>
              </w:rPr>
              <w:t>156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51" w:type="dxa"/>
            <w:vMerge w:val="continue"/>
            <w:tcBorders>
              <w:top w:val="nil"/>
              <w:bottom w:val="nil"/>
            </w:tcBorders>
          </w:tcPr>
          <w:p/>
        </w:tc>
        <w:tc>
          <w:tcPr>
            <w:tcW w:w="849" w:type="dxa"/>
          </w:tcPr>
          <w:p>
            <w:pPr>
              <w:spacing w:before="115" w:line="187" w:lineRule="auto"/>
              <w:ind w:left="317"/>
              <w:rPr>
                <w:rFonts w:ascii="Times New Roman" w:hAnsi="Times New Roman" w:eastAsia="Times New Roman" w:cs="Times New Roman"/>
              </w:rPr>
            </w:pPr>
            <w:r>
              <w:rPr>
                <w:rFonts w:ascii="Times New Roman" w:hAnsi="Times New Roman" w:eastAsia="Times New Roman" w:cs="Times New Roman"/>
                <w:spacing w:val="-1"/>
              </w:rPr>
              <w:t>23</w:t>
            </w:r>
          </w:p>
        </w:tc>
        <w:tc>
          <w:tcPr>
            <w:tcW w:w="1559" w:type="dxa"/>
          </w:tcPr>
          <w:p>
            <w:pPr>
              <w:pStyle w:val="8"/>
              <w:spacing w:before="63" w:line="221" w:lineRule="auto"/>
              <w:ind w:left="469"/>
              <w:rPr>
                <w:sz w:val="21"/>
                <w:szCs w:val="21"/>
              </w:rPr>
            </w:pPr>
            <w:r>
              <w:rPr>
                <w:spacing w:val="-2"/>
                <w:sz w:val="21"/>
                <w:szCs w:val="21"/>
              </w:rPr>
              <w:t>上头号</w:t>
            </w:r>
          </w:p>
        </w:tc>
        <w:tc>
          <w:tcPr>
            <w:tcW w:w="1132" w:type="dxa"/>
          </w:tcPr>
          <w:p>
            <w:pPr>
              <w:spacing w:before="99" w:line="187" w:lineRule="auto"/>
              <w:ind w:left="455"/>
              <w:rPr>
                <w:rFonts w:ascii="Times New Roman" w:hAnsi="Times New Roman" w:eastAsia="Times New Roman" w:cs="Times New Roman"/>
              </w:rPr>
            </w:pPr>
            <w:r>
              <w:rPr>
                <w:rFonts w:ascii="Times New Roman" w:hAnsi="Times New Roman" w:eastAsia="Times New Roman" w:cs="Times New Roman"/>
                <w:spacing w:val="-3"/>
              </w:rPr>
              <w:t>SE</w:t>
            </w:r>
          </w:p>
        </w:tc>
        <w:tc>
          <w:tcPr>
            <w:tcW w:w="1135" w:type="dxa"/>
          </w:tcPr>
          <w:p>
            <w:pPr>
              <w:spacing w:before="99" w:line="187" w:lineRule="auto"/>
              <w:ind w:left="362"/>
              <w:rPr>
                <w:rFonts w:ascii="Times New Roman" w:hAnsi="Times New Roman" w:eastAsia="Times New Roman" w:cs="Times New Roman"/>
              </w:rPr>
            </w:pPr>
            <w:r>
              <w:rPr>
                <w:rFonts w:ascii="Times New Roman" w:hAnsi="Times New Roman" w:eastAsia="Times New Roman" w:cs="Times New Roman"/>
                <w:spacing w:val="-2"/>
              </w:rPr>
              <w:t>3230</w:t>
            </w:r>
          </w:p>
        </w:tc>
        <w:tc>
          <w:tcPr>
            <w:tcW w:w="991" w:type="dxa"/>
          </w:tcPr>
          <w:p>
            <w:pPr>
              <w:pStyle w:val="8"/>
              <w:spacing w:before="63" w:line="222" w:lineRule="auto"/>
              <w:ind w:left="188"/>
              <w:rPr>
                <w:sz w:val="21"/>
                <w:szCs w:val="21"/>
              </w:rPr>
            </w:pPr>
            <w:r>
              <w:rPr>
                <w:spacing w:val="-2"/>
                <w:sz w:val="21"/>
                <w:szCs w:val="21"/>
              </w:rPr>
              <w:t>居住区</w:t>
            </w:r>
          </w:p>
        </w:tc>
        <w:tc>
          <w:tcPr>
            <w:tcW w:w="1784" w:type="dxa"/>
          </w:tcPr>
          <w:p>
            <w:pPr>
              <w:spacing w:before="99" w:line="187" w:lineRule="auto"/>
              <w:ind w:left="792"/>
              <w:rPr>
                <w:rFonts w:ascii="Times New Roman" w:hAnsi="Times New Roman" w:eastAsia="Times New Roman" w:cs="Times New Roman"/>
              </w:rPr>
            </w:pPr>
            <w:r>
              <w:rPr>
                <w:rFonts w:ascii="Times New Roman" w:hAnsi="Times New Roman" w:eastAsia="Times New Roman" w:cs="Times New Roman"/>
                <w:spacing w:val="-2"/>
              </w:rPr>
              <w:t>98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51" w:type="dxa"/>
            <w:vMerge w:val="continue"/>
            <w:tcBorders>
              <w:top w:val="nil"/>
              <w:bottom w:val="nil"/>
            </w:tcBorders>
          </w:tcPr>
          <w:p/>
        </w:tc>
        <w:tc>
          <w:tcPr>
            <w:tcW w:w="849" w:type="dxa"/>
          </w:tcPr>
          <w:p>
            <w:pPr>
              <w:spacing w:before="116" w:line="187" w:lineRule="auto"/>
              <w:ind w:left="317"/>
              <w:rPr>
                <w:rFonts w:ascii="Times New Roman" w:hAnsi="Times New Roman" w:eastAsia="Times New Roman" w:cs="Times New Roman"/>
              </w:rPr>
            </w:pPr>
            <w:r>
              <w:rPr>
                <w:rFonts w:ascii="Times New Roman" w:hAnsi="Times New Roman" w:eastAsia="Times New Roman" w:cs="Times New Roman"/>
                <w:spacing w:val="-1"/>
              </w:rPr>
              <w:t>24</w:t>
            </w:r>
          </w:p>
        </w:tc>
        <w:tc>
          <w:tcPr>
            <w:tcW w:w="1559" w:type="dxa"/>
          </w:tcPr>
          <w:p>
            <w:pPr>
              <w:pStyle w:val="8"/>
              <w:spacing w:before="62" w:line="223" w:lineRule="auto"/>
              <w:ind w:left="577"/>
              <w:rPr>
                <w:sz w:val="21"/>
                <w:szCs w:val="21"/>
              </w:rPr>
            </w:pPr>
            <w:r>
              <w:rPr>
                <w:spacing w:val="-3"/>
                <w:sz w:val="21"/>
                <w:szCs w:val="21"/>
              </w:rPr>
              <w:t>二号</w:t>
            </w:r>
          </w:p>
        </w:tc>
        <w:tc>
          <w:tcPr>
            <w:tcW w:w="1132" w:type="dxa"/>
          </w:tcPr>
          <w:p>
            <w:pPr>
              <w:spacing w:before="99" w:line="187" w:lineRule="auto"/>
              <w:ind w:left="455"/>
              <w:rPr>
                <w:rFonts w:ascii="Times New Roman" w:hAnsi="Times New Roman" w:eastAsia="Times New Roman" w:cs="Times New Roman"/>
              </w:rPr>
            </w:pPr>
            <w:r>
              <w:rPr>
                <w:rFonts w:ascii="Times New Roman" w:hAnsi="Times New Roman" w:eastAsia="Times New Roman" w:cs="Times New Roman"/>
                <w:spacing w:val="-3"/>
              </w:rPr>
              <w:t>SE</w:t>
            </w:r>
          </w:p>
        </w:tc>
        <w:tc>
          <w:tcPr>
            <w:tcW w:w="1135" w:type="dxa"/>
          </w:tcPr>
          <w:p>
            <w:pPr>
              <w:spacing w:before="99" w:line="187" w:lineRule="auto"/>
              <w:ind w:left="362"/>
              <w:rPr>
                <w:rFonts w:ascii="Times New Roman" w:hAnsi="Times New Roman" w:eastAsia="Times New Roman" w:cs="Times New Roman"/>
              </w:rPr>
            </w:pPr>
            <w:r>
              <w:rPr>
                <w:rFonts w:ascii="Times New Roman" w:hAnsi="Times New Roman" w:eastAsia="Times New Roman" w:cs="Times New Roman"/>
                <w:spacing w:val="-2"/>
              </w:rPr>
              <w:t>3850</w:t>
            </w:r>
          </w:p>
        </w:tc>
        <w:tc>
          <w:tcPr>
            <w:tcW w:w="991" w:type="dxa"/>
          </w:tcPr>
          <w:p>
            <w:pPr>
              <w:pStyle w:val="8"/>
              <w:spacing w:before="63" w:line="222" w:lineRule="auto"/>
              <w:ind w:left="188"/>
              <w:rPr>
                <w:sz w:val="21"/>
                <w:szCs w:val="21"/>
              </w:rPr>
            </w:pPr>
            <w:r>
              <w:rPr>
                <w:spacing w:val="-2"/>
                <w:sz w:val="21"/>
                <w:szCs w:val="21"/>
              </w:rPr>
              <w:t>居住区</w:t>
            </w:r>
          </w:p>
        </w:tc>
        <w:tc>
          <w:tcPr>
            <w:tcW w:w="1784" w:type="dxa"/>
          </w:tcPr>
          <w:p>
            <w:pPr>
              <w:spacing w:before="99" w:line="187" w:lineRule="auto"/>
              <w:ind w:left="792"/>
              <w:rPr>
                <w:rFonts w:ascii="Times New Roman" w:hAnsi="Times New Roman" w:eastAsia="Times New Roman" w:cs="Times New Roman"/>
              </w:rPr>
            </w:pPr>
            <w:r>
              <w:rPr>
                <w:rFonts w:ascii="Times New Roman" w:hAnsi="Times New Roman" w:eastAsia="Times New Roman" w:cs="Times New Roman"/>
                <w:spacing w:val="-2"/>
              </w:rPr>
              <w:t>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51" w:type="dxa"/>
            <w:vMerge w:val="continue"/>
            <w:tcBorders>
              <w:top w:val="nil"/>
              <w:bottom w:val="nil"/>
            </w:tcBorders>
          </w:tcPr>
          <w:p/>
        </w:tc>
        <w:tc>
          <w:tcPr>
            <w:tcW w:w="849" w:type="dxa"/>
          </w:tcPr>
          <w:p>
            <w:pPr>
              <w:spacing w:before="115" w:line="187" w:lineRule="auto"/>
              <w:ind w:left="317"/>
              <w:rPr>
                <w:rFonts w:ascii="Times New Roman" w:hAnsi="Times New Roman" w:eastAsia="Times New Roman" w:cs="Times New Roman"/>
              </w:rPr>
            </w:pPr>
            <w:r>
              <w:rPr>
                <w:rFonts w:ascii="Times New Roman" w:hAnsi="Times New Roman" w:eastAsia="Times New Roman" w:cs="Times New Roman"/>
                <w:spacing w:val="-1"/>
              </w:rPr>
              <w:t>25</w:t>
            </w:r>
          </w:p>
        </w:tc>
        <w:tc>
          <w:tcPr>
            <w:tcW w:w="1559" w:type="dxa"/>
          </w:tcPr>
          <w:p>
            <w:pPr>
              <w:pStyle w:val="8"/>
              <w:spacing w:before="63" w:line="222" w:lineRule="auto"/>
              <w:ind w:left="470"/>
              <w:rPr>
                <w:sz w:val="21"/>
                <w:szCs w:val="21"/>
              </w:rPr>
            </w:pPr>
            <w:r>
              <w:rPr>
                <w:spacing w:val="-2"/>
                <w:sz w:val="21"/>
                <w:szCs w:val="21"/>
              </w:rPr>
              <w:t>大西沟</w:t>
            </w:r>
          </w:p>
        </w:tc>
        <w:tc>
          <w:tcPr>
            <w:tcW w:w="1132" w:type="dxa"/>
          </w:tcPr>
          <w:p>
            <w:pPr>
              <w:spacing w:before="99" w:line="187" w:lineRule="auto"/>
              <w:ind w:left="517"/>
              <w:rPr>
                <w:rFonts w:ascii="Times New Roman" w:hAnsi="Times New Roman" w:eastAsia="Times New Roman" w:cs="Times New Roman"/>
              </w:rPr>
            </w:pPr>
            <w:r>
              <w:rPr>
                <w:rFonts w:ascii="Times New Roman" w:hAnsi="Times New Roman" w:eastAsia="Times New Roman" w:cs="Times New Roman"/>
              </w:rPr>
              <w:t>S</w:t>
            </w:r>
          </w:p>
        </w:tc>
        <w:tc>
          <w:tcPr>
            <w:tcW w:w="1135" w:type="dxa"/>
          </w:tcPr>
          <w:p>
            <w:pPr>
              <w:spacing w:before="99" w:line="187" w:lineRule="auto"/>
              <w:ind w:left="378"/>
              <w:rPr>
                <w:rFonts w:ascii="Times New Roman" w:hAnsi="Times New Roman" w:eastAsia="Times New Roman" w:cs="Times New Roman"/>
              </w:rPr>
            </w:pPr>
            <w:r>
              <w:rPr>
                <w:rFonts w:ascii="Times New Roman" w:hAnsi="Times New Roman" w:eastAsia="Times New Roman" w:cs="Times New Roman"/>
                <w:spacing w:val="-5"/>
              </w:rPr>
              <w:t>1570</w:t>
            </w:r>
          </w:p>
        </w:tc>
        <w:tc>
          <w:tcPr>
            <w:tcW w:w="991" w:type="dxa"/>
          </w:tcPr>
          <w:p>
            <w:pPr>
              <w:pStyle w:val="8"/>
              <w:spacing w:before="63" w:line="222" w:lineRule="auto"/>
              <w:ind w:left="188"/>
              <w:rPr>
                <w:sz w:val="21"/>
                <w:szCs w:val="21"/>
              </w:rPr>
            </w:pPr>
            <w:r>
              <w:rPr>
                <w:spacing w:val="-2"/>
                <w:sz w:val="21"/>
                <w:szCs w:val="21"/>
              </w:rPr>
              <w:t>居住区</w:t>
            </w:r>
          </w:p>
        </w:tc>
        <w:tc>
          <w:tcPr>
            <w:tcW w:w="1784" w:type="dxa"/>
          </w:tcPr>
          <w:p>
            <w:pPr>
              <w:spacing w:before="99" w:line="187" w:lineRule="auto"/>
              <w:ind w:left="735"/>
              <w:rPr>
                <w:rFonts w:ascii="Times New Roman" w:hAnsi="Times New Roman" w:eastAsia="Times New Roman" w:cs="Times New Roman"/>
              </w:rPr>
            </w:pPr>
            <w:r>
              <w:rPr>
                <w:rFonts w:ascii="Times New Roman" w:hAnsi="Times New Roman" w:eastAsia="Times New Roman" w:cs="Times New Roman"/>
                <w:spacing w:val="-1"/>
              </w:rPr>
              <w:t>256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51" w:type="dxa"/>
            <w:vMerge w:val="continue"/>
            <w:tcBorders>
              <w:top w:val="nil"/>
              <w:bottom w:val="nil"/>
            </w:tcBorders>
          </w:tcPr>
          <w:p/>
        </w:tc>
        <w:tc>
          <w:tcPr>
            <w:tcW w:w="849" w:type="dxa"/>
          </w:tcPr>
          <w:p>
            <w:pPr>
              <w:spacing w:before="115" w:line="187" w:lineRule="auto"/>
              <w:ind w:left="317"/>
              <w:rPr>
                <w:rFonts w:ascii="Times New Roman" w:hAnsi="Times New Roman" w:eastAsia="Times New Roman" w:cs="Times New Roman"/>
              </w:rPr>
            </w:pPr>
            <w:r>
              <w:rPr>
                <w:rFonts w:ascii="Times New Roman" w:hAnsi="Times New Roman" w:eastAsia="Times New Roman" w:cs="Times New Roman"/>
                <w:spacing w:val="-1"/>
              </w:rPr>
              <w:t>26</w:t>
            </w:r>
          </w:p>
        </w:tc>
        <w:tc>
          <w:tcPr>
            <w:tcW w:w="1559" w:type="dxa"/>
          </w:tcPr>
          <w:p>
            <w:pPr>
              <w:pStyle w:val="8"/>
              <w:spacing w:before="62" w:line="221" w:lineRule="auto"/>
              <w:ind w:left="364"/>
              <w:rPr>
                <w:sz w:val="21"/>
                <w:szCs w:val="21"/>
              </w:rPr>
            </w:pPr>
            <w:r>
              <w:rPr>
                <w:spacing w:val="-2"/>
                <w:sz w:val="21"/>
                <w:szCs w:val="21"/>
              </w:rPr>
              <w:t>三板沟门</w:t>
            </w:r>
          </w:p>
        </w:tc>
        <w:tc>
          <w:tcPr>
            <w:tcW w:w="1132" w:type="dxa"/>
          </w:tcPr>
          <w:p>
            <w:pPr>
              <w:spacing w:before="99" w:line="187" w:lineRule="auto"/>
              <w:ind w:left="418"/>
              <w:rPr>
                <w:rFonts w:ascii="Times New Roman" w:hAnsi="Times New Roman" w:eastAsia="Times New Roman" w:cs="Times New Roman"/>
              </w:rPr>
            </w:pPr>
            <w:r>
              <w:rPr>
                <w:rFonts w:ascii="Times New Roman" w:hAnsi="Times New Roman" w:eastAsia="Times New Roman" w:cs="Times New Roman"/>
                <w:spacing w:val="-3"/>
              </w:rPr>
              <w:t>SW</w:t>
            </w:r>
          </w:p>
        </w:tc>
        <w:tc>
          <w:tcPr>
            <w:tcW w:w="1135" w:type="dxa"/>
          </w:tcPr>
          <w:p>
            <w:pPr>
              <w:spacing w:before="99" w:line="187" w:lineRule="auto"/>
              <w:ind w:left="357"/>
              <w:rPr>
                <w:rFonts w:ascii="Times New Roman" w:hAnsi="Times New Roman" w:eastAsia="Times New Roman" w:cs="Times New Roman"/>
              </w:rPr>
            </w:pPr>
            <w:r>
              <w:rPr>
                <w:rFonts w:ascii="Times New Roman" w:hAnsi="Times New Roman" w:eastAsia="Times New Roman" w:cs="Times New Roman"/>
                <w:spacing w:val="-1"/>
              </w:rPr>
              <w:t>2040</w:t>
            </w:r>
          </w:p>
        </w:tc>
        <w:tc>
          <w:tcPr>
            <w:tcW w:w="991" w:type="dxa"/>
          </w:tcPr>
          <w:p>
            <w:pPr>
              <w:pStyle w:val="8"/>
              <w:spacing w:before="63" w:line="222" w:lineRule="auto"/>
              <w:ind w:left="188"/>
              <w:rPr>
                <w:sz w:val="21"/>
                <w:szCs w:val="21"/>
              </w:rPr>
            </w:pPr>
            <w:r>
              <w:rPr>
                <w:spacing w:val="-2"/>
                <w:sz w:val="21"/>
                <w:szCs w:val="21"/>
              </w:rPr>
              <w:t>居住区</w:t>
            </w:r>
          </w:p>
        </w:tc>
        <w:tc>
          <w:tcPr>
            <w:tcW w:w="1784" w:type="dxa"/>
          </w:tcPr>
          <w:p>
            <w:pPr>
              <w:spacing w:before="99" w:line="187" w:lineRule="auto"/>
              <w:ind w:left="755"/>
              <w:rPr>
                <w:rFonts w:ascii="Times New Roman" w:hAnsi="Times New Roman" w:eastAsia="Times New Roman" w:cs="Times New Roman"/>
              </w:rPr>
            </w:pPr>
            <w:r>
              <w:rPr>
                <w:rFonts w:ascii="Times New Roman" w:hAnsi="Times New Roman" w:eastAsia="Times New Roman" w:cs="Times New Roman"/>
                <w:spacing w:val="-6"/>
              </w:rPr>
              <w:t>176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51" w:type="dxa"/>
            <w:vMerge w:val="continue"/>
            <w:tcBorders>
              <w:top w:val="nil"/>
              <w:bottom w:val="nil"/>
            </w:tcBorders>
          </w:tcPr>
          <w:p/>
        </w:tc>
        <w:tc>
          <w:tcPr>
            <w:tcW w:w="849" w:type="dxa"/>
          </w:tcPr>
          <w:p>
            <w:pPr>
              <w:spacing w:before="115" w:line="187" w:lineRule="auto"/>
              <w:ind w:left="317"/>
              <w:rPr>
                <w:rFonts w:ascii="Times New Roman" w:hAnsi="Times New Roman" w:eastAsia="Times New Roman" w:cs="Times New Roman"/>
              </w:rPr>
            </w:pPr>
            <w:r>
              <w:rPr>
                <w:rFonts w:ascii="Times New Roman" w:hAnsi="Times New Roman" w:eastAsia="Times New Roman" w:cs="Times New Roman"/>
                <w:spacing w:val="-1"/>
              </w:rPr>
              <w:t>27</w:t>
            </w:r>
          </w:p>
        </w:tc>
        <w:tc>
          <w:tcPr>
            <w:tcW w:w="1559" w:type="dxa"/>
          </w:tcPr>
          <w:p>
            <w:pPr>
              <w:pStyle w:val="8"/>
              <w:spacing w:before="63" w:line="221" w:lineRule="auto"/>
              <w:ind w:left="467"/>
              <w:rPr>
                <w:sz w:val="21"/>
                <w:szCs w:val="21"/>
              </w:rPr>
            </w:pPr>
            <w:r>
              <w:rPr>
                <w:spacing w:val="-1"/>
                <w:sz w:val="21"/>
                <w:szCs w:val="21"/>
              </w:rPr>
              <w:t>桦树沟</w:t>
            </w:r>
          </w:p>
        </w:tc>
        <w:tc>
          <w:tcPr>
            <w:tcW w:w="1132" w:type="dxa"/>
          </w:tcPr>
          <w:p>
            <w:pPr>
              <w:spacing w:before="99" w:line="187" w:lineRule="auto"/>
              <w:ind w:left="418"/>
              <w:rPr>
                <w:rFonts w:ascii="Times New Roman" w:hAnsi="Times New Roman" w:eastAsia="Times New Roman" w:cs="Times New Roman"/>
              </w:rPr>
            </w:pPr>
            <w:r>
              <w:rPr>
                <w:rFonts w:ascii="Times New Roman" w:hAnsi="Times New Roman" w:eastAsia="Times New Roman" w:cs="Times New Roman"/>
                <w:spacing w:val="-3"/>
              </w:rPr>
              <w:t>SW</w:t>
            </w:r>
          </w:p>
        </w:tc>
        <w:tc>
          <w:tcPr>
            <w:tcW w:w="1135" w:type="dxa"/>
          </w:tcPr>
          <w:p>
            <w:pPr>
              <w:spacing w:before="99" w:line="187" w:lineRule="auto"/>
              <w:ind w:left="378"/>
              <w:rPr>
                <w:rFonts w:ascii="Times New Roman" w:hAnsi="Times New Roman" w:eastAsia="Times New Roman" w:cs="Times New Roman"/>
              </w:rPr>
            </w:pPr>
            <w:r>
              <w:rPr>
                <w:rFonts w:ascii="Times New Roman" w:hAnsi="Times New Roman" w:eastAsia="Times New Roman" w:cs="Times New Roman"/>
                <w:spacing w:val="-5"/>
              </w:rPr>
              <w:t>1710</w:t>
            </w:r>
          </w:p>
        </w:tc>
        <w:tc>
          <w:tcPr>
            <w:tcW w:w="991" w:type="dxa"/>
          </w:tcPr>
          <w:p>
            <w:pPr>
              <w:pStyle w:val="8"/>
              <w:spacing w:before="63" w:line="222" w:lineRule="auto"/>
              <w:ind w:left="188"/>
              <w:rPr>
                <w:sz w:val="21"/>
                <w:szCs w:val="21"/>
              </w:rPr>
            </w:pPr>
            <w:r>
              <w:rPr>
                <w:spacing w:val="-2"/>
                <w:sz w:val="21"/>
                <w:szCs w:val="21"/>
              </w:rPr>
              <w:t>居住区</w:t>
            </w:r>
          </w:p>
        </w:tc>
        <w:tc>
          <w:tcPr>
            <w:tcW w:w="1784" w:type="dxa"/>
          </w:tcPr>
          <w:p>
            <w:pPr>
              <w:spacing w:before="99" w:line="187" w:lineRule="auto"/>
              <w:ind w:left="755"/>
              <w:rPr>
                <w:rFonts w:ascii="Times New Roman" w:hAnsi="Times New Roman" w:eastAsia="Times New Roman" w:cs="Times New Roman"/>
              </w:rPr>
            </w:pPr>
            <w:r>
              <w:rPr>
                <w:rFonts w:ascii="Times New Roman" w:hAnsi="Times New Roman" w:eastAsia="Times New Roman" w:cs="Times New Roman"/>
                <w:spacing w:val="-6"/>
              </w:rPr>
              <w:t>124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51" w:type="dxa"/>
            <w:vMerge w:val="continue"/>
            <w:tcBorders>
              <w:top w:val="nil"/>
              <w:bottom w:val="nil"/>
            </w:tcBorders>
          </w:tcPr>
          <w:p/>
        </w:tc>
        <w:tc>
          <w:tcPr>
            <w:tcW w:w="5666" w:type="dxa"/>
            <w:gridSpan w:val="5"/>
          </w:tcPr>
          <w:p>
            <w:pPr>
              <w:pStyle w:val="8"/>
              <w:spacing w:before="77" w:line="214" w:lineRule="auto"/>
              <w:ind w:left="1285"/>
              <w:rPr>
                <w:sz w:val="21"/>
                <w:szCs w:val="21"/>
                <w:lang w:eastAsia="zh-CN"/>
              </w:rPr>
            </w:pPr>
            <w:r>
              <w:rPr>
                <w:spacing w:val="-2"/>
                <w:sz w:val="21"/>
                <w:szCs w:val="21"/>
                <w:lang w:eastAsia="zh-CN"/>
              </w:rPr>
              <w:t>厂址周边</w:t>
            </w:r>
            <w:r>
              <w:rPr>
                <w:rFonts w:ascii="Times New Roman" w:hAnsi="Times New Roman" w:eastAsia="Times New Roman" w:cs="Times New Roman"/>
                <w:spacing w:val="-2"/>
                <w:sz w:val="21"/>
                <w:szCs w:val="21"/>
                <w:lang w:eastAsia="zh-CN"/>
              </w:rPr>
              <w:t>500m</w:t>
            </w:r>
            <w:r>
              <w:rPr>
                <w:spacing w:val="-2"/>
                <w:sz w:val="21"/>
                <w:szCs w:val="21"/>
                <w:lang w:eastAsia="zh-CN"/>
              </w:rPr>
              <w:t>范围内人口数小计</w:t>
            </w:r>
          </w:p>
        </w:tc>
        <w:tc>
          <w:tcPr>
            <w:tcW w:w="1784" w:type="dxa"/>
          </w:tcPr>
          <w:p>
            <w:pPr>
              <w:pStyle w:val="8"/>
              <w:spacing w:before="63" w:line="224" w:lineRule="auto"/>
              <w:ind w:left="482"/>
              <w:rPr>
                <w:sz w:val="21"/>
                <w:szCs w:val="21"/>
              </w:rPr>
            </w:pPr>
            <w:r>
              <w:rPr>
                <w:spacing w:val="-8"/>
                <w:sz w:val="21"/>
                <w:szCs w:val="21"/>
              </w:rPr>
              <w:t>约</w:t>
            </w:r>
            <w:r>
              <w:rPr>
                <w:rFonts w:ascii="Times New Roman" w:hAnsi="Times New Roman" w:eastAsia="Times New Roman" w:cs="Times New Roman"/>
                <w:spacing w:val="-8"/>
                <w:sz w:val="21"/>
                <w:szCs w:val="21"/>
              </w:rPr>
              <w:t>186</w:t>
            </w:r>
            <w:r>
              <w:rPr>
                <w:spacing w:val="-8"/>
                <w:sz w:val="21"/>
                <w:szCs w:val="21"/>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51" w:type="dxa"/>
            <w:vMerge w:val="continue"/>
            <w:tcBorders>
              <w:top w:val="nil"/>
              <w:bottom w:val="nil"/>
            </w:tcBorders>
          </w:tcPr>
          <w:p/>
        </w:tc>
        <w:tc>
          <w:tcPr>
            <w:tcW w:w="5666" w:type="dxa"/>
            <w:gridSpan w:val="5"/>
          </w:tcPr>
          <w:p>
            <w:pPr>
              <w:pStyle w:val="8"/>
              <w:spacing w:before="63" w:line="203" w:lineRule="auto"/>
              <w:ind w:left="1338"/>
              <w:rPr>
                <w:sz w:val="21"/>
                <w:szCs w:val="21"/>
                <w:lang w:eastAsia="zh-CN"/>
              </w:rPr>
            </w:pPr>
            <w:r>
              <w:rPr>
                <w:spacing w:val="-2"/>
                <w:sz w:val="21"/>
                <w:szCs w:val="21"/>
                <w:lang w:eastAsia="zh-CN"/>
              </w:rPr>
              <w:t>厂址周边</w:t>
            </w:r>
            <w:r>
              <w:rPr>
                <w:rFonts w:ascii="Times New Roman" w:hAnsi="Times New Roman" w:eastAsia="Times New Roman" w:cs="Times New Roman"/>
                <w:spacing w:val="-2"/>
                <w:sz w:val="21"/>
                <w:szCs w:val="21"/>
                <w:lang w:eastAsia="zh-CN"/>
              </w:rPr>
              <w:t>5km</w:t>
            </w:r>
            <w:r>
              <w:rPr>
                <w:spacing w:val="-2"/>
                <w:sz w:val="21"/>
                <w:szCs w:val="21"/>
                <w:lang w:eastAsia="zh-CN"/>
              </w:rPr>
              <w:t>范围内人口数小计</w:t>
            </w:r>
          </w:p>
        </w:tc>
        <w:tc>
          <w:tcPr>
            <w:tcW w:w="1784" w:type="dxa"/>
          </w:tcPr>
          <w:p>
            <w:pPr>
              <w:pStyle w:val="8"/>
              <w:spacing w:before="63" w:line="203" w:lineRule="auto"/>
              <w:ind w:left="429"/>
              <w:rPr>
                <w:sz w:val="21"/>
                <w:szCs w:val="21"/>
              </w:rPr>
            </w:pPr>
            <w:r>
              <w:rPr>
                <w:spacing w:val="-4"/>
                <w:sz w:val="21"/>
                <w:szCs w:val="21"/>
              </w:rPr>
              <w:t>约</w:t>
            </w:r>
            <w:r>
              <w:rPr>
                <w:rFonts w:ascii="Times New Roman" w:hAnsi="Times New Roman" w:eastAsia="Times New Roman" w:cs="Times New Roman"/>
                <w:spacing w:val="-4"/>
                <w:sz w:val="21"/>
                <w:szCs w:val="21"/>
              </w:rPr>
              <w:t>3880</w:t>
            </w:r>
            <w:r>
              <w:rPr>
                <w:spacing w:val="-4"/>
                <w:sz w:val="21"/>
                <w:szCs w:val="21"/>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851" w:type="dxa"/>
            <w:vMerge w:val="continue"/>
            <w:tcBorders>
              <w:top w:val="nil"/>
            </w:tcBorders>
          </w:tcPr>
          <w:p/>
        </w:tc>
        <w:tc>
          <w:tcPr>
            <w:tcW w:w="5666" w:type="dxa"/>
            <w:gridSpan w:val="5"/>
          </w:tcPr>
          <w:p>
            <w:pPr>
              <w:pStyle w:val="8"/>
              <w:spacing w:before="65" w:line="207" w:lineRule="auto"/>
              <w:ind w:left="1775"/>
              <w:rPr>
                <w:sz w:val="21"/>
                <w:szCs w:val="21"/>
                <w:lang w:eastAsia="zh-CN"/>
              </w:rPr>
            </w:pPr>
            <w:r>
              <w:rPr>
                <w:spacing w:val="-1"/>
                <w:sz w:val="21"/>
                <w:szCs w:val="21"/>
                <w:lang w:eastAsia="zh-CN"/>
              </w:rPr>
              <w:t>大气环境敏感程度</w:t>
            </w:r>
            <w:r>
              <w:rPr>
                <w:rFonts w:ascii="Times New Roman" w:hAnsi="Times New Roman" w:eastAsia="Times New Roman" w:cs="Times New Roman"/>
                <w:spacing w:val="-1"/>
                <w:sz w:val="21"/>
                <w:szCs w:val="21"/>
                <w:lang w:eastAsia="zh-CN"/>
              </w:rPr>
              <w:t>E</w:t>
            </w:r>
            <w:r>
              <w:rPr>
                <w:spacing w:val="-1"/>
                <w:sz w:val="21"/>
                <w:szCs w:val="21"/>
                <w:lang w:eastAsia="zh-CN"/>
              </w:rPr>
              <w:t>值</w:t>
            </w:r>
          </w:p>
        </w:tc>
        <w:tc>
          <w:tcPr>
            <w:tcW w:w="1784" w:type="dxa"/>
          </w:tcPr>
          <w:p>
            <w:pPr>
              <w:spacing w:before="104" w:line="187" w:lineRule="auto"/>
              <w:ind w:left="776"/>
              <w:rPr>
                <w:rFonts w:ascii="Times New Roman" w:hAnsi="Times New Roman" w:eastAsia="Times New Roman" w:cs="Times New Roman"/>
              </w:rPr>
            </w:pPr>
            <w:r>
              <w:rPr>
                <w:rFonts w:ascii="Times New Roman" w:hAnsi="Times New Roman" w:eastAsia="Times New Roman" w:cs="Times New Roman"/>
                <w:spacing w:val="-1"/>
              </w:rPr>
              <w:t>E3</w:t>
            </w:r>
          </w:p>
        </w:tc>
      </w:tr>
    </w:tbl>
    <w:p>
      <w:pPr>
        <w:pStyle w:val="2"/>
      </w:pPr>
    </w:p>
    <w:p>
      <w:pPr>
        <w:sectPr>
          <w:headerReference r:id="rId151" w:type="default"/>
          <w:footerReference r:id="rId152" w:type="default"/>
          <w:pgSz w:w="11907" w:h="16839"/>
          <w:pgMar w:top="1140" w:right="1771" w:bottom="1521" w:left="1687" w:header="875" w:footer="1057" w:gutter="0"/>
          <w:cols w:space="720" w:num="1"/>
        </w:sectPr>
      </w:pPr>
    </w:p>
    <w:p>
      <w:pPr>
        <w:pStyle w:val="2"/>
        <w:spacing w:line="263" w:lineRule="auto"/>
      </w:pPr>
    </w:p>
    <w:p>
      <w:pPr>
        <w:spacing w:before="78" w:line="218" w:lineRule="auto"/>
        <w:ind w:left="2342"/>
        <w:rPr>
          <w:rFonts w:ascii="黑体" w:hAnsi="黑体" w:eastAsia="黑体" w:cs="黑体"/>
          <w:sz w:val="24"/>
          <w:szCs w:val="24"/>
          <w:lang w:eastAsia="zh-CN"/>
        </w:rPr>
      </w:pPr>
      <w:r>
        <w:rPr>
          <w:rFonts w:ascii="黑体" w:hAnsi="黑体" w:eastAsia="黑体" w:cs="黑体"/>
          <w:spacing w:val="-2"/>
          <w:sz w:val="24"/>
          <w:szCs w:val="24"/>
          <w:lang w:eastAsia="zh-CN"/>
        </w:rPr>
        <w:t>续表</w:t>
      </w:r>
      <w:r>
        <w:rPr>
          <w:rFonts w:ascii="Times New Roman" w:hAnsi="Times New Roman" w:eastAsia="Times New Roman" w:cs="Times New Roman"/>
          <w:spacing w:val="-2"/>
          <w:sz w:val="24"/>
          <w:szCs w:val="24"/>
          <w:lang w:eastAsia="zh-CN"/>
        </w:rPr>
        <w:t>4-13</w:t>
      </w:r>
      <w:r>
        <w:rPr>
          <w:rFonts w:ascii="黑体" w:hAnsi="黑体" w:eastAsia="黑体" w:cs="黑体"/>
          <w:spacing w:val="-2"/>
          <w:sz w:val="24"/>
          <w:szCs w:val="24"/>
          <w:lang w:eastAsia="zh-CN"/>
        </w:rPr>
        <w:t>建设项目环境敏感特征表</w:t>
      </w:r>
    </w:p>
    <w:tbl>
      <w:tblPr>
        <w:tblStyle w:val="7"/>
        <w:tblW w:w="83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1"/>
        <w:gridCol w:w="849"/>
        <w:gridCol w:w="1559"/>
        <w:gridCol w:w="1132"/>
        <w:gridCol w:w="1135"/>
        <w:gridCol w:w="991"/>
        <w:gridCol w:w="17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51" w:type="dxa"/>
          </w:tcPr>
          <w:p>
            <w:pPr>
              <w:pStyle w:val="8"/>
              <w:spacing w:before="63" w:line="207" w:lineRule="auto"/>
              <w:ind w:left="221"/>
              <w:rPr>
                <w:sz w:val="21"/>
                <w:szCs w:val="21"/>
              </w:rPr>
            </w:pPr>
            <w:r>
              <w:rPr>
                <w:spacing w:val="-2"/>
                <w:sz w:val="21"/>
                <w:szCs w:val="21"/>
              </w:rPr>
              <w:t>类别</w:t>
            </w:r>
          </w:p>
        </w:tc>
        <w:tc>
          <w:tcPr>
            <w:tcW w:w="7450" w:type="dxa"/>
            <w:gridSpan w:val="6"/>
          </w:tcPr>
          <w:p>
            <w:pPr>
              <w:pStyle w:val="8"/>
              <w:spacing w:before="63" w:line="207" w:lineRule="auto"/>
              <w:ind w:left="3095"/>
              <w:rPr>
                <w:sz w:val="21"/>
                <w:szCs w:val="21"/>
              </w:rPr>
            </w:pPr>
            <w:r>
              <w:rPr>
                <w:spacing w:val="-1"/>
                <w:sz w:val="21"/>
                <w:szCs w:val="21"/>
              </w:rPr>
              <w:t>环境敏感特征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51" w:type="dxa"/>
            <w:vMerge w:val="restart"/>
            <w:tcBorders>
              <w:bottom w:val="nil"/>
            </w:tcBorders>
          </w:tcPr>
          <w:p>
            <w:pPr>
              <w:spacing w:line="253" w:lineRule="auto"/>
            </w:pPr>
          </w:p>
          <w:p>
            <w:pPr>
              <w:spacing w:line="254" w:lineRule="auto"/>
            </w:pPr>
          </w:p>
          <w:p>
            <w:pPr>
              <w:spacing w:line="254" w:lineRule="auto"/>
            </w:pPr>
          </w:p>
          <w:p>
            <w:pPr>
              <w:pStyle w:val="8"/>
              <w:spacing w:before="68" w:line="221" w:lineRule="auto"/>
              <w:ind w:left="116"/>
              <w:rPr>
                <w:sz w:val="21"/>
                <w:szCs w:val="21"/>
              </w:rPr>
            </w:pPr>
            <w:r>
              <w:rPr>
                <w:spacing w:val="-2"/>
                <w:sz w:val="21"/>
                <w:szCs w:val="21"/>
              </w:rPr>
              <w:t>地表水</w:t>
            </w:r>
          </w:p>
        </w:tc>
        <w:tc>
          <w:tcPr>
            <w:tcW w:w="7450" w:type="dxa"/>
            <w:gridSpan w:val="6"/>
          </w:tcPr>
          <w:p>
            <w:pPr>
              <w:pStyle w:val="8"/>
              <w:spacing w:before="58" w:line="207" w:lineRule="auto"/>
              <w:ind w:left="3310"/>
              <w:rPr>
                <w:sz w:val="21"/>
                <w:szCs w:val="21"/>
              </w:rPr>
            </w:pPr>
            <w:r>
              <w:rPr>
                <w:spacing w:val="-3"/>
                <w:sz w:val="21"/>
                <w:szCs w:val="21"/>
              </w:rPr>
              <w:t>受纳水体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51" w:type="dxa"/>
            <w:vMerge w:val="continue"/>
            <w:tcBorders>
              <w:top w:val="nil"/>
              <w:bottom w:val="nil"/>
            </w:tcBorders>
          </w:tcPr>
          <w:p/>
        </w:tc>
        <w:tc>
          <w:tcPr>
            <w:tcW w:w="849" w:type="dxa"/>
          </w:tcPr>
          <w:p>
            <w:pPr>
              <w:pStyle w:val="8"/>
              <w:spacing w:before="59" w:line="206" w:lineRule="auto"/>
              <w:ind w:left="214"/>
              <w:rPr>
                <w:sz w:val="21"/>
                <w:szCs w:val="21"/>
              </w:rPr>
            </w:pPr>
            <w:r>
              <w:rPr>
                <w:spacing w:val="-2"/>
                <w:sz w:val="21"/>
                <w:szCs w:val="21"/>
              </w:rPr>
              <w:t>序号</w:t>
            </w:r>
          </w:p>
        </w:tc>
        <w:tc>
          <w:tcPr>
            <w:tcW w:w="1559" w:type="dxa"/>
          </w:tcPr>
          <w:p>
            <w:pPr>
              <w:pStyle w:val="8"/>
              <w:spacing w:before="59" w:line="206" w:lineRule="auto"/>
              <w:ind w:left="157"/>
              <w:rPr>
                <w:sz w:val="21"/>
                <w:szCs w:val="21"/>
              </w:rPr>
            </w:pPr>
            <w:r>
              <w:rPr>
                <w:spacing w:val="-2"/>
                <w:sz w:val="21"/>
                <w:szCs w:val="21"/>
              </w:rPr>
              <w:t>受纳水体名称</w:t>
            </w:r>
          </w:p>
        </w:tc>
        <w:tc>
          <w:tcPr>
            <w:tcW w:w="2267" w:type="dxa"/>
            <w:gridSpan w:val="2"/>
          </w:tcPr>
          <w:p>
            <w:pPr>
              <w:pStyle w:val="8"/>
              <w:spacing w:before="59" w:line="206" w:lineRule="auto"/>
              <w:ind w:left="193"/>
              <w:rPr>
                <w:sz w:val="21"/>
                <w:szCs w:val="21"/>
              </w:rPr>
            </w:pPr>
            <w:r>
              <w:rPr>
                <w:spacing w:val="-1"/>
                <w:sz w:val="21"/>
                <w:szCs w:val="21"/>
              </w:rPr>
              <w:t>排放点水域环境功能</w:t>
            </w:r>
          </w:p>
        </w:tc>
        <w:tc>
          <w:tcPr>
            <w:tcW w:w="2775" w:type="dxa"/>
            <w:gridSpan w:val="2"/>
          </w:tcPr>
          <w:p>
            <w:pPr>
              <w:pStyle w:val="8"/>
              <w:spacing w:before="27" w:line="234" w:lineRule="auto"/>
              <w:ind w:left="51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24h</w:t>
            </w:r>
            <w:r>
              <w:rPr>
                <w:spacing w:val="-4"/>
                <w:sz w:val="21"/>
                <w:szCs w:val="21"/>
              </w:rPr>
              <w:t>内流经范围</w:t>
            </w:r>
            <w:r>
              <w:rPr>
                <w:rFonts w:ascii="Times New Roman" w:hAnsi="Times New Roman" w:eastAsia="Times New Roman" w:cs="Times New Roman"/>
                <w:spacing w:val="-4"/>
                <w:sz w:val="21"/>
                <w:szCs w:val="21"/>
              </w:rPr>
              <w:t>/km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51" w:type="dxa"/>
            <w:vMerge w:val="continue"/>
            <w:tcBorders>
              <w:top w:val="nil"/>
              <w:bottom w:val="nil"/>
            </w:tcBorders>
          </w:tcPr>
          <w:p/>
        </w:tc>
        <w:tc>
          <w:tcPr>
            <w:tcW w:w="849" w:type="dxa"/>
          </w:tcPr>
          <w:p>
            <w:pPr>
              <w:spacing w:before="98" w:line="187" w:lineRule="auto"/>
              <w:ind w:left="390"/>
              <w:rPr>
                <w:rFonts w:ascii="Times New Roman" w:hAnsi="Times New Roman" w:eastAsia="Times New Roman" w:cs="Times New Roman"/>
              </w:rPr>
            </w:pPr>
            <w:r>
              <w:rPr>
                <w:rFonts w:ascii="Times New Roman" w:hAnsi="Times New Roman" w:eastAsia="Times New Roman" w:cs="Times New Roman"/>
              </w:rPr>
              <w:t>1</w:t>
            </w:r>
          </w:p>
        </w:tc>
        <w:tc>
          <w:tcPr>
            <w:tcW w:w="1559" w:type="dxa"/>
          </w:tcPr>
          <w:p>
            <w:pPr>
              <w:pStyle w:val="8"/>
              <w:spacing w:before="160" w:line="134" w:lineRule="exact"/>
              <w:ind w:left="571"/>
              <w:rPr>
                <w:sz w:val="21"/>
                <w:szCs w:val="21"/>
              </w:rPr>
            </w:pPr>
            <w:r>
              <w:rPr>
                <w:spacing w:val="-2"/>
                <w:position w:val="-4"/>
                <w:sz w:val="21"/>
                <w:szCs w:val="21"/>
              </w:rPr>
              <w:t>——</w:t>
            </w:r>
          </w:p>
        </w:tc>
        <w:tc>
          <w:tcPr>
            <w:tcW w:w="2267" w:type="dxa"/>
            <w:gridSpan w:val="2"/>
          </w:tcPr>
          <w:p>
            <w:pPr>
              <w:pStyle w:val="8"/>
              <w:spacing w:before="160" w:line="134" w:lineRule="exact"/>
              <w:ind w:left="928"/>
              <w:rPr>
                <w:sz w:val="21"/>
                <w:szCs w:val="21"/>
              </w:rPr>
            </w:pPr>
            <w:r>
              <w:rPr>
                <w:spacing w:val="-2"/>
                <w:position w:val="-4"/>
                <w:sz w:val="21"/>
                <w:szCs w:val="21"/>
              </w:rPr>
              <w:t>——</w:t>
            </w:r>
          </w:p>
        </w:tc>
        <w:tc>
          <w:tcPr>
            <w:tcW w:w="2775" w:type="dxa"/>
            <w:gridSpan w:val="2"/>
          </w:tcPr>
          <w:p>
            <w:pPr>
              <w:pStyle w:val="8"/>
              <w:spacing w:before="160" w:line="134" w:lineRule="exact"/>
              <w:ind w:left="1181"/>
              <w:rPr>
                <w:sz w:val="21"/>
                <w:szCs w:val="21"/>
              </w:rPr>
            </w:pPr>
            <w:r>
              <w:rPr>
                <w:spacing w:val="-2"/>
                <w:position w:val="-4"/>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851" w:type="dxa"/>
            <w:vMerge w:val="continue"/>
            <w:tcBorders>
              <w:top w:val="nil"/>
              <w:bottom w:val="nil"/>
            </w:tcBorders>
          </w:tcPr>
          <w:p/>
        </w:tc>
        <w:tc>
          <w:tcPr>
            <w:tcW w:w="7450" w:type="dxa"/>
            <w:gridSpan w:val="6"/>
          </w:tcPr>
          <w:p>
            <w:pPr>
              <w:pStyle w:val="8"/>
              <w:spacing w:before="62" w:line="206" w:lineRule="auto"/>
              <w:ind w:left="1779"/>
              <w:rPr>
                <w:sz w:val="21"/>
                <w:szCs w:val="21"/>
                <w:lang w:eastAsia="zh-CN"/>
              </w:rPr>
            </w:pPr>
            <w:r>
              <w:rPr>
                <w:spacing w:val="-3"/>
                <w:sz w:val="21"/>
                <w:szCs w:val="21"/>
                <w:lang w:eastAsia="zh-CN"/>
              </w:rPr>
              <w:t>内陆水体排放点下游</w:t>
            </w:r>
            <w:r>
              <w:rPr>
                <w:rFonts w:ascii="Times New Roman" w:hAnsi="Times New Roman" w:eastAsia="Times New Roman" w:cs="Times New Roman"/>
                <w:spacing w:val="-3"/>
                <w:sz w:val="21"/>
                <w:szCs w:val="21"/>
                <w:lang w:eastAsia="zh-CN"/>
              </w:rPr>
              <w:t>10km</w:t>
            </w:r>
            <w:r>
              <w:rPr>
                <w:spacing w:val="-3"/>
                <w:sz w:val="21"/>
                <w:szCs w:val="21"/>
                <w:lang w:eastAsia="zh-CN"/>
              </w:rPr>
              <w:t>范围内敏感目标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51" w:type="dxa"/>
            <w:vMerge w:val="continue"/>
            <w:tcBorders>
              <w:top w:val="nil"/>
              <w:bottom w:val="nil"/>
            </w:tcBorders>
          </w:tcPr>
          <w:p>
            <w:pPr>
              <w:rPr>
                <w:lang w:eastAsia="zh-CN"/>
              </w:rPr>
            </w:pPr>
          </w:p>
        </w:tc>
        <w:tc>
          <w:tcPr>
            <w:tcW w:w="849" w:type="dxa"/>
          </w:tcPr>
          <w:p>
            <w:pPr>
              <w:spacing w:before="99" w:line="187" w:lineRule="auto"/>
              <w:ind w:left="370"/>
              <w:rPr>
                <w:rFonts w:ascii="Times New Roman" w:hAnsi="Times New Roman" w:eastAsia="Times New Roman" w:cs="Times New Roman"/>
              </w:rPr>
            </w:pPr>
            <w:r>
              <w:rPr>
                <w:rFonts w:ascii="Times New Roman" w:hAnsi="Times New Roman" w:eastAsia="Times New Roman" w:cs="Times New Roman"/>
              </w:rPr>
              <w:t>2</w:t>
            </w:r>
          </w:p>
        </w:tc>
        <w:tc>
          <w:tcPr>
            <w:tcW w:w="1559" w:type="dxa"/>
          </w:tcPr>
          <w:p>
            <w:pPr>
              <w:spacing w:before="29" w:line="265" w:lineRule="exact"/>
              <w:ind w:left="748"/>
              <w:rPr>
                <w:rFonts w:ascii="Times New Roman" w:hAnsi="Times New Roman" w:eastAsia="Times New Roman" w:cs="Times New Roman"/>
              </w:rPr>
            </w:pPr>
            <w:r>
              <w:rPr>
                <w:rFonts w:ascii="Times New Roman" w:hAnsi="Times New Roman" w:eastAsia="Times New Roman" w:cs="Times New Roman"/>
                <w:position w:val="1"/>
              </w:rPr>
              <w:t>/</w:t>
            </w:r>
          </w:p>
        </w:tc>
        <w:tc>
          <w:tcPr>
            <w:tcW w:w="1132" w:type="dxa"/>
          </w:tcPr>
          <w:p>
            <w:pPr>
              <w:spacing w:before="29" w:line="265" w:lineRule="exact"/>
              <w:ind w:left="535"/>
              <w:rPr>
                <w:rFonts w:ascii="Times New Roman" w:hAnsi="Times New Roman" w:eastAsia="Times New Roman" w:cs="Times New Roman"/>
              </w:rPr>
            </w:pPr>
            <w:r>
              <w:rPr>
                <w:rFonts w:ascii="Times New Roman" w:hAnsi="Times New Roman" w:eastAsia="Times New Roman" w:cs="Times New Roman"/>
                <w:position w:val="1"/>
              </w:rPr>
              <w:t>/</w:t>
            </w:r>
          </w:p>
        </w:tc>
        <w:tc>
          <w:tcPr>
            <w:tcW w:w="1135" w:type="dxa"/>
          </w:tcPr>
          <w:p>
            <w:pPr>
              <w:spacing w:before="29" w:line="265" w:lineRule="exact"/>
              <w:ind w:left="536"/>
              <w:rPr>
                <w:rFonts w:ascii="Times New Roman" w:hAnsi="Times New Roman" w:eastAsia="Times New Roman" w:cs="Times New Roman"/>
              </w:rPr>
            </w:pPr>
            <w:r>
              <w:rPr>
                <w:rFonts w:ascii="Times New Roman" w:hAnsi="Times New Roman" w:eastAsia="Times New Roman" w:cs="Times New Roman"/>
                <w:position w:val="1"/>
              </w:rPr>
              <w:t>/</w:t>
            </w:r>
          </w:p>
        </w:tc>
        <w:tc>
          <w:tcPr>
            <w:tcW w:w="991" w:type="dxa"/>
          </w:tcPr>
          <w:p>
            <w:pPr>
              <w:spacing w:before="29" w:line="265" w:lineRule="exact"/>
              <w:ind w:left="464"/>
              <w:rPr>
                <w:rFonts w:ascii="Times New Roman" w:hAnsi="Times New Roman" w:eastAsia="Times New Roman" w:cs="Times New Roman"/>
              </w:rPr>
            </w:pPr>
            <w:r>
              <w:rPr>
                <w:rFonts w:ascii="Times New Roman" w:hAnsi="Times New Roman" w:eastAsia="Times New Roman" w:cs="Times New Roman"/>
                <w:position w:val="1"/>
              </w:rPr>
              <w:t>/</w:t>
            </w:r>
          </w:p>
        </w:tc>
        <w:tc>
          <w:tcPr>
            <w:tcW w:w="1784" w:type="dxa"/>
          </w:tcPr>
          <w:p>
            <w:pPr>
              <w:spacing w:before="29" w:line="265" w:lineRule="exact"/>
              <w:ind w:left="860"/>
              <w:rPr>
                <w:rFonts w:ascii="Times New Roman" w:hAnsi="Times New Roman" w:eastAsia="Times New Roman" w:cs="Times New Roman"/>
              </w:rPr>
            </w:pPr>
            <w:r>
              <w:rPr>
                <w:rFonts w:ascii="Times New Roman" w:hAnsi="Times New Roman" w:eastAsia="Times New Roman" w:cs="Times New Roman"/>
                <w:position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51" w:type="dxa"/>
            <w:vMerge w:val="continue"/>
            <w:tcBorders>
              <w:top w:val="nil"/>
            </w:tcBorders>
          </w:tcPr>
          <w:p/>
        </w:tc>
        <w:tc>
          <w:tcPr>
            <w:tcW w:w="5666" w:type="dxa"/>
            <w:gridSpan w:val="5"/>
          </w:tcPr>
          <w:p>
            <w:pPr>
              <w:pStyle w:val="8"/>
              <w:spacing w:before="60" w:line="205" w:lineRule="auto"/>
              <w:ind w:left="1669"/>
              <w:rPr>
                <w:sz w:val="21"/>
                <w:szCs w:val="21"/>
                <w:lang w:eastAsia="zh-CN"/>
              </w:rPr>
            </w:pPr>
            <w:r>
              <w:rPr>
                <w:spacing w:val="-1"/>
                <w:sz w:val="21"/>
                <w:szCs w:val="21"/>
                <w:lang w:eastAsia="zh-CN"/>
              </w:rPr>
              <w:t>地表水环境敏感程度</w:t>
            </w:r>
            <w:r>
              <w:rPr>
                <w:rFonts w:ascii="Times New Roman" w:hAnsi="Times New Roman" w:eastAsia="Times New Roman" w:cs="Times New Roman"/>
                <w:spacing w:val="-1"/>
                <w:sz w:val="21"/>
                <w:szCs w:val="21"/>
                <w:lang w:eastAsia="zh-CN"/>
              </w:rPr>
              <w:t>E</w:t>
            </w:r>
            <w:r>
              <w:rPr>
                <w:spacing w:val="-1"/>
                <w:sz w:val="21"/>
                <w:szCs w:val="21"/>
                <w:lang w:eastAsia="zh-CN"/>
              </w:rPr>
              <w:t>值</w:t>
            </w:r>
          </w:p>
        </w:tc>
        <w:tc>
          <w:tcPr>
            <w:tcW w:w="1784" w:type="dxa"/>
          </w:tcPr>
          <w:p>
            <w:pPr>
              <w:spacing w:before="99" w:line="187" w:lineRule="auto"/>
              <w:ind w:left="776"/>
              <w:rPr>
                <w:rFonts w:ascii="Times New Roman" w:hAnsi="Times New Roman" w:eastAsia="Times New Roman" w:cs="Times New Roman"/>
              </w:rPr>
            </w:pPr>
            <w:r>
              <w:rPr>
                <w:rFonts w:ascii="Times New Roman" w:hAnsi="Times New Roman" w:eastAsia="Times New Roman" w:cs="Times New Roman"/>
                <w:spacing w:val="-1"/>
              </w:rPr>
              <w:t>E3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851" w:type="dxa"/>
            <w:vMerge w:val="restart"/>
            <w:tcBorders>
              <w:bottom w:val="nil"/>
            </w:tcBorders>
          </w:tcPr>
          <w:p>
            <w:pPr>
              <w:spacing w:line="299" w:lineRule="auto"/>
            </w:pPr>
          </w:p>
          <w:p>
            <w:pPr>
              <w:spacing w:line="300" w:lineRule="auto"/>
            </w:pPr>
          </w:p>
          <w:p>
            <w:pPr>
              <w:pStyle w:val="8"/>
              <w:spacing w:before="69" w:line="221" w:lineRule="auto"/>
              <w:ind w:left="116"/>
              <w:rPr>
                <w:sz w:val="21"/>
                <w:szCs w:val="21"/>
              </w:rPr>
            </w:pPr>
            <w:r>
              <w:rPr>
                <w:spacing w:val="-2"/>
                <w:sz w:val="21"/>
                <w:szCs w:val="21"/>
              </w:rPr>
              <w:t>地下水</w:t>
            </w:r>
          </w:p>
        </w:tc>
        <w:tc>
          <w:tcPr>
            <w:tcW w:w="849" w:type="dxa"/>
          </w:tcPr>
          <w:p>
            <w:pPr>
              <w:spacing w:line="291" w:lineRule="auto"/>
            </w:pPr>
          </w:p>
          <w:p>
            <w:pPr>
              <w:pStyle w:val="8"/>
              <w:spacing w:before="68" w:line="223" w:lineRule="auto"/>
              <w:ind w:left="214"/>
              <w:rPr>
                <w:sz w:val="21"/>
                <w:szCs w:val="21"/>
              </w:rPr>
            </w:pPr>
            <w:r>
              <w:rPr>
                <w:spacing w:val="-2"/>
                <w:sz w:val="21"/>
                <w:szCs w:val="21"/>
              </w:rPr>
              <w:t>序号</w:t>
            </w:r>
          </w:p>
        </w:tc>
        <w:tc>
          <w:tcPr>
            <w:tcW w:w="1559" w:type="dxa"/>
          </w:tcPr>
          <w:p>
            <w:pPr>
              <w:pStyle w:val="8"/>
              <w:spacing w:before="211" w:line="244" w:lineRule="auto"/>
              <w:ind w:left="677" w:right="145" w:hanging="524"/>
              <w:rPr>
                <w:sz w:val="21"/>
                <w:szCs w:val="21"/>
              </w:rPr>
            </w:pPr>
            <w:r>
              <w:rPr>
                <w:spacing w:val="-1"/>
                <w:sz w:val="21"/>
                <w:szCs w:val="21"/>
              </w:rPr>
              <w:t>环境敏感区名</w:t>
            </w:r>
            <w:r>
              <w:rPr>
                <w:sz w:val="21"/>
                <w:szCs w:val="21"/>
              </w:rPr>
              <w:t>称</w:t>
            </w:r>
          </w:p>
        </w:tc>
        <w:tc>
          <w:tcPr>
            <w:tcW w:w="1132" w:type="dxa"/>
          </w:tcPr>
          <w:p>
            <w:pPr>
              <w:pStyle w:val="8"/>
              <w:spacing w:before="213" w:line="242" w:lineRule="auto"/>
              <w:ind w:left="360" w:right="140" w:hanging="208"/>
              <w:rPr>
                <w:sz w:val="21"/>
                <w:szCs w:val="21"/>
              </w:rPr>
            </w:pPr>
            <w:r>
              <w:rPr>
                <w:spacing w:val="-2"/>
                <w:sz w:val="21"/>
                <w:szCs w:val="21"/>
              </w:rPr>
              <w:t>环境敏感特征</w:t>
            </w:r>
          </w:p>
        </w:tc>
        <w:tc>
          <w:tcPr>
            <w:tcW w:w="1135" w:type="dxa"/>
          </w:tcPr>
          <w:p>
            <w:pPr>
              <w:spacing w:line="291" w:lineRule="auto"/>
            </w:pPr>
          </w:p>
          <w:p>
            <w:pPr>
              <w:pStyle w:val="8"/>
              <w:spacing w:before="69" w:line="221" w:lineRule="auto"/>
              <w:ind w:left="155"/>
              <w:rPr>
                <w:sz w:val="21"/>
                <w:szCs w:val="21"/>
              </w:rPr>
            </w:pPr>
            <w:r>
              <w:rPr>
                <w:spacing w:val="-2"/>
                <w:sz w:val="21"/>
                <w:szCs w:val="21"/>
              </w:rPr>
              <w:t>水质目标</w:t>
            </w:r>
          </w:p>
        </w:tc>
        <w:tc>
          <w:tcPr>
            <w:tcW w:w="991" w:type="dxa"/>
          </w:tcPr>
          <w:p>
            <w:pPr>
              <w:pStyle w:val="8"/>
              <w:spacing w:before="62" w:line="221" w:lineRule="auto"/>
              <w:ind w:left="186"/>
              <w:rPr>
                <w:sz w:val="21"/>
                <w:szCs w:val="21"/>
              </w:rPr>
            </w:pPr>
            <w:r>
              <w:rPr>
                <w:spacing w:val="-2"/>
                <w:sz w:val="21"/>
                <w:szCs w:val="21"/>
              </w:rPr>
              <w:t>包气带</w:t>
            </w:r>
          </w:p>
          <w:p>
            <w:pPr>
              <w:pStyle w:val="8"/>
              <w:spacing w:before="48" w:line="222" w:lineRule="auto"/>
              <w:ind w:left="200"/>
              <w:rPr>
                <w:sz w:val="21"/>
                <w:szCs w:val="21"/>
              </w:rPr>
            </w:pPr>
            <w:r>
              <w:rPr>
                <w:spacing w:val="-4"/>
                <w:sz w:val="21"/>
                <w:szCs w:val="21"/>
              </w:rPr>
              <w:t>防污性</w:t>
            </w:r>
          </w:p>
          <w:p>
            <w:pPr>
              <w:pStyle w:val="8"/>
              <w:spacing w:before="47" w:line="203" w:lineRule="auto"/>
              <w:ind w:left="403"/>
              <w:rPr>
                <w:sz w:val="21"/>
                <w:szCs w:val="21"/>
              </w:rPr>
            </w:pPr>
            <w:r>
              <w:rPr>
                <w:sz w:val="21"/>
                <w:szCs w:val="21"/>
              </w:rPr>
              <w:t>能</w:t>
            </w:r>
          </w:p>
        </w:tc>
        <w:tc>
          <w:tcPr>
            <w:tcW w:w="1784" w:type="dxa"/>
          </w:tcPr>
          <w:p>
            <w:pPr>
              <w:pStyle w:val="8"/>
              <w:spacing w:before="212" w:line="275" w:lineRule="auto"/>
              <w:ind w:left="778" w:right="152" w:hanging="614"/>
              <w:rPr>
                <w:rFonts w:ascii="Times New Roman" w:hAnsi="Times New Roman" w:eastAsia="Times New Roman" w:cs="Times New Roman"/>
                <w:sz w:val="21"/>
                <w:szCs w:val="21"/>
              </w:rPr>
            </w:pPr>
            <w:r>
              <w:rPr>
                <w:spacing w:val="-2"/>
                <w:sz w:val="21"/>
                <w:szCs w:val="21"/>
              </w:rPr>
              <w:t>与下游厂界距离</w:t>
            </w:r>
            <w:r>
              <w:rPr>
                <w:rFonts w:ascii="Times New Roman" w:hAnsi="Times New Roman" w:eastAsia="Times New Roman" w:cs="Times New Roman"/>
                <w:sz w:val="21"/>
                <w:szCs w:val="21"/>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51" w:type="dxa"/>
            <w:vMerge w:val="continue"/>
            <w:tcBorders>
              <w:top w:val="nil"/>
              <w:bottom w:val="nil"/>
            </w:tcBorders>
          </w:tcPr>
          <w:p/>
        </w:tc>
        <w:tc>
          <w:tcPr>
            <w:tcW w:w="849" w:type="dxa"/>
          </w:tcPr>
          <w:p>
            <w:pPr>
              <w:spacing w:before="102" w:line="187" w:lineRule="auto"/>
              <w:ind w:left="390"/>
              <w:rPr>
                <w:rFonts w:ascii="Times New Roman" w:hAnsi="Times New Roman" w:eastAsia="Times New Roman" w:cs="Times New Roman"/>
              </w:rPr>
            </w:pPr>
            <w:r>
              <w:rPr>
                <w:rFonts w:ascii="Times New Roman" w:hAnsi="Times New Roman" w:eastAsia="Times New Roman" w:cs="Times New Roman"/>
              </w:rPr>
              <w:t>1</w:t>
            </w:r>
          </w:p>
        </w:tc>
        <w:tc>
          <w:tcPr>
            <w:tcW w:w="1559" w:type="dxa"/>
          </w:tcPr>
          <w:p>
            <w:pPr>
              <w:pStyle w:val="8"/>
              <w:spacing w:before="63" w:line="203" w:lineRule="auto"/>
              <w:ind w:left="680"/>
              <w:rPr>
                <w:sz w:val="21"/>
                <w:szCs w:val="21"/>
              </w:rPr>
            </w:pPr>
            <w:r>
              <w:rPr>
                <w:sz w:val="21"/>
                <w:szCs w:val="21"/>
              </w:rPr>
              <w:t>无</w:t>
            </w:r>
          </w:p>
        </w:tc>
        <w:tc>
          <w:tcPr>
            <w:tcW w:w="1132" w:type="dxa"/>
          </w:tcPr>
          <w:p>
            <w:pPr>
              <w:spacing w:before="101" w:line="187" w:lineRule="auto"/>
              <w:ind w:left="441"/>
              <w:rPr>
                <w:rFonts w:ascii="Times New Roman" w:hAnsi="Times New Roman" w:eastAsia="Times New Roman" w:cs="Times New Roman"/>
              </w:rPr>
            </w:pPr>
            <w:r>
              <w:rPr>
                <w:rFonts w:ascii="Times New Roman" w:hAnsi="Times New Roman" w:eastAsia="Times New Roman" w:cs="Times New Roman"/>
                <w:spacing w:val="-2"/>
              </w:rPr>
              <w:t>G3</w:t>
            </w:r>
          </w:p>
        </w:tc>
        <w:tc>
          <w:tcPr>
            <w:tcW w:w="1135" w:type="dxa"/>
          </w:tcPr>
          <w:p>
            <w:pPr>
              <w:pStyle w:val="8"/>
              <w:spacing w:before="63" w:line="203" w:lineRule="auto"/>
              <w:ind w:left="466"/>
              <w:rPr>
                <w:sz w:val="21"/>
                <w:szCs w:val="21"/>
              </w:rPr>
            </w:pPr>
            <w:r>
              <w:rPr>
                <w:sz w:val="21"/>
                <w:szCs w:val="21"/>
              </w:rPr>
              <w:t>Ⅲ</w:t>
            </w:r>
          </w:p>
        </w:tc>
        <w:tc>
          <w:tcPr>
            <w:tcW w:w="991" w:type="dxa"/>
          </w:tcPr>
          <w:p>
            <w:pPr>
              <w:spacing w:before="102" w:line="187" w:lineRule="auto"/>
              <w:ind w:left="369"/>
              <w:rPr>
                <w:rFonts w:ascii="Times New Roman" w:hAnsi="Times New Roman" w:eastAsia="Times New Roman" w:cs="Times New Roman"/>
              </w:rPr>
            </w:pPr>
            <w:r>
              <w:rPr>
                <w:rFonts w:ascii="Times New Roman" w:hAnsi="Times New Roman" w:eastAsia="Times New Roman" w:cs="Times New Roman"/>
                <w:spacing w:val="-1"/>
              </w:rPr>
              <w:t>D2</w:t>
            </w:r>
          </w:p>
        </w:tc>
        <w:tc>
          <w:tcPr>
            <w:tcW w:w="1784" w:type="dxa"/>
          </w:tcPr>
          <w:p>
            <w:pPr>
              <w:spacing w:before="101" w:line="187" w:lineRule="auto"/>
              <w:ind w:left="844"/>
              <w:rPr>
                <w:rFonts w:ascii="Times New Roman" w:hAnsi="Times New Roman" w:eastAsia="Times New Roman" w:cs="Times New Roman"/>
              </w:rPr>
            </w:pPr>
            <w:r>
              <w:rPr>
                <w:rFonts w:ascii="Times New Roman" w:hAnsi="Times New Roman" w:eastAsia="Times New Roman" w:cs="Times New Roma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851" w:type="dxa"/>
            <w:vMerge w:val="continue"/>
            <w:tcBorders>
              <w:top w:val="nil"/>
            </w:tcBorders>
          </w:tcPr>
          <w:p/>
        </w:tc>
        <w:tc>
          <w:tcPr>
            <w:tcW w:w="5666" w:type="dxa"/>
            <w:gridSpan w:val="5"/>
          </w:tcPr>
          <w:p>
            <w:pPr>
              <w:pStyle w:val="8"/>
              <w:spacing w:before="64" w:line="209" w:lineRule="auto"/>
              <w:ind w:left="1890"/>
              <w:rPr>
                <w:sz w:val="21"/>
                <w:szCs w:val="21"/>
              </w:rPr>
            </w:pPr>
            <w:r>
              <w:rPr>
                <w:spacing w:val="-1"/>
                <w:sz w:val="21"/>
                <w:szCs w:val="21"/>
              </w:rPr>
              <w:t>地下水环境敏感程度</w:t>
            </w:r>
          </w:p>
        </w:tc>
        <w:tc>
          <w:tcPr>
            <w:tcW w:w="1784" w:type="dxa"/>
          </w:tcPr>
          <w:p>
            <w:pPr>
              <w:spacing w:before="102" w:line="187" w:lineRule="auto"/>
              <w:ind w:left="776"/>
              <w:rPr>
                <w:rFonts w:ascii="Times New Roman" w:hAnsi="Times New Roman" w:eastAsia="Times New Roman" w:cs="Times New Roman"/>
              </w:rPr>
            </w:pPr>
            <w:r>
              <w:rPr>
                <w:rFonts w:ascii="Times New Roman" w:hAnsi="Times New Roman" w:eastAsia="Times New Roman" w:cs="Times New Roman"/>
                <w:spacing w:val="-1"/>
              </w:rPr>
              <w:t>E3</w:t>
            </w:r>
          </w:p>
        </w:tc>
      </w:tr>
    </w:tbl>
    <w:p>
      <w:pPr>
        <w:spacing w:before="173" w:line="222" w:lineRule="auto"/>
        <w:ind w:left="119"/>
        <w:outlineLvl w:val="3"/>
        <w:rPr>
          <w:rFonts w:ascii="宋体" w:hAnsi="宋体" w:eastAsia="宋体" w:cs="宋体"/>
          <w:sz w:val="28"/>
          <w:szCs w:val="28"/>
        </w:rPr>
      </w:pPr>
      <w:bookmarkStart w:id="16" w:name="bookmark17"/>
      <w:bookmarkEnd w:id="16"/>
      <w:r>
        <w:rPr>
          <w:rFonts w:ascii="Times New Roman" w:hAnsi="Times New Roman" w:eastAsia="Times New Roman" w:cs="Times New Roman"/>
          <w:b/>
          <w:bCs/>
          <w:sz w:val="28"/>
          <w:szCs w:val="28"/>
        </w:rPr>
        <w:t>4.3</w:t>
      </w:r>
      <w:r>
        <w:rPr>
          <w:rFonts w:ascii="宋体" w:hAnsi="宋体" w:eastAsia="宋体" w:cs="宋体"/>
          <w:sz w:val="28"/>
          <w:szCs w:val="28"/>
          <w14:textOutline w14:w="5092" w14:cap="flat" w14:cmpd="sng" w14:algn="ctr">
            <w14:solidFill>
              <w14:srgbClr w14:val="000000"/>
            </w14:solidFill>
            <w14:prstDash w14:val="solid"/>
            <w14:miter w14:val="0"/>
          </w14:textOutline>
        </w:rPr>
        <w:t>环境风险识别</w:t>
      </w:r>
    </w:p>
    <w:p>
      <w:pPr>
        <w:spacing w:before="133" w:line="490" w:lineRule="exact"/>
        <w:ind w:left="606"/>
        <w:rPr>
          <w:rFonts w:ascii="宋体" w:hAnsi="宋体" w:eastAsia="宋体" w:cs="宋体"/>
          <w:sz w:val="24"/>
          <w:szCs w:val="24"/>
          <w:lang w:eastAsia="zh-CN"/>
        </w:rPr>
      </w:pPr>
      <w:r>
        <w:rPr>
          <w:rFonts w:ascii="宋体" w:hAnsi="宋体" w:eastAsia="宋体" w:cs="宋体"/>
          <w:spacing w:val="-10"/>
          <w:position w:val="18"/>
          <w:sz w:val="24"/>
          <w:szCs w:val="24"/>
          <w:lang w:eastAsia="zh-CN"/>
        </w:rPr>
        <w:t>企业涉及风险因素分析主要从潜在的危险因素中分析，根据企业的特点，公</w:t>
      </w:r>
    </w:p>
    <w:p>
      <w:pPr>
        <w:spacing w:line="220" w:lineRule="auto"/>
        <w:ind w:left="131"/>
        <w:rPr>
          <w:rFonts w:ascii="宋体" w:hAnsi="宋体" w:eastAsia="宋体" w:cs="宋体"/>
          <w:sz w:val="24"/>
          <w:szCs w:val="24"/>
          <w:lang w:eastAsia="zh-CN"/>
        </w:rPr>
      </w:pPr>
      <w:r>
        <w:rPr>
          <w:rFonts w:ascii="宋体" w:hAnsi="宋体" w:eastAsia="宋体" w:cs="宋体"/>
          <w:spacing w:val="-2"/>
          <w:sz w:val="24"/>
          <w:szCs w:val="24"/>
          <w:lang w:eastAsia="zh-CN"/>
        </w:rPr>
        <w:t>司正常运转过程中可能发生的风险因素见表</w:t>
      </w:r>
      <w:r>
        <w:rPr>
          <w:rFonts w:ascii="Times New Roman" w:hAnsi="Times New Roman" w:eastAsia="Times New Roman" w:cs="Times New Roman"/>
          <w:spacing w:val="-2"/>
          <w:sz w:val="24"/>
          <w:szCs w:val="24"/>
          <w:lang w:eastAsia="zh-CN"/>
        </w:rPr>
        <w:t>4</w:t>
      </w:r>
      <w:r>
        <w:rPr>
          <w:rFonts w:ascii="Times New Roman" w:hAnsi="Times New Roman" w:eastAsia="Times New Roman" w:cs="Times New Roman"/>
          <w:spacing w:val="-3"/>
          <w:sz w:val="24"/>
          <w:szCs w:val="24"/>
          <w:lang w:eastAsia="zh-CN"/>
        </w:rPr>
        <w:t>-14</w:t>
      </w:r>
      <w:r>
        <w:rPr>
          <w:rFonts w:ascii="宋体" w:hAnsi="宋体" w:eastAsia="宋体" w:cs="宋体"/>
          <w:spacing w:val="-3"/>
          <w:sz w:val="24"/>
          <w:szCs w:val="24"/>
          <w:lang w:eastAsia="zh-CN"/>
        </w:rPr>
        <w:t>。</w:t>
      </w:r>
    </w:p>
    <w:p>
      <w:pPr>
        <w:spacing w:before="121" w:line="218" w:lineRule="auto"/>
        <w:ind w:left="3068"/>
        <w:rPr>
          <w:rFonts w:ascii="黑体" w:hAnsi="黑体" w:eastAsia="黑体" w:cs="黑体"/>
          <w:sz w:val="24"/>
          <w:szCs w:val="24"/>
        </w:rPr>
      </w:pPr>
      <w:r>
        <w:rPr>
          <w:rFonts w:ascii="黑体" w:hAnsi="黑体" w:eastAsia="黑体" w:cs="黑体"/>
          <w:spacing w:val="-3"/>
          <w:sz w:val="24"/>
          <w:szCs w:val="24"/>
        </w:rPr>
        <w:t>表</w:t>
      </w:r>
      <w:r>
        <w:rPr>
          <w:rFonts w:ascii="Times New Roman" w:hAnsi="Times New Roman" w:eastAsia="Times New Roman" w:cs="Times New Roman"/>
          <w:spacing w:val="-3"/>
          <w:sz w:val="24"/>
          <w:szCs w:val="24"/>
        </w:rPr>
        <w:t>4-14</w:t>
      </w:r>
      <w:r>
        <w:rPr>
          <w:rFonts w:ascii="黑体" w:hAnsi="黑体" w:eastAsia="黑体" w:cs="黑体"/>
          <w:spacing w:val="-3"/>
          <w:sz w:val="24"/>
          <w:szCs w:val="24"/>
        </w:rPr>
        <w:t>生产过程潜在风险</w:t>
      </w:r>
    </w:p>
    <w:tbl>
      <w:tblPr>
        <w:tblStyle w:val="7"/>
        <w:tblW w:w="852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1"/>
        <w:gridCol w:w="1113"/>
        <w:gridCol w:w="2036"/>
        <w:gridCol w:w="1242"/>
        <w:gridCol w:w="1545"/>
        <w:gridCol w:w="19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81" w:type="dxa"/>
          </w:tcPr>
          <w:p>
            <w:pPr>
              <w:pStyle w:val="8"/>
              <w:spacing w:before="63" w:line="222" w:lineRule="auto"/>
              <w:ind w:left="136"/>
              <w:rPr>
                <w:sz w:val="21"/>
                <w:szCs w:val="21"/>
              </w:rPr>
            </w:pPr>
            <w:r>
              <w:rPr>
                <w:spacing w:val="-2"/>
                <w:sz w:val="21"/>
                <w:szCs w:val="21"/>
              </w:rPr>
              <w:t>单元</w:t>
            </w:r>
          </w:p>
        </w:tc>
        <w:tc>
          <w:tcPr>
            <w:tcW w:w="1113" w:type="dxa"/>
          </w:tcPr>
          <w:p>
            <w:pPr>
              <w:pStyle w:val="8"/>
              <w:spacing w:before="62" w:line="223" w:lineRule="auto"/>
              <w:ind w:left="349"/>
              <w:rPr>
                <w:sz w:val="21"/>
                <w:szCs w:val="21"/>
              </w:rPr>
            </w:pPr>
            <w:r>
              <w:rPr>
                <w:spacing w:val="-2"/>
                <w:sz w:val="21"/>
                <w:szCs w:val="21"/>
              </w:rPr>
              <w:t>位置</w:t>
            </w:r>
          </w:p>
        </w:tc>
        <w:tc>
          <w:tcPr>
            <w:tcW w:w="2036" w:type="dxa"/>
          </w:tcPr>
          <w:p>
            <w:pPr>
              <w:pStyle w:val="8"/>
              <w:spacing w:before="63" w:line="221" w:lineRule="auto"/>
              <w:ind w:left="602"/>
              <w:rPr>
                <w:sz w:val="21"/>
                <w:szCs w:val="21"/>
              </w:rPr>
            </w:pPr>
            <w:r>
              <w:rPr>
                <w:spacing w:val="-2"/>
                <w:sz w:val="21"/>
                <w:szCs w:val="21"/>
              </w:rPr>
              <w:t>风险因素</w:t>
            </w:r>
          </w:p>
        </w:tc>
        <w:tc>
          <w:tcPr>
            <w:tcW w:w="1242" w:type="dxa"/>
          </w:tcPr>
          <w:p>
            <w:pPr>
              <w:pStyle w:val="8"/>
              <w:spacing w:before="63" w:line="221" w:lineRule="auto"/>
              <w:ind w:left="208"/>
              <w:rPr>
                <w:sz w:val="21"/>
                <w:szCs w:val="21"/>
              </w:rPr>
            </w:pPr>
            <w:r>
              <w:rPr>
                <w:spacing w:val="-2"/>
                <w:sz w:val="21"/>
                <w:szCs w:val="21"/>
              </w:rPr>
              <w:t>风险类型</w:t>
            </w:r>
          </w:p>
        </w:tc>
        <w:tc>
          <w:tcPr>
            <w:tcW w:w="1545" w:type="dxa"/>
          </w:tcPr>
          <w:p>
            <w:pPr>
              <w:pStyle w:val="8"/>
              <w:spacing w:before="63" w:line="222" w:lineRule="auto"/>
              <w:ind w:left="362"/>
              <w:rPr>
                <w:sz w:val="21"/>
                <w:szCs w:val="21"/>
              </w:rPr>
            </w:pPr>
            <w:r>
              <w:rPr>
                <w:spacing w:val="-2"/>
                <w:sz w:val="21"/>
                <w:szCs w:val="21"/>
              </w:rPr>
              <w:t>危险因子</w:t>
            </w:r>
          </w:p>
        </w:tc>
        <w:tc>
          <w:tcPr>
            <w:tcW w:w="1912" w:type="dxa"/>
          </w:tcPr>
          <w:p>
            <w:pPr>
              <w:pStyle w:val="8"/>
              <w:spacing w:before="63" w:line="222" w:lineRule="auto"/>
              <w:ind w:left="754"/>
              <w:rPr>
                <w:sz w:val="21"/>
                <w:szCs w:val="21"/>
              </w:rPr>
            </w:pPr>
            <w:r>
              <w:rPr>
                <w:spacing w:val="-3"/>
                <w:sz w:val="21"/>
                <w:szCs w:val="21"/>
              </w:rPr>
              <w:t>危害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681" w:type="dxa"/>
            <w:vMerge w:val="restart"/>
            <w:tcBorders>
              <w:bottom w:val="nil"/>
            </w:tcBorders>
          </w:tcPr>
          <w:p>
            <w:pPr>
              <w:spacing w:line="291" w:lineRule="auto"/>
            </w:pPr>
          </w:p>
          <w:p>
            <w:pPr>
              <w:pStyle w:val="8"/>
              <w:spacing w:before="68" w:line="265" w:lineRule="auto"/>
              <w:ind w:left="136" w:right="126" w:firstLine="3"/>
              <w:jc w:val="both"/>
              <w:rPr>
                <w:sz w:val="21"/>
                <w:szCs w:val="21"/>
              </w:rPr>
            </w:pPr>
            <w:r>
              <w:rPr>
                <w:spacing w:val="-6"/>
                <w:sz w:val="21"/>
                <w:szCs w:val="21"/>
              </w:rPr>
              <w:t>天然</w:t>
            </w:r>
            <w:r>
              <w:rPr>
                <w:spacing w:val="-4"/>
                <w:sz w:val="21"/>
                <w:szCs w:val="21"/>
              </w:rPr>
              <w:t>气储罐区</w:t>
            </w:r>
          </w:p>
        </w:tc>
        <w:tc>
          <w:tcPr>
            <w:tcW w:w="1113" w:type="dxa"/>
            <w:vMerge w:val="restart"/>
            <w:tcBorders>
              <w:bottom w:val="nil"/>
            </w:tcBorders>
          </w:tcPr>
          <w:p>
            <w:pPr>
              <w:spacing w:line="453" w:lineRule="auto"/>
            </w:pPr>
          </w:p>
          <w:p>
            <w:pPr>
              <w:pStyle w:val="8"/>
              <w:spacing w:before="69" w:line="254" w:lineRule="auto"/>
              <w:ind w:left="455" w:right="133" w:hanging="311"/>
              <w:rPr>
                <w:sz w:val="21"/>
                <w:szCs w:val="21"/>
              </w:rPr>
            </w:pPr>
            <w:r>
              <w:rPr>
                <w:spacing w:val="-3"/>
                <w:sz w:val="21"/>
                <w:szCs w:val="21"/>
              </w:rPr>
              <w:t>天然气储</w:t>
            </w:r>
            <w:r>
              <w:rPr>
                <w:sz w:val="21"/>
                <w:szCs w:val="21"/>
              </w:rPr>
              <w:t>罐</w:t>
            </w:r>
          </w:p>
        </w:tc>
        <w:tc>
          <w:tcPr>
            <w:tcW w:w="2036" w:type="dxa"/>
          </w:tcPr>
          <w:p>
            <w:pPr>
              <w:pStyle w:val="8"/>
              <w:spacing w:before="222" w:line="221" w:lineRule="auto"/>
              <w:ind w:left="284"/>
              <w:rPr>
                <w:sz w:val="21"/>
                <w:szCs w:val="21"/>
              </w:rPr>
            </w:pPr>
            <w:r>
              <w:rPr>
                <w:spacing w:val="-1"/>
                <w:sz w:val="21"/>
                <w:szCs w:val="21"/>
              </w:rPr>
              <w:t>储罐破损、泄漏</w:t>
            </w:r>
          </w:p>
        </w:tc>
        <w:tc>
          <w:tcPr>
            <w:tcW w:w="1242" w:type="dxa"/>
          </w:tcPr>
          <w:p>
            <w:pPr>
              <w:pStyle w:val="8"/>
              <w:spacing w:before="221" w:line="223" w:lineRule="auto"/>
              <w:ind w:left="422"/>
              <w:rPr>
                <w:sz w:val="21"/>
                <w:szCs w:val="21"/>
              </w:rPr>
            </w:pPr>
            <w:r>
              <w:rPr>
                <w:spacing w:val="-3"/>
                <w:sz w:val="21"/>
                <w:szCs w:val="21"/>
              </w:rPr>
              <w:t>泄漏</w:t>
            </w:r>
          </w:p>
        </w:tc>
        <w:tc>
          <w:tcPr>
            <w:tcW w:w="1545" w:type="dxa"/>
          </w:tcPr>
          <w:p>
            <w:pPr>
              <w:pStyle w:val="8"/>
              <w:spacing w:before="222" w:line="222" w:lineRule="auto"/>
              <w:ind w:left="568"/>
              <w:rPr>
                <w:sz w:val="21"/>
                <w:szCs w:val="21"/>
              </w:rPr>
            </w:pPr>
            <w:r>
              <w:rPr>
                <w:spacing w:val="-2"/>
                <w:sz w:val="21"/>
                <w:szCs w:val="21"/>
              </w:rPr>
              <w:t>废气</w:t>
            </w:r>
          </w:p>
        </w:tc>
        <w:tc>
          <w:tcPr>
            <w:tcW w:w="1912" w:type="dxa"/>
          </w:tcPr>
          <w:p>
            <w:pPr>
              <w:pStyle w:val="8"/>
              <w:spacing w:before="59" w:line="254" w:lineRule="auto"/>
              <w:ind w:left="434" w:right="111" w:hanging="312"/>
              <w:rPr>
                <w:sz w:val="21"/>
                <w:szCs w:val="21"/>
                <w:lang w:eastAsia="zh-CN"/>
              </w:rPr>
            </w:pPr>
            <w:r>
              <w:rPr>
                <w:spacing w:val="-1"/>
                <w:sz w:val="21"/>
                <w:szCs w:val="21"/>
                <w:lang w:eastAsia="zh-CN"/>
              </w:rPr>
              <w:t>污染大气环境、人体健康影响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0" w:hRule="atLeast"/>
        </w:trPr>
        <w:tc>
          <w:tcPr>
            <w:tcW w:w="681" w:type="dxa"/>
            <w:vMerge w:val="continue"/>
            <w:tcBorders>
              <w:top w:val="nil"/>
            </w:tcBorders>
          </w:tcPr>
          <w:p>
            <w:pPr>
              <w:rPr>
                <w:lang w:eastAsia="zh-CN"/>
              </w:rPr>
            </w:pPr>
          </w:p>
        </w:tc>
        <w:tc>
          <w:tcPr>
            <w:tcW w:w="1113" w:type="dxa"/>
            <w:vMerge w:val="continue"/>
            <w:tcBorders>
              <w:top w:val="nil"/>
            </w:tcBorders>
          </w:tcPr>
          <w:p>
            <w:pPr>
              <w:rPr>
                <w:lang w:eastAsia="zh-CN"/>
              </w:rPr>
            </w:pPr>
          </w:p>
        </w:tc>
        <w:tc>
          <w:tcPr>
            <w:tcW w:w="2036" w:type="dxa"/>
          </w:tcPr>
          <w:p>
            <w:pPr>
              <w:spacing w:line="290" w:lineRule="auto"/>
              <w:rPr>
                <w:lang w:eastAsia="zh-CN"/>
              </w:rPr>
            </w:pPr>
          </w:p>
          <w:p>
            <w:pPr>
              <w:pStyle w:val="8"/>
              <w:spacing w:before="68" w:line="221" w:lineRule="auto"/>
              <w:ind w:left="704"/>
              <w:rPr>
                <w:sz w:val="21"/>
                <w:szCs w:val="21"/>
              </w:rPr>
            </w:pPr>
            <w:r>
              <w:rPr>
                <w:spacing w:val="-1"/>
                <w:sz w:val="21"/>
                <w:szCs w:val="21"/>
              </w:rPr>
              <w:t>遇明火</w:t>
            </w:r>
          </w:p>
        </w:tc>
        <w:tc>
          <w:tcPr>
            <w:tcW w:w="1242" w:type="dxa"/>
          </w:tcPr>
          <w:p>
            <w:pPr>
              <w:pStyle w:val="8"/>
              <w:spacing w:before="196" w:line="254" w:lineRule="auto"/>
              <w:ind w:left="206" w:right="195" w:firstLine="2"/>
              <w:rPr>
                <w:sz w:val="21"/>
                <w:szCs w:val="21"/>
              </w:rPr>
            </w:pPr>
            <w:r>
              <w:rPr>
                <w:spacing w:val="-2"/>
                <w:sz w:val="21"/>
                <w:szCs w:val="21"/>
              </w:rPr>
              <w:t>火灾产生燃烧废气</w:t>
            </w:r>
          </w:p>
        </w:tc>
        <w:tc>
          <w:tcPr>
            <w:tcW w:w="1545" w:type="dxa"/>
          </w:tcPr>
          <w:p>
            <w:pPr>
              <w:spacing w:line="289" w:lineRule="auto"/>
            </w:pPr>
          </w:p>
          <w:p>
            <w:pPr>
              <w:pStyle w:val="8"/>
              <w:spacing w:before="68" w:line="221" w:lineRule="auto"/>
              <w:ind w:left="359"/>
              <w:rPr>
                <w:sz w:val="21"/>
                <w:szCs w:val="21"/>
              </w:rPr>
            </w:pPr>
            <w:r>
              <w:rPr>
                <w:spacing w:val="-1"/>
                <w:sz w:val="21"/>
                <w:szCs w:val="21"/>
              </w:rPr>
              <w:t>燃烧废气</w:t>
            </w:r>
          </w:p>
        </w:tc>
        <w:tc>
          <w:tcPr>
            <w:tcW w:w="1912" w:type="dxa"/>
          </w:tcPr>
          <w:p>
            <w:pPr>
              <w:pStyle w:val="8"/>
              <w:spacing w:before="196" w:line="254" w:lineRule="auto"/>
              <w:ind w:left="226" w:right="112" w:hanging="104"/>
              <w:rPr>
                <w:sz w:val="21"/>
                <w:szCs w:val="21"/>
                <w:lang w:eastAsia="zh-CN"/>
              </w:rPr>
            </w:pPr>
            <w:r>
              <w:rPr>
                <w:spacing w:val="-12"/>
                <w:sz w:val="21"/>
                <w:szCs w:val="21"/>
                <w:lang w:eastAsia="zh-CN"/>
              </w:rPr>
              <w:t>污染大气环境，伴</w:t>
            </w:r>
            <w:r>
              <w:rPr>
                <w:spacing w:val="-1"/>
                <w:sz w:val="21"/>
                <w:szCs w:val="21"/>
                <w:lang w:eastAsia="zh-CN"/>
              </w:rPr>
              <w:t>有次生环境风险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681" w:type="dxa"/>
            <w:vMerge w:val="restart"/>
            <w:tcBorders>
              <w:bottom w:val="nil"/>
            </w:tcBorders>
          </w:tcPr>
          <w:p>
            <w:pPr>
              <w:spacing w:line="322" w:lineRule="auto"/>
              <w:rPr>
                <w:lang w:eastAsia="zh-CN"/>
              </w:rPr>
            </w:pPr>
          </w:p>
          <w:p>
            <w:pPr>
              <w:pStyle w:val="8"/>
              <w:spacing w:before="68" w:line="254" w:lineRule="auto"/>
              <w:ind w:left="136" w:right="126"/>
              <w:rPr>
                <w:sz w:val="21"/>
                <w:szCs w:val="21"/>
              </w:rPr>
            </w:pPr>
            <w:r>
              <w:rPr>
                <w:spacing w:val="-4"/>
                <w:sz w:val="21"/>
                <w:szCs w:val="21"/>
              </w:rPr>
              <w:t>生产车间</w:t>
            </w:r>
          </w:p>
        </w:tc>
        <w:tc>
          <w:tcPr>
            <w:tcW w:w="1113" w:type="dxa"/>
            <w:vMerge w:val="restart"/>
            <w:tcBorders>
              <w:bottom w:val="nil"/>
            </w:tcBorders>
          </w:tcPr>
          <w:p>
            <w:pPr>
              <w:spacing w:line="321" w:lineRule="auto"/>
            </w:pPr>
          </w:p>
          <w:p>
            <w:pPr>
              <w:pStyle w:val="8"/>
              <w:spacing w:before="68" w:line="257" w:lineRule="auto"/>
              <w:ind w:left="469" w:right="133" w:hanging="330"/>
              <w:rPr>
                <w:sz w:val="21"/>
                <w:szCs w:val="21"/>
              </w:rPr>
            </w:pPr>
            <w:r>
              <w:rPr>
                <w:spacing w:val="-2"/>
                <w:sz w:val="21"/>
                <w:szCs w:val="21"/>
              </w:rPr>
              <w:t>黄油存放</w:t>
            </w:r>
            <w:r>
              <w:rPr>
                <w:sz w:val="21"/>
                <w:szCs w:val="21"/>
              </w:rPr>
              <w:t>区</w:t>
            </w:r>
          </w:p>
        </w:tc>
        <w:tc>
          <w:tcPr>
            <w:tcW w:w="2036" w:type="dxa"/>
          </w:tcPr>
          <w:p>
            <w:pPr>
              <w:pStyle w:val="8"/>
              <w:spacing w:before="61" w:line="254" w:lineRule="auto"/>
              <w:ind w:left="509" w:right="105" w:hanging="397"/>
              <w:rPr>
                <w:sz w:val="21"/>
                <w:szCs w:val="21"/>
                <w:lang w:eastAsia="zh-CN"/>
              </w:rPr>
            </w:pPr>
            <w:r>
              <w:rPr>
                <w:spacing w:val="-9"/>
                <w:sz w:val="21"/>
                <w:szCs w:val="21"/>
                <w:lang w:eastAsia="zh-CN"/>
              </w:rPr>
              <w:t>包装容器破损，地面</w:t>
            </w:r>
            <w:r>
              <w:rPr>
                <w:spacing w:val="-4"/>
                <w:sz w:val="21"/>
                <w:szCs w:val="21"/>
                <w:lang w:eastAsia="zh-CN"/>
              </w:rPr>
              <w:t>防渗层破坏</w:t>
            </w:r>
          </w:p>
        </w:tc>
        <w:tc>
          <w:tcPr>
            <w:tcW w:w="1242" w:type="dxa"/>
          </w:tcPr>
          <w:p>
            <w:pPr>
              <w:pStyle w:val="8"/>
              <w:spacing w:before="223" w:line="223" w:lineRule="auto"/>
              <w:ind w:left="422"/>
              <w:rPr>
                <w:sz w:val="21"/>
                <w:szCs w:val="21"/>
              </w:rPr>
            </w:pPr>
            <w:r>
              <w:rPr>
                <w:spacing w:val="-3"/>
                <w:sz w:val="21"/>
                <w:szCs w:val="21"/>
              </w:rPr>
              <w:t>泄漏</w:t>
            </w:r>
          </w:p>
        </w:tc>
        <w:tc>
          <w:tcPr>
            <w:tcW w:w="1545" w:type="dxa"/>
          </w:tcPr>
          <w:p>
            <w:pPr>
              <w:pStyle w:val="8"/>
              <w:spacing w:before="224" w:line="222" w:lineRule="auto"/>
              <w:ind w:left="362"/>
              <w:rPr>
                <w:sz w:val="21"/>
                <w:szCs w:val="21"/>
              </w:rPr>
            </w:pPr>
            <w:r>
              <w:rPr>
                <w:spacing w:val="-2"/>
                <w:sz w:val="21"/>
                <w:szCs w:val="21"/>
              </w:rPr>
              <w:t>危险废物</w:t>
            </w:r>
          </w:p>
        </w:tc>
        <w:tc>
          <w:tcPr>
            <w:tcW w:w="1912" w:type="dxa"/>
          </w:tcPr>
          <w:p>
            <w:pPr>
              <w:pStyle w:val="8"/>
              <w:spacing w:before="61" w:line="254" w:lineRule="auto"/>
              <w:ind w:left="751" w:right="111" w:hanging="629"/>
              <w:rPr>
                <w:sz w:val="21"/>
                <w:szCs w:val="21"/>
                <w:lang w:eastAsia="zh-CN"/>
              </w:rPr>
            </w:pPr>
            <w:r>
              <w:rPr>
                <w:spacing w:val="-1"/>
                <w:sz w:val="21"/>
                <w:szCs w:val="21"/>
                <w:lang w:eastAsia="zh-CN"/>
              </w:rPr>
              <w:t>污染土壤和地下水</w:t>
            </w:r>
            <w:r>
              <w:rPr>
                <w:spacing w:val="-2"/>
                <w:sz w:val="21"/>
                <w:szCs w:val="21"/>
                <w:lang w:eastAsia="zh-CN"/>
              </w:rPr>
              <w:t>环境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681" w:type="dxa"/>
            <w:vMerge w:val="continue"/>
            <w:tcBorders>
              <w:top w:val="nil"/>
            </w:tcBorders>
          </w:tcPr>
          <w:p>
            <w:pPr>
              <w:rPr>
                <w:lang w:eastAsia="zh-CN"/>
              </w:rPr>
            </w:pPr>
          </w:p>
        </w:tc>
        <w:tc>
          <w:tcPr>
            <w:tcW w:w="1113" w:type="dxa"/>
            <w:vMerge w:val="continue"/>
            <w:tcBorders>
              <w:top w:val="nil"/>
            </w:tcBorders>
          </w:tcPr>
          <w:p>
            <w:pPr>
              <w:rPr>
                <w:lang w:eastAsia="zh-CN"/>
              </w:rPr>
            </w:pPr>
          </w:p>
        </w:tc>
        <w:tc>
          <w:tcPr>
            <w:tcW w:w="2036" w:type="dxa"/>
          </w:tcPr>
          <w:p>
            <w:pPr>
              <w:pStyle w:val="8"/>
              <w:spacing w:before="228" w:line="221" w:lineRule="auto"/>
              <w:ind w:left="704"/>
              <w:rPr>
                <w:sz w:val="21"/>
                <w:szCs w:val="21"/>
              </w:rPr>
            </w:pPr>
            <w:r>
              <w:rPr>
                <w:spacing w:val="-1"/>
                <w:sz w:val="21"/>
                <w:szCs w:val="21"/>
              </w:rPr>
              <w:t>遇明火</w:t>
            </w:r>
          </w:p>
        </w:tc>
        <w:tc>
          <w:tcPr>
            <w:tcW w:w="1242" w:type="dxa"/>
          </w:tcPr>
          <w:p>
            <w:pPr>
              <w:pStyle w:val="8"/>
              <w:spacing w:before="63" w:line="253" w:lineRule="auto"/>
              <w:ind w:left="206" w:right="195" w:firstLine="2"/>
              <w:rPr>
                <w:sz w:val="21"/>
                <w:szCs w:val="21"/>
              </w:rPr>
            </w:pPr>
            <w:r>
              <w:rPr>
                <w:spacing w:val="-2"/>
                <w:sz w:val="21"/>
                <w:szCs w:val="21"/>
              </w:rPr>
              <w:t>火灾产生燃烧废气</w:t>
            </w:r>
          </w:p>
        </w:tc>
        <w:tc>
          <w:tcPr>
            <w:tcW w:w="1545" w:type="dxa"/>
          </w:tcPr>
          <w:p>
            <w:pPr>
              <w:pStyle w:val="8"/>
              <w:spacing w:before="227" w:line="221" w:lineRule="auto"/>
              <w:ind w:left="359"/>
              <w:rPr>
                <w:sz w:val="21"/>
                <w:szCs w:val="21"/>
              </w:rPr>
            </w:pPr>
            <w:r>
              <w:rPr>
                <w:spacing w:val="-1"/>
                <w:sz w:val="21"/>
                <w:szCs w:val="21"/>
              </w:rPr>
              <w:t>燃烧废气</w:t>
            </w:r>
          </w:p>
        </w:tc>
        <w:tc>
          <w:tcPr>
            <w:tcW w:w="1912" w:type="dxa"/>
          </w:tcPr>
          <w:p>
            <w:pPr>
              <w:pStyle w:val="8"/>
              <w:spacing w:before="64" w:line="253" w:lineRule="auto"/>
              <w:ind w:left="226" w:right="112" w:hanging="104"/>
              <w:rPr>
                <w:sz w:val="21"/>
                <w:szCs w:val="21"/>
                <w:lang w:eastAsia="zh-CN"/>
              </w:rPr>
            </w:pPr>
            <w:r>
              <w:rPr>
                <w:spacing w:val="-12"/>
                <w:sz w:val="21"/>
                <w:szCs w:val="21"/>
                <w:lang w:eastAsia="zh-CN"/>
              </w:rPr>
              <w:t>污染大气环境，伴</w:t>
            </w:r>
            <w:r>
              <w:rPr>
                <w:spacing w:val="-1"/>
                <w:sz w:val="21"/>
                <w:szCs w:val="21"/>
                <w:lang w:eastAsia="zh-CN"/>
              </w:rPr>
              <w:t>有次生环境风险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681" w:type="dxa"/>
          </w:tcPr>
          <w:p>
            <w:pPr>
              <w:pStyle w:val="8"/>
              <w:spacing w:before="62" w:line="222" w:lineRule="auto"/>
              <w:ind w:left="137"/>
              <w:rPr>
                <w:sz w:val="21"/>
                <w:szCs w:val="21"/>
              </w:rPr>
            </w:pPr>
            <w:r>
              <w:rPr>
                <w:spacing w:val="-3"/>
                <w:sz w:val="21"/>
                <w:szCs w:val="21"/>
              </w:rPr>
              <w:t>危废</w:t>
            </w:r>
          </w:p>
          <w:p>
            <w:pPr>
              <w:pStyle w:val="8"/>
              <w:spacing w:before="73" w:line="224" w:lineRule="auto"/>
              <w:ind w:left="257"/>
              <w:rPr>
                <w:sz w:val="21"/>
                <w:szCs w:val="21"/>
              </w:rPr>
            </w:pPr>
            <w:r>
              <w:rPr>
                <w:sz w:val="21"/>
                <w:szCs w:val="21"/>
              </w:rPr>
              <w:t>间</w:t>
            </w:r>
          </w:p>
        </w:tc>
        <w:tc>
          <w:tcPr>
            <w:tcW w:w="1113" w:type="dxa"/>
          </w:tcPr>
          <w:p>
            <w:pPr>
              <w:pStyle w:val="8"/>
              <w:spacing w:before="225" w:line="222" w:lineRule="auto"/>
              <w:ind w:left="246"/>
              <w:rPr>
                <w:sz w:val="21"/>
                <w:szCs w:val="21"/>
              </w:rPr>
            </w:pPr>
            <w:r>
              <w:rPr>
                <w:spacing w:val="-2"/>
                <w:sz w:val="21"/>
                <w:szCs w:val="21"/>
              </w:rPr>
              <w:t>危废间</w:t>
            </w:r>
          </w:p>
        </w:tc>
        <w:tc>
          <w:tcPr>
            <w:tcW w:w="2036" w:type="dxa"/>
          </w:tcPr>
          <w:p>
            <w:pPr>
              <w:pStyle w:val="8"/>
              <w:spacing w:before="226" w:line="221" w:lineRule="auto"/>
              <w:ind w:left="285"/>
              <w:rPr>
                <w:sz w:val="21"/>
                <w:szCs w:val="21"/>
              </w:rPr>
            </w:pPr>
            <w:r>
              <w:rPr>
                <w:spacing w:val="-1"/>
                <w:sz w:val="21"/>
                <w:szCs w:val="21"/>
              </w:rPr>
              <w:t>地面防渗层破坏</w:t>
            </w:r>
          </w:p>
        </w:tc>
        <w:tc>
          <w:tcPr>
            <w:tcW w:w="1242" w:type="dxa"/>
          </w:tcPr>
          <w:p>
            <w:pPr>
              <w:pStyle w:val="8"/>
              <w:spacing w:before="225" w:line="222" w:lineRule="auto"/>
              <w:ind w:left="207"/>
              <w:rPr>
                <w:sz w:val="21"/>
                <w:szCs w:val="21"/>
              </w:rPr>
            </w:pPr>
            <w:r>
              <w:rPr>
                <w:spacing w:val="-2"/>
                <w:sz w:val="21"/>
                <w:szCs w:val="21"/>
              </w:rPr>
              <w:t>事故排放</w:t>
            </w:r>
          </w:p>
        </w:tc>
        <w:tc>
          <w:tcPr>
            <w:tcW w:w="1545" w:type="dxa"/>
          </w:tcPr>
          <w:p>
            <w:pPr>
              <w:pStyle w:val="8"/>
              <w:spacing w:before="225" w:line="222" w:lineRule="auto"/>
              <w:ind w:left="362"/>
              <w:rPr>
                <w:sz w:val="21"/>
                <w:szCs w:val="21"/>
              </w:rPr>
            </w:pPr>
            <w:r>
              <w:rPr>
                <w:spacing w:val="-2"/>
                <w:sz w:val="21"/>
                <w:szCs w:val="21"/>
              </w:rPr>
              <w:t>危险废物</w:t>
            </w:r>
          </w:p>
        </w:tc>
        <w:tc>
          <w:tcPr>
            <w:tcW w:w="1912" w:type="dxa"/>
          </w:tcPr>
          <w:p>
            <w:pPr>
              <w:pStyle w:val="8"/>
              <w:spacing w:before="63" w:line="254" w:lineRule="auto"/>
              <w:ind w:left="751" w:right="111" w:hanging="629"/>
              <w:rPr>
                <w:sz w:val="21"/>
                <w:szCs w:val="21"/>
                <w:lang w:eastAsia="zh-CN"/>
              </w:rPr>
            </w:pPr>
            <w:r>
              <w:rPr>
                <w:spacing w:val="-1"/>
                <w:sz w:val="21"/>
                <w:szCs w:val="21"/>
                <w:lang w:eastAsia="zh-CN"/>
              </w:rPr>
              <w:t>污染土壤和地下水</w:t>
            </w:r>
            <w:r>
              <w:rPr>
                <w:spacing w:val="-2"/>
                <w:sz w:val="21"/>
                <w:szCs w:val="21"/>
                <w:lang w:eastAsia="zh-CN"/>
              </w:rPr>
              <w:t>环境</w:t>
            </w:r>
          </w:p>
        </w:tc>
      </w:tr>
    </w:tbl>
    <w:p>
      <w:pPr>
        <w:spacing w:before="177" w:line="480" w:lineRule="exact"/>
        <w:ind w:left="618"/>
        <w:rPr>
          <w:rFonts w:ascii="宋体" w:hAnsi="宋体" w:eastAsia="宋体" w:cs="宋体"/>
          <w:sz w:val="24"/>
          <w:szCs w:val="24"/>
          <w:lang w:eastAsia="zh-CN"/>
        </w:rPr>
      </w:pPr>
      <w:r>
        <w:rPr>
          <w:rFonts w:ascii="宋体" w:hAnsi="宋体" w:eastAsia="宋体" w:cs="宋体"/>
          <w:spacing w:val="-3"/>
          <w:position w:val="18"/>
          <w:sz w:val="24"/>
          <w:szCs w:val="24"/>
          <w:lang w:eastAsia="zh-CN"/>
        </w:rPr>
        <w:t>易燃物质遇明火燃烧，不完全燃烧废气（</w:t>
      </w:r>
      <w:r>
        <w:rPr>
          <w:rFonts w:ascii="Times New Roman" w:hAnsi="Times New Roman" w:eastAsia="Times New Roman" w:cs="Times New Roman"/>
          <w:spacing w:val="-3"/>
          <w:position w:val="18"/>
          <w:sz w:val="24"/>
          <w:szCs w:val="24"/>
          <w:lang w:eastAsia="zh-CN"/>
        </w:rPr>
        <w:t>CO</w:t>
      </w:r>
      <w:r>
        <w:rPr>
          <w:rFonts w:ascii="宋体" w:hAnsi="宋体" w:eastAsia="宋体" w:cs="宋体"/>
          <w:spacing w:val="-3"/>
          <w:position w:val="18"/>
          <w:sz w:val="24"/>
          <w:szCs w:val="24"/>
          <w:lang w:eastAsia="zh-CN"/>
        </w:rPr>
        <w:t>）对大气环境造成污染</w:t>
      </w:r>
      <w:r>
        <w:rPr>
          <w:rFonts w:ascii="宋体" w:hAnsi="宋体" w:eastAsia="宋体" w:cs="宋体"/>
          <w:spacing w:val="-4"/>
          <w:position w:val="18"/>
          <w:sz w:val="24"/>
          <w:szCs w:val="24"/>
          <w:lang w:eastAsia="zh-CN"/>
        </w:rPr>
        <w:t>，火灾</w:t>
      </w:r>
    </w:p>
    <w:p>
      <w:pPr>
        <w:spacing w:line="220" w:lineRule="auto"/>
        <w:ind w:left="139"/>
        <w:rPr>
          <w:rFonts w:ascii="宋体" w:hAnsi="宋体" w:eastAsia="宋体" w:cs="宋体"/>
          <w:sz w:val="24"/>
          <w:szCs w:val="24"/>
          <w:lang w:eastAsia="zh-CN"/>
        </w:rPr>
      </w:pPr>
      <w:r>
        <w:rPr>
          <w:rFonts w:ascii="宋体" w:hAnsi="宋体" w:eastAsia="宋体" w:cs="宋体"/>
          <w:spacing w:val="-2"/>
          <w:sz w:val="24"/>
          <w:szCs w:val="24"/>
          <w:lang w:eastAsia="zh-CN"/>
        </w:rPr>
        <w:t>引燃其它物质，使用消防水灭火所导致消防水外泄次生环境问</w:t>
      </w:r>
      <w:r>
        <w:rPr>
          <w:rFonts w:ascii="宋体" w:hAnsi="宋体" w:eastAsia="宋体" w:cs="宋体"/>
          <w:spacing w:val="-3"/>
          <w:sz w:val="24"/>
          <w:szCs w:val="24"/>
          <w:lang w:eastAsia="zh-CN"/>
        </w:rPr>
        <w:t>题。</w:t>
      </w:r>
    </w:p>
    <w:p>
      <w:pPr>
        <w:spacing w:before="189" w:line="222" w:lineRule="auto"/>
        <w:ind w:left="119"/>
        <w:outlineLvl w:val="3"/>
        <w:rPr>
          <w:rFonts w:ascii="宋体" w:hAnsi="宋体" w:eastAsia="宋体" w:cs="宋体"/>
          <w:sz w:val="28"/>
          <w:szCs w:val="28"/>
          <w:lang w:eastAsia="zh-CN"/>
        </w:rPr>
      </w:pPr>
      <w:bookmarkStart w:id="17" w:name="bookmark18"/>
      <w:bookmarkEnd w:id="17"/>
      <w:r>
        <w:rPr>
          <w:rFonts w:ascii="Times New Roman" w:hAnsi="Times New Roman" w:eastAsia="Times New Roman" w:cs="Times New Roman"/>
          <w:b/>
          <w:bCs/>
          <w:sz w:val="28"/>
          <w:szCs w:val="28"/>
          <w:lang w:eastAsia="zh-CN"/>
        </w:rPr>
        <w:t>4.4</w:t>
      </w:r>
      <w:r>
        <w:rPr>
          <w:rFonts w:ascii="宋体" w:hAnsi="宋体" w:eastAsia="宋体" w:cs="宋体"/>
          <w:sz w:val="28"/>
          <w:szCs w:val="28"/>
          <w:lang w:eastAsia="zh-CN"/>
          <w14:textOutline w14:w="5092" w14:cap="flat" w14:cmpd="sng" w14:algn="ctr">
            <w14:solidFill>
              <w14:srgbClr w14:val="000000"/>
            </w14:solidFill>
            <w14:prstDash w14:val="solid"/>
            <w14:miter w14:val="0"/>
          </w14:textOutline>
        </w:rPr>
        <w:t>环境风险分析</w:t>
      </w:r>
    </w:p>
    <w:p>
      <w:pPr>
        <w:spacing w:before="189" w:line="221" w:lineRule="auto"/>
        <w:ind w:left="608"/>
        <w:rPr>
          <w:rFonts w:ascii="宋体" w:hAnsi="宋体" w:eastAsia="宋体" w:cs="宋体"/>
          <w:sz w:val="24"/>
          <w:szCs w:val="24"/>
          <w:lang w:eastAsia="zh-CN"/>
        </w:rPr>
      </w:pPr>
      <w:r>
        <w:rPr>
          <w:rFonts w:ascii="宋体" w:hAnsi="宋体" w:eastAsia="宋体" w:cs="宋体"/>
          <w:spacing w:val="-2"/>
          <w:sz w:val="24"/>
          <w:szCs w:val="24"/>
          <w:lang w:eastAsia="zh-CN"/>
        </w:rPr>
        <w:t>（</w:t>
      </w:r>
      <w:r>
        <w:rPr>
          <w:rFonts w:ascii="Times New Roman" w:hAnsi="Times New Roman" w:eastAsia="Times New Roman" w:cs="Times New Roman"/>
          <w:spacing w:val="-2"/>
          <w:sz w:val="24"/>
          <w:szCs w:val="24"/>
          <w:lang w:eastAsia="zh-CN"/>
        </w:rPr>
        <w:t>1</w:t>
      </w:r>
      <w:r>
        <w:rPr>
          <w:rFonts w:ascii="宋体" w:hAnsi="宋体" w:eastAsia="宋体" w:cs="宋体"/>
          <w:spacing w:val="-2"/>
          <w:sz w:val="24"/>
          <w:szCs w:val="24"/>
          <w:lang w:eastAsia="zh-CN"/>
        </w:rPr>
        <w:t>）大气环境风险分析</w:t>
      </w:r>
    </w:p>
    <w:p>
      <w:pPr>
        <w:spacing w:before="193" w:line="369" w:lineRule="auto"/>
        <w:ind w:left="124" w:right="112" w:firstLine="480"/>
        <w:rPr>
          <w:rFonts w:ascii="宋体" w:hAnsi="宋体" w:eastAsia="宋体" w:cs="宋体"/>
          <w:sz w:val="24"/>
          <w:szCs w:val="24"/>
          <w:lang w:eastAsia="zh-CN"/>
        </w:rPr>
      </w:pPr>
      <w:r>
        <w:rPr>
          <w:rFonts w:ascii="宋体" w:hAnsi="宋体" w:eastAsia="宋体" w:cs="宋体"/>
          <w:spacing w:val="1"/>
          <w:sz w:val="24"/>
          <w:szCs w:val="24"/>
          <w:lang w:eastAsia="zh-CN"/>
        </w:rPr>
        <w:t>大气环境风险主要为易燃物质发生火灾事故后不完全燃烧产生的</w:t>
      </w:r>
      <w:r>
        <w:rPr>
          <w:rFonts w:ascii="Times New Roman" w:hAnsi="Times New Roman" w:eastAsia="Times New Roman" w:cs="Times New Roman"/>
          <w:sz w:val="24"/>
          <w:szCs w:val="24"/>
          <w:lang w:eastAsia="zh-CN"/>
        </w:rPr>
        <w:t>CO</w:t>
      </w:r>
      <w:r>
        <w:rPr>
          <w:rFonts w:ascii="宋体" w:hAnsi="宋体" w:eastAsia="宋体" w:cs="宋体"/>
          <w:spacing w:val="1"/>
          <w:sz w:val="24"/>
          <w:szCs w:val="24"/>
          <w:lang w:eastAsia="zh-CN"/>
        </w:rPr>
        <w:t>等伴</w:t>
      </w:r>
      <w:r>
        <w:rPr>
          <w:rFonts w:ascii="宋体" w:hAnsi="宋体" w:eastAsia="宋体" w:cs="宋体"/>
          <w:spacing w:val="2"/>
          <w:sz w:val="24"/>
          <w:szCs w:val="24"/>
          <w:lang w:eastAsia="zh-CN"/>
        </w:rPr>
        <w:t>生</w:t>
      </w:r>
      <w:r>
        <w:rPr>
          <w:rFonts w:ascii="Times New Roman" w:hAnsi="Times New Roman" w:eastAsia="Times New Roman" w:cs="Times New Roman"/>
          <w:spacing w:val="2"/>
          <w:sz w:val="24"/>
          <w:szCs w:val="24"/>
          <w:lang w:eastAsia="zh-CN"/>
        </w:rPr>
        <w:t>/</w:t>
      </w:r>
      <w:r>
        <w:rPr>
          <w:rFonts w:ascii="宋体" w:hAnsi="宋体" w:eastAsia="宋体" w:cs="宋体"/>
          <w:spacing w:val="2"/>
          <w:sz w:val="24"/>
          <w:szCs w:val="24"/>
          <w:lang w:eastAsia="zh-CN"/>
        </w:rPr>
        <w:t>次生污染物和储存含易挥发有毒物质的危废容器破损、泄漏、倾覆时挥发出</w:t>
      </w:r>
      <w:r>
        <w:rPr>
          <w:rFonts w:ascii="宋体" w:hAnsi="宋体" w:eastAsia="宋体" w:cs="宋体"/>
          <w:spacing w:val="-3"/>
          <w:sz w:val="24"/>
          <w:szCs w:val="24"/>
          <w:lang w:eastAsia="zh-CN"/>
        </w:rPr>
        <w:t>的有毒有害物质会对周围村民产生影响，但本项目天然气储罐区和车间内禁止携</w:t>
      </w:r>
    </w:p>
    <w:p>
      <w:pPr>
        <w:spacing w:before="1" w:line="220" w:lineRule="auto"/>
        <w:ind w:left="126"/>
        <w:rPr>
          <w:rFonts w:ascii="宋体" w:hAnsi="宋体" w:eastAsia="宋体" w:cs="宋体"/>
          <w:sz w:val="24"/>
          <w:szCs w:val="24"/>
          <w:lang w:eastAsia="zh-CN"/>
        </w:rPr>
      </w:pPr>
      <w:r>
        <w:rPr>
          <w:rFonts w:ascii="宋体" w:hAnsi="宋体" w:eastAsia="宋体" w:cs="宋体"/>
          <w:spacing w:val="-2"/>
          <w:sz w:val="24"/>
          <w:szCs w:val="24"/>
          <w:lang w:eastAsia="zh-CN"/>
        </w:rPr>
        <w:t>带明火且员工搬运过程中避免磕碰，该类事故发生的概率较小。</w:t>
      </w:r>
    </w:p>
    <w:p>
      <w:pPr>
        <w:spacing w:line="220" w:lineRule="auto"/>
        <w:rPr>
          <w:rFonts w:ascii="宋体" w:hAnsi="宋体" w:eastAsia="宋体" w:cs="宋体"/>
          <w:sz w:val="24"/>
          <w:szCs w:val="24"/>
          <w:lang w:eastAsia="zh-CN"/>
        </w:rPr>
        <w:sectPr>
          <w:headerReference r:id="rId153" w:type="default"/>
          <w:footerReference r:id="rId154" w:type="default"/>
          <w:pgSz w:w="11907" w:h="16839"/>
          <w:pgMar w:top="1140" w:right="1684" w:bottom="1521" w:left="1687" w:header="875" w:footer="1057" w:gutter="0"/>
          <w:cols w:space="720" w:num="1"/>
        </w:sectPr>
      </w:pPr>
    </w:p>
    <w:p>
      <w:pPr>
        <w:pStyle w:val="2"/>
        <w:spacing w:line="397" w:lineRule="auto"/>
        <w:rPr>
          <w:lang w:eastAsia="zh-CN"/>
        </w:rPr>
      </w:pPr>
    </w:p>
    <w:p>
      <w:pPr>
        <w:spacing w:before="78" w:line="220" w:lineRule="auto"/>
        <w:ind w:left="524"/>
        <w:rPr>
          <w:rFonts w:ascii="宋体" w:hAnsi="宋体" w:eastAsia="宋体" w:cs="宋体"/>
          <w:sz w:val="24"/>
          <w:szCs w:val="24"/>
          <w:lang w:eastAsia="zh-CN"/>
        </w:rPr>
      </w:pPr>
      <w:r>
        <w:rPr>
          <w:rFonts w:ascii="宋体" w:hAnsi="宋体" w:eastAsia="宋体" w:cs="宋体"/>
          <w:spacing w:val="-2"/>
          <w:sz w:val="24"/>
          <w:szCs w:val="24"/>
          <w:lang w:eastAsia="zh-CN"/>
        </w:rPr>
        <w:t>（2）水环境影响分析</w:t>
      </w:r>
    </w:p>
    <w:p>
      <w:pPr>
        <w:spacing w:before="195" w:line="369" w:lineRule="auto"/>
        <w:ind w:left="37" w:firstLine="496"/>
        <w:rPr>
          <w:rFonts w:ascii="宋体" w:hAnsi="宋体" w:eastAsia="宋体" w:cs="宋体"/>
          <w:sz w:val="24"/>
          <w:szCs w:val="24"/>
          <w:lang w:eastAsia="zh-CN"/>
        </w:rPr>
      </w:pPr>
      <w:r>
        <w:rPr>
          <w:rFonts w:ascii="宋体" w:hAnsi="宋体" w:eastAsia="宋体" w:cs="宋体"/>
          <w:spacing w:val="-12"/>
          <w:sz w:val="24"/>
          <w:szCs w:val="24"/>
          <w:lang w:eastAsia="zh-CN"/>
        </w:rPr>
        <w:t>当风险物质发生泄漏时，可能会对周围水体环境产生污染，同时泄漏的物料</w:t>
      </w:r>
      <w:r>
        <w:rPr>
          <w:rFonts w:ascii="宋体" w:hAnsi="宋体" w:eastAsia="宋体" w:cs="宋体"/>
          <w:spacing w:val="-7"/>
          <w:sz w:val="24"/>
          <w:szCs w:val="24"/>
          <w:lang w:eastAsia="zh-CN"/>
        </w:rPr>
        <w:t>通过地表下渗，造成地下水的污染。距离本项目最近的地表水为东南侧</w:t>
      </w:r>
      <w:r>
        <w:rPr>
          <w:rFonts w:ascii="Times New Roman" w:hAnsi="Times New Roman" w:eastAsia="Times New Roman" w:cs="Times New Roman"/>
          <w:spacing w:val="-7"/>
          <w:sz w:val="24"/>
          <w:szCs w:val="24"/>
          <w:lang w:eastAsia="zh-CN"/>
        </w:rPr>
        <w:t>190m</w:t>
      </w:r>
      <w:r>
        <w:rPr>
          <w:rFonts w:ascii="宋体" w:hAnsi="宋体" w:eastAsia="宋体" w:cs="宋体"/>
          <w:spacing w:val="-7"/>
          <w:sz w:val="24"/>
          <w:szCs w:val="24"/>
          <w:lang w:eastAsia="zh-CN"/>
        </w:rPr>
        <w:t>处的多本沟，但本项目液化天然气储罐设置围堰，因</w:t>
      </w:r>
      <w:r>
        <w:rPr>
          <w:rFonts w:ascii="宋体" w:hAnsi="宋体" w:eastAsia="宋体" w:cs="宋体"/>
          <w:spacing w:val="-8"/>
          <w:sz w:val="24"/>
          <w:szCs w:val="24"/>
          <w:lang w:eastAsia="zh-CN"/>
        </w:rPr>
        <w:t>此液化天然气泄漏后不会溢出</w:t>
      </w:r>
      <w:r>
        <w:rPr>
          <w:rFonts w:ascii="宋体" w:hAnsi="宋体" w:eastAsia="宋体" w:cs="宋体"/>
          <w:spacing w:val="-1"/>
          <w:sz w:val="24"/>
          <w:szCs w:val="24"/>
          <w:lang w:eastAsia="zh-CN"/>
        </w:rPr>
        <w:t>围堰；黄油堆存在围场满族蒙古族自治县兴源保温材料制造有限公司</w:t>
      </w:r>
      <w:r>
        <w:rPr>
          <w:rFonts w:ascii="宋体" w:hAnsi="宋体" w:eastAsia="宋体" w:cs="宋体"/>
          <w:spacing w:val="-2"/>
          <w:sz w:val="24"/>
          <w:szCs w:val="24"/>
          <w:lang w:eastAsia="zh-CN"/>
        </w:rPr>
        <w:t>生产车间，</w:t>
      </w:r>
      <w:r>
        <w:rPr>
          <w:rFonts w:ascii="宋体" w:hAnsi="宋体" w:eastAsia="宋体" w:cs="宋体"/>
          <w:spacing w:val="-3"/>
          <w:sz w:val="24"/>
          <w:szCs w:val="24"/>
          <w:lang w:eastAsia="zh-CN"/>
        </w:rPr>
        <w:t>废油堆存在围场满族蒙古族自治县兴源保温材料制造有限公司危废间，本项目生</w:t>
      </w:r>
      <w:r>
        <w:rPr>
          <w:rFonts w:ascii="宋体" w:hAnsi="宋体" w:eastAsia="宋体" w:cs="宋体"/>
          <w:spacing w:val="-10"/>
          <w:sz w:val="24"/>
          <w:szCs w:val="24"/>
          <w:lang w:eastAsia="zh-CN"/>
        </w:rPr>
        <w:t>产车间和危废间均采取相应防渗，并采取截留</w:t>
      </w:r>
      <w:r>
        <w:rPr>
          <w:rFonts w:ascii="宋体" w:hAnsi="宋体" w:eastAsia="宋体" w:cs="宋体"/>
          <w:spacing w:val="-11"/>
          <w:sz w:val="24"/>
          <w:szCs w:val="24"/>
          <w:lang w:eastAsia="zh-CN"/>
        </w:rPr>
        <w:t>措施，因此本项目风险物质不会流</w:t>
      </w:r>
    </w:p>
    <w:p>
      <w:pPr>
        <w:spacing w:line="219" w:lineRule="auto"/>
        <w:ind w:left="37"/>
        <w:rPr>
          <w:rFonts w:ascii="宋体" w:hAnsi="宋体" w:eastAsia="宋体" w:cs="宋体"/>
          <w:sz w:val="24"/>
          <w:szCs w:val="24"/>
          <w:lang w:eastAsia="zh-CN"/>
        </w:rPr>
      </w:pPr>
      <w:r>
        <w:rPr>
          <w:rFonts w:ascii="宋体" w:hAnsi="宋体" w:eastAsia="宋体" w:cs="宋体"/>
          <w:spacing w:val="-1"/>
          <w:sz w:val="24"/>
          <w:szCs w:val="24"/>
          <w:lang w:eastAsia="zh-CN"/>
        </w:rPr>
        <w:t>入带地表水体，故基本不会对地表水体产生明显影响。</w:t>
      </w:r>
    </w:p>
    <w:p>
      <w:pPr>
        <w:spacing w:before="194" w:line="221" w:lineRule="auto"/>
        <w:ind w:left="524"/>
        <w:rPr>
          <w:rFonts w:ascii="宋体" w:hAnsi="宋体" w:eastAsia="宋体" w:cs="宋体"/>
          <w:sz w:val="24"/>
          <w:szCs w:val="24"/>
          <w:lang w:eastAsia="zh-CN"/>
        </w:rPr>
      </w:pPr>
      <w:r>
        <w:rPr>
          <w:rFonts w:ascii="宋体" w:hAnsi="宋体" w:eastAsia="宋体" w:cs="宋体"/>
          <w:spacing w:val="-4"/>
          <w:sz w:val="24"/>
          <w:szCs w:val="24"/>
          <w:lang w:eastAsia="zh-CN"/>
        </w:rPr>
        <w:t>（</w:t>
      </w:r>
      <w:r>
        <w:rPr>
          <w:rFonts w:ascii="Times New Roman" w:hAnsi="Times New Roman" w:eastAsia="Times New Roman" w:cs="Times New Roman"/>
          <w:spacing w:val="-4"/>
          <w:sz w:val="24"/>
          <w:szCs w:val="24"/>
          <w:lang w:eastAsia="zh-CN"/>
        </w:rPr>
        <w:t>3</w:t>
      </w:r>
      <w:r>
        <w:rPr>
          <w:rFonts w:ascii="宋体" w:hAnsi="宋体" w:eastAsia="宋体" w:cs="宋体"/>
          <w:spacing w:val="-4"/>
          <w:sz w:val="24"/>
          <w:szCs w:val="24"/>
          <w:lang w:eastAsia="zh-CN"/>
        </w:rPr>
        <w:t>）土壤环境</w:t>
      </w:r>
    </w:p>
    <w:p>
      <w:pPr>
        <w:spacing w:before="193" w:line="369" w:lineRule="auto"/>
        <w:ind w:left="37" w:right="63" w:firstLine="496"/>
        <w:rPr>
          <w:rFonts w:ascii="宋体" w:hAnsi="宋体" w:eastAsia="宋体" w:cs="宋体"/>
          <w:sz w:val="24"/>
          <w:szCs w:val="24"/>
          <w:lang w:eastAsia="zh-CN"/>
        </w:rPr>
      </w:pPr>
      <w:r>
        <w:rPr>
          <w:rFonts w:ascii="宋体" w:hAnsi="宋体" w:eastAsia="宋体" w:cs="宋体"/>
          <w:spacing w:val="-7"/>
          <w:sz w:val="24"/>
          <w:szCs w:val="24"/>
          <w:lang w:eastAsia="zh-CN"/>
        </w:rPr>
        <w:t>当风险物质发生泄漏时，可能会对周围土壤环境产生污染。但本项</w:t>
      </w:r>
      <w:r>
        <w:rPr>
          <w:rFonts w:ascii="宋体" w:hAnsi="宋体" w:eastAsia="宋体" w:cs="宋体"/>
          <w:spacing w:val="-8"/>
          <w:sz w:val="24"/>
          <w:szCs w:val="24"/>
          <w:lang w:eastAsia="zh-CN"/>
        </w:rPr>
        <w:t>目天然气</w:t>
      </w:r>
      <w:r>
        <w:rPr>
          <w:rFonts w:ascii="宋体" w:hAnsi="宋体" w:eastAsia="宋体" w:cs="宋体"/>
          <w:spacing w:val="-12"/>
          <w:sz w:val="24"/>
          <w:szCs w:val="24"/>
          <w:lang w:eastAsia="zh-CN"/>
        </w:rPr>
        <w:t>储罐区设置围堰，车间、仓库和危废间内地面均做防渗处理，因此基本</w:t>
      </w:r>
      <w:r>
        <w:rPr>
          <w:rFonts w:ascii="宋体" w:hAnsi="宋体" w:eastAsia="宋体" w:cs="宋体"/>
          <w:spacing w:val="-13"/>
          <w:sz w:val="24"/>
          <w:szCs w:val="24"/>
          <w:lang w:eastAsia="zh-CN"/>
        </w:rPr>
        <w:t>不会对土</w:t>
      </w:r>
    </w:p>
    <w:p>
      <w:pPr>
        <w:spacing w:before="1" w:line="220" w:lineRule="auto"/>
        <w:ind w:left="38"/>
        <w:rPr>
          <w:rFonts w:ascii="宋体" w:hAnsi="宋体" w:eastAsia="宋体" w:cs="宋体"/>
          <w:sz w:val="24"/>
          <w:szCs w:val="24"/>
          <w:lang w:eastAsia="zh-CN"/>
        </w:rPr>
      </w:pPr>
      <w:r>
        <w:rPr>
          <w:rFonts w:ascii="宋体" w:hAnsi="宋体" w:eastAsia="宋体" w:cs="宋体"/>
          <w:spacing w:val="-1"/>
          <w:sz w:val="24"/>
          <w:szCs w:val="24"/>
          <w:lang w:eastAsia="zh-CN"/>
        </w:rPr>
        <w:t>壤环境产生明显影响。</w:t>
      </w:r>
    </w:p>
    <w:p>
      <w:pPr>
        <w:spacing w:before="189" w:line="222" w:lineRule="auto"/>
        <w:ind w:left="35"/>
        <w:outlineLvl w:val="3"/>
        <w:rPr>
          <w:rFonts w:ascii="宋体" w:hAnsi="宋体" w:eastAsia="宋体" w:cs="宋体"/>
          <w:sz w:val="28"/>
          <w:szCs w:val="28"/>
          <w:lang w:eastAsia="zh-CN"/>
        </w:rPr>
      </w:pPr>
      <w:bookmarkStart w:id="18" w:name="bookmark19"/>
      <w:bookmarkEnd w:id="18"/>
      <w:r>
        <w:rPr>
          <w:rFonts w:ascii="Times New Roman" w:hAnsi="Times New Roman" w:eastAsia="Times New Roman" w:cs="Times New Roman"/>
          <w:b/>
          <w:bCs/>
          <w:sz w:val="28"/>
          <w:szCs w:val="28"/>
          <w:lang w:eastAsia="zh-CN"/>
        </w:rPr>
        <w:t>4.5</w:t>
      </w:r>
      <w:r>
        <w:rPr>
          <w:rFonts w:ascii="宋体" w:hAnsi="宋体" w:eastAsia="宋体" w:cs="宋体"/>
          <w:sz w:val="28"/>
          <w:szCs w:val="28"/>
          <w:lang w:eastAsia="zh-CN"/>
          <w14:textOutline w14:w="5092" w14:cap="flat" w14:cmpd="sng" w14:algn="ctr">
            <w14:solidFill>
              <w14:srgbClr w14:val="000000"/>
            </w14:solidFill>
            <w14:prstDash w14:val="solid"/>
            <w14:miter w14:val="0"/>
          </w14:textOutline>
        </w:rPr>
        <w:t>环境风险防范措施及应急要求</w:t>
      </w:r>
    </w:p>
    <w:p>
      <w:pPr>
        <w:spacing w:before="189" w:line="220" w:lineRule="auto"/>
        <w:ind w:left="524"/>
        <w:rPr>
          <w:rFonts w:ascii="宋体" w:hAnsi="宋体" w:eastAsia="宋体" w:cs="宋体"/>
          <w:sz w:val="24"/>
          <w:szCs w:val="24"/>
          <w:lang w:eastAsia="zh-CN"/>
        </w:rPr>
      </w:pPr>
      <w:r>
        <w:rPr>
          <w:rFonts w:ascii="宋体" w:hAnsi="宋体" w:eastAsia="宋体" w:cs="宋体"/>
          <w:spacing w:val="-2"/>
          <w:sz w:val="24"/>
          <w:szCs w:val="24"/>
          <w:lang w:eastAsia="zh-CN"/>
        </w:rPr>
        <w:t>（</w:t>
      </w:r>
      <w:r>
        <w:rPr>
          <w:rFonts w:ascii="Times New Roman" w:hAnsi="Times New Roman" w:eastAsia="Times New Roman" w:cs="Times New Roman"/>
          <w:spacing w:val="-2"/>
          <w:sz w:val="24"/>
          <w:szCs w:val="24"/>
          <w:lang w:eastAsia="zh-CN"/>
        </w:rPr>
        <w:t>1</w:t>
      </w:r>
      <w:r>
        <w:rPr>
          <w:rFonts w:ascii="宋体" w:hAnsi="宋体" w:eastAsia="宋体" w:cs="宋体"/>
          <w:spacing w:val="-2"/>
          <w:sz w:val="24"/>
          <w:szCs w:val="24"/>
          <w:lang w:eastAsia="zh-CN"/>
        </w:rPr>
        <w:t>）废物贮存风险防范措施</w:t>
      </w:r>
    </w:p>
    <w:p>
      <w:pPr>
        <w:spacing w:before="210" w:line="384" w:lineRule="auto"/>
        <w:ind w:left="39" w:right="66" w:firstLine="480"/>
        <w:rPr>
          <w:rFonts w:ascii="宋体" w:hAnsi="宋体" w:eastAsia="宋体" w:cs="宋体"/>
          <w:sz w:val="24"/>
          <w:szCs w:val="24"/>
          <w:lang w:eastAsia="zh-CN"/>
        </w:rPr>
      </w:pPr>
      <w:r>
        <w:rPr>
          <w:rFonts w:ascii="宋体" w:hAnsi="宋体" w:eastAsia="宋体" w:cs="宋体"/>
          <w:spacing w:val="-3"/>
          <w:sz w:val="24"/>
          <w:szCs w:val="24"/>
          <w:lang w:eastAsia="zh-CN"/>
        </w:rPr>
        <w:t>本项目危险废物主要为废油、废油桶、含油抹布、含油</w:t>
      </w:r>
      <w:r>
        <w:rPr>
          <w:rFonts w:ascii="宋体" w:hAnsi="宋体" w:eastAsia="宋体" w:cs="宋体"/>
          <w:spacing w:val="-4"/>
          <w:sz w:val="24"/>
          <w:szCs w:val="24"/>
          <w:lang w:eastAsia="zh-CN"/>
        </w:rPr>
        <w:t>手套，贮存过程事故</w:t>
      </w:r>
      <w:r>
        <w:rPr>
          <w:rFonts w:ascii="宋体" w:hAnsi="宋体" w:eastAsia="宋体" w:cs="宋体"/>
          <w:spacing w:val="-3"/>
          <w:sz w:val="24"/>
          <w:szCs w:val="24"/>
          <w:lang w:eastAsia="zh-CN"/>
        </w:rPr>
        <w:t>风险主要是因废物泄漏而造成的火灾爆炸、毒物泄漏、毒气释放和水质污</w:t>
      </w:r>
      <w:r>
        <w:rPr>
          <w:rFonts w:ascii="宋体" w:hAnsi="宋体" w:eastAsia="宋体" w:cs="宋体"/>
          <w:spacing w:val="-4"/>
          <w:sz w:val="24"/>
          <w:szCs w:val="24"/>
          <w:lang w:eastAsia="zh-CN"/>
        </w:rPr>
        <w:t>染等事</w:t>
      </w:r>
    </w:p>
    <w:p>
      <w:pPr>
        <w:spacing w:before="1" w:line="220" w:lineRule="auto"/>
        <w:ind w:left="42"/>
        <w:rPr>
          <w:rFonts w:ascii="宋体" w:hAnsi="宋体" w:eastAsia="宋体" w:cs="宋体"/>
          <w:sz w:val="24"/>
          <w:szCs w:val="24"/>
          <w:lang w:eastAsia="zh-CN"/>
        </w:rPr>
      </w:pPr>
      <w:r>
        <w:rPr>
          <w:rFonts w:ascii="宋体" w:hAnsi="宋体" w:eastAsia="宋体" w:cs="宋体"/>
          <w:spacing w:val="-4"/>
          <w:sz w:val="24"/>
          <w:szCs w:val="24"/>
          <w:lang w:eastAsia="zh-CN"/>
        </w:rPr>
        <w:t>故，是安全生产的重要方面。</w:t>
      </w:r>
    </w:p>
    <w:p>
      <w:pPr>
        <w:spacing w:before="215" w:line="384" w:lineRule="auto"/>
        <w:ind w:left="37" w:right="66" w:firstLine="480"/>
        <w:rPr>
          <w:rFonts w:ascii="宋体" w:hAnsi="宋体" w:eastAsia="宋体" w:cs="宋体"/>
          <w:sz w:val="24"/>
          <w:szCs w:val="24"/>
          <w:lang w:eastAsia="zh-CN"/>
        </w:rPr>
      </w:pPr>
      <w:r>
        <w:rPr>
          <w:rFonts w:ascii="宋体" w:hAnsi="宋体" w:eastAsia="宋体" w:cs="宋体"/>
          <w:spacing w:val="-10"/>
          <w:sz w:val="24"/>
          <w:szCs w:val="24"/>
          <w:lang w:eastAsia="zh-CN"/>
        </w:rPr>
        <w:t>①由于处置的废物具有毒性和腐蚀性，在贮存过程中应小心谨慎，熟知每种</w:t>
      </w:r>
      <w:r>
        <w:rPr>
          <w:rFonts w:ascii="宋体" w:hAnsi="宋体" w:eastAsia="宋体" w:cs="宋体"/>
          <w:spacing w:val="-6"/>
          <w:sz w:val="24"/>
          <w:szCs w:val="24"/>
          <w:lang w:eastAsia="zh-CN"/>
        </w:rPr>
        <w:t>废物的性质和贮存注意事项，根据废物的燃爆特性及挥发</w:t>
      </w:r>
      <w:r>
        <w:rPr>
          <w:rFonts w:ascii="宋体" w:hAnsi="宋体" w:eastAsia="宋体" w:cs="宋体"/>
          <w:spacing w:val="-7"/>
          <w:sz w:val="24"/>
          <w:szCs w:val="24"/>
          <w:lang w:eastAsia="zh-CN"/>
        </w:rPr>
        <w:t>特性等进行储存。要严</w:t>
      </w:r>
    </w:p>
    <w:p>
      <w:pPr>
        <w:spacing w:line="220" w:lineRule="auto"/>
        <w:ind w:left="38"/>
        <w:rPr>
          <w:rFonts w:ascii="宋体" w:hAnsi="宋体" w:eastAsia="宋体" w:cs="宋体"/>
          <w:sz w:val="24"/>
          <w:szCs w:val="24"/>
          <w:lang w:eastAsia="zh-CN"/>
        </w:rPr>
      </w:pPr>
      <w:r>
        <w:rPr>
          <w:rFonts w:ascii="宋体" w:hAnsi="宋体" w:eastAsia="宋体" w:cs="宋体"/>
          <w:spacing w:val="-5"/>
          <w:sz w:val="24"/>
          <w:szCs w:val="24"/>
          <w:lang w:eastAsia="zh-CN"/>
        </w:rPr>
        <w:t>格遵守有关贮存的安全规定；</w:t>
      </w:r>
    </w:p>
    <w:p>
      <w:pPr>
        <w:spacing w:before="215" w:line="500" w:lineRule="exact"/>
        <w:ind w:right="61"/>
        <w:jc w:val="right"/>
        <w:rPr>
          <w:rFonts w:ascii="宋体" w:hAnsi="宋体" w:eastAsia="宋体" w:cs="宋体"/>
          <w:sz w:val="24"/>
          <w:szCs w:val="24"/>
          <w:lang w:eastAsia="zh-CN"/>
        </w:rPr>
      </w:pPr>
      <w:r>
        <w:rPr>
          <w:rFonts w:ascii="宋体" w:hAnsi="宋体" w:eastAsia="宋体" w:cs="宋体"/>
          <w:spacing w:val="4"/>
          <w:position w:val="19"/>
          <w:sz w:val="24"/>
          <w:szCs w:val="24"/>
          <w:lang w:eastAsia="zh-CN"/>
        </w:rPr>
        <w:t>②危险废物贮存的场所必须是经公安消防部门审查批准设置的专门危险废</w:t>
      </w:r>
    </w:p>
    <w:p>
      <w:pPr>
        <w:spacing w:line="220" w:lineRule="auto"/>
        <w:ind w:left="38"/>
        <w:rPr>
          <w:rFonts w:ascii="宋体" w:hAnsi="宋体" w:eastAsia="宋体" w:cs="宋体"/>
          <w:sz w:val="24"/>
          <w:szCs w:val="24"/>
          <w:lang w:eastAsia="zh-CN"/>
        </w:rPr>
      </w:pPr>
      <w:r>
        <w:rPr>
          <w:rFonts w:ascii="宋体" w:hAnsi="宋体" w:eastAsia="宋体" w:cs="宋体"/>
          <w:spacing w:val="-5"/>
          <w:sz w:val="24"/>
          <w:szCs w:val="24"/>
          <w:lang w:eastAsia="zh-CN"/>
        </w:rPr>
        <w:t>物库房，不允许露天堆放；</w:t>
      </w:r>
    </w:p>
    <w:p>
      <w:pPr>
        <w:spacing w:before="213" w:line="501" w:lineRule="exact"/>
        <w:ind w:right="63"/>
        <w:jc w:val="right"/>
        <w:rPr>
          <w:rFonts w:ascii="宋体" w:hAnsi="宋体" w:eastAsia="宋体" w:cs="宋体"/>
          <w:sz w:val="24"/>
          <w:szCs w:val="24"/>
          <w:lang w:eastAsia="zh-CN"/>
        </w:rPr>
      </w:pPr>
      <w:r>
        <w:rPr>
          <w:rFonts w:ascii="宋体" w:hAnsi="宋体" w:eastAsia="宋体" w:cs="宋体"/>
          <w:spacing w:val="-10"/>
          <w:position w:val="20"/>
          <w:sz w:val="24"/>
          <w:szCs w:val="24"/>
          <w:lang w:eastAsia="zh-CN"/>
        </w:rPr>
        <w:t>③贮存危险废物的仓库管理人员，必须经过专业知识培训，熟悉贮存废物的</w:t>
      </w:r>
    </w:p>
    <w:p>
      <w:pPr>
        <w:spacing w:before="1" w:line="220" w:lineRule="auto"/>
        <w:ind w:left="38"/>
        <w:rPr>
          <w:rFonts w:ascii="宋体" w:hAnsi="宋体" w:eastAsia="宋体" w:cs="宋体"/>
          <w:sz w:val="24"/>
          <w:szCs w:val="24"/>
          <w:lang w:eastAsia="zh-CN"/>
        </w:rPr>
      </w:pPr>
      <w:r>
        <w:rPr>
          <w:rFonts w:ascii="宋体" w:hAnsi="宋体" w:eastAsia="宋体" w:cs="宋体"/>
          <w:spacing w:val="-2"/>
          <w:sz w:val="24"/>
          <w:szCs w:val="24"/>
          <w:lang w:eastAsia="zh-CN"/>
        </w:rPr>
        <w:t>特性、事故处理办法和防护知识，同时配备有关的个</w:t>
      </w:r>
      <w:r>
        <w:rPr>
          <w:rFonts w:ascii="宋体" w:hAnsi="宋体" w:eastAsia="宋体" w:cs="宋体"/>
          <w:spacing w:val="-3"/>
          <w:sz w:val="24"/>
          <w:szCs w:val="24"/>
          <w:lang w:eastAsia="zh-CN"/>
        </w:rPr>
        <w:t>人防护用品；</w:t>
      </w:r>
    </w:p>
    <w:p>
      <w:pPr>
        <w:spacing w:before="213" w:line="499" w:lineRule="exact"/>
        <w:ind w:right="62"/>
        <w:jc w:val="right"/>
        <w:rPr>
          <w:rFonts w:ascii="宋体" w:hAnsi="宋体" w:eastAsia="宋体" w:cs="宋体"/>
          <w:sz w:val="24"/>
          <w:szCs w:val="24"/>
          <w:lang w:eastAsia="zh-CN"/>
        </w:rPr>
      </w:pPr>
      <w:r>
        <w:rPr>
          <w:rFonts w:ascii="宋体" w:hAnsi="宋体" w:eastAsia="宋体" w:cs="宋体"/>
          <w:spacing w:val="-6"/>
          <w:position w:val="19"/>
          <w:sz w:val="24"/>
          <w:szCs w:val="24"/>
          <w:lang w:eastAsia="zh-CN"/>
        </w:rPr>
        <w:t>④贮存的废物必须没有明显的标志，并按国家规定标准控制不同单位面积的</w:t>
      </w:r>
    </w:p>
    <w:p>
      <w:pPr>
        <w:spacing w:line="220" w:lineRule="auto"/>
        <w:ind w:left="41"/>
        <w:rPr>
          <w:rFonts w:ascii="宋体" w:hAnsi="宋体" w:eastAsia="宋体" w:cs="宋体"/>
          <w:sz w:val="24"/>
          <w:szCs w:val="24"/>
          <w:lang w:eastAsia="zh-CN"/>
        </w:rPr>
      </w:pPr>
      <w:r>
        <w:rPr>
          <w:rFonts w:ascii="宋体" w:hAnsi="宋体" w:eastAsia="宋体" w:cs="宋体"/>
          <w:spacing w:val="-7"/>
          <w:sz w:val="24"/>
          <w:szCs w:val="24"/>
          <w:lang w:eastAsia="zh-CN"/>
        </w:rPr>
        <w:t>最大贮存限量和垛距；</w:t>
      </w:r>
    </w:p>
    <w:p>
      <w:pPr>
        <w:spacing w:before="199" w:line="480" w:lineRule="exact"/>
        <w:ind w:right="63"/>
        <w:jc w:val="right"/>
        <w:rPr>
          <w:rFonts w:ascii="宋体" w:hAnsi="宋体" w:eastAsia="宋体" w:cs="宋体"/>
          <w:sz w:val="24"/>
          <w:szCs w:val="24"/>
          <w:lang w:eastAsia="zh-CN"/>
        </w:rPr>
      </w:pPr>
      <w:r>
        <w:rPr>
          <w:rFonts w:ascii="宋体" w:hAnsi="宋体" w:eastAsia="宋体" w:cs="宋体"/>
          <w:spacing w:val="-3"/>
          <w:position w:val="18"/>
          <w:sz w:val="24"/>
          <w:szCs w:val="24"/>
          <w:lang w:eastAsia="zh-CN"/>
        </w:rPr>
        <w:t>⑤贮存危险废物的库房、场所的消防设施、用电设施、防雷防静电</w:t>
      </w:r>
      <w:r>
        <w:rPr>
          <w:rFonts w:ascii="宋体" w:hAnsi="宋体" w:eastAsia="宋体" w:cs="宋体"/>
          <w:spacing w:val="-4"/>
          <w:position w:val="18"/>
          <w:sz w:val="24"/>
          <w:szCs w:val="24"/>
          <w:lang w:eastAsia="zh-CN"/>
        </w:rPr>
        <w:t>设施等必</w:t>
      </w:r>
    </w:p>
    <w:p>
      <w:pPr>
        <w:spacing w:line="220" w:lineRule="auto"/>
        <w:ind w:left="42"/>
        <w:rPr>
          <w:rFonts w:ascii="宋体" w:hAnsi="宋体" w:eastAsia="宋体" w:cs="宋体"/>
          <w:sz w:val="24"/>
          <w:szCs w:val="24"/>
          <w:lang w:eastAsia="zh-CN"/>
        </w:rPr>
      </w:pPr>
      <w:r>
        <w:rPr>
          <w:rFonts w:ascii="宋体" w:hAnsi="宋体" w:eastAsia="宋体" w:cs="宋体"/>
          <w:spacing w:val="-4"/>
          <w:sz w:val="24"/>
          <w:szCs w:val="24"/>
          <w:lang w:eastAsia="zh-CN"/>
        </w:rPr>
        <w:t>须符合国家规定的安全要求。</w:t>
      </w:r>
    </w:p>
    <w:p>
      <w:pPr>
        <w:spacing w:line="220" w:lineRule="auto"/>
        <w:rPr>
          <w:rFonts w:ascii="宋体" w:hAnsi="宋体" w:eastAsia="宋体" w:cs="宋体"/>
          <w:sz w:val="24"/>
          <w:szCs w:val="24"/>
          <w:lang w:eastAsia="zh-CN"/>
        </w:rPr>
        <w:sectPr>
          <w:headerReference r:id="rId155" w:type="default"/>
          <w:footerReference r:id="rId156" w:type="default"/>
          <w:pgSz w:w="11907" w:h="16839"/>
          <w:pgMar w:top="1140" w:right="1736" w:bottom="1521" w:left="1771" w:header="875" w:footer="1057" w:gutter="0"/>
          <w:cols w:space="720" w:num="1"/>
        </w:sectPr>
      </w:pPr>
    </w:p>
    <w:p>
      <w:pPr>
        <w:pStyle w:val="2"/>
        <w:spacing w:line="397" w:lineRule="auto"/>
        <w:rPr>
          <w:lang w:eastAsia="zh-CN"/>
        </w:rPr>
      </w:pPr>
    </w:p>
    <w:p>
      <w:pPr>
        <w:spacing w:before="78" w:line="221" w:lineRule="auto"/>
        <w:ind w:left="524"/>
        <w:rPr>
          <w:rFonts w:ascii="宋体" w:hAnsi="宋体" w:eastAsia="宋体" w:cs="宋体"/>
          <w:sz w:val="24"/>
          <w:szCs w:val="24"/>
          <w:lang w:eastAsia="zh-CN"/>
        </w:rPr>
      </w:pPr>
      <w:r>
        <w:rPr>
          <w:rFonts w:ascii="宋体" w:hAnsi="宋体" w:eastAsia="宋体" w:cs="宋体"/>
          <w:spacing w:val="-3"/>
          <w:sz w:val="24"/>
          <w:szCs w:val="24"/>
          <w:lang w:eastAsia="zh-CN"/>
        </w:rPr>
        <w:t>（2）泄漏的预防措施</w:t>
      </w:r>
    </w:p>
    <w:p>
      <w:pPr>
        <w:spacing w:before="209" w:line="499" w:lineRule="exact"/>
        <w:ind w:left="522"/>
        <w:rPr>
          <w:rFonts w:ascii="宋体" w:hAnsi="宋体" w:eastAsia="宋体" w:cs="宋体"/>
          <w:sz w:val="24"/>
          <w:szCs w:val="24"/>
          <w:lang w:eastAsia="zh-CN"/>
        </w:rPr>
      </w:pPr>
      <w:r>
        <w:rPr>
          <w:rFonts w:ascii="宋体" w:hAnsi="宋体" w:eastAsia="宋体" w:cs="宋体"/>
          <w:spacing w:val="-6"/>
          <w:position w:val="19"/>
          <w:sz w:val="24"/>
          <w:szCs w:val="24"/>
          <w:lang w:eastAsia="zh-CN"/>
        </w:rPr>
        <w:t>泄漏事故的防止是生产和运输过程中最重要的环节，发生泄漏可能引起毒物</w:t>
      </w:r>
    </w:p>
    <w:p>
      <w:pPr>
        <w:spacing w:line="220" w:lineRule="auto"/>
        <w:ind w:left="38"/>
        <w:rPr>
          <w:rFonts w:ascii="宋体" w:hAnsi="宋体" w:eastAsia="宋体" w:cs="宋体"/>
          <w:sz w:val="24"/>
          <w:szCs w:val="24"/>
          <w:lang w:eastAsia="zh-CN"/>
        </w:rPr>
      </w:pPr>
      <w:r>
        <w:rPr>
          <w:rFonts w:ascii="宋体" w:hAnsi="宋体" w:eastAsia="宋体" w:cs="宋体"/>
          <w:spacing w:val="-2"/>
          <w:sz w:val="24"/>
          <w:szCs w:val="24"/>
          <w:lang w:eastAsia="zh-CN"/>
        </w:rPr>
        <w:t>扩散等一系列重大事故。因此，要做好泄漏事故的防范措施。</w:t>
      </w:r>
    </w:p>
    <w:p>
      <w:pPr>
        <w:spacing w:before="215" w:line="499" w:lineRule="exact"/>
        <w:ind w:left="510"/>
        <w:rPr>
          <w:rFonts w:ascii="宋体" w:hAnsi="宋体" w:eastAsia="宋体" w:cs="宋体"/>
          <w:sz w:val="24"/>
          <w:szCs w:val="24"/>
          <w:lang w:eastAsia="zh-CN"/>
        </w:rPr>
      </w:pPr>
      <w:r>
        <w:rPr>
          <w:rFonts w:ascii="Times New Roman" w:hAnsi="Times New Roman" w:eastAsia="Times New Roman" w:cs="Times New Roman"/>
          <w:spacing w:val="-6"/>
          <w:position w:val="19"/>
          <w:sz w:val="24"/>
          <w:szCs w:val="24"/>
          <w:lang w:eastAsia="zh-CN"/>
        </w:rPr>
        <w:t>A.</w:t>
      </w:r>
      <w:r>
        <w:rPr>
          <w:rFonts w:ascii="宋体" w:hAnsi="宋体" w:eastAsia="宋体" w:cs="宋体"/>
          <w:spacing w:val="-6"/>
          <w:position w:val="19"/>
          <w:sz w:val="24"/>
          <w:szCs w:val="24"/>
          <w:lang w:eastAsia="zh-CN"/>
        </w:rPr>
        <w:t>为了保证风险物质运输和处置安全，各风险物质的贮存条件和设施必须严</w:t>
      </w:r>
    </w:p>
    <w:p>
      <w:pPr>
        <w:spacing w:line="220" w:lineRule="auto"/>
        <w:ind w:left="38"/>
        <w:rPr>
          <w:rFonts w:ascii="宋体" w:hAnsi="宋体" w:eastAsia="宋体" w:cs="宋体"/>
          <w:sz w:val="24"/>
          <w:szCs w:val="24"/>
          <w:lang w:eastAsia="zh-CN"/>
        </w:rPr>
      </w:pPr>
      <w:r>
        <w:rPr>
          <w:rFonts w:ascii="宋体" w:hAnsi="宋体" w:eastAsia="宋体" w:cs="宋体"/>
          <w:spacing w:val="-2"/>
          <w:sz w:val="24"/>
          <w:szCs w:val="24"/>
          <w:lang w:eastAsia="zh-CN"/>
        </w:rPr>
        <w:t>格按照有关文件中的要求执行，并要严格管理。</w:t>
      </w:r>
    </w:p>
    <w:p>
      <w:pPr>
        <w:spacing w:before="212" w:line="385" w:lineRule="auto"/>
        <w:ind w:left="36" w:right="18" w:firstLine="476"/>
        <w:rPr>
          <w:rFonts w:ascii="宋体" w:hAnsi="宋体" w:eastAsia="宋体" w:cs="宋体"/>
          <w:sz w:val="24"/>
          <w:szCs w:val="24"/>
          <w:lang w:eastAsia="zh-CN"/>
        </w:rPr>
      </w:pPr>
      <w:r>
        <w:rPr>
          <w:rFonts w:ascii="Times New Roman" w:hAnsi="Times New Roman" w:eastAsia="Times New Roman" w:cs="Times New Roman"/>
          <w:spacing w:val="-12"/>
          <w:sz w:val="24"/>
          <w:szCs w:val="24"/>
          <w:lang w:eastAsia="zh-CN"/>
        </w:rPr>
        <w:t>B.</w:t>
      </w:r>
      <w:r>
        <w:rPr>
          <w:rFonts w:ascii="宋体" w:hAnsi="宋体" w:eastAsia="宋体" w:cs="宋体"/>
          <w:spacing w:val="-12"/>
          <w:sz w:val="24"/>
          <w:szCs w:val="24"/>
          <w:lang w:eastAsia="zh-CN"/>
        </w:rPr>
        <w:t>总平面布置要根据功能分区布置，各功能区、装置之间设环形通道，并与</w:t>
      </w:r>
      <w:r>
        <w:rPr>
          <w:rFonts w:ascii="宋体" w:hAnsi="宋体" w:eastAsia="宋体" w:cs="宋体"/>
          <w:spacing w:val="-10"/>
          <w:sz w:val="24"/>
          <w:szCs w:val="24"/>
          <w:lang w:eastAsia="zh-CN"/>
        </w:rPr>
        <w:t>厂外道路相连，利于安全疏散和消防；并将散发可</w:t>
      </w:r>
      <w:r>
        <w:rPr>
          <w:rFonts w:ascii="宋体" w:hAnsi="宋体" w:eastAsia="宋体" w:cs="宋体"/>
          <w:spacing w:val="-11"/>
          <w:sz w:val="24"/>
          <w:szCs w:val="24"/>
          <w:lang w:eastAsia="zh-CN"/>
        </w:rPr>
        <w:t>燃气体的工艺装置、装卸区布</w:t>
      </w:r>
      <w:r>
        <w:rPr>
          <w:rFonts w:ascii="宋体" w:hAnsi="宋体" w:eastAsia="宋体" w:cs="宋体"/>
          <w:spacing w:val="-12"/>
          <w:sz w:val="24"/>
          <w:szCs w:val="24"/>
          <w:lang w:eastAsia="zh-CN"/>
        </w:rPr>
        <w:t>置在全年最小频率风向的上风侧，避免布置在避风地带，场地做好排放雨水设施；对于因超温，超压可能引起火灾爆炸危险的设备，都设置自控检测仪表、报警信</w:t>
      </w:r>
    </w:p>
    <w:p>
      <w:pPr>
        <w:spacing w:before="1" w:line="220" w:lineRule="auto"/>
        <w:ind w:left="43"/>
        <w:rPr>
          <w:rFonts w:ascii="宋体" w:hAnsi="宋体" w:eastAsia="宋体" w:cs="宋体"/>
          <w:sz w:val="24"/>
          <w:szCs w:val="24"/>
          <w:lang w:eastAsia="zh-CN"/>
        </w:rPr>
      </w:pPr>
      <w:r>
        <w:rPr>
          <w:rFonts w:ascii="宋体" w:hAnsi="宋体" w:eastAsia="宋体" w:cs="宋体"/>
          <w:spacing w:val="-2"/>
          <w:sz w:val="24"/>
          <w:szCs w:val="24"/>
          <w:lang w:eastAsia="zh-CN"/>
        </w:rPr>
        <w:t>号及紧急泄压排放设施，以防操作失灵和紧急事故带来的设备超压。</w:t>
      </w:r>
    </w:p>
    <w:p>
      <w:pPr>
        <w:spacing w:before="215" w:line="384" w:lineRule="auto"/>
        <w:ind w:left="34" w:firstLine="483"/>
        <w:rPr>
          <w:rFonts w:ascii="宋体" w:hAnsi="宋体" w:eastAsia="宋体" w:cs="宋体"/>
          <w:sz w:val="24"/>
          <w:szCs w:val="24"/>
          <w:lang w:eastAsia="zh-CN"/>
        </w:rPr>
      </w:pPr>
      <w:r>
        <w:rPr>
          <w:rFonts w:ascii="Times New Roman" w:hAnsi="Times New Roman" w:eastAsia="Times New Roman" w:cs="Times New Roman"/>
          <w:spacing w:val="-11"/>
          <w:sz w:val="24"/>
          <w:szCs w:val="24"/>
          <w:lang w:eastAsia="zh-CN"/>
        </w:rPr>
        <w:t>C.</w:t>
      </w:r>
      <w:r>
        <w:rPr>
          <w:rFonts w:ascii="宋体" w:hAnsi="宋体" w:eastAsia="宋体" w:cs="宋体"/>
          <w:spacing w:val="-11"/>
          <w:sz w:val="24"/>
          <w:szCs w:val="24"/>
          <w:lang w:eastAsia="zh-CN"/>
        </w:rPr>
        <w:t>采取双回路电源供电。仪表负荷、消防报警、关键设备等按一类负荷设置，</w:t>
      </w:r>
      <w:r>
        <w:rPr>
          <w:rFonts w:ascii="宋体" w:hAnsi="宋体" w:eastAsia="宋体" w:cs="宋体"/>
          <w:spacing w:val="-7"/>
          <w:sz w:val="24"/>
          <w:szCs w:val="24"/>
          <w:lang w:eastAsia="zh-CN"/>
        </w:rPr>
        <w:t>采取不间断电源装置供电，事故照明采用带</w:t>
      </w:r>
      <w:r>
        <w:rPr>
          <w:rFonts w:ascii="宋体" w:hAnsi="宋体" w:eastAsia="宋体" w:cs="宋体"/>
          <w:spacing w:val="-8"/>
          <w:sz w:val="24"/>
          <w:szCs w:val="24"/>
          <w:lang w:eastAsia="zh-CN"/>
        </w:rPr>
        <w:t>镉、镍电池应急灯照明。根据装置原</w:t>
      </w:r>
      <w:r>
        <w:rPr>
          <w:rFonts w:ascii="宋体" w:hAnsi="宋体" w:eastAsia="宋体" w:cs="宋体"/>
          <w:spacing w:val="-1"/>
          <w:sz w:val="24"/>
          <w:szCs w:val="24"/>
          <w:lang w:eastAsia="zh-CN"/>
        </w:rPr>
        <w:t>料及产品的特点，按《爆炸和火灾危险环境电力装置设置规范》选用电器设备。</w:t>
      </w:r>
      <w:r>
        <w:rPr>
          <w:rFonts w:ascii="宋体" w:hAnsi="宋体" w:eastAsia="宋体" w:cs="宋体"/>
          <w:spacing w:val="-6"/>
          <w:sz w:val="24"/>
          <w:szCs w:val="24"/>
          <w:lang w:eastAsia="zh-CN"/>
        </w:rPr>
        <w:t>爆炸和火灾危险环境内可能产生静电的物体，如设备管道等都采用工业静电接地</w:t>
      </w:r>
    </w:p>
    <w:p>
      <w:pPr>
        <w:spacing w:line="220" w:lineRule="auto"/>
        <w:ind w:left="38"/>
        <w:rPr>
          <w:rFonts w:ascii="宋体" w:hAnsi="宋体" w:eastAsia="宋体" w:cs="宋体"/>
          <w:sz w:val="24"/>
          <w:szCs w:val="24"/>
          <w:lang w:eastAsia="zh-CN"/>
        </w:rPr>
      </w:pPr>
      <w:r>
        <w:rPr>
          <w:rFonts w:ascii="宋体" w:hAnsi="宋体" w:eastAsia="宋体" w:cs="宋体"/>
          <w:spacing w:val="-2"/>
          <w:sz w:val="24"/>
          <w:szCs w:val="24"/>
          <w:lang w:eastAsia="zh-CN"/>
        </w:rPr>
        <w:t>措施。建筑构筑物设有防直雷击、防雷电感应、防雷电浸入的设施。</w:t>
      </w:r>
    </w:p>
    <w:p>
      <w:pPr>
        <w:spacing w:before="215" w:line="384" w:lineRule="auto"/>
        <w:ind w:left="36" w:right="81" w:firstLine="476"/>
        <w:rPr>
          <w:rFonts w:ascii="宋体" w:hAnsi="宋体" w:eastAsia="宋体" w:cs="宋体"/>
          <w:sz w:val="24"/>
          <w:szCs w:val="24"/>
          <w:lang w:eastAsia="zh-CN"/>
        </w:rPr>
      </w:pPr>
      <w:r>
        <w:rPr>
          <w:rFonts w:ascii="Times New Roman" w:hAnsi="Times New Roman" w:eastAsia="Times New Roman" w:cs="Times New Roman"/>
          <w:spacing w:val="-3"/>
          <w:sz w:val="24"/>
          <w:szCs w:val="24"/>
          <w:lang w:eastAsia="zh-CN"/>
        </w:rPr>
        <w:t>D.</w:t>
      </w:r>
      <w:r>
        <w:rPr>
          <w:rFonts w:ascii="宋体" w:hAnsi="宋体" w:eastAsia="宋体" w:cs="宋体"/>
          <w:spacing w:val="-3"/>
          <w:sz w:val="24"/>
          <w:szCs w:val="24"/>
          <w:lang w:eastAsia="zh-CN"/>
        </w:rPr>
        <w:t>生产装置、贮存区等附近场所以及需要提醒人员注意的地点均应按标准设</w:t>
      </w:r>
      <w:r>
        <w:rPr>
          <w:rFonts w:ascii="宋体" w:hAnsi="宋体" w:eastAsia="宋体" w:cs="宋体"/>
          <w:spacing w:val="-12"/>
          <w:sz w:val="24"/>
          <w:szCs w:val="24"/>
          <w:lang w:eastAsia="zh-CN"/>
        </w:rPr>
        <w:t>置各种安全标志，凡需要迅速发现并引起注意以防止发生事故的场所、部位，均</w:t>
      </w:r>
    </w:p>
    <w:p>
      <w:pPr>
        <w:spacing w:before="1" w:line="220" w:lineRule="auto"/>
        <w:ind w:left="38"/>
        <w:rPr>
          <w:rFonts w:ascii="宋体" w:hAnsi="宋体" w:eastAsia="宋体" w:cs="宋体"/>
          <w:sz w:val="24"/>
          <w:szCs w:val="24"/>
          <w:lang w:eastAsia="zh-CN"/>
        </w:rPr>
      </w:pPr>
      <w:r>
        <w:rPr>
          <w:rFonts w:ascii="宋体" w:hAnsi="宋体" w:eastAsia="宋体" w:cs="宋体"/>
          <w:spacing w:val="-5"/>
          <w:sz w:val="24"/>
          <w:szCs w:val="24"/>
          <w:lang w:eastAsia="zh-CN"/>
        </w:rPr>
        <w:t>应按要求涂安全色。</w:t>
      </w:r>
    </w:p>
    <w:p>
      <w:pPr>
        <w:spacing w:before="213" w:line="385" w:lineRule="auto"/>
        <w:ind w:left="39" w:right="81" w:firstLine="474"/>
        <w:rPr>
          <w:rFonts w:ascii="宋体" w:hAnsi="宋体" w:eastAsia="宋体" w:cs="宋体"/>
          <w:sz w:val="24"/>
          <w:szCs w:val="24"/>
          <w:lang w:eastAsia="zh-CN"/>
        </w:rPr>
      </w:pPr>
      <w:r>
        <w:rPr>
          <w:rFonts w:ascii="Times New Roman" w:hAnsi="Times New Roman" w:eastAsia="Times New Roman" w:cs="Times New Roman"/>
          <w:spacing w:val="-7"/>
          <w:sz w:val="24"/>
          <w:szCs w:val="24"/>
          <w:lang w:eastAsia="zh-CN"/>
        </w:rPr>
        <w:t>E.</w:t>
      </w:r>
      <w:r>
        <w:rPr>
          <w:rFonts w:ascii="宋体" w:hAnsi="宋体" w:eastAsia="宋体" w:cs="宋体"/>
          <w:spacing w:val="-7"/>
          <w:sz w:val="24"/>
          <w:szCs w:val="24"/>
          <w:lang w:eastAsia="zh-CN"/>
        </w:rPr>
        <w:t>贮区布置需通风良好，保证易燃、易爆和有毒物质迅速稀释和扩散。按规</w:t>
      </w:r>
      <w:r>
        <w:rPr>
          <w:rFonts w:ascii="宋体" w:hAnsi="宋体" w:eastAsia="宋体" w:cs="宋体"/>
          <w:spacing w:val="-21"/>
          <w:sz w:val="24"/>
          <w:szCs w:val="24"/>
          <w:lang w:eastAsia="zh-CN"/>
        </w:rPr>
        <w:t>定划分危险区，保证防火防爆距离，贮罐区设置防火堤，采取以上措施</w:t>
      </w:r>
      <w:r>
        <w:rPr>
          <w:rFonts w:ascii="宋体" w:hAnsi="宋体" w:eastAsia="宋体" w:cs="宋体"/>
          <w:spacing w:val="-22"/>
          <w:sz w:val="24"/>
          <w:szCs w:val="24"/>
          <w:lang w:eastAsia="zh-CN"/>
        </w:rPr>
        <w:t>后，可确</w:t>
      </w:r>
      <w:r>
        <w:rPr>
          <w:rFonts w:ascii="宋体" w:hAnsi="宋体" w:eastAsia="宋体" w:cs="宋体"/>
          <w:spacing w:val="-6"/>
          <w:sz w:val="24"/>
          <w:szCs w:val="24"/>
          <w:lang w:eastAsia="zh-CN"/>
        </w:rPr>
        <w:t>保事故泄漏时，有毒物质能及时得到控制。厂区内建</w:t>
      </w:r>
      <w:r>
        <w:rPr>
          <w:rFonts w:ascii="宋体" w:hAnsi="宋体" w:eastAsia="宋体" w:cs="宋体"/>
          <w:spacing w:val="-7"/>
          <w:sz w:val="24"/>
          <w:szCs w:val="24"/>
          <w:lang w:eastAsia="zh-CN"/>
        </w:rPr>
        <w:t>筑抗震结构按当地的地震基</w:t>
      </w:r>
    </w:p>
    <w:p>
      <w:pPr>
        <w:spacing w:before="1" w:line="219" w:lineRule="auto"/>
        <w:ind w:left="39"/>
        <w:rPr>
          <w:rFonts w:ascii="宋体" w:hAnsi="宋体" w:eastAsia="宋体" w:cs="宋体"/>
          <w:sz w:val="24"/>
          <w:szCs w:val="24"/>
          <w:lang w:eastAsia="zh-CN"/>
        </w:rPr>
      </w:pPr>
      <w:r>
        <w:rPr>
          <w:rFonts w:ascii="宋体" w:hAnsi="宋体" w:eastAsia="宋体" w:cs="宋体"/>
          <w:spacing w:val="-7"/>
          <w:sz w:val="24"/>
          <w:szCs w:val="24"/>
          <w:lang w:eastAsia="zh-CN"/>
        </w:rPr>
        <w:t>本烈度设计。</w:t>
      </w:r>
    </w:p>
    <w:p>
      <w:pPr>
        <w:spacing w:before="214" w:line="385" w:lineRule="auto"/>
        <w:ind w:left="39" w:right="81" w:firstLine="473"/>
        <w:rPr>
          <w:rFonts w:ascii="宋体" w:hAnsi="宋体" w:eastAsia="宋体" w:cs="宋体"/>
          <w:sz w:val="24"/>
          <w:szCs w:val="24"/>
          <w:lang w:eastAsia="zh-CN"/>
        </w:rPr>
      </w:pPr>
      <w:r>
        <w:rPr>
          <w:rFonts w:ascii="Times New Roman" w:hAnsi="Times New Roman" w:eastAsia="Times New Roman" w:cs="Times New Roman"/>
          <w:spacing w:val="-20"/>
          <w:sz w:val="24"/>
          <w:szCs w:val="24"/>
          <w:lang w:eastAsia="zh-CN"/>
        </w:rPr>
        <w:t>F.</w:t>
      </w:r>
      <w:r>
        <w:rPr>
          <w:rFonts w:ascii="宋体" w:hAnsi="宋体" w:eastAsia="宋体" w:cs="宋体"/>
          <w:spacing w:val="-20"/>
          <w:sz w:val="24"/>
          <w:szCs w:val="24"/>
          <w:lang w:eastAsia="zh-CN"/>
        </w:rPr>
        <w:t>若发生泄漏，则所有排液，排气均应尽可</w:t>
      </w:r>
      <w:r>
        <w:rPr>
          <w:rFonts w:ascii="宋体" w:hAnsi="宋体" w:eastAsia="宋体" w:cs="宋体"/>
          <w:spacing w:val="-21"/>
          <w:sz w:val="24"/>
          <w:szCs w:val="24"/>
          <w:lang w:eastAsia="zh-CN"/>
        </w:rPr>
        <w:t>能收集，集中进行妥善处理，防</w:t>
      </w:r>
      <w:r>
        <w:rPr>
          <w:rFonts w:ascii="宋体" w:hAnsi="宋体" w:eastAsia="宋体" w:cs="宋体"/>
          <w:spacing w:val="-8"/>
          <w:sz w:val="24"/>
          <w:szCs w:val="24"/>
          <w:lang w:eastAsia="zh-CN"/>
        </w:rPr>
        <w:t>止随意流散。企业应经常检查管道，定期系统试压、定期检漏。管道施工应按规</w:t>
      </w:r>
    </w:p>
    <w:p>
      <w:pPr>
        <w:spacing w:before="1" w:line="220" w:lineRule="auto"/>
        <w:ind w:left="43"/>
        <w:rPr>
          <w:rFonts w:ascii="宋体" w:hAnsi="宋体" w:eastAsia="宋体" w:cs="宋体"/>
          <w:sz w:val="24"/>
          <w:szCs w:val="24"/>
          <w:lang w:eastAsia="zh-CN"/>
        </w:rPr>
      </w:pPr>
      <w:r>
        <w:rPr>
          <w:rFonts w:ascii="宋体" w:hAnsi="宋体" w:eastAsia="宋体" w:cs="宋体"/>
          <w:spacing w:val="-7"/>
          <w:sz w:val="24"/>
          <w:szCs w:val="24"/>
          <w:lang w:eastAsia="zh-CN"/>
        </w:rPr>
        <w:t>范要求进行。</w:t>
      </w:r>
    </w:p>
    <w:p>
      <w:pPr>
        <w:spacing w:before="212" w:line="499" w:lineRule="exact"/>
        <w:ind w:left="517"/>
        <w:rPr>
          <w:rFonts w:ascii="宋体" w:hAnsi="宋体" w:eastAsia="宋体" w:cs="宋体"/>
          <w:sz w:val="24"/>
          <w:szCs w:val="24"/>
          <w:lang w:eastAsia="zh-CN"/>
        </w:rPr>
      </w:pPr>
      <w:r>
        <w:rPr>
          <w:rFonts w:ascii="Times New Roman" w:hAnsi="Times New Roman" w:eastAsia="Times New Roman" w:cs="Times New Roman"/>
          <w:spacing w:val="-8"/>
          <w:position w:val="19"/>
          <w:sz w:val="24"/>
          <w:szCs w:val="24"/>
          <w:lang w:eastAsia="zh-CN"/>
        </w:rPr>
        <w:t>G.</w:t>
      </w:r>
      <w:r>
        <w:rPr>
          <w:rFonts w:ascii="宋体" w:hAnsi="宋体" w:eastAsia="宋体" w:cs="宋体"/>
          <w:spacing w:val="-8"/>
          <w:position w:val="19"/>
          <w:sz w:val="24"/>
          <w:szCs w:val="24"/>
          <w:lang w:eastAsia="zh-CN"/>
        </w:rPr>
        <w:t>按规定设置建筑构筑物的安全通道，以便紧急状态下时保证人员疏散。生</w:t>
      </w:r>
    </w:p>
    <w:p>
      <w:pPr>
        <w:spacing w:before="1" w:line="218" w:lineRule="auto"/>
        <w:ind w:left="38"/>
        <w:rPr>
          <w:rFonts w:ascii="宋体" w:hAnsi="宋体" w:eastAsia="宋体" w:cs="宋体"/>
          <w:sz w:val="24"/>
          <w:szCs w:val="24"/>
          <w:lang w:eastAsia="zh-CN"/>
        </w:rPr>
      </w:pPr>
      <w:r>
        <w:rPr>
          <w:rFonts w:ascii="宋体" w:hAnsi="宋体" w:eastAsia="宋体" w:cs="宋体"/>
          <w:spacing w:val="-3"/>
          <w:sz w:val="24"/>
          <w:szCs w:val="24"/>
          <w:lang w:eastAsia="zh-CN"/>
        </w:rPr>
        <w:t>产现场有可能接触有毒物料的地点设置安全淋浴洗眼设备。设置必要的生产卫生</w:t>
      </w:r>
    </w:p>
    <w:p>
      <w:pPr>
        <w:spacing w:line="218" w:lineRule="auto"/>
        <w:rPr>
          <w:rFonts w:ascii="宋体" w:hAnsi="宋体" w:eastAsia="宋体" w:cs="宋体"/>
          <w:sz w:val="24"/>
          <w:szCs w:val="24"/>
          <w:lang w:eastAsia="zh-CN"/>
        </w:rPr>
        <w:sectPr>
          <w:headerReference r:id="rId157" w:type="default"/>
          <w:footerReference r:id="rId158" w:type="default"/>
          <w:pgSz w:w="11907" w:h="16839"/>
          <w:pgMar w:top="1140" w:right="1718" w:bottom="1521" w:left="1771" w:header="875" w:footer="1057" w:gutter="0"/>
          <w:cols w:space="720" w:num="1"/>
        </w:sectPr>
      </w:pPr>
    </w:p>
    <w:p>
      <w:pPr>
        <w:pStyle w:val="2"/>
        <w:spacing w:line="414" w:lineRule="auto"/>
        <w:rPr>
          <w:lang w:eastAsia="zh-CN"/>
        </w:rPr>
      </w:pPr>
    </w:p>
    <w:p>
      <w:pPr>
        <w:spacing w:before="78" w:line="499" w:lineRule="exact"/>
        <w:ind w:left="40"/>
        <w:rPr>
          <w:rFonts w:ascii="宋体" w:hAnsi="宋体" w:eastAsia="宋体" w:cs="宋体"/>
          <w:sz w:val="24"/>
          <w:szCs w:val="24"/>
          <w:lang w:eastAsia="zh-CN"/>
        </w:rPr>
      </w:pPr>
      <w:r>
        <w:rPr>
          <w:rFonts w:ascii="宋体" w:hAnsi="宋体" w:eastAsia="宋体" w:cs="宋体"/>
          <w:spacing w:val="-12"/>
          <w:position w:val="19"/>
          <w:sz w:val="24"/>
          <w:szCs w:val="24"/>
          <w:lang w:eastAsia="zh-CN"/>
        </w:rPr>
        <w:t>用室、生活卫生用室、医务室和安全教育室，配备必要的劳动保护用品，如</w:t>
      </w:r>
      <w:r>
        <w:rPr>
          <w:rFonts w:ascii="宋体" w:hAnsi="宋体" w:eastAsia="宋体" w:cs="宋体"/>
          <w:spacing w:val="-13"/>
          <w:position w:val="19"/>
          <w:sz w:val="24"/>
          <w:szCs w:val="24"/>
          <w:lang w:eastAsia="zh-CN"/>
        </w:rPr>
        <w:t>防毒</w:t>
      </w:r>
    </w:p>
    <w:p>
      <w:pPr>
        <w:spacing w:line="220" w:lineRule="auto"/>
        <w:ind w:left="39"/>
        <w:rPr>
          <w:rFonts w:ascii="宋体" w:hAnsi="宋体" w:eastAsia="宋体" w:cs="宋体"/>
          <w:sz w:val="24"/>
          <w:szCs w:val="24"/>
          <w:lang w:eastAsia="zh-CN"/>
        </w:rPr>
      </w:pPr>
      <w:r>
        <w:rPr>
          <w:rFonts w:ascii="宋体" w:hAnsi="宋体" w:eastAsia="宋体" w:cs="宋体"/>
          <w:spacing w:val="-3"/>
          <w:sz w:val="24"/>
          <w:szCs w:val="24"/>
          <w:lang w:eastAsia="zh-CN"/>
        </w:rPr>
        <w:t>面具、防护手套、防护鞋、防护服等。</w:t>
      </w:r>
    </w:p>
    <w:p>
      <w:pPr>
        <w:spacing w:before="215" w:line="220" w:lineRule="auto"/>
        <w:ind w:left="524"/>
        <w:rPr>
          <w:rFonts w:ascii="宋体" w:hAnsi="宋体" w:eastAsia="宋体" w:cs="宋体"/>
          <w:sz w:val="24"/>
          <w:szCs w:val="24"/>
          <w:lang w:eastAsia="zh-CN"/>
        </w:rPr>
      </w:pPr>
      <w:r>
        <w:rPr>
          <w:rFonts w:ascii="宋体" w:hAnsi="宋体" w:eastAsia="宋体" w:cs="宋体"/>
          <w:spacing w:val="-2"/>
          <w:sz w:val="24"/>
          <w:szCs w:val="24"/>
          <w:lang w:eastAsia="zh-CN"/>
        </w:rPr>
        <w:t>（</w:t>
      </w:r>
      <w:r>
        <w:rPr>
          <w:rFonts w:ascii="Times New Roman" w:hAnsi="Times New Roman" w:eastAsia="Times New Roman" w:cs="Times New Roman"/>
          <w:spacing w:val="-2"/>
          <w:sz w:val="24"/>
          <w:szCs w:val="24"/>
          <w:lang w:eastAsia="zh-CN"/>
        </w:rPr>
        <w:t>3</w:t>
      </w:r>
      <w:r>
        <w:rPr>
          <w:rFonts w:ascii="宋体" w:hAnsi="宋体" w:eastAsia="宋体" w:cs="宋体"/>
          <w:spacing w:val="-2"/>
          <w:sz w:val="24"/>
          <w:szCs w:val="24"/>
          <w:lang w:eastAsia="zh-CN"/>
        </w:rPr>
        <w:t>）废物运输风险防范措施</w:t>
      </w:r>
    </w:p>
    <w:p>
      <w:pPr>
        <w:spacing w:before="212" w:line="500" w:lineRule="exact"/>
        <w:jc w:val="right"/>
        <w:rPr>
          <w:rFonts w:ascii="宋体" w:hAnsi="宋体" w:eastAsia="宋体" w:cs="宋体"/>
          <w:sz w:val="24"/>
          <w:szCs w:val="24"/>
          <w:lang w:eastAsia="zh-CN"/>
        </w:rPr>
      </w:pPr>
      <w:r>
        <w:rPr>
          <w:rFonts w:ascii="宋体" w:hAnsi="宋体" w:eastAsia="宋体" w:cs="宋体"/>
          <w:spacing w:val="-8"/>
          <w:position w:val="19"/>
          <w:sz w:val="24"/>
          <w:szCs w:val="24"/>
          <w:lang w:eastAsia="zh-CN"/>
        </w:rPr>
        <w:t>在运输危险废物过程中具有一定的危险性，因此在运输过程中应小心谨慎，</w:t>
      </w:r>
    </w:p>
    <w:p>
      <w:pPr>
        <w:spacing w:line="220" w:lineRule="auto"/>
        <w:ind w:left="65"/>
        <w:rPr>
          <w:rFonts w:ascii="宋体" w:hAnsi="宋体" w:eastAsia="宋体" w:cs="宋体"/>
          <w:sz w:val="24"/>
          <w:szCs w:val="24"/>
          <w:lang w:eastAsia="zh-CN"/>
        </w:rPr>
      </w:pPr>
      <w:r>
        <w:rPr>
          <w:rFonts w:ascii="宋体" w:hAnsi="宋体" w:eastAsia="宋体" w:cs="宋体"/>
          <w:spacing w:val="-5"/>
          <w:sz w:val="24"/>
          <w:szCs w:val="24"/>
          <w:lang w:eastAsia="zh-CN"/>
        </w:rPr>
        <w:t>以确保运输安全。主要运输管理措施如下：</w:t>
      </w:r>
    </w:p>
    <w:p>
      <w:pPr>
        <w:spacing w:before="215" w:line="499" w:lineRule="exact"/>
        <w:ind w:left="517"/>
        <w:rPr>
          <w:rFonts w:ascii="宋体" w:hAnsi="宋体" w:eastAsia="宋体" w:cs="宋体"/>
          <w:sz w:val="24"/>
          <w:szCs w:val="24"/>
          <w:lang w:eastAsia="zh-CN"/>
        </w:rPr>
      </w:pPr>
      <w:r>
        <w:rPr>
          <w:rFonts w:ascii="宋体" w:hAnsi="宋体" w:eastAsia="宋体" w:cs="宋体"/>
          <w:spacing w:val="-7"/>
          <w:position w:val="19"/>
          <w:sz w:val="24"/>
          <w:szCs w:val="24"/>
          <w:lang w:eastAsia="zh-CN"/>
        </w:rPr>
        <w:t>①合理规划运输时间，避免在车流和人流高峰时间运输。运输应尽量避开雨</w:t>
      </w:r>
    </w:p>
    <w:p>
      <w:pPr>
        <w:spacing w:line="220" w:lineRule="auto"/>
        <w:ind w:left="42"/>
        <w:rPr>
          <w:rFonts w:ascii="宋体" w:hAnsi="宋体" w:eastAsia="宋体" w:cs="宋体"/>
          <w:sz w:val="24"/>
          <w:szCs w:val="24"/>
          <w:lang w:eastAsia="zh-CN"/>
        </w:rPr>
      </w:pPr>
      <w:r>
        <w:rPr>
          <w:rFonts w:ascii="宋体" w:hAnsi="宋体" w:eastAsia="宋体" w:cs="宋体"/>
          <w:spacing w:val="-2"/>
          <w:sz w:val="24"/>
          <w:szCs w:val="24"/>
          <w:lang w:eastAsia="zh-CN"/>
        </w:rPr>
        <w:t>天、台风等环境恶劣天气，以减小因事故造成对运输路线沿途的影响。</w:t>
      </w:r>
    </w:p>
    <w:p>
      <w:pPr>
        <w:spacing w:before="213" w:line="218" w:lineRule="auto"/>
        <w:ind w:left="516"/>
        <w:rPr>
          <w:rFonts w:ascii="宋体" w:hAnsi="宋体" w:eastAsia="宋体" w:cs="宋体"/>
          <w:sz w:val="24"/>
          <w:szCs w:val="24"/>
          <w:lang w:eastAsia="zh-CN"/>
        </w:rPr>
      </w:pPr>
      <w:r>
        <w:rPr>
          <w:rFonts w:ascii="宋体" w:hAnsi="宋体" w:eastAsia="宋体" w:cs="宋体"/>
          <w:spacing w:val="-3"/>
          <w:sz w:val="24"/>
          <w:szCs w:val="24"/>
          <w:lang w:eastAsia="zh-CN"/>
        </w:rPr>
        <w:t>②特殊物料的装运应做到定车、定人。</w:t>
      </w:r>
    </w:p>
    <w:p>
      <w:pPr>
        <w:spacing w:before="218" w:line="218" w:lineRule="auto"/>
        <w:ind w:left="516"/>
        <w:rPr>
          <w:rFonts w:ascii="宋体" w:hAnsi="宋体" w:eastAsia="宋体" w:cs="宋体"/>
          <w:sz w:val="24"/>
          <w:szCs w:val="24"/>
          <w:lang w:eastAsia="zh-CN"/>
        </w:rPr>
      </w:pPr>
      <w:r>
        <w:rPr>
          <w:rFonts w:ascii="宋体" w:hAnsi="宋体" w:eastAsia="宋体" w:cs="宋体"/>
          <w:spacing w:val="-2"/>
          <w:sz w:val="24"/>
          <w:szCs w:val="24"/>
          <w:lang w:eastAsia="zh-CN"/>
        </w:rPr>
        <w:t>③各运输车辆的明显位置应有规定的危险废物标志。</w:t>
      </w:r>
    </w:p>
    <w:p>
      <w:pPr>
        <w:spacing w:before="216" w:line="385" w:lineRule="auto"/>
        <w:ind w:left="38" w:right="188" w:firstLine="478"/>
        <w:rPr>
          <w:rFonts w:ascii="宋体" w:hAnsi="宋体" w:eastAsia="宋体" w:cs="宋体"/>
          <w:sz w:val="24"/>
          <w:szCs w:val="24"/>
          <w:lang w:eastAsia="zh-CN"/>
        </w:rPr>
      </w:pPr>
      <w:r>
        <w:rPr>
          <w:rFonts w:ascii="宋体" w:hAnsi="宋体" w:eastAsia="宋体" w:cs="宋体"/>
          <w:spacing w:val="-10"/>
          <w:sz w:val="24"/>
          <w:szCs w:val="24"/>
          <w:lang w:eastAsia="zh-CN"/>
        </w:rPr>
        <w:t>④运输过程中发生意外，在采取紧急处理的同时，必须迅速报告公安机关和</w:t>
      </w:r>
      <w:r>
        <w:rPr>
          <w:rFonts w:ascii="宋体" w:hAnsi="宋体" w:eastAsia="宋体" w:cs="宋体"/>
          <w:spacing w:val="-15"/>
          <w:sz w:val="24"/>
          <w:szCs w:val="24"/>
          <w:lang w:eastAsia="zh-CN"/>
        </w:rPr>
        <w:t>环保等有关部门，必要时疏散群众，防止事态进一步扩大，并积极协助公</w:t>
      </w:r>
      <w:r>
        <w:rPr>
          <w:rFonts w:ascii="宋体" w:hAnsi="宋体" w:eastAsia="宋体" w:cs="宋体"/>
          <w:spacing w:val="-16"/>
          <w:sz w:val="24"/>
          <w:szCs w:val="24"/>
          <w:lang w:eastAsia="zh-CN"/>
        </w:rPr>
        <w:t>安交通</w:t>
      </w:r>
    </w:p>
    <w:p>
      <w:pPr>
        <w:spacing w:line="220" w:lineRule="auto"/>
        <w:ind w:left="39"/>
        <w:rPr>
          <w:rFonts w:ascii="宋体" w:hAnsi="宋体" w:eastAsia="宋体" w:cs="宋体"/>
          <w:sz w:val="24"/>
          <w:szCs w:val="24"/>
          <w:lang w:eastAsia="zh-CN"/>
        </w:rPr>
      </w:pPr>
      <w:r>
        <w:rPr>
          <w:rFonts w:ascii="宋体" w:hAnsi="宋体" w:eastAsia="宋体" w:cs="宋体"/>
          <w:spacing w:val="-2"/>
          <w:sz w:val="24"/>
          <w:szCs w:val="24"/>
          <w:lang w:eastAsia="zh-CN"/>
        </w:rPr>
        <w:t>和消防人员抢救伤者和物资，使损失降低到最小程度。</w:t>
      </w:r>
    </w:p>
    <w:p>
      <w:pPr>
        <w:spacing w:before="213" w:line="220" w:lineRule="auto"/>
        <w:ind w:left="524"/>
        <w:rPr>
          <w:rFonts w:ascii="宋体" w:hAnsi="宋体" w:eastAsia="宋体" w:cs="宋体"/>
          <w:sz w:val="24"/>
          <w:szCs w:val="24"/>
          <w:lang w:eastAsia="zh-CN"/>
        </w:rPr>
      </w:pPr>
      <w:r>
        <w:rPr>
          <w:rFonts w:ascii="宋体" w:hAnsi="宋体" w:eastAsia="宋体" w:cs="宋体"/>
          <w:spacing w:val="-2"/>
          <w:sz w:val="24"/>
          <w:szCs w:val="24"/>
          <w:lang w:eastAsia="zh-CN"/>
        </w:rPr>
        <w:t>（</w:t>
      </w:r>
      <w:r>
        <w:rPr>
          <w:rFonts w:ascii="Times New Roman" w:hAnsi="Times New Roman" w:eastAsia="Times New Roman" w:cs="Times New Roman"/>
          <w:spacing w:val="-2"/>
          <w:sz w:val="24"/>
          <w:szCs w:val="24"/>
          <w:lang w:eastAsia="zh-CN"/>
        </w:rPr>
        <w:t>4</w:t>
      </w:r>
      <w:r>
        <w:rPr>
          <w:rFonts w:ascii="宋体" w:hAnsi="宋体" w:eastAsia="宋体" w:cs="宋体"/>
          <w:spacing w:val="-2"/>
          <w:sz w:val="24"/>
          <w:szCs w:val="24"/>
          <w:lang w:eastAsia="zh-CN"/>
        </w:rPr>
        <w:t>）固体废物管理风险防范措施</w:t>
      </w:r>
    </w:p>
    <w:p>
      <w:pPr>
        <w:spacing w:before="213" w:line="218" w:lineRule="auto"/>
        <w:ind w:left="517"/>
        <w:rPr>
          <w:rFonts w:ascii="宋体" w:hAnsi="宋体" w:eastAsia="宋体" w:cs="宋体"/>
          <w:sz w:val="24"/>
          <w:szCs w:val="24"/>
          <w:lang w:eastAsia="zh-CN"/>
        </w:rPr>
      </w:pPr>
      <w:r>
        <w:rPr>
          <w:rFonts w:ascii="宋体" w:hAnsi="宋体" w:eastAsia="宋体" w:cs="宋体"/>
          <w:spacing w:val="-4"/>
          <w:sz w:val="24"/>
          <w:szCs w:val="24"/>
          <w:lang w:eastAsia="zh-CN"/>
        </w:rPr>
        <w:t>①一般固废管理风险防范措施如下：</w:t>
      </w:r>
    </w:p>
    <w:p>
      <w:pPr>
        <w:spacing w:before="218" w:line="499" w:lineRule="exact"/>
        <w:ind w:left="595"/>
        <w:rPr>
          <w:rFonts w:ascii="宋体" w:hAnsi="宋体" w:eastAsia="宋体" w:cs="宋体"/>
          <w:sz w:val="24"/>
          <w:szCs w:val="24"/>
          <w:lang w:eastAsia="zh-CN"/>
        </w:rPr>
      </w:pPr>
      <w:r>
        <w:rPr>
          <w:rFonts w:ascii="宋体" w:hAnsi="宋体" w:eastAsia="宋体" w:cs="宋体"/>
          <w:spacing w:val="-6"/>
          <w:position w:val="19"/>
          <w:sz w:val="24"/>
          <w:szCs w:val="24"/>
          <w:lang w:eastAsia="zh-CN"/>
        </w:rPr>
        <w:t>Ⅰ厂区内一般固废暂存场地必须严格按照《一般工业固体废弃物贮存和填埋</w:t>
      </w:r>
    </w:p>
    <w:p>
      <w:pPr>
        <w:spacing w:before="1" w:line="220" w:lineRule="auto"/>
        <w:ind w:left="40"/>
        <w:rPr>
          <w:rFonts w:ascii="宋体" w:hAnsi="宋体" w:eastAsia="宋体" w:cs="宋体"/>
          <w:sz w:val="24"/>
          <w:szCs w:val="24"/>
          <w:lang w:eastAsia="zh-CN"/>
        </w:rPr>
      </w:pPr>
      <w:r>
        <w:rPr>
          <w:rFonts w:ascii="宋体" w:hAnsi="宋体" w:eastAsia="宋体" w:cs="宋体"/>
          <w:spacing w:val="-6"/>
          <w:sz w:val="24"/>
          <w:szCs w:val="24"/>
          <w:lang w:eastAsia="zh-CN"/>
        </w:rPr>
        <w:t>污染控制标准》（</w:t>
      </w:r>
      <w:r>
        <w:rPr>
          <w:rFonts w:ascii="Times New Roman" w:hAnsi="Times New Roman" w:eastAsia="Times New Roman" w:cs="Times New Roman"/>
          <w:spacing w:val="-6"/>
          <w:sz w:val="24"/>
          <w:szCs w:val="24"/>
          <w:lang w:eastAsia="zh-CN"/>
        </w:rPr>
        <w:t>GB18599-2020</w:t>
      </w:r>
      <w:r>
        <w:rPr>
          <w:rFonts w:ascii="宋体" w:hAnsi="宋体" w:eastAsia="宋体" w:cs="宋体"/>
          <w:spacing w:val="-6"/>
          <w:sz w:val="24"/>
          <w:szCs w:val="24"/>
          <w:lang w:eastAsia="zh-CN"/>
        </w:rPr>
        <w:t>）的要求设置和管理；</w:t>
      </w:r>
    </w:p>
    <w:p>
      <w:pPr>
        <w:spacing w:before="213" w:line="501" w:lineRule="exact"/>
        <w:ind w:left="559"/>
        <w:rPr>
          <w:rFonts w:ascii="宋体" w:hAnsi="宋体" w:eastAsia="宋体" w:cs="宋体"/>
          <w:sz w:val="24"/>
          <w:szCs w:val="24"/>
          <w:lang w:eastAsia="zh-CN"/>
        </w:rPr>
      </w:pPr>
      <w:r>
        <w:rPr>
          <w:rFonts w:ascii="宋体" w:hAnsi="宋体" w:eastAsia="宋体" w:cs="宋体"/>
          <w:spacing w:val="-7"/>
          <w:position w:val="19"/>
          <w:sz w:val="24"/>
          <w:szCs w:val="24"/>
          <w:lang w:eastAsia="zh-CN"/>
        </w:rPr>
        <w:t>Ⅱ固废暂存场地应建有堵截泄漏的裙脚，地面与裙脚要用坚固的防渗材料建</w:t>
      </w:r>
    </w:p>
    <w:p>
      <w:pPr>
        <w:spacing w:before="1" w:line="220" w:lineRule="auto"/>
        <w:ind w:left="37"/>
        <w:rPr>
          <w:rFonts w:ascii="宋体" w:hAnsi="宋体" w:eastAsia="宋体" w:cs="宋体"/>
          <w:sz w:val="24"/>
          <w:szCs w:val="24"/>
          <w:lang w:eastAsia="zh-CN"/>
        </w:rPr>
      </w:pPr>
      <w:r>
        <w:rPr>
          <w:rFonts w:ascii="宋体" w:hAnsi="宋体" w:eastAsia="宋体" w:cs="宋体"/>
          <w:spacing w:val="-3"/>
          <w:sz w:val="24"/>
          <w:szCs w:val="24"/>
          <w:lang w:eastAsia="zh-CN"/>
        </w:rPr>
        <w:t>造；应有隔离设施、报警装置和防风、防晒、防雨设施；</w:t>
      </w:r>
    </w:p>
    <w:p>
      <w:pPr>
        <w:spacing w:before="212" w:line="500" w:lineRule="exact"/>
        <w:ind w:left="517"/>
        <w:rPr>
          <w:rFonts w:ascii="宋体" w:hAnsi="宋体" w:eastAsia="宋体" w:cs="宋体"/>
          <w:sz w:val="24"/>
          <w:szCs w:val="24"/>
          <w:lang w:eastAsia="zh-CN"/>
        </w:rPr>
      </w:pPr>
      <w:r>
        <w:rPr>
          <w:rFonts w:ascii="宋体" w:hAnsi="宋体" w:eastAsia="宋体" w:cs="宋体"/>
          <w:spacing w:val="-10"/>
          <w:position w:val="19"/>
          <w:sz w:val="24"/>
          <w:szCs w:val="24"/>
          <w:lang w:eastAsia="zh-CN"/>
        </w:rPr>
        <w:t>Ⅲ固废暂存场地应采用耐腐蚀的硬化地面，地面无裂缝：衬层上需建有渗漏</w:t>
      </w:r>
    </w:p>
    <w:p>
      <w:pPr>
        <w:spacing w:line="220" w:lineRule="auto"/>
        <w:ind w:left="40"/>
        <w:rPr>
          <w:rFonts w:ascii="宋体" w:hAnsi="宋体" w:eastAsia="宋体" w:cs="宋体"/>
          <w:sz w:val="24"/>
          <w:szCs w:val="24"/>
          <w:lang w:eastAsia="zh-CN"/>
        </w:rPr>
      </w:pPr>
      <w:r>
        <w:rPr>
          <w:rFonts w:ascii="宋体" w:hAnsi="宋体" w:eastAsia="宋体" w:cs="宋体"/>
          <w:spacing w:val="-8"/>
          <w:sz w:val="24"/>
          <w:szCs w:val="24"/>
          <w:lang w:eastAsia="zh-CN"/>
        </w:rPr>
        <w:t>液收集清除系统；</w:t>
      </w:r>
    </w:p>
    <w:p>
      <w:pPr>
        <w:spacing w:before="215" w:line="499" w:lineRule="exact"/>
        <w:ind w:left="527"/>
        <w:rPr>
          <w:rFonts w:ascii="宋体" w:hAnsi="宋体" w:eastAsia="宋体" w:cs="宋体"/>
          <w:sz w:val="24"/>
          <w:szCs w:val="24"/>
          <w:lang w:eastAsia="zh-CN"/>
        </w:rPr>
      </w:pPr>
      <w:r>
        <w:rPr>
          <w:rFonts w:ascii="宋体" w:hAnsi="宋体" w:eastAsia="宋体" w:cs="宋体"/>
          <w:spacing w:val="-11"/>
          <w:position w:val="19"/>
          <w:sz w:val="24"/>
          <w:szCs w:val="24"/>
          <w:lang w:eastAsia="zh-CN"/>
        </w:rPr>
        <w:t>Ⅳ不同种类性质的固体废物应分区贮存，并设置固</w:t>
      </w:r>
      <w:r>
        <w:rPr>
          <w:rFonts w:ascii="宋体" w:hAnsi="宋体" w:eastAsia="宋体" w:cs="宋体"/>
          <w:spacing w:val="-12"/>
          <w:position w:val="19"/>
          <w:sz w:val="24"/>
          <w:szCs w:val="24"/>
          <w:lang w:eastAsia="zh-CN"/>
        </w:rPr>
        <w:t>废识别标志，明确每种固</w:t>
      </w:r>
    </w:p>
    <w:p>
      <w:pPr>
        <w:spacing w:before="1" w:line="220" w:lineRule="auto"/>
        <w:ind w:left="37"/>
        <w:rPr>
          <w:rFonts w:ascii="宋体" w:hAnsi="宋体" w:eastAsia="宋体" w:cs="宋体"/>
          <w:sz w:val="24"/>
          <w:szCs w:val="24"/>
          <w:lang w:eastAsia="zh-CN"/>
        </w:rPr>
      </w:pPr>
      <w:r>
        <w:rPr>
          <w:rFonts w:ascii="宋体" w:hAnsi="宋体" w:eastAsia="宋体" w:cs="宋体"/>
          <w:spacing w:val="-4"/>
          <w:sz w:val="24"/>
          <w:szCs w:val="24"/>
          <w:lang w:eastAsia="zh-CN"/>
        </w:rPr>
        <w:t>废的来源、性质，以及处置利用去向；</w:t>
      </w:r>
    </w:p>
    <w:p>
      <w:pPr>
        <w:spacing w:before="213" w:line="501" w:lineRule="exact"/>
        <w:ind w:left="545"/>
        <w:rPr>
          <w:rFonts w:ascii="宋体" w:hAnsi="宋体" w:eastAsia="宋体" w:cs="宋体"/>
          <w:sz w:val="24"/>
          <w:szCs w:val="24"/>
          <w:lang w:eastAsia="zh-CN"/>
        </w:rPr>
      </w:pPr>
      <w:r>
        <w:rPr>
          <w:rFonts w:ascii="宋体" w:hAnsi="宋体" w:eastAsia="宋体" w:cs="宋体"/>
          <w:spacing w:val="-4"/>
          <w:position w:val="19"/>
          <w:sz w:val="24"/>
          <w:szCs w:val="24"/>
          <w:lang w:eastAsia="zh-CN"/>
        </w:rPr>
        <w:t>Ⅴ加强日常管理，厂内制定《固体废物专项应急预案》，并配备相</w:t>
      </w:r>
      <w:r>
        <w:rPr>
          <w:rFonts w:ascii="宋体" w:hAnsi="宋体" w:eastAsia="宋体" w:cs="宋体"/>
          <w:spacing w:val="-5"/>
          <w:position w:val="19"/>
          <w:sz w:val="24"/>
          <w:szCs w:val="24"/>
          <w:lang w:eastAsia="zh-CN"/>
        </w:rPr>
        <w:t>关应急物</w:t>
      </w:r>
    </w:p>
    <w:p>
      <w:pPr>
        <w:spacing w:before="1" w:line="220" w:lineRule="auto"/>
        <w:ind w:left="48"/>
        <w:rPr>
          <w:rFonts w:ascii="宋体" w:hAnsi="宋体" w:eastAsia="宋体" w:cs="宋体"/>
          <w:sz w:val="24"/>
          <w:szCs w:val="24"/>
          <w:lang w:eastAsia="zh-CN"/>
        </w:rPr>
      </w:pPr>
      <w:r>
        <w:rPr>
          <w:rFonts w:ascii="宋体" w:hAnsi="宋体" w:eastAsia="宋体" w:cs="宋体"/>
          <w:spacing w:val="-4"/>
          <w:sz w:val="24"/>
          <w:szCs w:val="24"/>
          <w:lang w:eastAsia="zh-CN"/>
        </w:rPr>
        <w:t>资，有效预防突发环境污染事故。</w:t>
      </w:r>
    </w:p>
    <w:p>
      <w:pPr>
        <w:spacing w:before="213" w:line="218" w:lineRule="auto"/>
        <w:ind w:left="516"/>
        <w:rPr>
          <w:rFonts w:ascii="宋体" w:hAnsi="宋体" w:eastAsia="宋体" w:cs="宋体"/>
          <w:sz w:val="24"/>
          <w:szCs w:val="24"/>
          <w:lang w:eastAsia="zh-CN"/>
        </w:rPr>
      </w:pPr>
      <w:r>
        <w:rPr>
          <w:rFonts w:ascii="宋体" w:hAnsi="宋体" w:eastAsia="宋体" w:cs="宋体"/>
          <w:spacing w:val="-3"/>
          <w:sz w:val="24"/>
          <w:szCs w:val="24"/>
          <w:lang w:eastAsia="zh-CN"/>
        </w:rPr>
        <w:t>②厂区危险废物的储存和管理应加强以下措施：</w:t>
      </w:r>
    </w:p>
    <w:p>
      <w:pPr>
        <w:spacing w:before="215" w:line="502" w:lineRule="exact"/>
        <w:ind w:right="72"/>
        <w:jc w:val="right"/>
        <w:rPr>
          <w:rFonts w:ascii="宋体" w:hAnsi="宋体" w:eastAsia="宋体" w:cs="宋体"/>
          <w:sz w:val="24"/>
          <w:szCs w:val="24"/>
          <w:lang w:eastAsia="zh-CN"/>
        </w:rPr>
      </w:pPr>
      <w:r>
        <w:rPr>
          <w:rFonts w:ascii="宋体" w:hAnsi="宋体" w:eastAsia="宋体" w:cs="宋体"/>
          <w:spacing w:val="22"/>
          <w:position w:val="19"/>
          <w:sz w:val="24"/>
          <w:szCs w:val="24"/>
          <w:lang w:eastAsia="zh-CN"/>
        </w:rPr>
        <w:t>Ⅰ厂区内危险废物暂存场地必须严格按照《危险废物</w:t>
      </w:r>
      <w:r>
        <w:rPr>
          <w:rFonts w:ascii="宋体" w:hAnsi="宋体" w:eastAsia="宋体" w:cs="宋体"/>
          <w:spacing w:val="21"/>
          <w:position w:val="19"/>
          <w:sz w:val="24"/>
          <w:szCs w:val="24"/>
          <w:lang w:eastAsia="zh-CN"/>
        </w:rPr>
        <w:t>贮存污染控制》</w:t>
      </w:r>
    </w:p>
    <w:p>
      <w:pPr>
        <w:spacing w:line="220" w:lineRule="auto"/>
        <w:ind w:left="44"/>
        <w:rPr>
          <w:rFonts w:ascii="宋体" w:hAnsi="宋体" w:eastAsia="宋体" w:cs="宋体"/>
          <w:sz w:val="24"/>
          <w:szCs w:val="24"/>
          <w:lang w:eastAsia="zh-CN"/>
        </w:rPr>
      </w:pPr>
      <w:r>
        <w:rPr>
          <w:rFonts w:ascii="宋体" w:hAnsi="宋体" w:eastAsia="宋体" w:cs="宋体"/>
          <w:spacing w:val="-3"/>
          <w:sz w:val="24"/>
          <w:szCs w:val="24"/>
          <w:lang w:eastAsia="zh-CN"/>
        </w:rPr>
        <w:t>（</w:t>
      </w:r>
      <w:r>
        <w:rPr>
          <w:rFonts w:ascii="Times New Roman" w:hAnsi="Times New Roman" w:eastAsia="Times New Roman" w:cs="Times New Roman"/>
          <w:spacing w:val="-3"/>
          <w:sz w:val="24"/>
          <w:szCs w:val="24"/>
          <w:lang w:eastAsia="zh-CN"/>
        </w:rPr>
        <w:t>GB18597-2001</w:t>
      </w:r>
      <w:r>
        <w:rPr>
          <w:rFonts w:ascii="宋体" w:hAnsi="宋体" w:eastAsia="宋体" w:cs="宋体"/>
          <w:spacing w:val="-3"/>
          <w:sz w:val="24"/>
          <w:szCs w:val="24"/>
          <w:lang w:eastAsia="zh-CN"/>
        </w:rPr>
        <w:t>）及其修改单的要求设置和管理；</w:t>
      </w:r>
    </w:p>
    <w:p>
      <w:pPr>
        <w:spacing w:line="220" w:lineRule="auto"/>
        <w:rPr>
          <w:rFonts w:ascii="宋体" w:hAnsi="宋体" w:eastAsia="宋体" w:cs="宋体"/>
          <w:sz w:val="24"/>
          <w:szCs w:val="24"/>
          <w:lang w:eastAsia="zh-CN"/>
        </w:rPr>
        <w:sectPr>
          <w:headerReference r:id="rId159" w:type="default"/>
          <w:footerReference r:id="rId160" w:type="default"/>
          <w:pgSz w:w="11907" w:h="16839"/>
          <w:pgMar w:top="1140" w:right="1611" w:bottom="1521" w:left="1771" w:header="875" w:footer="1057" w:gutter="0"/>
          <w:cols w:space="720" w:num="1"/>
        </w:sectPr>
      </w:pPr>
    </w:p>
    <w:p>
      <w:pPr>
        <w:pStyle w:val="2"/>
        <w:spacing w:line="414" w:lineRule="auto"/>
        <w:rPr>
          <w:lang w:eastAsia="zh-CN"/>
        </w:rPr>
      </w:pPr>
    </w:p>
    <w:p>
      <w:pPr>
        <w:spacing w:before="78" w:line="499" w:lineRule="exact"/>
        <w:ind w:left="559"/>
        <w:rPr>
          <w:rFonts w:ascii="宋体" w:hAnsi="宋体" w:eastAsia="宋体" w:cs="宋体"/>
          <w:sz w:val="24"/>
          <w:szCs w:val="24"/>
          <w:lang w:eastAsia="zh-CN"/>
        </w:rPr>
      </w:pPr>
      <w:r>
        <w:rPr>
          <w:rFonts w:ascii="宋体" w:hAnsi="宋体" w:eastAsia="宋体" w:cs="宋体"/>
          <w:spacing w:val="-7"/>
          <w:position w:val="19"/>
          <w:sz w:val="24"/>
          <w:szCs w:val="24"/>
          <w:lang w:eastAsia="zh-CN"/>
        </w:rPr>
        <w:t>Ⅱ建立危险废物台账管理制度，跟踪记录危险废物在公司内部运转的整个流</w:t>
      </w:r>
    </w:p>
    <w:p>
      <w:pPr>
        <w:spacing w:line="220" w:lineRule="auto"/>
        <w:ind w:left="37"/>
        <w:rPr>
          <w:rFonts w:ascii="宋体" w:hAnsi="宋体" w:eastAsia="宋体" w:cs="宋体"/>
          <w:sz w:val="24"/>
          <w:szCs w:val="24"/>
          <w:lang w:eastAsia="zh-CN"/>
        </w:rPr>
      </w:pPr>
      <w:r>
        <w:rPr>
          <w:rFonts w:ascii="宋体" w:hAnsi="宋体" w:eastAsia="宋体" w:cs="宋体"/>
          <w:spacing w:val="-4"/>
          <w:sz w:val="24"/>
          <w:szCs w:val="24"/>
          <w:lang w:eastAsia="zh-CN"/>
        </w:rPr>
        <w:t>程，与生产记录相结合，建立危险废物台账；</w:t>
      </w:r>
    </w:p>
    <w:p>
      <w:pPr>
        <w:spacing w:before="215" w:line="499" w:lineRule="exact"/>
        <w:ind w:left="517"/>
        <w:rPr>
          <w:rFonts w:ascii="宋体" w:hAnsi="宋体" w:eastAsia="宋体" w:cs="宋体"/>
          <w:sz w:val="24"/>
          <w:szCs w:val="24"/>
          <w:lang w:eastAsia="zh-CN"/>
        </w:rPr>
      </w:pPr>
      <w:r>
        <w:rPr>
          <w:rFonts w:ascii="宋体" w:hAnsi="宋体" w:eastAsia="宋体" w:cs="宋体"/>
          <w:spacing w:val="-11"/>
          <w:position w:val="19"/>
          <w:sz w:val="24"/>
          <w:szCs w:val="24"/>
          <w:lang w:eastAsia="zh-CN"/>
        </w:rPr>
        <w:t>Ⅲ对危险废物的容器和包装物以及收集、贮存、运输、处置危险废物</w:t>
      </w:r>
      <w:r>
        <w:rPr>
          <w:rFonts w:ascii="宋体" w:hAnsi="宋体" w:eastAsia="宋体" w:cs="宋体"/>
          <w:spacing w:val="-12"/>
          <w:position w:val="19"/>
          <w:sz w:val="24"/>
          <w:szCs w:val="24"/>
          <w:lang w:eastAsia="zh-CN"/>
        </w:rPr>
        <w:t>的设施、</w:t>
      </w:r>
    </w:p>
    <w:p>
      <w:pPr>
        <w:spacing w:before="1" w:line="220" w:lineRule="auto"/>
        <w:ind w:left="37"/>
        <w:rPr>
          <w:rFonts w:ascii="宋体" w:hAnsi="宋体" w:eastAsia="宋体" w:cs="宋体"/>
          <w:sz w:val="24"/>
          <w:szCs w:val="24"/>
          <w:lang w:eastAsia="zh-CN"/>
        </w:rPr>
      </w:pPr>
      <w:r>
        <w:rPr>
          <w:rFonts w:ascii="宋体" w:hAnsi="宋体" w:eastAsia="宋体" w:cs="宋体"/>
          <w:spacing w:val="-4"/>
          <w:sz w:val="24"/>
          <w:szCs w:val="24"/>
          <w:lang w:eastAsia="zh-CN"/>
        </w:rPr>
        <w:t>场所，必须设置危险废物识别标志；</w:t>
      </w:r>
    </w:p>
    <w:p>
      <w:pPr>
        <w:spacing w:before="211" w:line="502" w:lineRule="exact"/>
        <w:ind w:right="3"/>
        <w:jc w:val="right"/>
        <w:rPr>
          <w:rFonts w:ascii="宋体" w:hAnsi="宋体" w:eastAsia="宋体" w:cs="宋体"/>
          <w:sz w:val="24"/>
          <w:szCs w:val="24"/>
          <w:lang w:eastAsia="zh-CN"/>
        </w:rPr>
      </w:pPr>
      <w:r>
        <w:rPr>
          <w:rFonts w:ascii="宋体" w:hAnsi="宋体" w:eastAsia="宋体" w:cs="宋体"/>
          <w:spacing w:val="-1"/>
          <w:position w:val="19"/>
          <w:sz w:val="24"/>
          <w:szCs w:val="24"/>
          <w:lang w:eastAsia="zh-CN"/>
        </w:rPr>
        <w:t>Ⅳ禁止将性质不相容而未经安全性处置的危险废物混合收集、贮存、运输、</w:t>
      </w:r>
    </w:p>
    <w:p>
      <w:pPr>
        <w:spacing w:line="220" w:lineRule="auto"/>
        <w:ind w:left="42"/>
        <w:rPr>
          <w:rFonts w:ascii="宋体" w:hAnsi="宋体" w:eastAsia="宋体" w:cs="宋体"/>
          <w:sz w:val="24"/>
          <w:szCs w:val="24"/>
          <w:lang w:eastAsia="zh-CN"/>
        </w:rPr>
      </w:pPr>
      <w:r>
        <w:rPr>
          <w:rFonts w:ascii="宋体" w:hAnsi="宋体" w:eastAsia="宋体" w:cs="宋体"/>
          <w:spacing w:val="-3"/>
          <w:sz w:val="24"/>
          <w:szCs w:val="24"/>
          <w:lang w:eastAsia="zh-CN"/>
        </w:rPr>
        <w:t>处置，禁止将危险废物混入非危险废物中贮存、处置：</w:t>
      </w:r>
    </w:p>
    <w:p>
      <w:pPr>
        <w:spacing w:before="213" w:line="499" w:lineRule="exact"/>
        <w:ind w:right="6"/>
        <w:jc w:val="right"/>
        <w:rPr>
          <w:rFonts w:ascii="宋体" w:hAnsi="宋体" w:eastAsia="宋体" w:cs="宋体"/>
          <w:sz w:val="24"/>
          <w:szCs w:val="24"/>
          <w:lang w:eastAsia="zh-CN"/>
        </w:rPr>
      </w:pPr>
      <w:r>
        <w:rPr>
          <w:rFonts w:ascii="宋体" w:hAnsi="宋体" w:eastAsia="宋体" w:cs="宋体"/>
          <w:spacing w:val="-2"/>
          <w:position w:val="19"/>
          <w:sz w:val="24"/>
          <w:szCs w:val="24"/>
          <w:lang w:eastAsia="zh-CN"/>
        </w:rPr>
        <w:t>Ⅴ必须定期对所贮存的危险废物包装容器及贮存设施进行检查，发现破损，</w:t>
      </w:r>
    </w:p>
    <w:p>
      <w:pPr>
        <w:spacing w:line="219" w:lineRule="auto"/>
        <w:ind w:left="38"/>
        <w:rPr>
          <w:rFonts w:ascii="宋体" w:hAnsi="宋体" w:eastAsia="宋体" w:cs="宋体"/>
          <w:sz w:val="24"/>
          <w:szCs w:val="24"/>
          <w:lang w:eastAsia="zh-CN"/>
        </w:rPr>
      </w:pPr>
      <w:r>
        <w:rPr>
          <w:rFonts w:ascii="宋体" w:hAnsi="宋体" w:eastAsia="宋体" w:cs="宋体"/>
          <w:spacing w:val="-5"/>
          <w:sz w:val="24"/>
          <w:szCs w:val="24"/>
          <w:lang w:eastAsia="zh-CN"/>
        </w:rPr>
        <w:t>应及时采取措施清理更换；</w:t>
      </w:r>
    </w:p>
    <w:p>
      <w:pPr>
        <w:spacing w:before="217" w:line="499" w:lineRule="exact"/>
        <w:ind w:left="519"/>
        <w:rPr>
          <w:rFonts w:ascii="宋体" w:hAnsi="宋体" w:eastAsia="宋体" w:cs="宋体"/>
          <w:sz w:val="24"/>
          <w:szCs w:val="24"/>
          <w:lang w:eastAsia="zh-CN"/>
        </w:rPr>
      </w:pPr>
      <w:r>
        <w:rPr>
          <w:rFonts w:ascii="宋体" w:hAnsi="宋体" w:eastAsia="宋体" w:cs="宋体"/>
          <w:spacing w:val="-7"/>
          <w:position w:val="19"/>
          <w:sz w:val="24"/>
          <w:szCs w:val="24"/>
          <w:lang w:eastAsia="zh-CN"/>
        </w:rPr>
        <w:t>Ⅵ运输危险废物必须根据废物特性，采用符合相应标准的包装物、容器和运</w:t>
      </w:r>
    </w:p>
    <w:p>
      <w:pPr>
        <w:spacing w:line="220" w:lineRule="auto"/>
        <w:ind w:left="37"/>
        <w:rPr>
          <w:rFonts w:ascii="宋体" w:hAnsi="宋体" w:eastAsia="宋体" w:cs="宋体"/>
          <w:sz w:val="24"/>
          <w:szCs w:val="24"/>
          <w:lang w:eastAsia="zh-CN"/>
        </w:rPr>
      </w:pPr>
      <w:r>
        <w:rPr>
          <w:rFonts w:ascii="宋体" w:hAnsi="宋体" w:eastAsia="宋体" w:cs="宋体"/>
          <w:spacing w:val="-12"/>
          <w:sz w:val="24"/>
          <w:szCs w:val="24"/>
          <w:lang w:eastAsia="zh-CN"/>
        </w:rPr>
        <w:t>输工具：</w:t>
      </w:r>
    </w:p>
    <w:p>
      <w:pPr>
        <w:spacing w:before="213" w:line="502" w:lineRule="exact"/>
        <w:ind w:left="519"/>
        <w:rPr>
          <w:rFonts w:ascii="宋体" w:hAnsi="宋体" w:eastAsia="宋体" w:cs="宋体"/>
          <w:sz w:val="24"/>
          <w:szCs w:val="24"/>
          <w:lang w:eastAsia="zh-CN"/>
        </w:rPr>
      </w:pPr>
      <w:r>
        <w:rPr>
          <w:rFonts w:ascii="宋体" w:hAnsi="宋体" w:eastAsia="宋体" w:cs="宋体"/>
          <w:spacing w:val="-3"/>
          <w:position w:val="19"/>
          <w:sz w:val="24"/>
          <w:szCs w:val="24"/>
          <w:lang w:eastAsia="zh-CN"/>
        </w:rPr>
        <w:t>Ⅶ收集、贮存、运输、处置危险废物的场所、设施、设</w:t>
      </w:r>
      <w:r>
        <w:rPr>
          <w:rFonts w:ascii="宋体" w:hAnsi="宋体" w:eastAsia="宋体" w:cs="宋体"/>
          <w:spacing w:val="-4"/>
          <w:position w:val="19"/>
          <w:sz w:val="24"/>
          <w:szCs w:val="24"/>
          <w:lang w:eastAsia="zh-CN"/>
        </w:rPr>
        <w:t>备、容器、包装物及</w:t>
      </w:r>
    </w:p>
    <w:p>
      <w:pPr>
        <w:spacing w:line="220" w:lineRule="auto"/>
        <w:ind w:left="39"/>
        <w:rPr>
          <w:rFonts w:ascii="宋体" w:hAnsi="宋体" w:eastAsia="宋体" w:cs="宋体"/>
          <w:sz w:val="24"/>
          <w:szCs w:val="24"/>
          <w:lang w:eastAsia="zh-CN"/>
        </w:rPr>
      </w:pPr>
      <w:r>
        <w:rPr>
          <w:rFonts w:ascii="宋体" w:hAnsi="宋体" w:eastAsia="宋体" w:cs="宋体"/>
          <w:spacing w:val="-2"/>
          <w:sz w:val="24"/>
          <w:szCs w:val="24"/>
          <w:lang w:eastAsia="zh-CN"/>
        </w:rPr>
        <w:t>其他物品转作他用时，必须经过消除污染的处理，并经检测合格。</w:t>
      </w:r>
    </w:p>
    <w:p>
      <w:pPr>
        <w:spacing w:before="213" w:line="220" w:lineRule="auto"/>
        <w:ind w:left="524"/>
        <w:rPr>
          <w:rFonts w:ascii="宋体" w:hAnsi="宋体" w:eastAsia="宋体" w:cs="宋体"/>
          <w:sz w:val="24"/>
          <w:szCs w:val="24"/>
          <w:lang w:eastAsia="zh-CN"/>
        </w:rPr>
      </w:pPr>
      <w:r>
        <w:rPr>
          <w:rFonts w:ascii="宋体" w:hAnsi="宋体" w:eastAsia="宋体" w:cs="宋体"/>
          <w:spacing w:val="-2"/>
          <w:sz w:val="24"/>
          <w:szCs w:val="24"/>
          <w:lang w:eastAsia="zh-CN"/>
        </w:rPr>
        <w:t>（</w:t>
      </w:r>
      <w:r>
        <w:rPr>
          <w:rFonts w:ascii="Times New Roman" w:hAnsi="Times New Roman" w:eastAsia="Times New Roman" w:cs="Times New Roman"/>
          <w:spacing w:val="-2"/>
          <w:sz w:val="24"/>
          <w:szCs w:val="24"/>
          <w:lang w:eastAsia="zh-CN"/>
        </w:rPr>
        <w:t>5</w:t>
      </w:r>
      <w:r>
        <w:rPr>
          <w:rFonts w:ascii="宋体" w:hAnsi="宋体" w:eastAsia="宋体" w:cs="宋体"/>
          <w:spacing w:val="-2"/>
          <w:sz w:val="24"/>
          <w:szCs w:val="24"/>
          <w:lang w:eastAsia="zh-CN"/>
        </w:rPr>
        <w:t>）事故情况下疏散方式、方法</w:t>
      </w:r>
    </w:p>
    <w:p>
      <w:pPr>
        <w:spacing w:before="213" w:line="502" w:lineRule="exact"/>
        <w:jc w:val="right"/>
        <w:rPr>
          <w:rFonts w:ascii="宋体" w:hAnsi="宋体" w:eastAsia="宋体" w:cs="宋体"/>
          <w:sz w:val="24"/>
          <w:szCs w:val="24"/>
          <w:lang w:eastAsia="zh-CN"/>
        </w:rPr>
      </w:pPr>
      <w:r>
        <w:rPr>
          <w:rFonts w:ascii="宋体" w:hAnsi="宋体" w:eastAsia="宋体" w:cs="宋体"/>
          <w:spacing w:val="-12"/>
          <w:position w:val="19"/>
          <w:sz w:val="24"/>
          <w:szCs w:val="24"/>
          <w:lang w:eastAsia="zh-CN"/>
        </w:rPr>
        <w:t>事故状态下，根据气象条件及交通情况，选择向远离事故点上风向风向疏散。</w:t>
      </w:r>
    </w:p>
    <w:p>
      <w:pPr>
        <w:spacing w:line="220" w:lineRule="auto"/>
        <w:ind w:left="39"/>
        <w:rPr>
          <w:rFonts w:ascii="宋体" w:hAnsi="宋体" w:eastAsia="宋体" w:cs="宋体"/>
          <w:sz w:val="24"/>
          <w:szCs w:val="24"/>
          <w:lang w:eastAsia="zh-CN"/>
        </w:rPr>
      </w:pPr>
      <w:r>
        <w:rPr>
          <w:rFonts w:ascii="宋体" w:hAnsi="宋体" w:eastAsia="宋体" w:cs="宋体"/>
          <w:spacing w:val="-1"/>
          <w:sz w:val="24"/>
          <w:szCs w:val="24"/>
          <w:lang w:eastAsia="zh-CN"/>
        </w:rPr>
        <w:t>疏散过程中应注意交通情况，有序疏散，防治</w:t>
      </w:r>
      <w:r>
        <w:rPr>
          <w:rFonts w:ascii="宋体" w:hAnsi="宋体" w:eastAsia="宋体" w:cs="宋体"/>
          <w:spacing w:val="-2"/>
          <w:sz w:val="24"/>
          <w:szCs w:val="24"/>
          <w:lang w:eastAsia="zh-CN"/>
        </w:rPr>
        <w:t>发生交通事故及踩踏伤害。</w:t>
      </w:r>
    </w:p>
    <w:p>
      <w:pPr>
        <w:spacing w:before="213" w:line="184" w:lineRule="auto"/>
        <w:jc w:val="right"/>
        <w:rPr>
          <w:rFonts w:ascii="宋体" w:hAnsi="宋体" w:eastAsia="宋体" w:cs="宋体"/>
          <w:sz w:val="24"/>
          <w:szCs w:val="24"/>
          <w:lang w:eastAsia="zh-CN"/>
        </w:rPr>
      </w:pPr>
      <w:r>
        <w:rPr>
          <w:rFonts w:ascii="微软雅黑" w:hAnsi="微软雅黑" w:eastAsia="微软雅黑" w:cs="微软雅黑"/>
          <w:spacing w:val="-12"/>
          <w:sz w:val="24"/>
          <w:szCs w:val="24"/>
          <w:lang w:eastAsia="zh-CN"/>
        </w:rPr>
        <w:t>①</w:t>
      </w:r>
      <w:r>
        <w:rPr>
          <w:rFonts w:ascii="宋体" w:hAnsi="宋体" w:eastAsia="宋体" w:cs="宋体"/>
          <w:spacing w:val="-12"/>
          <w:sz w:val="24"/>
          <w:szCs w:val="24"/>
          <w:lang w:eastAsia="zh-CN"/>
        </w:rPr>
        <w:t>保证疏散指示标志明显，应急疏散通道出口通畅，应急照明灯能正常使用。</w:t>
      </w:r>
    </w:p>
    <w:p>
      <w:pPr>
        <w:spacing w:before="183" w:line="502" w:lineRule="exact"/>
        <w:ind w:left="516"/>
        <w:rPr>
          <w:rFonts w:ascii="宋体" w:hAnsi="宋体" w:eastAsia="宋体" w:cs="宋体"/>
          <w:sz w:val="24"/>
          <w:szCs w:val="24"/>
          <w:lang w:eastAsia="zh-CN"/>
        </w:rPr>
      </w:pPr>
      <w:r>
        <w:rPr>
          <w:rFonts w:ascii="宋体" w:hAnsi="宋体" w:eastAsia="宋体" w:cs="宋体"/>
          <w:spacing w:val="-11"/>
          <w:position w:val="20"/>
          <w:sz w:val="24"/>
          <w:szCs w:val="24"/>
          <w:lang w:eastAsia="zh-CN"/>
        </w:rPr>
        <w:t>②明确疏散计划，由应急指挥部发出疏散命令后</w:t>
      </w:r>
      <w:r>
        <w:rPr>
          <w:rFonts w:ascii="宋体" w:hAnsi="宋体" w:eastAsia="宋体" w:cs="宋体"/>
          <w:spacing w:val="-12"/>
          <w:position w:val="20"/>
          <w:sz w:val="24"/>
          <w:szCs w:val="24"/>
          <w:lang w:eastAsia="zh-CN"/>
        </w:rPr>
        <w:t>，应急消防组按负责部位进</w:t>
      </w:r>
    </w:p>
    <w:p>
      <w:pPr>
        <w:spacing w:line="220" w:lineRule="auto"/>
        <w:ind w:left="37"/>
        <w:rPr>
          <w:rFonts w:ascii="宋体" w:hAnsi="宋体" w:eastAsia="宋体" w:cs="宋体"/>
          <w:sz w:val="24"/>
          <w:szCs w:val="24"/>
          <w:lang w:eastAsia="zh-CN"/>
        </w:rPr>
      </w:pPr>
      <w:r>
        <w:rPr>
          <w:rFonts w:ascii="宋体" w:hAnsi="宋体" w:eastAsia="宋体" w:cs="宋体"/>
          <w:spacing w:val="-3"/>
          <w:sz w:val="24"/>
          <w:szCs w:val="24"/>
          <w:lang w:eastAsia="zh-CN"/>
        </w:rPr>
        <w:t>入指定位置，立即组织人员疏散。</w:t>
      </w:r>
    </w:p>
    <w:p>
      <w:pPr>
        <w:spacing w:before="213" w:line="499" w:lineRule="exact"/>
        <w:ind w:left="516"/>
        <w:rPr>
          <w:rFonts w:ascii="宋体" w:hAnsi="宋体" w:eastAsia="宋体" w:cs="宋体"/>
          <w:sz w:val="24"/>
          <w:szCs w:val="24"/>
          <w:lang w:eastAsia="zh-CN"/>
        </w:rPr>
      </w:pPr>
      <w:r>
        <w:rPr>
          <w:rFonts w:ascii="宋体" w:hAnsi="宋体" w:eastAsia="宋体" w:cs="宋体"/>
          <w:spacing w:val="-7"/>
          <w:position w:val="19"/>
          <w:sz w:val="24"/>
          <w:szCs w:val="24"/>
          <w:lang w:eastAsia="zh-CN"/>
        </w:rPr>
        <w:t>③应急消防组用最快速度通知现场人员，按疏散的方向通道进行疏散。积极</w:t>
      </w:r>
    </w:p>
    <w:p>
      <w:pPr>
        <w:spacing w:before="1" w:line="220" w:lineRule="auto"/>
        <w:ind w:left="38"/>
        <w:rPr>
          <w:rFonts w:ascii="宋体" w:hAnsi="宋体" w:eastAsia="宋体" w:cs="宋体"/>
          <w:sz w:val="24"/>
          <w:szCs w:val="24"/>
          <w:lang w:eastAsia="zh-CN"/>
        </w:rPr>
      </w:pPr>
      <w:r>
        <w:rPr>
          <w:rFonts w:ascii="宋体" w:hAnsi="宋体" w:eastAsia="宋体" w:cs="宋体"/>
          <w:spacing w:val="-1"/>
          <w:sz w:val="24"/>
          <w:szCs w:val="24"/>
          <w:lang w:eastAsia="zh-CN"/>
        </w:rPr>
        <w:t>配合好有关部门（公安消防大队）进行疏散工作，主</w:t>
      </w:r>
      <w:r>
        <w:rPr>
          <w:rFonts w:ascii="宋体" w:hAnsi="宋体" w:eastAsia="宋体" w:cs="宋体"/>
          <w:spacing w:val="-2"/>
          <w:sz w:val="24"/>
          <w:szCs w:val="24"/>
          <w:lang w:eastAsia="zh-CN"/>
        </w:rPr>
        <w:t>动汇报事故现场情况。</w:t>
      </w:r>
    </w:p>
    <w:p>
      <w:pPr>
        <w:spacing w:before="215" w:line="499" w:lineRule="exact"/>
        <w:ind w:left="516"/>
        <w:rPr>
          <w:rFonts w:ascii="宋体" w:hAnsi="宋体" w:eastAsia="宋体" w:cs="宋体"/>
          <w:sz w:val="24"/>
          <w:szCs w:val="24"/>
          <w:lang w:eastAsia="zh-CN"/>
        </w:rPr>
      </w:pPr>
      <w:r>
        <w:rPr>
          <w:rFonts w:ascii="宋体" w:hAnsi="宋体" w:eastAsia="宋体" w:cs="宋体"/>
          <w:spacing w:val="-15"/>
          <w:position w:val="19"/>
          <w:sz w:val="24"/>
          <w:szCs w:val="24"/>
          <w:lang w:eastAsia="zh-CN"/>
        </w:rPr>
        <w:t>④事故现场有被困人员时，疏导人员应劝导被困人员</w:t>
      </w:r>
      <w:r>
        <w:rPr>
          <w:rFonts w:ascii="宋体" w:hAnsi="宋体" w:eastAsia="宋体" w:cs="宋体"/>
          <w:spacing w:val="-16"/>
          <w:position w:val="19"/>
          <w:sz w:val="24"/>
          <w:szCs w:val="24"/>
          <w:lang w:eastAsia="zh-CN"/>
        </w:rPr>
        <w:t>，服从指挥，做到有组</w:t>
      </w:r>
    </w:p>
    <w:p>
      <w:pPr>
        <w:spacing w:before="1" w:line="220" w:lineRule="auto"/>
        <w:ind w:left="42"/>
        <w:rPr>
          <w:rFonts w:ascii="宋体" w:hAnsi="宋体" w:eastAsia="宋体" w:cs="宋体"/>
          <w:sz w:val="24"/>
          <w:szCs w:val="24"/>
          <w:lang w:eastAsia="zh-CN"/>
        </w:rPr>
      </w:pPr>
      <w:r>
        <w:rPr>
          <w:rFonts w:ascii="宋体" w:hAnsi="宋体" w:eastAsia="宋体" w:cs="宋体"/>
          <w:spacing w:val="-5"/>
          <w:sz w:val="24"/>
          <w:szCs w:val="24"/>
          <w:lang w:eastAsia="zh-CN"/>
        </w:rPr>
        <w:t>织、有秩序地疏散。</w:t>
      </w:r>
    </w:p>
    <w:p>
      <w:pPr>
        <w:spacing w:before="212" w:line="385" w:lineRule="auto"/>
        <w:ind w:left="40" w:right="83" w:firstLine="476"/>
        <w:rPr>
          <w:rFonts w:ascii="宋体" w:hAnsi="宋体" w:eastAsia="宋体" w:cs="宋体"/>
          <w:sz w:val="24"/>
          <w:szCs w:val="24"/>
          <w:lang w:eastAsia="zh-CN"/>
        </w:rPr>
      </w:pPr>
      <w:r>
        <w:rPr>
          <w:rFonts w:ascii="宋体" w:hAnsi="宋体" w:eastAsia="宋体" w:cs="宋体"/>
          <w:spacing w:val="-8"/>
          <w:sz w:val="24"/>
          <w:szCs w:val="24"/>
          <w:lang w:eastAsia="zh-CN"/>
        </w:rPr>
        <w:t>⑤正确通报、防止混乱。疏导人员首先通知事故现场附近人员进行疏散，然</w:t>
      </w:r>
      <w:r>
        <w:rPr>
          <w:rFonts w:ascii="宋体" w:hAnsi="宋体" w:eastAsia="宋体" w:cs="宋体"/>
          <w:spacing w:val="-16"/>
          <w:sz w:val="24"/>
          <w:szCs w:val="24"/>
          <w:lang w:eastAsia="zh-CN"/>
        </w:rPr>
        <w:t>后视情况公开通报，通知其他区域人员进行有</w:t>
      </w:r>
      <w:r>
        <w:rPr>
          <w:rFonts w:ascii="宋体" w:hAnsi="宋体" w:eastAsia="宋体" w:cs="宋体"/>
          <w:spacing w:val="-17"/>
          <w:sz w:val="24"/>
          <w:szCs w:val="24"/>
          <w:lang w:eastAsia="zh-CN"/>
        </w:rPr>
        <w:t>序疏散，防止不分先后，发生拥挤</w:t>
      </w:r>
    </w:p>
    <w:p>
      <w:pPr>
        <w:spacing w:before="1" w:line="220" w:lineRule="auto"/>
        <w:ind w:left="38"/>
        <w:rPr>
          <w:rFonts w:ascii="宋体" w:hAnsi="宋体" w:eastAsia="宋体" w:cs="宋体"/>
          <w:sz w:val="24"/>
          <w:szCs w:val="24"/>
          <w:lang w:eastAsia="zh-CN"/>
        </w:rPr>
      </w:pPr>
      <w:r>
        <w:rPr>
          <w:rFonts w:ascii="宋体" w:hAnsi="宋体" w:eastAsia="宋体" w:cs="宋体"/>
          <w:spacing w:val="-6"/>
          <w:sz w:val="24"/>
          <w:szCs w:val="24"/>
          <w:lang w:eastAsia="zh-CN"/>
        </w:rPr>
        <w:t>影响顺利疏散。</w:t>
      </w:r>
    </w:p>
    <w:p>
      <w:pPr>
        <w:spacing w:before="212" w:line="502" w:lineRule="exact"/>
        <w:ind w:right="73"/>
        <w:jc w:val="right"/>
        <w:rPr>
          <w:rFonts w:ascii="宋体" w:hAnsi="宋体" w:eastAsia="宋体" w:cs="宋体"/>
          <w:sz w:val="24"/>
          <w:szCs w:val="24"/>
          <w:lang w:eastAsia="zh-CN"/>
        </w:rPr>
      </w:pPr>
      <w:r>
        <w:rPr>
          <w:rFonts w:ascii="宋体" w:hAnsi="宋体" w:eastAsia="宋体" w:cs="宋体"/>
          <w:spacing w:val="-12"/>
          <w:position w:val="20"/>
          <w:sz w:val="24"/>
          <w:szCs w:val="24"/>
          <w:lang w:eastAsia="zh-CN"/>
        </w:rPr>
        <w:t>⑥口头引导疏散。疏导人员应使用镇定的语气，劝导员工消除恐惧心里，稳</w:t>
      </w:r>
    </w:p>
    <w:p>
      <w:pPr>
        <w:spacing w:line="220" w:lineRule="auto"/>
        <w:ind w:left="43"/>
        <w:rPr>
          <w:rFonts w:ascii="宋体" w:hAnsi="宋体" w:eastAsia="宋体" w:cs="宋体"/>
          <w:sz w:val="24"/>
          <w:szCs w:val="24"/>
          <w:lang w:eastAsia="zh-CN"/>
        </w:rPr>
      </w:pPr>
      <w:r>
        <w:rPr>
          <w:rFonts w:ascii="宋体" w:hAnsi="宋体" w:eastAsia="宋体" w:cs="宋体"/>
          <w:spacing w:val="-3"/>
          <w:sz w:val="24"/>
          <w:szCs w:val="24"/>
          <w:lang w:eastAsia="zh-CN"/>
        </w:rPr>
        <w:t>定情绪，使大家能够积极配合进行疏散。</w:t>
      </w:r>
    </w:p>
    <w:p>
      <w:pPr>
        <w:spacing w:line="220" w:lineRule="auto"/>
        <w:rPr>
          <w:rFonts w:ascii="宋体" w:hAnsi="宋体" w:eastAsia="宋体" w:cs="宋体"/>
          <w:sz w:val="24"/>
          <w:szCs w:val="24"/>
          <w:lang w:eastAsia="zh-CN"/>
        </w:rPr>
        <w:sectPr>
          <w:headerReference r:id="rId161" w:type="default"/>
          <w:footerReference r:id="rId162" w:type="default"/>
          <w:pgSz w:w="11907" w:h="16839"/>
          <w:pgMar w:top="1140" w:right="1716" w:bottom="1521" w:left="1771" w:header="875" w:footer="1057" w:gutter="0"/>
          <w:cols w:space="720" w:num="1"/>
        </w:sectPr>
      </w:pPr>
    </w:p>
    <w:p>
      <w:pPr>
        <w:pStyle w:val="2"/>
        <w:spacing w:line="413" w:lineRule="auto"/>
        <w:rPr>
          <w:lang w:eastAsia="zh-CN"/>
        </w:rPr>
      </w:pPr>
    </w:p>
    <w:p>
      <w:pPr>
        <w:spacing w:before="78" w:line="385" w:lineRule="auto"/>
        <w:ind w:left="55" w:right="65" w:firstLine="460"/>
        <w:rPr>
          <w:rFonts w:ascii="宋体" w:hAnsi="宋体" w:eastAsia="宋体" w:cs="宋体"/>
          <w:sz w:val="24"/>
          <w:szCs w:val="24"/>
          <w:lang w:eastAsia="zh-CN"/>
        </w:rPr>
      </w:pPr>
      <w:r>
        <w:rPr>
          <w:rFonts w:ascii="宋体" w:hAnsi="宋体" w:eastAsia="宋体" w:cs="宋体"/>
          <w:spacing w:val="-13"/>
          <w:sz w:val="24"/>
          <w:szCs w:val="24"/>
          <w:lang w:eastAsia="zh-CN"/>
        </w:rPr>
        <w:t>⑦广播引导疏散。利用广播将发生事故的部位，需疏散人员的区域，安全的</w:t>
      </w:r>
      <w:r>
        <w:rPr>
          <w:rFonts w:ascii="宋体" w:hAnsi="宋体" w:eastAsia="宋体" w:cs="宋体"/>
          <w:spacing w:val="-12"/>
          <w:sz w:val="24"/>
          <w:szCs w:val="24"/>
          <w:lang w:eastAsia="zh-CN"/>
        </w:rPr>
        <w:t>区域方向和标志告诉大家，对已被困人员告知他们救生器材的使用方法，自制救</w:t>
      </w:r>
    </w:p>
    <w:p>
      <w:pPr>
        <w:spacing w:line="219" w:lineRule="auto"/>
        <w:ind w:left="40"/>
        <w:rPr>
          <w:rFonts w:ascii="宋体" w:hAnsi="宋体" w:eastAsia="宋体" w:cs="宋体"/>
          <w:sz w:val="24"/>
          <w:szCs w:val="24"/>
          <w:lang w:eastAsia="zh-CN"/>
        </w:rPr>
      </w:pPr>
      <w:r>
        <w:rPr>
          <w:rFonts w:ascii="宋体" w:hAnsi="宋体" w:eastAsia="宋体" w:cs="宋体"/>
          <w:spacing w:val="-6"/>
          <w:sz w:val="24"/>
          <w:szCs w:val="24"/>
          <w:lang w:eastAsia="zh-CN"/>
        </w:rPr>
        <w:t>生器材的方法。</w:t>
      </w:r>
    </w:p>
    <w:p>
      <w:pPr>
        <w:spacing w:before="213" w:line="385" w:lineRule="auto"/>
        <w:ind w:left="53" w:firstLine="462"/>
        <w:rPr>
          <w:rFonts w:ascii="宋体" w:hAnsi="宋体" w:eastAsia="宋体" w:cs="宋体"/>
          <w:sz w:val="24"/>
          <w:szCs w:val="24"/>
          <w:lang w:eastAsia="zh-CN"/>
        </w:rPr>
      </w:pPr>
      <w:r>
        <w:rPr>
          <w:rFonts w:ascii="宋体" w:hAnsi="宋体" w:eastAsia="宋体" w:cs="宋体"/>
          <w:spacing w:val="-5"/>
          <w:sz w:val="24"/>
          <w:szCs w:val="24"/>
          <w:lang w:eastAsia="zh-CN"/>
        </w:rPr>
        <w:t>⑧事故现场直接威胁人员安全，应急消防队人员采取必要的手段强制疏导，</w:t>
      </w:r>
      <w:r>
        <w:rPr>
          <w:rFonts w:ascii="宋体" w:hAnsi="宋体" w:eastAsia="宋体" w:cs="宋体"/>
          <w:spacing w:val="-8"/>
          <w:sz w:val="24"/>
          <w:szCs w:val="24"/>
          <w:lang w:eastAsia="zh-CN"/>
        </w:rPr>
        <w:t>防止出现伤亡事故。在疏散通道的拐弯、叉道等容易走错方向的地方</w:t>
      </w:r>
      <w:r>
        <w:rPr>
          <w:rFonts w:ascii="宋体" w:hAnsi="宋体" w:eastAsia="宋体" w:cs="宋体"/>
          <w:spacing w:val="-9"/>
          <w:sz w:val="24"/>
          <w:szCs w:val="24"/>
          <w:lang w:eastAsia="zh-CN"/>
        </w:rPr>
        <w:t>设疏导人员，</w:t>
      </w:r>
    </w:p>
    <w:p>
      <w:pPr>
        <w:spacing w:line="220" w:lineRule="auto"/>
        <w:ind w:left="39"/>
        <w:rPr>
          <w:rFonts w:ascii="宋体" w:hAnsi="宋体" w:eastAsia="宋体" w:cs="宋体"/>
          <w:sz w:val="24"/>
          <w:szCs w:val="24"/>
          <w:lang w:eastAsia="zh-CN"/>
        </w:rPr>
      </w:pPr>
      <w:r>
        <w:rPr>
          <w:rFonts w:ascii="宋体" w:hAnsi="宋体" w:eastAsia="宋体" w:cs="宋体"/>
          <w:spacing w:val="-2"/>
          <w:sz w:val="24"/>
          <w:szCs w:val="24"/>
          <w:lang w:eastAsia="zh-CN"/>
        </w:rPr>
        <w:t>提示疏散方向，防止误入死胡同或进入危险区域。</w:t>
      </w:r>
    </w:p>
    <w:p>
      <w:pPr>
        <w:spacing w:before="213" w:line="385" w:lineRule="auto"/>
        <w:ind w:left="51" w:right="68" w:firstLine="464"/>
        <w:rPr>
          <w:rFonts w:ascii="宋体" w:hAnsi="宋体" w:eastAsia="宋体" w:cs="宋体"/>
          <w:sz w:val="24"/>
          <w:szCs w:val="24"/>
          <w:lang w:eastAsia="zh-CN"/>
        </w:rPr>
      </w:pPr>
      <w:r>
        <w:rPr>
          <w:rFonts w:ascii="宋体" w:hAnsi="宋体" w:eastAsia="宋体" w:cs="宋体"/>
          <w:spacing w:val="-11"/>
          <w:sz w:val="24"/>
          <w:szCs w:val="24"/>
          <w:lang w:eastAsia="zh-CN"/>
        </w:rPr>
        <w:t>⑨对疏散出的人员，要加强脱险后的管理，防止脱险人员对财产和未撤离危</w:t>
      </w:r>
      <w:r>
        <w:rPr>
          <w:rFonts w:ascii="宋体" w:hAnsi="宋体" w:eastAsia="宋体" w:cs="宋体"/>
          <w:spacing w:val="-7"/>
          <w:sz w:val="24"/>
          <w:szCs w:val="24"/>
          <w:lang w:eastAsia="zh-CN"/>
        </w:rPr>
        <w:t>险区的亲友生命担心而重新返回事故现场。必要时，在进入危险区域的关键部位</w:t>
      </w:r>
    </w:p>
    <w:p>
      <w:pPr>
        <w:spacing w:before="1" w:line="220" w:lineRule="auto"/>
        <w:ind w:left="38"/>
        <w:rPr>
          <w:rFonts w:ascii="宋体" w:hAnsi="宋体" w:eastAsia="宋体" w:cs="宋体"/>
          <w:sz w:val="24"/>
          <w:szCs w:val="24"/>
          <w:lang w:eastAsia="zh-CN"/>
        </w:rPr>
      </w:pPr>
      <w:r>
        <w:rPr>
          <w:rFonts w:ascii="宋体" w:hAnsi="宋体" w:eastAsia="宋体" w:cs="宋体"/>
          <w:spacing w:val="-6"/>
          <w:sz w:val="24"/>
          <w:szCs w:val="24"/>
          <w:lang w:eastAsia="zh-CN"/>
        </w:rPr>
        <w:t>配备警戒人员。</w:t>
      </w:r>
    </w:p>
    <w:p>
      <w:pPr>
        <w:spacing w:before="212" w:line="499" w:lineRule="exact"/>
        <w:ind w:right="65"/>
        <w:jc w:val="right"/>
        <w:rPr>
          <w:rFonts w:ascii="宋体" w:hAnsi="宋体" w:eastAsia="宋体" w:cs="宋体"/>
          <w:sz w:val="24"/>
          <w:szCs w:val="24"/>
          <w:lang w:eastAsia="zh-CN"/>
        </w:rPr>
      </w:pPr>
      <w:r>
        <w:rPr>
          <w:rFonts w:ascii="宋体" w:hAnsi="宋体" w:eastAsia="宋体" w:cs="宋体"/>
          <w:spacing w:val="-8"/>
          <w:position w:val="19"/>
          <w:sz w:val="24"/>
          <w:szCs w:val="24"/>
          <w:lang w:eastAsia="zh-CN"/>
        </w:rPr>
        <w:t>⑩专业救援队伍到达现场后，疏导人员若知晓内部被困人员情况，要迅速报</w:t>
      </w:r>
    </w:p>
    <w:p>
      <w:pPr>
        <w:spacing w:before="1" w:line="218" w:lineRule="auto"/>
        <w:ind w:left="43"/>
        <w:rPr>
          <w:rFonts w:ascii="宋体" w:hAnsi="宋体" w:eastAsia="宋体" w:cs="宋体"/>
          <w:sz w:val="24"/>
          <w:szCs w:val="24"/>
          <w:lang w:eastAsia="zh-CN"/>
        </w:rPr>
      </w:pPr>
      <w:r>
        <w:rPr>
          <w:rFonts w:ascii="宋体" w:hAnsi="宋体" w:eastAsia="宋体" w:cs="宋体"/>
          <w:spacing w:val="-4"/>
          <w:sz w:val="24"/>
          <w:szCs w:val="24"/>
          <w:lang w:eastAsia="zh-CN"/>
        </w:rPr>
        <w:t>告，介绍被困人员方位、数量。</w:t>
      </w:r>
    </w:p>
    <w:p>
      <w:pPr>
        <w:spacing w:before="218" w:line="220" w:lineRule="auto"/>
        <w:ind w:left="524"/>
        <w:rPr>
          <w:rFonts w:ascii="宋体" w:hAnsi="宋体" w:eastAsia="宋体" w:cs="宋体"/>
          <w:sz w:val="24"/>
          <w:szCs w:val="24"/>
          <w:lang w:eastAsia="zh-CN"/>
        </w:rPr>
      </w:pPr>
      <w:r>
        <w:rPr>
          <w:rFonts w:ascii="宋体" w:hAnsi="宋体" w:eastAsia="宋体" w:cs="宋体"/>
          <w:spacing w:val="-2"/>
          <w:sz w:val="24"/>
          <w:szCs w:val="24"/>
          <w:lang w:eastAsia="zh-CN"/>
        </w:rPr>
        <w:t>（</w:t>
      </w:r>
      <w:r>
        <w:rPr>
          <w:rFonts w:ascii="Times New Roman" w:hAnsi="Times New Roman" w:eastAsia="Times New Roman" w:cs="Times New Roman"/>
          <w:spacing w:val="-2"/>
          <w:sz w:val="24"/>
          <w:szCs w:val="24"/>
          <w:lang w:eastAsia="zh-CN"/>
        </w:rPr>
        <w:t>6</w:t>
      </w:r>
      <w:r>
        <w:rPr>
          <w:rFonts w:ascii="宋体" w:hAnsi="宋体" w:eastAsia="宋体" w:cs="宋体"/>
          <w:spacing w:val="-2"/>
          <w:sz w:val="24"/>
          <w:szCs w:val="24"/>
          <w:lang w:eastAsia="zh-CN"/>
        </w:rPr>
        <w:t>）紧急避难场所</w:t>
      </w:r>
    </w:p>
    <w:p>
      <w:pPr>
        <w:spacing w:before="213" w:line="218" w:lineRule="auto"/>
        <w:ind w:left="517"/>
        <w:rPr>
          <w:rFonts w:ascii="宋体" w:hAnsi="宋体" w:eastAsia="宋体" w:cs="宋体"/>
          <w:sz w:val="24"/>
          <w:szCs w:val="24"/>
          <w:lang w:eastAsia="zh-CN"/>
        </w:rPr>
      </w:pPr>
      <w:r>
        <w:rPr>
          <w:rFonts w:ascii="宋体" w:hAnsi="宋体" w:eastAsia="宋体" w:cs="宋体"/>
          <w:spacing w:val="-2"/>
          <w:sz w:val="24"/>
          <w:szCs w:val="24"/>
          <w:lang w:eastAsia="zh-CN"/>
        </w:rPr>
        <w:t>①选择厂区大门前空地及停车场区域作为紧急避难场所。</w:t>
      </w:r>
    </w:p>
    <w:p>
      <w:pPr>
        <w:spacing w:before="215" w:line="218" w:lineRule="auto"/>
        <w:ind w:left="516"/>
        <w:rPr>
          <w:rFonts w:ascii="宋体" w:hAnsi="宋体" w:eastAsia="宋体" w:cs="宋体"/>
          <w:sz w:val="24"/>
          <w:szCs w:val="24"/>
          <w:lang w:eastAsia="zh-CN"/>
        </w:rPr>
      </w:pPr>
      <w:r>
        <w:rPr>
          <w:rFonts w:ascii="宋体" w:hAnsi="宋体" w:eastAsia="宋体" w:cs="宋体"/>
          <w:spacing w:val="-2"/>
          <w:sz w:val="24"/>
          <w:szCs w:val="24"/>
          <w:lang w:eastAsia="zh-CN"/>
        </w:rPr>
        <w:t>②做好宣传工作，确保所有人了解紧急避难场所的位置和功能。</w:t>
      </w:r>
    </w:p>
    <w:p>
      <w:pPr>
        <w:spacing w:before="219" w:line="218" w:lineRule="auto"/>
        <w:ind w:left="516"/>
        <w:rPr>
          <w:rFonts w:ascii="宋体" w:hAnsi="宋体" w:eastAsia="宋体" w:cs="宋体"/>
          <w:sz w:val="24"/>
          <w:szCs w:val="24"/>
          <w:lang w:eastAsia="zh-CN"/>
        </w:rPr>
      </w:pPr>
      <w:r>
        <w:rPr>
          <w:rFonts w:ascii="宋体" w:hAnsi="宋体" w:eastAsia="宋体" w:cs="宋体"/>
          <w:spacing w:val="-3"/>
          <w:sz w:val="24"/>
          <w:szCs w:val="24"/>
          <w:lang w:eastAsia="zh-CN"/>
        </w:rPr>
        <w:t>③紧急避难场所必须有醒目的标志牌。</w:t>
      </w:r>
    </w:p>
    <w:p>
      <w:pPr>
        <w:spacing w:before="215" w:line="218" w:lineRule="auto"/>
        <w:ind w:left="516"/>
        <w:rPr>
          <w:rFonts w:ascii="宋体" w:hAnsi="宋体" w:eastAsia="宋体" w:cs="宋体"/>
          <w:sz w:val="24"/>
          <w:szCs w:val="24"/>
          <w:lang w:eastAsia="zh-CN"/>
        </w:rPr>
      </w:pPr>
      <w:r>
        <w:rPr>
          <w:rFonts w:ascii="宋体" w:hAnsi="宋体" w:eastAsia="宋体" w:cs="宋体"/>
          <w:spacing w:val="-3"/>
          <w:sz w:val="24"/>
          <w:szCs w:val="24"/>
          <w:lang w:eastAsia="zh-CN"/>
        </w:rPr>
        <w:t>④紧急避难场所不得作为他用。</w:t>
      </w:r>
    </w:p>
    <w:p>
      <w:pPr>
        <w:spacing w:before="216" w:line="220" w:lineRule="auto"/>
        <w:ind w:left="524"/>
        <w:rPr>
          <w:rFonts w:ascii="宋体" w:hAnsi="宋体" w:eastAsia="宋体" w:cs="宋体"/>
          <w:sz w:val="24"/>
          <w:szCs w:val="24"/>
          <w:lang w:eastAsia="zh-CN"/>
        </w:rPr>
      </w:pPr>
      <w:r>
        <w:rPr>
          <w:rFonts w:ascii="宋体" w:hAnsi="宋体" w:eastAsia="宋体" w:cs="宋体"/>
          <w:spacing w:val="-1"/>
          <w:sz w:val="24"/>
          <w:szCs w:val="24"/>
          <w:lang w:eastAsia="zh-CN"/>
        </w:rPr>
        <w:t>（</w:t>
      </w:r>
      <w:r>
        <w:rPr>
          <w:rFonts w:ascii="Times New Roman" w:hAnsi="Times New Roman" w:eastAsia="Times New Roman" w:cs="Times New Roman"/>
          <w:spacing w:val="-1"/>
          <w:sz w:val="24"/>
          <w:szCs w:val="24"/>
          <w:lang w:eastAsia="zh-CN"/>
        </w:rPr>
        <w:t>7</w:t>
      </w:r>
      <w:r>
        <w:rPr>
          <w:rFonts w:ascii="宋体" w:hAnsi="宋体" w:eastAsia="宋体" w:cs="宋体"/>
          <w:spacing w:val="-1"/>
          <w:sz w:val="24"/>
          <w:szCs w:val="24"/>
          <w:lang w:eastAsia="zh-CN"/>
        </w:rPr>
        <w:t>）周边道路隔离和交通疏导办法</w:t>
      </w:r>
    </w:p>
    <w:p>
      <w:pPr>
        <w:spacing w:before="216" w:line="499" w:lineRule="exact"/>
        <w:ind w:right="64"/>
        <w:jc w:val="right"/>
        <w:rPr>
          <w:rFonts w:ascii="宋体" w:hAnsi="宋体" w:eastAsia="宋体" w:cs="宋体"/>
          <w:sz w:val="24"/>
          <w:szCs w:val="24"/>
          <w:lang w:eastAsia="zh-CN"/>
        </w:rPr>
      </w:pPr>
      <w:r>
        <w:rPr>
          <w:rFonts w:ascii="宋体" w:hAnsi="宋体" w:eastAsia="宋体" w:cs="宋体"/>
          <w:spacing w:val="-10"/>
          <w:position w:val="19"/>
          <w:sz w:val="24"/>
          <w:szCs w:val="24"/>
          <w:lang w:eastAsia="zh-CN"/>
        </w:rPr>
        <w:t>发生较大突发环境事件时，为配合救援工作开展需进行交通管制时，警戒维</w:t>
      </w:r>
    </w:p>
    <w:p>
      <w:pPr>
        <w:spacing w:line="220" w:lineRule="auto"/>
        <w:ind w:left="39"/>
        <w:rPr>
          <w:rFonts w:ascii="宋体" w:hAnsi="宋体" w:eastAsia="宋体" w:cs="宋体"/>
          <w:sz w:val="24"/>
          <w:szCs w:val="24"/>
          <w:lang w:eastAsia="zh-CN"/>
        </w:rPr>
      </w:pPr>
      <w:r>
        <w:rPr>
          <w:rFonts w:ascii="宋体" w:hAnsi="宋体" w:eastAsia="宋体" w:cs="宋体"/>
          <w:spacing w:val="-3"/>
          <w:sz w:val="24"/>
          <w:szCs w:val="24"/>
          <w:lang w:eastAsia="zh-CN"/>
        </w:rPr>
        <w:t>护组应配合交警进行交通管制。</w:t>
      </w:r>
    </w:p>
    <w:p>
      <w:pPr>
        <w:spacing w:before="213" w:line="385" w:lineRule="auto"/>
        <w:ind w:left="37" w:right="68" w:firstLine="480"/>
        <w:rPr>
          <w:rFonts w:ascii="宋体" w:hAnsi="宋体" w:eastAsia="宋体" w:cs="宋体"/>
          <w:sz w:val="24"/>
          <w:szCs w:val="24"/>
          <w:lang w:eastAsia="zh-CN"/>
        </w:rPr>
      </w:pPr>
      <w:r>
        <w:rPr>
          <w:rFonts w:ascii="宋体" w:hAnsi="宋体" w:eastAsia="宋体" w:cs="宋体"/>
          <w:spacing w:val="-11"/>
          <w:sz w:val="24"/>
          <w:szCs w:val="24"/>
          <w:lang w:eastAsia="zh-CN"/>
        </w:rPr>
        <w:t>①设置路障，封锁通往事故现场的道路，防止车辆或者人员再次进入事故现</w:t>
      </w:r>
      <w:r>
        <w:rPr>
          <w:rFonts w:ascii="宋体" w:hAnsi="宋体" w:eastAsia="宋体" w:cs="宋体"/>
          <w:spacing w:val="-12"/>
          <w:sz w:val="24"/>
          <w:szCs w:val="24"/>
          <w:lang w:eastAsia="zh-CN"/>
        </w:rPr>
        <w:t>场。主要管制路段为陆集路、孔连路，警戒区域的边界应设</w:t>
      </w:r>
      <w:r>
        <w:rPr>
          <w:rFonts w:ascii="宋体" w:hAnsi="宋体" w:eastAsia="宋体" w:cs="宋体"/>
          <w:spacing w:val="-13"/>
          <w:sz w:val="24"/>
          <w:szCs w:val="24"/>
          <w:lang w:eastAsia="zh-CN"/>
        </w:rPr>
        <w:t>警示标志，并有专人</w:t>
      </w:r>
    </w:p>
    <w:p>
      <w:pPr>
        <w:spacing w:before="1" w:line="220" w:lineRule="auto"/>
        <w:ind w:left="42"/>
        <w:rPr>
          <w:rFonts w:ascii="宋体" w:hAnsi="宋体" w:eastAsia="宋体" w:cs="宋体"/>
          <w:sz w:val="24"/>
          <w:szCs w:val="24"/>
          <w:lang w:eastAsia="zh-CN"/>
        </w:rPr>
      </w:pPr>
      <w:r>
        <w:rPr>
          <w:rFonts w:ascii="宋体" w:hAnsi="宋体" w:eastAsia="宋体" w:cs="宋体"/>
          <w:spacing w:val="-4"/>
          <w:sz w:val="24"/>
          <w:szCs w:val="24"/>
          <w:lang w:eastAsia="zh-CN"/>
        </w:rPr>
        <w:t>警戒</w:t>
      </w:r>
    </w:p>
    <w:p>
      <w:pPr>
        <w:spacing w:before="212" w:line="502" w:lineRule="exact"/>
        <w:ind w:right="65"/>
        <w:jc w:val="right"/>
        <w:rPr>
          <w:rFonts w:ascii="宋体" w:hAnsi="宋体" w:eastAsia="宋体" w:cs="宋体"/>
          <w:sz w:val="24"/>
          <w:szCs w:val="24"/>
          <w:lang w:eastAsia="zh-CN"/>
        </w:rPr>
      </w:pPr>
      <w:r>
        <w:rPr>
          <w:rFonts w:ascii="宋体" w:hAnsi="宋体" w:eastAsia="宋体" w:cs="宋体"/>
          <w:spacing w:val="-6"/>
          <w:position w:val="20"/>
          <w:sz w:val="24"/>
          <w:szCs w:val="24"/>
          <w:lang w:eastAsia="zh-CN"/>
        </w:rPr>
        <w:t>②配合好进入事故现场的应急救援小队，确保应急救援小队进出现场自由通</w:t>
      </w:r>
    </w:p>
    <w:p>
      <w:pPr>
        <w:spacing w:before="1" w:line="220" w:lineRule="auto"/>
        <w:ind w:left="49"/>
        <w:rPr>
          <w:rFonts w:ascii="宋体" w:hAnsi="宋体" w:eastAsia="宋体" w:cs="宋体"/>
          <w:sz w:val="24"/>
          <w:szCs w:val="24"/>
          <w:lang w:eastAsia="zh-CN"/>
        </w:rPr>
      </w:pPr>
      <w:r>
        <w:rPr>
          <w:rFonts w:ascii="宋体" w:hAnsi="宋体" w:eastAsia="宋体" w:cs="宋体"/>
          <w:spacing w:val="-14"/>
          <w:sz w:val="24"/>
          <w:szCs w:val="24"/>
          <w:lang w:eastAsia="zh-CN"/>
        </w:rPr>
        <w:t>畅。</w:t>
      </w:r>
    </w:p>
    <w:p>
      <w:pPr>
        <w:spacing w:before="212" w:line="499" w:lineRule="exact"/>
        <w:ind w:right="65"/>
        <w:jc w:val="right"/>
        <w:rPr>
          <w:rFonts w:ascii="宋体" w:hAnsi="宋体" w:eastAsia="宋体" w:cs="宋体"/>
          <w:sz w:val="24"/>
          <w:szCs w:val="24"/>
          <w:lang w:eastAsia="zh-CN"/>
        </w:rPr>
      </w:pPr>
      <w:r>
        <w:rPr>
          <w:rFonts w:ascii="宋体" w:hAnsi="宋体" w:eastAsia="宋体" w:cs="宋体"/>
          <w:spacing w:val="-6"/>
          <w:position w:val="19"/>
          <w:sz w:val="24"/>
          <w:szCs w:val="24"/>
          <w:lang w:eastAsia="zh-CN"/>
        </w:rPr>
        <w:t>③引导需经过事故现场的车辆或行人临时绕道，确保车辆行人不受危险物质</w:t>
      </w:r>
    </w:p>
    <w:p>
      <w:pPr>
        <w:spacing w:line="220" w:lineRule="auto"/>
        <w:ind w:left="57"/>
        <w:rPr>
          <w:rFonts w:ascii="宋体" w:hAnsi="宋体" w:eastAsia="宋体" w:cs="宋体"/>
          <w:sz w:val="24"/>
          <w:szCs w:val="24"/>
          <w:lang w:eastAsia="zh-CN"/>
        </w:rPr>
      </w:pPr>
      <w:r>
        <w:rPr>
          <w:rFonts w:ascii="宋体" w:hAnsi="宋体" w:eastAsia="宋体" w:cs="宋体"/>
          <w:spacing w:val="-12"/>
          <w:sz w:val="24"/>
          <w:szCs w:val="24"/>
          <w:lang w:eastAsia="zh-CN"/>
        </w:rPr>
        <w:t>的伤害。</w:t>
      </w:r>
    </w:p>
    <w:p>
      <w:pPr>
        <w:spacing w:line="220" w:lineRule="auto"/>
        <w:rPr>
          <w:rFonts w:ascii="宋体" w:hAnsi="宋体" w:eastAsia="宋体" w:cs="宋体"/>
          <w:sz w:val="24"/>
          <w:szCs w:val="24"/>
          <w:lang w:eastAsia="zh-CN"/>
        </w:rPr>
        <w:sectPr>
          <w:headerReference r:id="rId163" w:type="default"/>
          <w:footerReference r:id="rId164" w:type="default"/>
          <w:pgSz w:w="11907" w:h="16839"/>
          <w:pgMar w:top="1140" w:right="1734" w:bottom="1521" w:left="1771" w:header="875" w:footer="1057" w:gutter="0"/>
          <w:cols w:space="720" w:num="1"/>
        </w:sectPr>
      </w:pPr>
    </w:p>
    <w:p>
      <w:pPr>
        <w:pStyle w:val="2"/>
        <w:spacing w:line="357" w:lineRule="auto"/>
        <w:rPr>
          <w:lang w:eastAsia="zh-CN"/>
        </w:rPr>
      </w:pPr>
    </w:p>
    <w:p>
      <w:pPr>
        <w:spacing w:before="98" w:line="221" w:lineRule="auto"/>
        <w:ind w:left="36"/>
        <w:outlineLvl w:val="2"/>
        <w:rPr>
          <w:rFonts w:ascii="宋体" w:hAnsi="宋体" w:eastAsia="宋体" w:cs="宋体"/>
          <w:sz w:val="30"/>
          <w:szCs w:val="30"/>
          <w:lang w:eastAsia="zh-CN"/>
        </w:rPr>
      </w:pPr>
      <w:bookmarkStart w:id="19" w:name="bookmark20"/>
      <w:bookmarkEnd w:id="19"/>
      <w:r>
        <w:rPr>
          <w:rFonts w:ascii="Times New Roman" w:hAnsi="Times New Roman" w:eastAsia="Times New Roman" w:cs="Times New Roman"/>
          <w:b/>
          <w:bCs/>
          <w:spacing w:val="-3"/>
          <w:sz w:val="30"/>
          <w:szCs w:val="30"/>
          <w:lang w:eastAsia="zh-CN"/>
        </w:rPr>
        <w:t>4.6</w:t>
      </w:r>
      <w:r>
        <w:rPr>
          <w:rFonts w:ascii="宋体" w:hAnsi="宋体" w:eastAsia="宋体" w:cs="宋体"/>
          <w:spacing w:val="-3"/>
          <w:sz w:val="30"/>
          <w:szCs w:val="30"/>
          <w:lang w:eastAsia="zh-CN"/>
          <w14:textOutline w14:w="5448" w14:cap="flat" w14:cmpd="sng" w14:algn="ctr">
            <w14:solidFill>
              <w14:srgbClr w14:val="000000"/>
            </w14:solidFill>
            <w14:prstDash w14:val="solid"/>
            <w14:miter w14:val="0"/>
          </w14:textOutline>
        </w:rPr>
        <w:t>分析结论</w:t>
      </w:r>
    </w:p>
    <w:p>
      <w:pPr>
        <w:spacing w:before="212" w:line="400" w:lineRule="auto"/>
        <w:ind w:left="39" w:right="28" w:firstLine="480"/>
        <w:jc w:val="both"/>
        <w:rPr>
          <w:rFonts w:ascii="宋体" w:hAnsi="宋体" w:eastAsia="宋体" w:cs="宋体"/>
          <w:sz w:val="24"/>
          <w:szCs w:val="24"/>
          <w:lang w:eastAsia="zh-CN"/>
        </w:rPr>
      </w:pPr>
      <w:r>
        <w:rPr>
          <w:rFonts w:ascii="宋体" w:hAnsi="宋体" w:eastAsia="宋体" w:cs="宋体"/>
          <w:spacing w:val="-3"/>
          <w:sz w:val="24"/>
          <w:szCs w:val="24"/>
          <w:lang w:eastAsia="zh-CN"/>
        </w:rPr>
        <w:t>本项目环境风险因素主要为风险物质储运系统事故环境影响。</w:t>
      </w:r>
      <w:r>
        <w:rPr>
          <w:rFonts w:ascii="宋体" w:hAnsi="宋体" w:eastAsia="宋体" w:cs="宋体"/>
          <w:spacing w:val="-4"/>
          <w:sz w:val="24"/>
          <w:szCs w:val="24"/>
          <w:lang w:eastAsia="zh-CN"/>
        </w:rPr>
        <w:t>从环境保护的</w:t>
      </w:r>
      <w:r>
        <w:rPr>
          <w:rFonts w:ascii="宋体" w:hAnsi="宋体" w:eastAsia="宋体" w:cs="宋体"/>
          <w:spacing w:val="-9"/>
          <w:sz w:val="24"/>
          <w:szCs w:val="24"/>
          <w:lang w:eastAsia="zh-CN"/>
        </w:rPr>
        <w:t>角度分析，项目除严格按各项规章制度管理和工</w:t>
      </w:r>
      <w:r>
        <w:rPr>
          <w:rFonts w:ascii="宋体" w:hAnsi="宋体" w:eastAsia="宋体" w:cs="宋体"/>
          <w:spacing w:val="-10"/>
          <w:sz w:val="24"/>
          <w:szCs w:val="24"/>
          <w:lang w:eastAsia="zh-CN"/>
        </w:rPr>
        <w:t>序操作外，应制订详细的风险物</w:t>
      </w:r>
      <w:r>
        <w:rPr>
          <w:rFonts w:ascii="宋体" w:hAnsi="宋体" w:eastAsia="宋体" w:cs="宋体"/>
          <w:spacing w:val="-16"/>
          <w:sz w:val="24"/>
          <w:szCs w:val="24"/>
          <w:lang w:eastAsia="zh-CN"/>
        </w:rPr>
        <w:t>质意外事故预防及应急预案，减少事故发生概率，一旦发生事</w:t>
      </w:r>
      <w:r>
        <w:rPr>
          <w:rFonts w:ascii="宋体" w:hAnsi="宋体" w:eastAsia="宋体" w:cs="宋体"/>
          <w:spacing w:val="-17"/>
          <w:sz w:val="24"/>
          <w:szCs w:val="24"/>
          <w:lang w:eastAsia="zh-CN"/>
        </w:rPr>
        <w:t>故，能迅速采取有</w:t>
      </w:r>
      <w:r>
        <w:rPr>
          <w:rFonts w:ascii="宋体" w:hAnsi="宋体" w:eastAsia="宋体" w:cs="宋体"/>
          <w:spacing w:val="-6"/>
          <w:sz w:val="24"/>
          <w:szCs w:val="24"/>
          <w:lang w:eastAsia="zh-CN"/>
        </w:rPr>
        <w:t>效措施，减小损失和对环境的污染。评价认为该处置中心在严格落实环境影响评价及相关文件中提出的各项风险防范措施及事故应急预案的基础上，本项目建设</w:t>
      </w:r>
    </w:p>
    <w:p>
      <w:pPr>
        <w:spacing w:before="1" w:line="220" w:lineRule="auto"/>
        <w:ind w:left="57"/>
        <w:rPr>
          <w:rFonts w:ascii="宋体" w:hAnsi="宋体" w:eastAsia="宋体" w:cs="宋体"/>
          <w:sz w:val="24"/>
          <w:szCs w:val="24"/>
          <w:lang w:eastAsia="zh-CN"/>
        </w:rPr>
      </w:pPr>
      <w:r>
        <w:rPr>
          <w:rFonts w:ascii="宋体" w:hAnsi="宋体" w:eastAsia="宋体" w:cs="宋体"/>
          <w:spacing w:val="-7"/>
          <w:sz w:val="24"/>
          <w:szCs w:val="24"/>
          <w:lang w:eastAsia="zh-CN"/>
        </w:rPr>
        <w:t>的环境风险可接受。</w:t>
      </w:r>
    </w:p>
    <w:p>
      <w:pPr>
        <w:spacing w:before="198" w:line="220" w:lineRule="auto"/>
        <w:ind w:left="35"/>
        <w:outlineLvl w:val="3"/>
        <w:rPr>
          <w:rFonts w:ascii="宋体" w:hAnsi="宋体" w:eastAsia="宋体" w:cs="宋体"/>
          <w:sz w:val="28"/>
          <w:szCs w:val="28"/>
          <w:lang w:eastAsia="zh-CN"/>
        </w:rPr>
      </w:pPr>
      <w:bookmarkStart w:id="20" w:name="bookmark21"/>
      <w:bookmarkEnd w:id="20"/>
      <w:r>
        <w:rPr>
          <w:rFonts w:ascii="Times New Roman" w:hAnsi="Times New Roman" w:eastAsia="Times New Roman" w:cs="Times New Roman"/>
          <w:b/>
          <w:bCs/>
          <w:sz w:val="28"/>
          <w:szCs w:val="28"/>
          <w:lang w:eastAsia="zh-CN"/>
        </w:rPr>
        <w:t>4.7</w:t>
      </w:r>
      <w:r>
        <w:rPr>
          <w:rFonts w:ascii="宋体" w:hAnsi="宋体" w:eastAsia="宋体" w:cs="宋体"/>
          <w:sz w:val="28"/>
          <w:szCs w:val="28"/>
          <w:lang w:eastAsia="zh-CN"/>
          <w14:textOutline w14:w="5092" w14:cap="flat" w14:cmpd="sng" w14:algn="ctr">
            <w14:solidFill>
              <w14:srgbClr w14:val="000000"/>
            </w14:solidFill>
            <w14:prstDash w14:val="solid"/>
            <w14:miter w14:val="0"/>
          </w14:textOutline>
        </w:rPr>
        <w:t>建设项目环境风险简单分析内容表</w:t>
      </w:r>
    </w:p>
    <w:p>
      <w:pPr>
        <w:spacing w:before="187" w:line="220" w:lineRule="auto"/>
        <w:ind w:left="521"/>
        <w:rPr>
          <w:rFonts w:ascii="宋体" w:hAnsi="宋体" w:eastAsia="宋体" w:cs="宋体"/>
          <w:sz w:val="24"/>
          <w:szCs w:val="24"/>
          <w:lang w:eastAsia="zh-CN"/>
        </w:rPr>
      </w:pPr>
      <w:r>
        <w:rPr>
          <w:rFonts w:ascii="宋体" w:hAnsi="宋体" w:eastAsia="宋体" w:cs="宋体"/>
          <w:spacing w:val="-2"/>
          <w:sz w:val="24"/>
          <w:szCs w:val="24"/>
          <w:lang w:eastAsia="zh-CN"/>
        </w:rPr>
        <w:t>建设项目环境风险简单分析内容表见表</w:t>
      </w:r>
      <w:r>
        <w:rPr>
          <w:rFonts w:ascii="Times New Roman" w:hAnsi="Times New Roman" w:eastAsia="Times New Roman" w:cs="Times New Roman"/>
          <w:spacing w:val="-2"/>
          <w:sz w:val="24"/>
          <w:szCs w:val="24"/>
          <w:lang w:eastAsia="zh-CN"/>
        </w:rPr>
        <w:t>4-1</w:t>
      </w:r>
      <w:r>
        <w:rPr>
          <w:rFonts w:ascii="Times New Roman" w:hAnsi="Times New Roman" w:eastAsia="Times New Roman" w:cs="Times New Roman"/>
          <w:spacing w:val="-3"/>
          <w:sz w:val="24"/>
          <w:szCs w:val="24"/>
          <w:lang w:eastAsia="zh-CN"/>
        </w:rPr>
        <w:t>5</w:t>
      </w:r>
      <w:r>
        <w:rPr>
          <w:rFonts w:ascii="宋体" w:hAnsi="宋体" w:eastAsia="宋体" w:cs="宋体"/>
          <w:spacing w:val="-3"/>
          <w:sz w:val="24"/>
          <w:szCs w:val="24"/>
          <w:lang w:eastAsia="zh-CN"/>
        </w:rPr>
        <w:t>。</w:t>
      </w:r>
    </w:p>
    <w:p>
      <w:pPr>
        <w:spacing w:line="220" w:lineRule="auto"/>
        <w:rPr>
          <w:rFonts w:ascii="宋体" w:hAnsi="宋体" w:eastAsia="宋体" w:cs="宋体"/>
          <w:sz w:val="24"/>
          <w:szCs w:val="24"/>
          <w:lang w:eastAsia="zh-CN"/>
        </w:rPr>
        <w:sectPr>
          <w:headerReference r:id="rId165" w:type="default"/>
          <w:footerReference r:id="rId166" w:type="default"/>
          <w:pgSz w:w="11907" w:h="16839"/>
          <w:pgMar w:top="1140" w:right="1771" w:bottom="1521" w:left="1771" w:header="875" w:footer="1057" w:gutter="0"/>
          <w:cols w:space="720" w:num="1"/>
        </w:sectPr>
      </w:pPr>
    </w:p>
    <w:p>
      <w:pPr>
        <w:pStyle w:val="2"/>
        <w:spacing w:line="413" w:lineRule="auto"/>
        <w:rPr>
          <w:lang w:eastAsia="zh-CN"/>
        </w:rPr>
      </w:pPr>
    </w:p>
    <w:p>
      <w:pPr>
        <w:spacing w:before="78" w:line="222" w:lineRule="auto"/>
        <w:ind w:left="1988"/>
        <w:rPr>
          <w:rFonts w:ascii="黑体" w:hAnsi="黑体" w:eastAsia="黑体" w:cs="黑体"/>
          <w:sz w:val="24"/>
          <w:szCs w:val="24"/>
          <w:lang w:eastAsia="zh-CN"/>
        </w:rPr>
      </w:pPr>
      <w:r>
        <w:rPr>
          <w:rFonts w:ascii="黑体" w:hAnsi="黑体" w:eastAsia="黑体" w:cs="黑体"/>
          <w:spacing w:val="-2"/>
          <w:sz w:val="24"/>
          <w:szCs w:val="24"/>
          <w:lang w:eastAsia="zh-CN"/>
        </w:rPr>
        <w:t>表</w:t>
      </w:r>
      <w:r>
        <w:rPr>
          <w:rFonts w:ascii="Times New Roman" w:hAnsi="Times New Roman" w:eastAsia="Times New Roman" w:cs="Times New Roman"/>
          <w:spacing w:val="-2"/>
          <w:sz w:val="24"/>
          <w:szCs w:val="24"/>
          <w:lang w:eastAsia="zh-CN"/>
        </w:rPr>
        <w:t>4-15</w:t>
      </w:r>
      <w:r>
        <w:rPr>
          <w:rFonts w:ascii="黑体" w:hAnsi="黑体" w:eastAsia="黑体" w:cs="黑体"/>
          <w:spacing w:val="-2"/>
          <w:sz w:val="24"/>
          <w:szCs w:val="24"/>
          <w:lang w:eastAsia="zh-CN"/>
        </w:rPr>
        <w:t>建设项目环境风险简单分析内容表</w:t>
      </w:r>
    </w:p>
    <w:p>
      <w:pPr>
        <w:spacing w:line="16" w:lineRule="exact"/>
        <w:rPr>
          <w:lang w:eastAsia="zh-CN"/>
        </w:rPr>
      </w:pP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33"/>
        <w:gridCol w:w="911"/>
        <w:gridCol w:w="1537"/>
        <w:gridCol w:w="1528"/>
        <w:gridCol w:w="923"/>
        <w:gridCol w:w="13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2233" w:type="dxa"/>
          </w:tcPr>
          <w:p>
            <w:pPr>
              <w:pStyle w:val="8"/>
              <w:spacing w:before="171" w:line="222" w:lineRule="auto"/>
              <w:ind w:left="495"/>
              <w:rPr>
                <w:sz w:val="21"/>
                <w:szCs w:val="21"/>
              </w:rPr>
            </w:pPr>
            <w:r>
              <w:rPr>
                <w:spacing w:val="-2"/>
                <w:sz w:val="21"/>
                <w:szCs w:val="21"/>
              </w:rPr>
              <w:t>建设项目名称</w:t>
            </w:r>
          </w:p>
        </w:tc>
        <w:tc>
          <w:tcPr>
            <w:tcW w:w="6293" w:type="dxa"/>
            <w:gridSpan w:val="5"/>
          </w:tcPr>
          <w:p>
            <w:pPr>
              <w:pStyle w:val="8"/>
              <w:spacing w:before="36" w:line="223" w:lineRule="auto"/>
              <w:ind w:left="1161" w:right="201" w:hanging="952"/>
              <w:rPr>
                <w:sz w:val="21"/>
                <w:szCs w:val="21"/>
                <w:lang w:eastAsia="zh-CN"/>
              </w:rPr>
            </w:pPr>
            <w:r>
              <w:rPr>
                <w:sz w:val="21"/>
                <w:szCs w:val="21"/>
                <w:lang w:eastAsia="zh-CN"/>
              </w:rPr>
              <w:t>利用玄武岩尾矿生产环保建材及农业立体种植岩棉培</w:t>
            </w:r>
            <w:r>
              <w:rPr>
                <w:spacing w:val="-1"/>
                <w:sz w:val="21"/>
                <w:szCs w:val="21"/>
                <w:lang w:eastAsia="zh-CN"/>
              </w:rPr>
              <w:t>技改扩建扩能绿色低碳产业示范项目环境风险专项评价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2233" w:type="dxa"/>
          </w:tcPr>
          <w:p>
            <w:pPr>
              <w:pStyle w:val="8"/>
              <w:spacing w:before="166" w:line="223" w:lineRule="auto"/>
              <w:ind w:left="704"/>
              <w:rPr>
                <w:sz w:val="21"/>
                <w:szCs w:val="21"/>
              </w:rPr>
            </w:pPr>
            <w:r>
              <w:rPr>
                <w:spacing w:val="-2"/>
                <w:sz w:val="21"/>
                <w:szCs w:val="21"/>
              </w:rPr>
              <w:t>建设地点</w:t>
            </w:r>
          </w:p>
        </w:tc>
        <w:tc>
          <w:tcPr>
            <w:tcW w:w="911" w:type="dxa"/>
          </w:tcPr>
          <w:p>
            <w:pPr>
              <w:pStyle w:val="8"/>
              <w:spacing w:before="31" w:line="224" w:lineRule="auto"/>
              <w:ind w:left="252" w:right="147" w:hanging="102"/>
              <w:rPr>
                <w:sz w:val="21"/>
                <w:szCs w:val="21"/>
              </w:rPr>
            </w:pPr>
            <w:r>
              <w:rPr>
                <w:spacing w:val="-8"/>
                <w:sz w:val="21"/>
                <w:szCs w:val="21"/>
              </w:rPr>
              <w:t>（河北</w:t>
            </w:r>
            <w:r>
              <w:rPr>
                <w:spacing w:val="-6"/>
                <w:sz w:val="21"/>
                <w:szCs w:val="21"/>
              </w:rPr>
              <w:t>省）</w:t>
            </w:r>
          </w:p>
        </w:tc>
        <w:tc>
          <w:tcPr>
            <w:tcW w:w="1537" w:type="dxa"/>
          </w:tcPr>
          <w:p>
            <w:pPr>
              <w:pStyle w:val="8"/>
              <w:spacing w:before="166" w:line="221" w:lineRule="auto"/>
              <w:ind w:left="254"/>
              <w:rPr>
                <w:sz w:val="21"/>
                <w:szCs w:val="21"/>
              </w:rPr>
            </w:pPr>
            <w:r>
              <w:rPr>
                <w:spacing w:val="-4"/>
                <w:sz w:val="21"/>
                <w:szCs w:val="21"/>
              </w:rPr>
              <w:t>（承德）市</w:t>
            </w:r>
          </w:p>
        </w:tc>
        <w:tc>
          <w:tcPr>
            <w:tcW w:w="1528" w:type="dxa"/>
          </w:tcPr>
          <w:p>
            <w:pPr>
              <w:pStyle w:val="8"/>
              <w:spacing w:before="31" w:line="224" w:lineRule="auto"/>
              <w:ind w:left="144" w:right="129" w:firstLine="1"/>
              <w:rPr>
                <w:sz w:val="21"/>
                <w:szCs w:val="21"/>
                <w:lang w:eastAsia="zh-CN"/>
              </w:rPr>
            </w:pPr>
            <w:r>
              <w:rPr>
                <w:spacing w:val="-2"/>
                <w:sz w:val="21"/>
                <w:szCs w:val="21"/>
                <w:lang w:eastAsia="zh-CN"/>
              </w:rPr>
              <w:t>（围场满族蒙</w:t>
            </w:r>
            <w:r>
              <w:rPr>
                <w:spacing w:val="-5"/>
                <w:sz w:val="21"/>
                <w:szCs w:val="21"/>
                <w:lang w:eastAsia="zh-CN"/>
              </w:rPr>
              <w:t>古族自治县）</w:t>
            </w:r>
          </w:p>
        </w:tc>
        <w:tc>
          <w:tcPr>
            <w:tcW w:w="923" w:type="dxa"/>
          </w:tcPr>
          <w:p>
            <w:pPr>
              <w:pStyle w:val="8"/>
              <w:spacing w:before="31" w:line="224" w:lineRule="auto"/>
              <w:ind w:left="172" w:right="138" w:hanging="12"/>
              <w:rPr>
                <w:sz w:val="21"/>
                <w:szCs w:val="21"/>
              </w:rPr>
            </w:pPr>
            <w:r>
              <w:rPr>
                <w:spacing w:val="-4"/>
                <w:sz w:val="21"/>
                <w:szCs w:val="21"/>
              </w:rPr>
              <w:t>（龙头</w:t>
            </w:r>
            <w:r>
              <w:rPr>
                <w:spacing w:val="-11"/>
                <w:sz w:val="21"/>
                <w:szCs w:val="21"/>
              </w:rPr>
              <w:t>山镇）</w:t>
            </w:r>
          </w:p>
        </w:tc>
        <w:tc>
          <w:tcPr>
            <w:tcW w:w="1394" w:type="dxa"/>
          </w:tcPr>
          <w:p>
            <w:pPr>
              <w:pStyle w:val="8"/>
              <w:spacing w:before="166" w:line="221" w:lineRule="auto"/>
              <w:ind w:left="182"/>
              <w:rPr>
                <w:sz w:val="21"/>
                <w:szCs w:val="21"/>
              </w:rPr>
            </w:pPr>
            <w:r>
              <w:rPr>
                <w:spacing w:val="-3"/>
                <w:sz w:val="21"/>
                <w:szCs w:val="21"/>
              </w:rPr>
              <w:t>小锥子山村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2233" w:type="dxa"/>
          </w:tcPr>
          <w:p>
            <w:pPr>
              <w:pStyle w:val="8"/>
              <w:spacing w:before="150" w:line="222" w:lineRule="auto"/>
              <w:ind w:left="701"/>
              <w:rPr>
                <w:sz w:val="21"/>
                <w:szCs w:val="21"/>
              </w:rPr>
            </w:pPr>
            <w:r>
              <w:rPr>
                <w:spacing w:val="-2"/>
                <w:sz w:val="21"/>
                <w:szCs w:val="21"/>
              </w:rPr>
              <w:t>地理坐标</w:t>
            </w:r>
          </w:p>
        </w:tc>
        <w:tc>
          <w:tcPr>
            <w:tcW w:w="911" w:type="dxa"/>
          </w:tcPr>
          <w:p>
            <w:pPr>
              <w:pStyle w:val="8"/>
              <w:spacing w:before="150" w:line="222" w:lineRule="auto"/>
              <w:ind w:left="251"/>
              <w:rPr>
                <w:sz w:val="21"/>
                <w:szCs w:val="21"/>
              </w:rPr>
            </w:pPr>
            <w:r>
              <w:rPr>
                <w:spacing w:val="-2"/>
                <w:sz w:val="21"/>
                <w:szCs w:val="21"/>
              </w:rPr>
              <w:t>经度</w:t>
            </w:r>
          </w:p>
        </w:tc>
        <w:tc>
          <w:tcPr>
            <w:tcW w:w="1537" w:type="dxa"/>
          </w:tcPr>
          <w:p>
            <w:pPr>
              <w:pStyle w:val="8"/>
              <w:spacing w:before="56" w:line="190" w:lineRule="auto"/>
              <w:ind w:left="530"/>
              <w:rPr>
                <w:sz w:val="21"/>
                <w:szCs w:val="21"/>
              </w:rPr>
            </w:pPr>
            <w:r>
              <w:rPr>
                <w:rFonts w:ascii="Times New Roman" w:hAnsi="Times New Roman" w:eastAsia="Times New Roman" w:cs="Times New Roman"/>
                <w:spacing w:val="-8"/>
                <w:sz w:val="21"/>
                <w:szCs w:val="21"/>
              </w:rPr>
              <w:t>117</w:t>
            </w:r>
            <w:r>
              <w:rPr>
                <w:spacing w:val="-8"/>
                <w:sz w:val="21"/>
                <w:szCs w:val="21"/>
              </w:rPr>
              <w:t>。</w:t>
            </w:r>
          </w:p>
          <w:p>
            <w:pPr>
              <w:spacing w:before="45" w:line="187" w:lineRule="auto"/>
              <w:ind w:left="365"/>
              <w:rPr>
                <w:rFonts w:ascii="Times New Roman" w:hAnsi="Times New Roman" w:eastAsia="Times New Roman" w:cs="Times New Roman"/>
              </w:rPr>
            </w:pPr>
            <w:r>
              <w:rPr>
                <w:rFonts w:ascii="Times New Roman" w:hAnsi="Times New Roman" w:eastAsia="Times New Roman" w:cs="Times New Roman"/>
                <w:spacing w:val="-1"/>
              </w:rPr>
              <w:t>41'0.904"</w:t>
            </w:r>
          </w:p>
        </w:tc>
        <w:tc>
          <w:tcPr>
            <w:tcW w:w="1528" w:type="dxa"/>
          </w:tcPr>
          <w:p>
            <w:pPr>
              <w:pStyle w:val="8"/>
              <w:spacing w:before="150" w:line="222" w:lineRule="auto"/>
              <w:ind w:left="559"/>
              <w:rPr>
                <w:sz w:val="21"/>
                <w:szCs w:val="21"/>
              </w:rPr>
            </w:pPr>
            <w:r>
              <w:rPr>
                <w:spacing w:val="-2"/>
                <w:sz w:val="21"/>
                <w:szCs w:val="21"/>
              </w:rPr>
              <w:t>纬度</w:t>
            </w:r>
          </w:p>
        </w:tc>
        <w:tc>
          <w:tcPr>
            <w:tcW w:w="2317" w:type="dxa"/>
            <w:gridSpan w:val="2"/>
          </w:tcPr>
          <w:p>
            <w:pPr>
              <w:pStyle w:val="8"/>
              <w:spacing w:before="176" w:line="190" w:lineRule="auto"/>
              <w:ind w:left="54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42</w:t>
            </w:r>
            <w:r>
              <w:rPr>
                <w:spacing w:val="-3"/>
                <w:sz w:val="21"/>
                <w:szCs w:val="21"/>
              </w:rPr>
              <w:t>。</w:t>
            </w:r>
            <w:r>
              <w:rPr>
                <w:rFonts w:ascii="Times New Roman" w:hAnsi="Times New Roman" w:eastAsia="Times New Roman" w:cs="Times New Roman"/>
                <w:spacing w:val="-3"/>
                <w:sz w:val="21"/>
                <w:szCs w:val="21"/>
              </w:rPr>
              <w:t>0'25.253"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233" w:type="dxa"/>
          </w:tcPr>
          <w:p>
            <w:pPr>
              <w:pStyle w:val="8"/>
              <w:spacing w:before="167" w:line="221" w:lineRule="auto"/>
              <w:ind w:left="177"/>
              <w:rPr>
                <w:sz w:val="21"/>
                <w:szCs w:val="21"/>
              </w:rPr>
            </w:pPr>
            <w:r>
              <w:rPr>
                <w:spacing w:val="-1"/>
                <w:sz w:val="21"/>
                <w:szCs w:val="21"/>
              </w:rPr>
              <w:t>主要危险物质及分布</w:t>
            </w:r>
          </w:p>
        </w:tc>
        <w:tc>
          <w:tcPr>
            <w:tcW w:w="6293" w:type="dxa"/>
            <w:gridSpan w:val="5"/>
          </w:tcPr>
          <w:p>
            <w:pPr>
              <w:pStyle w:val="8"/>
              <w:spacing w:before="31" w:line="223" w:lineRule="auto"/>
              <w:ind w:left="1578" w:right="101" w:hanging="1464"/>
              <w:rPr>
                <w:sz w:val="21"/>
                <w:szCs w:val="21"/>
                <w:lang w:eastAsia="zh-CN"/>
              </w:rPr>
            </w:pPr>
            <w:r>
              <w:rPr>
                <w:spacing w:val="-1"/>
                <w:sz w:val="21"/>
                <w:szCs w:val="21"/>
                <w:lang w:eastAsia="zh-CN"/>
              </w:rPr>
              <w:t>液化天然气、黄油废油、废油桶、含油抹布、含油手套分别分布于天然气储罐区、生产车间和危废间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2233" w:type="dxa"/>
          </w:tcPr>
          <w:p>
            <w:pPr>
              <w:spacing w:line="252" w:lineRule="auto"/>
              <w:rPr>
                <w:lang w:eastAsia="zh-CN"/>
              </w:rPr>
            </w:pPr>
          </w:p>
          <w:p>
            <w:pPr>
              <w:spacing w:line="252" w:lineRule="auto"/>
              <w:rPr>
                <w:lang w:eastAsia="zh-CN"/>
              </w:rPr>
            </w:pPr>
          </w:p>
          <w:p>
            <w:pPr>
              <w:pStyle w:val="8"/>
              <w:spacing w:before="69" w:line="221" w:lineRule="auto"/>
              <w:ind w:left="176"/>
              <w:rPr>
                <w:sz w:val="21"/>
                <w:szCs w:val="21"/>
                <w:lang w:eastAsia="zh-CN"/>
              </w:rPr>
            </w:pPr>
            <w:r>
              <w:rPr>
                <w:spacing w:val="-1"/>
                <w:sz w:val="21"/>
                <w:szCs w:val="21"/>
                <w:lang w:eastAsia="zh-CN"/>
              </w:rPr>
              <w:t>环境影响途径及危害</w:t>
            </w:r>
          </w:p>
          <w:p>
            <w:pPr>
              <w:pStyle w:val="8"/>
              <w:spacing w:before="22" w:line="221" w:lineRule="auto"/>
              <w:ind w:right="16"/>
              <w:jc w:val="right"/>
              <w:rPr>
                <w:sz w:val="21"/>
                <w:szCs w:val="21"/>
                <w:lang w:eastAsia="zh-CN"/>
              </w:rPr>
            </w:pPr>
            <w:r>
              <w:rPr>
                <w:spacing w:val="-1"/>
                <w:sz w:val="21"/>
                <w:szCs w:val="21"/>
                <w:lang w:eastAsia="zh-CN"/>
              </w:rPr>
              <w:t>后果（大气、地表水、</w:t>
            </w:r>
          </w:p>
          <w:p>
            <w:pPr>
              <w:pStyle w:val="8"/>
              <w:spacing w:before="19" w:line="221" w:lineRule="auto"/>
              <w:ind w:left="596"/>
              <w:rPr>
                <w:sz w:val="21"/>
                <w:szCs w:val="21"/>
              </w:rPr>
            </w:pPr>
            <w:r>
              <w:rPr>
                <w:spacing w:val="-3"/>
                <w:sz w:val="21"/>
                <w:szCs w:val="21"/>
              </w:rPr>
              <w:t>地下水等）</w:t>
            </w:r>
          </w:p>
        </w:tc>
        <w:tc>
          <w:tcPr>
            <w:tcW w:w="6293" w:type="dxa"/>
            <w:gridSpan w:val="5"/>
          </w:tcPr>
          <w:p>
            <w:pPr>
              <w:pStyle w:val="8"/>
              <w:spacing w:before="31" w:line="219" w:lineRule="auto"/>
              <w:ind w:left="111"/>
              <w:rPr>
                <w:sz w:val="21"/>
                <w:szCs w:val="21"/>
                <w:lang w:eastAsia="zh-CN"/>
              </w:rPr>
            </w:pPr>
            <w:r>
              <w:rPr>
                <w:spacing w:val="-1"/>
                <w:sz w:val="21"/>
                <w:szCs w:val="21"/>
                <w:lang w:eastAsia="zh-CN"/>
              </w:rPr>
              <w:t>①大气环境风险分析</w:t>
            </w:r>
          </w:p>
          <w:p>
            <w:pPr>
              <w:pStyle w:val="8"/>
              <w:spacing w:before="24" w:line="233" w:lineRule="auto"/>
              <w:ind w:left="112" w:right="104" w:firstLine="3"/>
              <w:rPr>
                <w:sz w:val="21"/>
                <w:szCs w:val="21"/>
                <w:lang w:eastAsia="zh-CN"/>
              </w:rPr>
            </w:pPr>
            <w:r>
              <w:rPr>
                <w:spacing w:val="7"/>
                <w:sz w:val="21"/>
                <w:szCs w:val="21"/>
                <w:lang w:eastAsia="zh-CN"/>
              </w:rPr>
              <w:t>大气环境风险主要为易燃物质发生火灾事故</w:t>
            </w:r>
            <w:r>
              <w:rPr>
                <w:spacing w:val="6"/>
                <w:sz w:val="21"/>
                <w:szCs w:val="21"/>
                <w:lang w:eastAsia="zh-CN"/>
              </w:rPr>
              <w:t>后不完全燃烧产生的</w:t>
            </w:r>
            <w:r>
              <w:rPr>
                <w:rFonts w:ascii="Times New Roman" w:hAnsi="Times New Roman" w:eastAsia="Times New Roman" w:cs="Times New Roman"/>
                <w:spacing w:val="-2"/>
                <w:sz w:val="21"/>
                <w:szCs w:val="21"/>
                <w:lang w:eastAsia="zh-CN"/>
              </w:rPr>
              <w:t>CO</w:t>
            </w:r>
            <w:r>
              <w:rPr>
                <w:spacing w:val="-2"/>
                <w:sz w:val="21"/>
                <w:szCs w:val="21"/>
                <w:lang w:eastAsia="zh-CN"/>
              </w:rPr>
              <w:t>等伴生</w:t>
            </w:r>
            <w:r>
              <w:rPr>
                <w:rFonts w:ascii="Times New Roman" w:hAnsi="Times New Roman" w:eastAsia="Times New Roman" w:cs="Times New Roman"/>
                <w:spacing w:val="-2"/>
                <w:sz w:val="21"/>
                <w:szCs w:val="21"/>
                <w:lang w:eastAsia="zh-CN"/>
              </w:rPr>
              <w:t>/</w:t>
            </w:r>
            <w:r>
              <w:rPr>
                <w:spacing w:val="-2"/>
                <w:sz w:val="21"/>
                <w:szCs w:val="21"/>
                <w:lang w:eastAsia="zh-CN"/>
              </w:rPr>
              <w:t>次生污染物和储存含易挥发有毒物质的危废容器破损、</w:t>
            </w:r>
            <w:r>
              <w:rPr>
                <w:sz w:val="21"/>
                <w:szCs w:val="21"/>
                <w:lang w:eastAsia="zh-CN"/>
              </w:rPr>
              <w:t>泄漏、倾覆时挥发出的有毒有害物质会对周围村民产生</w:t>
            </w:r>
            <w:r>
              <w:rPr>
                <w:spacing w:val="-1"/>
                <w:sz w:val="21"/>
                <w:szCs w:val="21"/>
                <w:lang w:eastAsia="zh-CN"/>
              </w:rPr>
              <w:t>影响。</w:t>
            </w:r>
          </w:p>
          <w:p>
            <w:pPr>
              <w:pStyle w:val="8"/>
              <w:spacing w:before="20" w:line="219" w:lineRule="auto"/>
              <w:ind w:left="111"/>
              <w:rPr>
                <w:sz w:val="21"/>
                <w:szCs w:val="21"/>
                <w:lang w:eastAsia="zh-CN"/>
              </w:rPr>
            </w:pPr>
            <w:r>
              <w:rPr>
                <w:spacing w:val="-1"/>
                <w:sz w:val="21"/>
                <w:szCs w:val="21"/>
                <w:lang w:eastAsia="zh-CN"/>
              </w:rPr>
              <w:t>②水环境影响分析</w:t>
            </w:r>
          </w:p>
          <w:p>
            <w:pPr>
              <w:pStyle w:val="8"/>
              <w:spacing w:before="24" w:line="222" w:lineRule="auto"/>
              <w:ind w:left="112" w:right="101" w:firstLine="13"/>
              <w:rPr>
                <w:sz w:val="21"/>
                <w:szCs w:val="21"/>
                <w:lang w:eastAsia="zh-CN"/>
              </w:rPr>
            </w:pPr>
            <w:r>
              <w:rPr>
                <w:spacing w:val="-4"/>
                <w:sz w:val="21"/>
                <w:szCs w:val="21"/>
                <w:lang w:eastAsia="zh-CN"/>
              </w:rPr>
              <w:t>当风险物质发生泄漏时，可能会对周围水体环境产生污染，同时泄</w:t>
            </w:r>
            <w:r>
              <w:rPr>
                <w:spacing w:val="-5"/>
                <w:sz w:val="21"/>
                <w:szCs w:val="21"/>
                <w:lang w:eastAsia="zh-CN"/>
              </w:rPr>
              <w:t>漏的物料通过地表下渗，造成地下水的污染。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4" w:hRule="atLeast"/>
        </w:trPr>
        <w:tc>
          <w:tcPr>
            <w:tcW w:w="2233" w:type="dxa"/>
          </w:tcPr>
          <w:p>
            <w:pPr>
              <w:spacing w:line="266" w:lineRule="auto"/>
              <w:rPr>
                <w:lang w:eastAsia="zh-CN"/>
              </w:rPr>
            </w:pPr>
          </w:p>
          <w:p>
            <w:pPr>
              <w:spacing w:line="266" w:lineRule="auto"/>
              <w:rPr>
                <w:lang w:eastAsia="zh-CN"/>
              </w:rPr>
            </w:pPr>
          </w:p>
          <w:p>
            <w:pPr>
              <w:spacing w:line="266" w:lineRule="auto"/>
              <w:rPr>
                <w:lang w:eastAsia="zh-CN"/>
              </w:rPr>
            </w:pPr>
          </w:p>
          <w:p>
            <w:pPr>
              <w:spacing w:line="266" w:lineRule="auto"/>
              <w:rPr>
                <w:lang w:eastAsia="zh-CN"/>
              </w:rPr>
            </w:pPr>
          </w:p>
          <w:p>
            <w:pPr>
              <w:spacing w:line="266" w:lineRule="auto"/>
              <w:rPr>
                <w:lang w:eastAsia="zh-CN"/>
              </w:rPr>
            </w:pPr>
          </w:p>
          <w:p>
            <w:pPr>
              <w:spacing w:line="266" w:lineRule="auto"/>
              <w:rPr>
                <w:lang w:eastAsia="zh-CN"/>
              </w:rPr>
            </w:pPr>
          </w:p>
          <w:p>
            <w:pPr>
              <w:spacing w:line="267" w:lineRule="auto"/>
              <w:rPr>
                <w:lang w:eastAsia="zh-CN"/>
              </w:rPr>
            </w:pPr>
          </w:p>
          <w:p>
            <w:pPr>
              <w:spacing w:line="267" w:lineRule="auto"/>
              <w:rPr>
                <w:lang w:eastAsia="zh-CN"/>
              </w:rPr>
            </w:pPr>
          </w:p>
          <w:p>
            <w:pPr>
              <w:pStyle w:val="8"/>
              <w:spacing w:before="68" w:line="222" w:lineRule="auto"/>
              <w:ind w:left="282"/>
              <w:rPr>
                <w:sz w:val="21"/>
                <w:szCs w:val="21"/>
              </w:rPr>
            </w:pPr>
            <w:r>
              <w:rPr>
                <w:spacing w:val="-1"/>
                <w:sz w:val="21"/>
                <w:szCs w:val="21"/>
              </w:rPr>
              <w:t>风险防范措施要求</w:t>
            </w:r>
          </w:p>
        </w:tc>
        <w:tc>
          <w:tcPr>
            <w:tcW w:w="6293" w:type="dxa"/>
            <w:gridSpan w:val="5"/>
          </w:tcPr>
          <w:p>
            <w:pPr>
              <w:pStyle w:val="8"/>
              <w:spacing w:before="34" w:line="219" w:lineRule="auto"/>
              <w:ind w:left="111"/>
              <w:rPr>
                <w:sz w:val="21"/>
                <w:szCs w:val="21"/>
                <w:lang w:eastAsia="zh-CN"/>
              </w:rPr>
            </w:pPr>
            <w:r>
              <w:rPr>
                <w:spacing w:val="-1"/>
                <w:sz w:val="21"/>
                <w:szCs w:val="21"/>
                <w:lang w:eastAsia="zh-CN"/>
              </w:rPr>
              <w:t>①防范措施</w:t>
            </w:r>
          </w:p>
          <w:p>
            <w:pPr>
              <w:pStyle w:val="8"/>
              <w:spacing w:before="21" w:line="226" w:lineRule="auto"/>
              <w:ind w:left="113" w:right="104" w:hanging="1"/>
              <w:rPr>
                <w:sz w:val="21"/>
                <w:szCs w:val="21"/>
                <w:lang w:eastAsia="zh-CN"/>
              </w:rPr>
            </w:pPr>
            <w:r>
              <w:rPr>
                <w:rFonts w:ascii="Times New Roman" w:hAnsi="Times New Roman" w:eastAsia="Times New Roman" w:cs="Times New Roman"/>
                <w:spacing w:val="-2"/>
                <w:sz w:val="21"/>
                <w:szCs w:val="21"/>
                <w:lang w:eastAsia="zh-CN"/>
              </w:rPr>
              <w:t>a.</w:t>
            </w:r>
            <w:r>
              <w:rPr>
                <w:spacing w:val="-2"/>
                <w:sz w:val="21"/>
                <w:szCs w:val="21"/>
                <w:lang w:eastAsia="zh-CN"/>
              </w:rPr>
              <w:t>危险废物贮存仓库内配备干粉灭火器、消防沙箱，并张贴禁止吸</w:t>
            </w:r>
            <w:r>
              <w:rPr>
                <w:spacing w:val="-1"/>
                <w:sz w:val="21"/>
                <w:szCs w:val="21"/>
                <w:lang w:eastAsia="zh-CN"/>
              </w:rPr>
              <w:t>烟或使用明火等标志。</w:t>
            </w:r>
          </w:p>
          <w:p>
            <w:pPr>
              <w:pStyle w:val="8"/>
              <w:spacing w:before="1" w:line="244" w:lineRule="auto"/>
              <w:ind w:left="114" w:right="104" w:hanging="10"/>
              <w:rPr>
                <w:sz w:val="21"/>
                <w:szCs w:val="21"/>
                <w:lang w:eastAsia="zh-CN"/>
              </w:rPr>
            </w:pPr>
            <w:r>
              <w:rPr>
                <w:rFonts w:ascii="Times New Roman" w:hAnsi="Times New Roman" w:eastAsia="Times New Roman" w:cs="Times New Roman"/>
                <w:spacing w:val="1"/>
                <w:sz w:val="21"/>
                <w:szCs w:val="21"/>
                <w:lang w:eastAsia="zh-CN"/>
              </w:rPr>
              <w:t>b.</w:t>
            </w:r>
            <w:r>
              <w:rPr>
                <w:spacing w:val="1"/>
                <w:sz w:val="21"/>
                <w:szCs w:val="21"/>
                <w:lang w:eastAsia="zh-CN"/>
              </w:rPr>
              <w:t>定期对盛放危险废物容器进行检查，减少发生损坏造成物料遗洒</w:t>
            </w:r>
            <w:r>
              <w:rPr>
                <w:spacing w:val="-9"/>
                <w:sz w:val="21"/>
                <w:szCs w:val="21"/>
                <w:lang w:eastAsia="zh-CN"/>
              </w:rPr>
              <w:t>现象。</w:t>
            </w:r>
          </w:p>
          <w:p>
            <w:pPr>
              <w:pStyle w:val="8"/>
              <w:spacing w:before="19" w:line="219" w:lineRule="auto"/>
              <w:ind w:left="110"/>
              <w:rPr>
                <w:sz w:val="21"/>
                <w:szCs w:val="21"/>
                <w:lang w:eastAsia="zh-CN"/>
              </w:rPr>
            </w:pPr>
            <w:r>
              <w:rPr>
                <w:spacing w:val="-1"/>
                <w:sz w:val="21"/>
                <w:szCs w:val="21"/>
                <w:lang w:eastAsia="zh-CN"/>
              </w:rPr>
              <w:t>②风险管理</w:t>
            </w:r>
          </w:p>
          <w:p>
            <w:pPr>
              <w:pStyle w:val="8"/>
              <w:spacing w:before="21" w:line="221" w:lineRule="auto"/>
              <w:ind w:left="112"/>
              <w:rPr>
                <w:sz w:val="21"/>
                <w:szCs w:val="21"/>
                <w:lang w:eastAsia="zh-CN"/>
              </w:rPr>
            </w:pPr>
            <w:r>
              <w:rPr>
                <w:rFonts w:ascii="Times New Roman" w:hAnsi="Times New Roman" w:eastAsia="Times New Roman" w:cs="Times New Roman"/>
                <w:spacing w:val="-1"/>
                <w:sz w:val="21"/>
                <w:szCs w:val="21"/>
                <w:lang w:eastAsia="zh-CN"/>
              </w:rPr>
              <w:t>a.</w:t>
            </w:r>
            <w:r>
              <w:rPr>
                <w:spacing w:val="-1"/>
                <w:sz w:val="21"/>
                <w:szCs w:val="21"/>
                <w:lang w:eastAsia="zh-CN"/>
              </w:rPr>
              <w:t>机构与人员配置</w:t>
            </w:r>
          </w:p>
          <w:p>
            <w:pPr>
              <w:pStyle w:val="8"/>
              <w:spacing w:before="22" w:line="226" w:lineRule="auto"/>
              <w:ind w:left="117" w:right="101" w:hanging="1"/>
              <w:rPr>
                <w:sz w:val="21"/>
                <w:szCs w:val="21"/>
                <w:lang w:eastAsia="zh-CN"/>
              </w:rPr>
            </w:pPr>
            <w:r>
              <w:rPr>
                <w:spacing w:val="-4"/>
                <w:sz w:val="21"/>
                <w:szCs w:val="21"/>
                <w:lang w:eastAsia="zh-CN"/>
              </w:rPr>
              <w:t>设专门的负责人定期对消防措施进行检查、维护，并加强职工的日</w:t>
            </w:r>
            <w:r>
              <w:rPr>
                <w:spacing w:val="-3"/>
                <w:sz w:val="21"/>
                <w:szCs w:val="21"/>
                <w:lang w:eastAsia="zh-CN"/>
              </w:rPr>
              <w:t>常安全教育和培训。</w:t>
            </w:r>
          </w:p>
          <w:p>
            <w:pPr>
              <w:pStyle w:val="8"/>
              <w:spacing w:line="277" w:lineRule="exact"/>
              <w:ind w:left="104"/>
              <w:rPr>
                <w:sz w:val="21"/>
                <w:szCs w:val="21"/>
                <w:lang w:eastAsia="zh-CN"/>
              </w:rPr>
            </w:pPr>
            <w:r>
              <w:rPr>
                <w:rFonts w:ascii="Times New Roman" w:hAnsi="Times New Roman" w:eastAsia="Times New Roman" w:cs="Times New Roman"/>
                <w:position w:val="1"/>
                <w:sz w:val="21"/>
                <w:szCs w:val="21"/>
                <w:lang w:eastAsia="zh-CN"/>
              </w:rPr>
              <w:t>b.</w:t>
            </w:r>
            <w:r>
              <w:rPr>
                <w:position w:val="1"/>
                <w:sz w:val="21"/>
                <w:szCs w:val="21"/>
                <w:lang w:eastAsia="zh-CN"/>
              </w:rPr>
              <w:t>生产安全管理</w:t>
            </w:r>
          </w:p>
          <w:p>
            <w:pPr>
              <w:pStyle w:val="8"/>
              <w:spacing w:before="26" w:line="233" w:lineRule="auto"/>
              <w:ind w:left="111" w:right="101"/>
              <w:jc w:val="both"/>
              <w:rPr>
                <w:sz w:val="21"/>
                <w:szCs w:val="21"/>
                <w:lang w:eastAsia="zh-CN"/>
              </w:rPr>
            </w:pPr>
            <w:r>
              <w:rPr>
                <w:spacing w:val="-1"/>
                <w:sz w:val="21"/>
                <w:szCs w:val="21"/>
                <w:lang w:eastAsia="zh-CN"/>
              </w:rPr>
              <w:t>加强消防设施的管理，重点对干粉灭火设施定期检修（测</w:t>
            </w:r>
            <w:r>
              <w:rPr>
                <w:spacing w:val="3"/>
                <w:sz w:val="21"/>
                <w:szCs w:val="21"/>
                <w:lang w:eastAsia="zh-CN"/>
              </w:rPr>
              <w:t>），</w:t>
            </w:r>
            <w:r>
              <w:rPr>
                <w:spacing w:val="-1"/>
                <w:sz w:val="21"/>
                <w:szCs w:val="21"/>
                <w:lang w:eastAsia="zh-CN"/>
              </w:rPr>
              <w:t>确保</w:t>
            </w:r>
            <w:r>
              <w:rPr>
                <w:spacing w:val="-3"/>
                <w:sz w:val="21"/>
                <w:szCs w:val="21"/>
                <w:lang w:eastAsia="zh-CN"/>
              </w:rPr>
              <w:t>其完好有效。加强日常的安全检查与考核，通过检</w:t>
            </w:r>
            <w:r>
              <w:rPr>
                <w:spacing w:val="-4"/>
                <w:sz w:val="21"/>
                <w:szCs w:val="21"/>
                <w:lang w:eastAsia="zh-CN"/>
              </w:rPr>
              <w:t>查与考核，规范</w:t>
            </w:r>
            <w:r>
              <w:rPr>
                <w:spacing w:val="-5"/>
                <w:sz w:val="21"/>
                <w:szCs w:val="21"/>
                <w:lang w:eastAsia="zh-CN"/>
              </w:rPr>
              <w:t>操作行为，杜绝违章，克服麻痹思想。</w:t>
            </w:r>
          </w:p>
          <w:p>
            <w:pPr>
              <w:pStyle w:val="8"/>
              <w:spacing w:before="24" w:line="221" w:lineRule="auto"/>
              <w:ind w:left="111"/>
              <w:rPr>
                <w:sz w:val="21"/>
                <w:szCs w:val="21"/>
                <w:lang w:eastAsia="zh-CN"/>
              </w:rPr>
            </w:pPr>
            <w:r>
              <w:rPr>
                <w:rFonts w:ascii="Times New Roman" w:hAnsi="Times New Roman" w:eastAsia="Times New Roman" w:cs="Times New Roman"/>
                <w:spacing w:val="-1"/>
                <w:sz w:val="21"/>
                <w:szCs w:val="21"/>
                <w:lang w:eastAsia="zh-CN"/>
              </w:rPr>
              <w:t>c.</w:t>
            </w:r>
            <w:r>
              <w:rPr>
                <w:spacing w:val="-1"/>
                <w:sz w:val="21"/>
                <w:szCs w:val="21"/>
                <w:lang w:eastAsia="zh-CN"/>
              </w:rPr>
              <w:t>设备管理</w:t>
            </w:r>
          </w:p>
          <w:p>
            <w:pPr>
              <w:pStyle w:val="8"/>
              <w:spacing w:before="19" w:line="228" w:lineRule="auto"/>
              <w:ind w:left="111" w:right="101" w:firstLine="3"/>
              <w:rPr>
                <w:sz w:val="21"/>
                <w:szCs w:val="21"/>
                <w:lang w:eastAsia="zh-CN"/>
              </w:rPr>
            </w:pPr>
            <w:r>
              <w:rPr>
                <w:spacing w:val="-1"/>
                <w:sz w:val="21"/>
                <w:szCs w:val="21"/>
                <w:lang w:eastAsia="zh-CN"/>
              </w:rPr>
              <w:t>建立完善的设备管理制度、维修保养制度和完好标准。具体的设备应有专人负责、定期维护保养。强化设备的日常维护和定期检查。</w:t>
            </w:r>
            <w:r>
              <w:rPr>
                <w:sz w:val="21"/>
                <w:szCs w:val="21"/>
                <w:lang w:eastAsia="zh-CN"/>
              </w:rPr>
              <w:t>对设备检验过程中查出的问题应组织力量及时</w:t>
            </w:r>
            <w:r>
              <w:rPr>
                <w:spacing w:val="-1"/>
                <w:sz w:val="21"/>
                <w:szCs w:val="21"/>
                <w:lang w:eastAsia="zh-CN"/>
              </w:rPr>
              <w:t>排除。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2233" w:type="dxa"/>
          </w:tcPr>
          <w:p>
            <w:pPr>
              <w:pStyle w:val="8"/>
              <w:spacing w:before="34" w:line="224" w:lineRule="auto"/>
              <w:ind w:left="178" w:right="103" w:hanging="61"/>
              <w:rPr>
                <w:sz w:val="21"/>
                <w:szCs w:val="21"/>
                <w:lang w:eastAsia="zh-CN"/>
              </w:rPr>
            </w:pPr>
            <w:r>
              <w:rPr>
                <w:spacing w:val="-10"/>
                <w:sz w:val="21"/>
                <w:szCs w:val="21"/>
                <w:lang w:eastAsia="zh-CN"/>
              </w:rPr>
              <w:t>填表说明（列出项目相</w:t>
            </w:r>
            <w:r>
              <w:rPr>
                <w:spacing w:val="-2"/>
                <w:sz w:val="21"/>
                <w:szCs w:val="21"/>
                <w:lang w:eastAsia="zh-CN"/>
              </w:rPr>
              <w:t>关信息及评价说明）</w:t>
            </w:r>
          </w:p>
        </w:tc>
        <w:tc>
          <w:tcPr>
            <w:tcW w:w="6293" w:type="dxa"/>
            <w:gridSpan w:val="5"/>
          </w:tcPr>
          <w:p>
            <w:pPr>
              <w:pStyle w:val="8"/>
              <w:spacing w:before="34" w:line="224" w:lineRule="auto"/>
              <w:ind w:left="113" w:right="101"/>
              <w:rPr>
                <w:sz w:val="21"/>
                <w:szCs w:val="21"/>
                <w:lang w:eastAsia="zh-CN"/>
              </w:rPr>
            </w:pPr>
            <w:r>
              <w:rPr>
                <w:spacing w:val="-3"/>
                <w:sz w:val="21"/>
                <w:szCs w:val="21"/>
                <w:lang w:eastAsia="zh-CN"/>
              </w:rPr>
              <w:t>本次评价主要环境风险为风险物质发生的泄漏、火</w:t>
            </w:r>
            <w:r>
              <w:rPr>
                <w:spacing w:val="-4"/>
                <w:sz w:val="21"/>
                <w:szCs w:val="21"/>
                <w:lang w:eastAsia="zh-CN"/>
              </w:rPr>
              <w:t>灾事故，在加强</w:t>
            </w:r>
            <w:r>
              <w:rPr>
                <w:spacing w:val="-3"/>
                <w:sz w:val="21"/>
                <w:szCs w:val="21"/>
                <w:lang w:eastAsia="zh-CN"/>
              </w:rPr>
              <w:t>风险管理，设置消防措施后，对周围产生的环境风险</w:t>
            </w:r>
            <w:r>
              <w:rPr>
                <w:spacing w:val="-4"/>
                <w:sz w:val="21"/>
                <w:szCs w:val="21"/>
                <w:lang w:eastAsia="zh-CN"/>
              </w:rPr>
              <w:t>影响较小。</w:t>
            </w:r>
          </w:p>
        </w:tc>
      </w:tr>
    </w:tbl>
    <w:p>
      <w:pPr>
        <w:spacing w:before="9"/>
        <w:rPr>
          <w:lang w:eastAsia="zh-CN"/>
        </w:rPr>
      </w:pPr>
    </w:p>
    <w:sectPr>
      <w:headerReference r:id="rId167" w:type="default"/>
      <w:footerReference r:id="rId168" w:type="default"/>
      <w:pgSz w:w="11906" w:h="16839"/>
      <w:pgMar w:top="400" w:right="1785" w:bottom="400" w:left="1785"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right="11"/>
      <w:jc w:val="right"/>
      <w:rPr>
        <w:rFonts w:ascii="宋体" w:hAnsi="宋体" w:eastAsia="宋体" w:cs="宋体"/>
        <w:sz w:val="28"/>
        <w:szCs w:val="28"/>
      </w:rPr>
    </w:pPr>
    <w:r>
      <w:rPr>
        <w:rFonts w:ascii="宋体" w:hAnsi="宋体" w:eastAsia="宋体" w:cs="宋体"/>
        <w:spacing w:val="-11"/>
        <w:sz w:val="28"/>
        <w:szCs w:val="28"/>
      </w:rPr>
      <w:t>—</w:t>
    </w:r>
    <w:r>
      <w:rPr>
        <w:rFonts w:ascii="宋体" w:hAnsi="宋体" w:eastAsia="宋体" w:cs="宋体"/>
        <w:spacing w:val="90"/>
        <w:sz w:val="28"/>
        <w:szCs w:val="28"/>
      </w:rPr>
      <w:t xml:space="preserve"> </w:t>
    </w:r>
    <w:r>
      <w:rPr>
        <w:rFonts w:ascii="宋体" w:hAnsi="宋体" w:eastAsia="宋体" w:cs="宋体"/>
        <w:spacing w:val="-11"/>
        <w:sz w:val="25"/>
        <w:szCs w:val="25"/>
      </w:rPr>
      <w:t>1</w:t>
    </w:r>
    <w:r>
      <w:rPr>
        <w:rFonts w:ascii="宋体" w:hAnsi="宋体" w:eastAsia="宋体" w:cs="宋体"/>
        <w:spacing w:val="83"/>
        <w:sz w:val="25"/>
        <w:szCs w:val="25"/>
      </w:rPr>
      <w:t xml:space="preserve"> </w:t>
    </w:r>
    <w:r>
      <w:rPr>
        <w:rFonts w:ascii="宋体" w:hAnsi="宋体" w:eastAsia="宋体" w:cs="宋体"/>
        <w:spacing w:val="-11"/>
        <w:sz w:val="28"/>
        <w:szCs w:val="28"/>
      </w:rPr>
      <w: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121"/>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0"/>
        <w:sz w:val="28"/>
        <w:szCs w:val="28"/>
      </w:rPr>
      <w:t xml:space="preserve"> </w:t>
    </w:r>
    <w:r>
      <w:rPr>
        <w:rFonts w:ascii="宋体" w:hAnsi="宋体" w:eastAsia="宋体" w:cs="宋体"/>
        <w:spacing w:val="-7"/>
        <w:sz w:val="25"/>
        <w:szCs w:val="25"/>
      </w:rPr>
      <w:t>10</w:t>
    </w:r>
    <w:r>
      <w:rPr>
        <w:rFonts w:ascii="宋体" w:hAnsi="宋体" w:eastAsia="宋体" w:cs="宋体"/>
        <w:spacing w:val="82"/>
        <w:sz w:val="25"/>
        <w:szCs w:val="25"/>
      </w:rPr>
      <w:t xml:space="preserve"> </w:t>
    </w:r>
    <w:r>
      <w:rPr>
        <w:rFonts w:ascii="宋体" w:hAnsi="宋体" w:eastAsia="宋体" w:cs="宋体"/>
        <w:spacing w:val="-7"/>
        <w:sz w:val="28"/>
        <w:szCs w:val="28"/>
      </w:rPr>
      <w:t>—</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49" w:lineRule="auto"/>
    </w:pPr>
    <w:r>
      <w:drawing>
        <wp:anchor distT="0" distB="0" distL="0" distR="0" simplePos="0" relativeHeight="251682816"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
                  <a:stretch>
                    <a:fillRect/>
                  </a:stretch>
                </pic:blipFill>
                <pic:spPr>
                  <a:xfrm>
                    <a:off x="0" y="0"/>
                    <a:ext cx="5311140" cy="6350"/>
                  </a:xfrm>
                  <a:prstGeom prst="rect">
                    <a:avLst/>
                  </a:prstGeom>
                </pic:spPr>
              </pic:pic>
            </a:graphicData>
          </a:graphic>
        </wp:anchor>
      </w:drawing>
    </w:r>
  </w:p>
  <w:p>
    <w:pPr>
      <w:spacing w:before="52" w:line="175" w:lineRule="auto"/>
      <w:ind w:left="418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50" w:lineRule="auto"/>
    </w:pPr>
    <w:r>
      <w:drawing>
        <wp:anchor distT="0" distB="0" distL="0" distR="0" simplePos="0" relativeHeight="251683840"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
                  <a:stretch>
                    <a:fillRect/>
                  </a:stretch>
                </pic:blipFill>
                <pic:spPr>
                  <a:xfrm>
                    <a:off x="0" y="0"/>
                    <a:ext cx="5311140" cy="6350"/>
                  </a:xfrm>
                  <a:prstGeom prst="rect">
                    <a:avLst/>
                  </a:prstGeom>
                </pic:spPr>
              </pic:pic>
            </a:graphicData>
          </a:graphic>
        </wp:anchor>
      </w:drawing>
    </w:r>
  </w:p>
  <w:p>
    <w:pPr>
      <w:spacing w:before="52" w:line="174" w:lineRule="auto"/>
      <w:ind w:left="418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49" w:lineRule="auto"/>
    </w:pPr>
    <w:r>
      <w:drawing>
        <wp:anchor distT="0" distB="0" distL="0" distR="0" simplePos="0" relativeHeight="251684864"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
                  <a:stretch>
                    <a:fillRect/>
                  </a:stretch>
                </pic:blipFill>
                <pic:spPr>
                  <a:xfrm>
                    <a:off x="0" y="0"/>
                    <a:ext cx="5311140" cy="6350"/>
                  </a:xfrm>
                  <a:prstGeom prst="rect">
                    <a:avLst/>
                  </a:prstGeom>
                </pic:spPr>
              </pic:pic>
            </a:graphicData>
          </a:graphic>
        </wp:anchor>
      </w:drawing>
    </w:r>
  </w:p>
  <w:p>
    <w:pPr>
      <w:spacing w:before="52" w:line="175" w:lineRule="auto"/>
      <w:ind w:left="417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50" w:lineRule="auto"/>
    </w:pPr>
    <w:r>
      <w:drawing>
        <wp:anchor distT="0" distB="0" distL="0" distR="0" simplePos="0" relativeHeight="251685888"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
                  <a:stretch>
                    <a:fillRect/>
                  </a:stretch>
                </pic:blipFill>
                <pic:spPr>
                  <a:xfrm>
                    <a:off x="0" y="0"/>
                    <a:ext cx="5311140" cy="6350"/>
                  </a:xfrm>
                  <a:prstGeom prst="rect">
                    <a:avLst/>
                  </a:prstGeom>
                </pic:spPr>
              </pic:pic>
            </a:graphicData>
          </a:graphic>
        </wp:anchor>
      </w:drawing>
    </w:r>
  </w:p>
  <w:p>
    <w:pPr>
      <w:spacing w:before="52" w:line="174" w:lineRule="auto"/>
      <w:ind w:left="41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50" w:lineRule="auto"/>
    </w:pPr>
    <w:r>
      <w:drawing>
        <wp:anchor distT="0" distB="0" distL="0" distR="0" simplePos="0" relativeHeight="251686912"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1"/>
                  <a:stretch>
                    <a:fillRect/>
                  </a:stretch>
                </pic:blipFill>
                <pic:spPr>
                  <a:xfrm>
                    <a:off x="0" y="0"/>
                    <a:ext cx="5311140" cy="6350"/>
                  </a:xfrm>
                  <a:prstGeom prst="rect">
                    <a:avLst/>
                  </a:prstGeom>
                </pic:spPr>
              </pic:pic>
            </a:graphicData>
          </a:graphic>
        </wp:anchor>
      </w:drawing>
    </w:r>
  </w:p>
  <w:p>
    <w:pPr>
      <w:spacing w:before="52" w:line="174" w:lineRule="auto"/>
      <w:ind w:left="409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49" w:lineRule="auto"/>
    </w:pPr>
    <w:r>
      <w:drawing>
        <wp:anchor distT="0" distB="0" distL="0" distR="0" simplePos="0" relativeHeight="251687936"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
                  <a:stretch>
                    <a:fillRect/>
                  </a:stretch>
                </pic:blipFill>
                <pic:spPr>
                  <a:xfrm>
                    <a:off x="0" y="0"/>
                    <a:ext cx="5311140" cy="6350"/>
                  </a:xfrm>
                  <a:prstGeom prst="rect">
                    <a:avLst/>
                  </a:prstGeom>
                </pic:spPr>
              </pic:pic>
            </a:graphicData>
          </a:graphic>
        </wp:anchor>
      </w:drawing>
    </w:r>
  </w:p>
  <w:p>
    <w:pPr>
      <w:spacing w:before="52" w:line="175" w:lineRule="auto"/>
      <w:ind w:left="409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50" w:lineRule="auto"/>
    </w:pPr>
    <w:r>
      <w:drawing>
        <wp:anchor distT="0" distB="0" distL="0" distR="0" simplePos="0" relativeHeight="251688960"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
                  <a:stretch>
                    <a:fillRect/>
                  </a:stretch>
                </pic:blipFill>
                <pic:spPr>
                  <a:xfrm>
                    <a:off x="0" y="0"/>
                    <a:ext cx="5311140" cy="6350"/>
                  </a:xfrm>
                  <a:prstGeom prst="rect">
                    <a:avLst/>
                  </a:prstGeom>
                </pic:spPr>
              </pic:pic>
            </a:graphicData>
          </a:graphic>
        </wp:anchor>
      </w:drawing>
    </w:r>
  </w:p>
  <w:p>
    <w:pPr>
      <w:spacing w:before="52" w:line="174" w:lineRule="auto"/>
      <w:ind w:left="409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49" w:lineRule="auto"/>
    </w:pPr>
    <w:r>
      <w:drawing>
        <wp:anchor distT="0" distB="0" distL="0" distR="0" simplePos="0" relativeHeight="251689984"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1"/>
                  <a:stretch>
                    <a:fillRect/>
                  </a:stretch>
                </pic:blipFill>
                <pic:spPr>
                  <a:xfrm>
                    <a:off x="0" y="0"/>
                    <a:ext cx="5311140" cy="6350"/>
                  </a:xfrm>
                  <a:prstGeom prst="rect">
                    <a:avLst/>
                  </a:prstGeom>
                </pic:spPr>
              </pic:pic>
            </a:graphicData>
          </a:graphic>
        </wp:anchor>
      </w:drawing>
    </w:r>
  </w:p>
  <w:p>
    <w:pPr>
      <w:spacing w:before="52" w:line="175" w:lineRule="auto"/>
      <w:ind w:left="409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50" w:lineRule="auto"/>
    </w:pPr>
    <w:r>
      <w:drawing>
        <wp:anchor distT="0" distB="0" distL="0" distR="0" simplePos="0" relativeHeight="251691008"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1"/>
                  <a:stretch>
                    <a:fillRect/>
                  </a:stretch>
                </pic:blipFill>
                <pic:spPr>
                  <a:xfrm>
                    <a:off x="0" y="0"/>
                    <a:ext cx="5311140" cy="6350"/>
                  </a:xfrm>
                  <a:prstGeom prst="rect">
                    <a:avLst/>
                  </a:prstGeom>
                </pic:spPr>
              </pic:pic>
            </a:graphicData>
          </a:graphic>
        </wp:anchor>
      </w:drawing>
    </w:r>
  </w:p>
  <w:p>
    <w:pPr>
      <w:spacing w:before="52" w:line="174" w:lineRule="auto"/>
      <w:ind w:left="409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50" w:lineRule="auto"/>
    </w:pPr>
    <w:r>
      <w:drawing>
        <wp:anchor distT="0" distB="0" distL="0" distR="0" simplePos="0" relativeHeight="251692032"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1"/>
                  <a:stretch>
                    <a:fillRect/>
                  </a:stretch>
                </pic:blipFill>
                <pic:spPr>
                  <a:xfrm>
                    <a:off x="0" y="0"/>
                    <a:ext cx="5311140" cy="6350"/>
                  </a:xfrm>
                  <a:prstGeom prst="rect">
                    <a:avLst/>
                  </a:prstGeom>
                </pic:spPr>
              </pic:pic>
            </a:graphicData>
          </a:graphic>
        </wp:anchor>
      </w:drawing>
    </w:r>
  </w:p>
  <w:p>
    <w:pPr>
      <w:spacing w:before="52" w:line="174" w:lineRule="auto"/>
      <w:ind w:left="409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12337"/>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0"/>
        <w:sz w:val="28"/>
        <w:szCs w:val="28"/>
      </w:rPr>
      <w:t xml:space="preserve"> </w:t>
    </w:r>
    <w:r>
      <w:rPr>
        <w:rFonts w:ascii="宋体" w:hAnsi="宋体" w:eastAsia="宋体" w:cs="宋体"/>
        <w:spacing w:val="-7"/>
        <w:sz w:val="25"/>
        <w:szCs w:val="25"/>
      </w:rPr>
      <w:t>11</w:t>
    </w:r>
    <w:r>
      <w:rPr>
        <w:rFonts w:ascii="宋体" w:hAnsi="宋体" w:eastAsia="宋体" w:cs="宋体"/>
        <w:spacing w:val="82"/>
        <w:sz w:val="25"/>
        <w:szCs w:val="25"/>
      </w:rPr>
      <w:t xml:space="preserve"> </w:t>
    </w:r>
    <w:r>
      <w:rPr>
        <w:rFonts w:ascii="宋体" w:hAnsi="宋体" w:eastAsia="宋体" w:cs="宋体"/>
        <w:spacing w:val="-7"/>
        <w:sz w:val="28"/>
        <w:szCs w:val="28"/>
      </w:rPr>
      <w:t>—</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50" w:lineRule="auto"/>
    </w:pPr>
    <w:r>
      <w:drawing>
        <wp:anchor distT="0" distB="0" distL="0" distR="0" simplePos="0" relativeHeight="251693056"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1"/>
                  <a:stretch>
                    <a:fillRect/>
                  </a:stretch>
                </pic:blipFill>
                <pic:spPr>
                  <a:xfrm>
                    <a:off x="0" y="0"/>
                    <a:ext cx="5311140" cy="6350"/>
                  </a:xfrm>
                  <a:prstGeom prst="rect">
                    <a:avLst/>
                  </a:prstGeom>
                </pic:spPr>
              </pic:pic>
            </a:graphicData>
          </a:graphic>
        </wp:anchor>
      </w:drawing>
    </w:r>
  </w:p>
  <w:p>
    <w:pPr>
      <w:spacing w:before="52" w:line="174" w:lineRule="auto"/>
      <w:ind w:left="345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50" w:lineRule="auto"/>
    </w:pPr>
    <w:r>
      <w:drawing>
        <wp:anchor distT="0" distB="0" distL="0" distR="0" simplePos="0" relativeHeight="251694080"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1"/>
                  <a:stretch>
                    <a:fillRect/>
                  </a:stretch>
                </pic:blipFill>
                <pic:spPr>
                  <a:xfrm>
                    <a:off x="0" y="0"/>
                    <a:ext cx="5311140" cy="6350"/>
                  </a:xfrm>
                  <a:prstGeom prst="rect">
                    <a:avLst/>
                  </a:prstGeom>
                </pic:spPr>
              </pic:pic>
            </a:graphicData>
          </a:graphic>
        </wp:anchor>
      </w:drawing>
    </w:r>
  </w:p>
  <w:p>
    <w:pPr>
      <w:spacing w:before="52" w:line="174" w:lineRule="auto"/>
      <w:ind w:left="35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50" w:lineRule="auto"/>
    </w:pPr>
    <w:r>
      <w:drawing>
        <wp:anchor distT="0" distB="0" distL="0" distR="0" simplePos="0" relativeHeight="251695104"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1"/>
                  <a:stretch>
                    <a:fillRect/>
                  </a:stretch>
                </pic:blipFill>
                <pic:spPr>
                  <a:xfrm>
                    <a:off x="0" y="0"/>
                    <a:ext cx="5311140" cy="6350"/>
                  </a:xfrm>
                  <a:prstGeom prst="rect">
                    <a:avLst/>
                  </a:prstGeom>
                </pic:spPr>
              </pic:pic>
            </a:graphicData>
          </a:graphic>
        </wp:anchor>
      </w:drawing>
    </w:r>
  </w:p>
  <w:p>
    <w:pPr>
      <w:spacing w:before="52" w:line="174" w:lineRule="auto"/>
      <w:ind w:left="35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50" w:lineRule="auto"/>
    </w:pPr>
    <w:r>
      <w:drawing>
        <wp:anchor distT="0" distB="0" distL="0" distR="0" simplePos="0" relativeHeight="251696128"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1"/>
                  <a:stretch>
                    <a:fillRect/>
                  </a:stretch>
                </pic:blipFill>
                <pic:spPr>
                  <a:xfrm>
                    <a:off x="0" y="0"/>
                    <a:ext cx="5311140" cy="6350"/>
                  </a:xfrm>
                  <a:prstGeom prst="rect">
                    <a:avLst/>
                  </a:prstGeom>
                </pic:spPr>
              </pic:pic>
            </a:graphicData>
          </a:graphic>
        </wp:anchor>
      </w:drawing>
    </w:r>
  </w:p>
  <w:p>
    <w:pPr>
      <w:spacing w:before="52" w:line="174" w:lineRule="auto"/>
      <w:ind w:left="35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50" w:lineRule="auto"/>
    </w:pPr>
    <w:r>
      <w:drawing>
        <wp:anchor distT="0" distB="0" distL="0" distR="0" simplePos="0" relativeHeight="251697152"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1"/>
                  <a:stretch>
                    <a:fillRect/>
                  </a:stretch>
                </pic:blipFill>
                <pic:spPr>
                  <a:xfrm>
                    <a:off x="0" y="0"/>
                    <a:ext cx="5311140" cy="6350"/>
                  </a:xfrm>
                  <a:prstGeom prst="rect">
                    <a:avLst/>
                  </a:prstGeom>
                </pic:spPr>
              </pic:pic>
            </a:graphicData>
          </a:graphic>
        </wp:anchor>
      </w:drawing>
    </w:r>
  </w:p>
  <w:p>
    <w:pPr>
      <w:spacing w:before="52" w:line="174" w:lineRule="auto"/>
      <w:ind w:left="35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49" w:lineRule="auto"/>
    </w:pPr>
    <w:r>
      <w:drawing>
        <wp:anchor distT="0" distB="0" distL="0" distR="0" simplePos="0" relativeHeight="251698176"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1"/>
                  <a:stretch>
                    <a:fillRect/>
                  </a:stretch>
                </pic:blipFill>
                <pic:spPr>
                  <a:xfrm>
                    <a:off x="0" y="0"/>
                    <a:ext cx="5311140" cy="6350"/>
                  </a:xfrm>
                  <a:prstGeom prst="rect">
                    <a:avLst/>
                  </a:prstGeom>
                </pic:spPr>
              </pic:pic>
            </a:graphicData>
          </a:graphic>
        </wp:anchor>
      </w:drawing>
    </w:r>
  </w:p>
  <w:p>
    <w:pPr>
      <w:spacing w:before="52" w:line="175" w:lineRule="auto"/>
      <w:ind w:left="35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37</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50" w:lineRule="auto"/>
    </w:pPr>
    <w:r>
      <w:drawing>
        <wp:anchor distT="0" distB="0" distL="0" distR="0" simplePos="0" relativeHeight="251699200"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1"/>
                  <a:stretch>
                    <a:fillRect/>
                  </a:stretch>
                </pic:blipFill>
                <pic:spPr>
                  <a:xfrm>
                    <a:off x="0" y="0"/>
                    <a:ext cx="5311140" cy="6350"/>
                  </a:xfrm>
                  <a:prstGeom prst="rect">
                    <a:avLst/>
                  </a:prstGeom>
                </pic:spPr>
              </pic:pic>
            </a:graphicData>
          </a:graphic>
        </wp:anchor>
      </w:drawing>
    </w:r>
  </w:p>
  <w:p>
    <w:pPr>
      <w:spacing w:before="52" w:line="174" w:lineRule="auto"/>
      <w:ind w:left="35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49" w:lineRule="auto"/>
    </w:pPr>
    <w:r>
      <w:drawing>
        <wp:anchor distT="0" distB="0" distL="0" distR="0" simplePos="0" relativeHeight="251700224"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1"/>
                  <a:stretch>
                    <a:fillRect/>
                  </a:stretch>
                </pic:blipFill>
                <pic:spPr>
                  <a:xfrm>
                    <a:off x="0" y="0"/>
                    <a:ext cx="5311140" cy="6350"/>
                  </a:xfrm>
                  <a:prstGeom prst="rect">
                    <a:avLst/>
                  </a:prstGeom>
                </pic:spPr>
              </pic:pic>
            </a:graphicData>
          </a:graphic>
        </wp:anchor>
      </w:drawing>
    </w:r>
  </w:p>
  <w:p>
    <w:pPr>
      <w:spacing w:before="52" w:line="175" w:lineRule="auto"/>
      <w:ind w:left="35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50" w:lineRule="auto"/>
    </w:pPr>
    <w:r>
      <w:drawing>
        <wp:anchor distT="0" distB="0" distL="0" distR="0" simplePos="0" relativeHeight="251701248"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1"/>
                  <a:stretch>
                    <a:fillRect/>
                  </a:stretch>
                </pic:blipFill>
                <pic:spPr>
                  <a:xfrm>
                    <a:off x="0" y="0"/>
                    <a:ext cx="5311140" cy="6350"/>
                  </a:xfrm>
                  <a:prstGeom prst="rect">
                    <a:avLst/>
                  </a:prstGeom>
                </pic:spPr>
              </pic:pic>
            </a:graphicData>
          </a:graphic>
        </wp:anchor>
      </w:drawing>
    </w:r>
  </w:p>
  <w:p>
    <w:pPr>
      <w:spacing w:before="52" w:line="174" w:lineRule="auto"/>
      <w:ind w:left="35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49" w:lineRule="auto"/>
    </w:pPr>
    <w:r>
      <w:drawing>
        <wp:anchor distT="0" distB="0" distL="0" distR="0" simplePos="0" relativeHeight="251702272"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1"/>
                  <a:stretch>
                    <a:fillRect/>
                  </a:stretch>
                </pic:blipFill>
                <pic:spPr>
                  <a:xfrm>
                    <a:off x="0" y="0"/>
                    <a:ext cx="5311140" cy="6350"/>
                  </a:xfrm>
                  <a:prstGeom prst="rect">
                    <a:avLst/>
                  </a:prstGeom>
                </pic:spPr>
              </pic:pic>
            </a:graphicData>
          </a:graphic>
        </wp:anchor>
      </w:drawing>
    </w:r>
  </w:p>
  <w:p>
    <w:pPr>
      <w:spacing w:before="52" w:line="175" w:lineRule="auto"/>
      <w:ind w:left="345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121"/>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0"/>
        <w:sz w:val="28"/>
        <w:szCs w:val="28"/>
      </w:rPr>
      <w:t xml:space="preserve"> </w:t>
    </w:r>
    <w:r>
      <w:rPr>
        <w:rFonts w:ascii="宋体" w:hAnsi="宋体" w:eastAsia="宋体" w:cs="宋体"/>
        <w:spacing w:val="-7"/>
        <w:sz w:val="25"/>
        <w:szCs w:val="25"/>
      </w:rPr>
      <w:t>12</w:t>
    </w:r>
    <w:r>
      <w:rPr>
        <w:rFonts w:ascii="宋体" w:hAnsi="宋体" w:eastAsia="宋体" w:cs="宋体"/>
        <w:spacing w:val="82"/>
        <w:sz w:val="25"/>
        <w:szCs w:val="25"/>
      </w:rPr>
      <w:t xml:space="preserve"> </w:t>
    </w:r>
    <w:r>
      <w:rPr>
        <w:rFonts w:ascii="宋体" w:hAnsi="宋体" w:eastAsia="宋体" w:cs="宋体"/>
        <w:spacing w:val="-7"/>
        <w:sz w:val="28"/>
        <w:szCs w:val="28"/>
      </w:rPr>
      <w:t>—</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49" w:lineRule="auto"/>
    </w:pPr>
    <w:r>
      <w:drawing>
        <wp:anchor distT="0" distB="0" distL="0" distR="0" simplePos="0" relativeHeight="251703296"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1"/>
                  <a:stretch>
                    <a:fillRect/>
                  </a:stretch>
                </pic:blipFill>
                <pic:spPr>
                  <a:xfrm>
                    <a:off x="0" y="0"/>
                    <a:ext cx="5311140" cy="6350"/>
                  </a:xfrm>
                  <a:prstGeom prst="rect">
                    <a:avLst/>
                  </a:prstGeom>
                </pic:spPr>
              </pic:pic>
            </a:graphicData>
          </a:graphic>
        </wp:anchor>
      </w:drawing>
    </w:r>
  </w:p>
  <w:p>
    <w:pPr>
      <w:spacing w:before="52" w:line="175" w:lineRule="auto"/>
      <w:ind w:left="345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50" w:lineRule="auto"/>
    </w:pPr>
    <w:r>
      <w:drawing>
        <wp:anchor distT="0" distB="0" distL="0" distR="0" simplePos="0" relativeHeight="251704320"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1"/>
                  <a:stretch>
                    <a:fillRect/>
                  </a:stretch>
                </pic:blipFill>
                <pic:spPr>
                  <a:xfrm>
                    <a:off x="0" y="0"/>
                    <a:ext cx="5311140" cy="6350"/>
                  </a:xfrm>
                  <a:prstGeom prst="rect">
                    <a:avLst/>
                  </a:prstGeom>
                </pic:spPr>
              </pic:pic>
            </a:graphicData>
          </a:graphic>
        </wp:anchor>
      </w:drawing>
    </w:r>
  </w:p>
  <w:p>
    <w:pPr>
      <w:spacing w:before="52" w:line="174" w:lineRule="auto"/>
      <w:ind w:left="345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49" w:lineRule="auto"/>
    </w:pPr>
    <w:r>
      <w:drawing>
        <wp:anchor distT="0" distB="0" distL="0" distR="0" simplePos="0" relativeHeight="251705344"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1"/>
                  <a:stretch>
                    <a:fillRect/>
                  </a:stretch>
                </pic:blipFill>
                <pic:spPr>
                  <a:xfrm>
                    <a:off x="0" y="0"/>
                    <a:ext cx="5311140" cy="6350"/>
                  </a:xfrm>
                  <a:prstGeom prst="rect">
                    <a:avLst/>
                  </a:prstGeom>
                </pic:spPr>
              </pic:pic>
            </a:graphicData>
          </a:graphic>
        </wp:anchor>
      </w:drawing>
    </w:r>
  </w:p>
  <w:p>
    <w:pPr>
      <w:spacing w:before="52" w:line="175" w:lineRule="auto"/>
      <w:ind w:left="345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50" w:lineRule="auto"/>
    </w:pPr>
    <w:r>
      <w:drawing>
        <wp:anchor distT="0" distB="0" distL="0" distR="0" simplePos="0" relativeHeight="251706368"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1"/>
                  <a:stretch>
                    <a:fillRect/>
                  </a:stretch>
                </pic:blipFill>
                <pic:spPr>
                  <a:xfrm>
                    <a:off x="0" y="0"/>
                    <a:ext cx="5311140" cy="6350"/>
                  </a:xfrm>
                  <a:prstGeom prst="rect">
                    <a:avLst/>
                  </a:prstGeom>
                </pic:spPr>
              </pic:pic>
            </a:graphicData>
          </a:graphic>
        </wp:anchor>
      </w:drawing>
    </w:r>
  </w:p>
  <w:p>
    <w:pPr>
      <w:spacing w:before="52" w:line="174" w:lineRule="auto"/>
      <w:ind w:left="345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50" w:lineRule="auto"/>
    </w:pPr>
    <w:r>
      <w:drawing>
        <wp:anchor distT="0" distB="0" distL="0" distR="0" simplePos="0" relativeHeight="251707392"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1"/>
                  <a:stretch>
                    <a:fillRect/>
                  </a:stretch>
                </pic:blipFill>
                <pic:spPr>
                  <a:xfrm>
                    <a:off x="0" y="0"/>
                    <a:ext cx="5311140" cy="6350"/>
                  </a:xfrm>
                  <a:prstGeom prst="rect">
                    <a:avLst/>
                  </a:prstGeom>
                </pic:spPr>
              </pic:pic>
            </a:graphicData>
          </a:graphic>
        </wp:anchor>
      </w:drawing>
    </w:r>
  </w:p>
  <w:p>
    <w:pPr>
      <w:spacing w:before="52" w:line="174" w:lineRule="auto"/>
      <w:ind w:left="345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7743"/>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0"/>
        <w:sz w:val="28"/>
        <w:szCs w:val="28"/>
      </w:rPr>
      <w:t xml:space="preserve"> </w:t>
    </w:r>
    <w:r>
      <w:rPr>
        <w:rFonts w:ascii="宋体" w:hAnsi="宋体" w:eastAsia="宋体" w:cs="宋体"/>
        <w:spacing w:val="-7"/>
        <w:sz w:val="25"/>
        <w:szCs w:val="25"/>
      </w:rPr>
      <w:t>13</w:t>
    </w:r>
    <w:r>
      <w:rPr>
        <w:rFonts w:ascii="宋体" w:hAnsi="宋体" w:eastAsia="宋体" w:cs="宋体"/>
        <w:spacing w:val="82"/>
        <w:sz w:val="25"/>
        <w:szCs w:val="25"/>
      </w:rPr>
      <w:t xml:space="preserve"> </w:t>
    </w:r>
    <w:r>
      <w:rPr>
        <w:rFonts w:ascii="宋体" w:hAnsi="宋体" w:eastAsia="宋体" w:cs="宋体"/>
        <w:spacing w:val="-7"/>
        <w:sz w:val="28"/>
        <w:szCs w:val="28"/>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121"/>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0"/>
        <w:sz w:val="28"/>
        <w:szCs w:val="28"/>
      </w:rPr>
      <w:t xml:space="preserve"> </w:t>
    </w:r>
    <w:r>
      <w:rPr>
        <w:rFonts w:ascii="宋体" w:hAnsi="宋体" w:eastAsia="宋体" w:cs="宋体"/>
        <w:spacing w:val="-7"/>
        <w:sz w:val="25"/>
        <w:szCs w:val="25"/>
      </w:rPr>
      <w:t>14</w:t>
    </w:r>
    <w:r>
      <w:rPr>
        <w:rFonts w:ascii="宋体" w:hAnsi="宋体" w:eastAsia="宋体" w:cs="宋体"/>
        <w:spacing w:val="82"/>
        <w:sz w:val="25"/>
        <w:szCs w:val="25"/>
      </w:rPr>
      <w:t xml:space="preserve"> </w:t>
    </w:r>
    <w:r>
      <w:rPr>
        <w:rFonts w:ascii="宋体" w:hAnsi="宋体" w:eastAsia="宋体" w:cs="宋体"/>
        <w:spacing w:val="-7"/>
        <w:sz w:val="28"/>
        <w:szCs w:val="28"/>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7743"/>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0"/>
        <w:sz w:val="28"/>
        <w:szCs w:val="28"/>
      </w:rPr>
      <w:t xml:space="preserve"> </w:t>
    </w:r>
    <w:r>
      <w:rPr>
        <w:rFonts w:ascii="宋体" w:hAnsi="宋体" w:eastAsia="宋体" w:cs="宋体"/>
        <w:spacing w:val="-7"/>
        <w:sz w:val="25"/>
        <w:szCs w:val="25"/>
      </w:rPr>
      <w:t>15</w:t>
    </w:r>
    <w:r>
      <w:rPr>
        <w:rFonts w:ascii="宋体" w:hAnsi="宋体" w:eastAsia="宋体" w:cs="宋体"/>
        <w:spacing w:val="82"/>
        <w:sz w:val="25"/>
        <w:szCs w:val="25"/>
      </w:rPr>
      <w:t xml:space="preserve"> </w:t>
    </w:r>
    <w:r>
      <w:rPr>
        <w:rFonts w:ascii="宋体" w:hAnsi="宋体" w:eastAsia="宋体" w:cs="宋体"/>
        <w:spacing w:val="-7"/>
        <w:sz w:val="28"/>
        <w:szCs w:val="28"/>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121"/>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0"/>
        <w:sz w:val="28"/>
        <w:szCs w:val="28"/>
      </w:rPr>
      <w:t xml:space="preserve"> </w:t>
    </w:r>
    <w:r>
      <w:rPr>
        <w:rFonts w:ascii="宋体" w:hAnsi="宋体" w:eastAsia="宋体" w:cs="宋体"/>
        <w:spacing w:val="-7"/>
        <w:sz w:val="25"/>
        <w:szCs w:val="25"/>
      </w:rPr>
      <w:t>16</w:t>
    </w:r>
    <w:r>
      <w:rPr>
        <w:rFonts w:ascii="宋体" w:hAnsi="宋体" w:eastAsia="宋体" w:cs="宋体"/>
        <w:spacing w:val="82"/>
        <w:sz w:val="25"/>
        <w:szCs w:val="25"/>
      </w:rPr>
      <w:t xml:space="preserve"> </w:t>
    </w:r>
    <w:r>
      <w:rPr>
        <w:rFonts w:ascii="宋体" w:hAnsi="宋体" w:eastAsia="宋体" w:cs="宋体"/>
        <w:spacing w:val="-7"/>
        <w:sz w:val="28"/>
        <w:szCs w:val="28"/>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7743"/>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0"/>
        <w:sz w:val="28"/>
        <w:szCs w:val="28"/>
      </w:rPr>
      <w:t xml:space="preserve"> </w:t>
    </w:r>
    <w:r>
      <w:rPr>
        <w:rFonts w:ascii="宋体" w:hAnsi="宋体" w:eastAsia="宋体" w:cs="宋体"/>
        <w:spacing w:val="-7"/>
        <w:sz w:val="25"/>
        <w:szCs w:val="25"/>
      </w:rPr>
      <w:t>17</w:t>
    </w:r>
    <w:r>
      <w:rPr>
        <w:rFonts w:ascii="宋体" w:hAnsi="宋体" w:eastAsia="宋体" w:cs="宋体"/>
        <w:spacing w:val="82"/>
        <w:sz w:val="25"/>
        <w:szCs w:val="25"/>
      </w:rPr>
      <w:t xml:space="preserve"> </w:t>
    </w:r>
    <w:r>
      <w:rPr>
        <w:rFonts w:ascii="宋体" w:hAnsi="宋体" w:eastAsia="宋体" w:cs="宋体"/>
        <w:spacing w:val="-7"/>
        <w:sz w:val="28"/>
        <w:szCs w:val="28"/>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121"/>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0"/>
        <w:sz w:val="28"/>
        <w:szCs w:val="28"/>
      </w:rPr>
      <w:t xml:space="preserve"> </w:t>
    </w:r>
    <w:r>
      <w:rPr>
        <w:rFonts w:ascii="宋体" w:hAnsi="宋体" w:eastAsia="宋体" w:cs="宋体"/>
        <w:spacing w:val="-7"/>
        <w:sz w:val="25"/>
        <w:szCs w:val="25"/>
      </w:rPr>
      <w:t>18</w:t>
    </w:r>
    <w:r>
      <w:rPr>
        <w:rFonts w:ascii="宋体" w:hAnsi="宋体" w:eastAsia="宋体" w:cs="宋体"/>
        <w:spacing w:val="82"/>
        <w:sz w:val="25"/>
        <w:szCs w:val="25"/>
      </w:rPr>
      <w:t xml:space="preserve"> </w:t>
    </w:r>
    <w:r>
      <w:rPr>
        <w:rFonts w:ascii="宋体" w:hAnsi="宋体" w:eastAsia="宋体" w:cs="宋体"/>
        <w:spacing w:val="-7"/>
        <w:sz w:val="28"/>
        <w:szCs w:val="28"/>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7743"/>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90"/>
        <w:sz w:val="28"/>
        <w:szCs w:val="28"/>
      </w:rPr>
      <w:t xml:space="preserve"> </w:t>
    </w:r>
    <w:r>
      <w:rPr>
        <w:rFonts w:ascii="宋体" w:hAnsi="宋体" w:eastAsia="宋体" w:cs="宋体"/>
        <w:spacing w:val="-7"/>
        <w:sz w:val="25"/>
        <w:szCs w:val="25"/>
      </w:rPr>
      <w:t>19</w:t>
    </w:r>
    <w:r>
      <w:rPr>
        <w:rFonts w:ascii="宋体" w:hAnsi="宋体" w:eastAsia="宋体" w:cs="宋体"/>
        <w:spacing w:val="82"/>
        <w:sz w:val="25"/>
        <w:szCs w:val="25"/>
      </w:rPr>
      <w:t xml:space="preserve"> </w:t>
    </w:r>
    <w:r>
      <w:rPr>
        <w:rFonts w:ascii="宋体" w:hAnsi="宋体" w:eastAsia="宋体" w:cs="宋体"/>
        <w:spacing w:val="-7"/>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4" w:lineRule="auto"/>
      <w:ind w:left="30"/>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75"/>
        <w:sz w:val="28"/>
        <w:szCs w:val="28"/>
      </w:rPr>
      <w:t xml:space="preserve"> </w:t>
    </w:r>
    <w:r>
      <w:rPr>
        <w:rFonts w:ascii="宋体" w:hAnsi="宋体" w:eastAsia="宋体" w:cs="宋体"/>
        <w:spacing w:val="-6"/>
        <w:sz w:val="25"/>
        <w:szCs w:val="25"/>
      </w:rPr>
      <w:t>2</w:t>
    </w:r>
    <w:r>
      <w:rPr>
        <w:rFonts w:ascii="宋体" w:hAnsi="宋体" w:eastAsia="宋体" w:cs="宋体"/>
        <w:spacing w:val="83"/>
        <w:sz w:val="25"/>
        <w:szCs w:val="25"/>
      </w:rPr>
      <w:t xml:space="preserve"> </w:t>
    </w:r>
    <w:r>
      <w:rPr>
        <w:rFonts w:ascii="宋体" w:hAnsi="宋体" w:eastAsia="宋体" w:cs="宋体"/>
        <w:spacing w:val="-6"/>
        <w:sz w:val="28"/>
        <w:szCs w:val="28"/>
      </w:rPr>
      <w: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253"/>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4"/>
        <w:sz w:val="28"/>
        <w:szCs w:val="28"/>
      </w:rPr>
      <w:t xml:space="preserve"> </w:t>
    </w:r>
    <w:r>
      <w:rPr>
        <w:rFonts w:ascii="宋体" w:hAnsi="宋体" w:eastAsia="宋体" w:cs="宋体"/>
        <w:spacing w:val="-3"/>
        <w:sz w:val="25"/>
        <w:szCs w:val="25"/>
      </w:rPr>
      <w:t>20</w:t>
    </w:r>
    <w:r>
      <w:rPr>
        <w:rFonts w:ascii="宋体" w:hAnsi="宋体" w:eastAsia="宋体" w:cs="宋体"/>
        <w:spacing w:val="82"/>
        <w:sz w:val="25"/>
        <w:szCs w:val="25"/>
      </w:rPr>
      <w:t xml:space="preserve"> </w:t>
    </w:r>
    <w:r>
      <w:rPr>
        <w:rFonts w:ascii="宋体" w:hAnsi="宋体" w:eastAsia="宋体" w:cs="宋体"/>
        <w:spacing w:val="-3"/>
        <w:sz w:val="28"/>
        <w:szCs w:val="28"/>
      </w:rP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7875"/>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4"/>
        <w:sz w:val="28"/>
        <w:szCs w:val="28"/>
      </w:rPr>
      <w:t xml:space="preserve"> </w:t>
    </w:r>
    <w:r>
      <w:rPr>
        <w:rFonts w:ascii="宋体" w:hAnsi="宋体" w:eastAsia="宋体" w:cs="宋体"/>
        <w:spacing w:val="-3"/>
        <w:sz w:val="25"/>
        <w:szCs w:val="25"/>
      </w:rPr>
      <w:t>21</w:t>
    </w:r>
    <w:r>
      <w:rPr>
        <w:rFonts w:ascii="宋体" w:hAnsi="宋体" w:eastAsia="宋体" w:cs="宋体"/>
        <w:spacing w:val="82"/>
        <w:sz w:val="25"/>
        <w:szCs w:val="25"/>
      </w:rPr>
      <w:t xml:space="preserve"> </w:t>
    </w:r>
    <w:r>
      <w:rPr>
        <w:rFonts w:ascii="宋体" w:hAnsi="宋体" w:eastAsia="宋体" w:cs="宋体"/>
        <w:spacing w:val="-3"/>
        <w:sz w:val="28"/>
        <w:szCs w:val="28"/>
      </w:rPr>
      <w: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4" w:lineRule="auto"/>
      <w:ind w:left="253"/>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4"/>
        <w:sz w:val="28"/>
        <w:szCs w:val="28"/>
      </w:rPr>
      <w:t xml:space="preserve"> </w:t>
    </w:r>
    <w:r>
      <w:rPr>
        <w:rFonts w:ascii="宋体" w:hAnsi="宋体" w:eastAsia="宋体" w:cs="宋体"/>
        <w:spacing w:val="-3"/>
        <w:sz w:val="25"/>
        <w:szCs w:val="25"/>
      </w:rPr>
      <w:t>22</w:t>
    </w:r>
    <w:r>
      <w:rPr>
        <w:rFonts w:ascii="宋体" w:hAnsi="宋体" w:eastAsia="宋体" w:cs="宋体"/>
        <w:spacing w:val="82"/>
        <w:sz w:val="25"/>
        <w:szCs w:val="25"/>
      </w:rPr>
      <w:t xml:space="preserve"> </w:t>
    </w:r>
    <w:r>
      <w:rPr>
        <w:rFonts w:ascii="宋体" w:hAnsi="宋体" w:eastAsia="宋体" w:cs="宋体"/>
        <w:spacing w:val="-3"/>
        <w:sz w:val="28"/>
        <w:szCs w:val="28"/>
      </w:rPr>
      <w: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875"/>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4"/>
        <w:sz w:val="28"/>
        <w:szCs w:val="28"/>
      </w:rPr>
      <w:t xml:space="preserve"> </w:t>
    </w:r>
    <w:r>
      <w:rPr>
        <w:rFonts w:ascii="宋体" w:hAnsi="宋体" w:eastAsia="宋体" w:cs="宋体"/>
        <w:spacing w:val="-3"/>
        <w:sz w:val="25"/>
        <w:szCs w:val="25"/>
      </w:rPr>
      <w:t>23</w:t>
    </w:r>
    <w:r>
      <w:rPr>
        <w:rFonts w:ascii="宋体" w:hAnsi="宋体" w:eastAsia="宋体" w:cs="宋体"/>
        <w:spacing w:val="82"/>
        <w:sz w:val="25"/>
        <w:szCs w:val="25"/>
      </w:rPr>
      <w:t xml:space="preserve"> </w:t>
    </w:r>
    <w:r>
      <w:rPr>
        <w:rFonts w:ascii="宋体" w:hAnsi="宋体" w:eastAsia="宋体" w:cs="宋体"/>
        <w:spacing w:val="-3"/>
        <w:sz w:val="28"/>
        <w:szCs w:val="28"/>
      </w:rPr>
      <w: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4" w:lineRule="auto"/>
      <w:ind w:left="253"/>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4"/>
        <w:sz w:val="28"/>
        <w:szCs w:val="28"/>
      </w:rPr>
      <w:t xml:space="preserve"> </w:t>
    </w:r>
    <w:r>
      <w:rPr>
        <w:rFonts w:ascii="宋体" w:hAnsi="宋体" w:eastAsia="宋体" w:cs="宋体"/>
        <w:spacing w:val="-3"/>
        <w:sz w:val="25"/>
        <w:szCs w:val="25"/>
      </w:rPr>
      <w:t>24</w:t>
    </w:r>
    <w:r>
      <w:rPr>
        <w:rFonts w:ascii="宋体" w:hAnsi="宋体" w:eastAsia="宋体" w:cs="宋体"/>
        <w:spacing w:val="82"/>
        <w:sz w:val="25"/>
        <w:szCs w:val="25"/>
      </w:rPr>
      <w:t xml:space="preserve"> </w:t>
    </w:r>
    <w:r>
      <w:rPr>
        <w:rFonts w:ascii="宋体" w:hAnsi="宋体" w:eastAsia="宋体" w:cs="宋体"/>
        <w:spacing w:val="-3"/>
        <w:sz w:val="28"/>
        <w:szCs w:val="28"/>
      </w:rPr>
      <w:t>—</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875"/>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4"/>
        <w:sz w:val="28"/>
        <w:szCs w:val="28"/>
      </w:rPr>
      <w:t xml:space="preserve"> </w:t>
    </w:r>
    <w:r>
      <w:rPr>
        <w:rFonts w:ascii="宋体" w:hAnsi="宋体" w:eastAsia="宋体" w:cs="宋体"/>
        <w:spacing w:val="-3"/>
        <w:sz w:val="25"/>
        <w:szCs w:val="25"/>
      </w:rPr>
      <w:t>25</w:t>
    </w:r>
    <w:r>
      <w:rPr>
        <w:rFonts w:ascii="宋体" w:hAnsi="宋体" w:eastAsia="宋体" w:cs="宋体"/>
        <w:spacing w:val="82"/>
        <w:sz w:val="25"/>
        <w:szCs w:val="25"/>
      </w:rPr>
      <w:t xml:space="preserve"> </w:t>
    </w:r>
    <w:r>
      <w:rPr>
        <w:rFonts w:ascii="宋体" w:hAnsi="宋体" w:eastAsia="宋体" w:cs="宋体"/>
        <w:spacing w:val="-3"/>
        <w:sz w:val="28"/>
        <w:szCs w:val="28"/>
      </w:rPr>
      <w:t>—</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253"/>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4"/>
        <w:sz w:val="28"/>
        <w:szCs w:val="28"/>
      </w:rPr>
      <w:t xml:space="preserve"> </w:t>
    </w:r>
    <w:r>
      <w:rPr>
        <w:rFonts w:ascii="宋体" w:hAnsi="宋体" w:eastAsia="宋体" w:cs="宋体"/>
        <w:spacing w:val="-3"/>
        <w:sz w:val="25"/>
        <w:szCs w:val="25"/>
      </w:rPr>
      <w:t>26</w:t>
    </w:r>
    <w:r>
      <w:rPr>
        <w:rFonts w:ascii="宋体" w:hAnsi="宋体" w:eastAsia="宋体" w:cs="宋体"/>
        <w:spacing w:val="82"/>
        <w:sz w:val="25"/>
        <w:szCs w:val="25"/>
      </w:rPr>
      <w:t xml:space="preserve"> </w:t>
    </w:r>
    <w:r>
      <w:rPr>
        <w:rFonts w:ascii="宋体" w:hAnsi="宋体" w:eastAsia="宋体" w:cs="宋体"/>
        <w:spacing w:val="-3"/>
        <w:sz w:val="28"/>
        <w:szCs w:val="28"/>
      </w:rPr>
      <w:t>—</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875"/>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4"/>
        <w:sz w:val="28"/>
        <w:szCs w:val="28"/>
      </w:rPr>
      <w:t xml:space="preserve"> </w:t>
    </w:r>
    <w:r>
      <w:rPr>
        <w:rFonts w:ascii="宋体" w:hAnsi="宋体" w:eastAsia="宋体" w:cs="宋体"/>
        <w:spacing w:val="-3"/>
        <w:sz w:val="25"/>
        <w:szCs w:val="25"/>
      </w:rPr>
      <w:t>27</w:t>
    </w:r>
    <w:r>
      <w:rPr>
        <w:rFonts w:ascii="宋体" w:hAnsi="宋体" w:eastAsia="宋体" w:cs="宋体"/>
        <w:spacing w:val="82"/>
        <w:sz w:val="25"/>
        <w:szCs w:val="25"/>
      </w:rPr>
      <w:t xml:space="preserve"> </w:t>
    </w:r>
    <w:r>
      <w:rPr>
        <w:rFonts w:ascii="宋体" w:hAnsi="宋体" w:eastAsia="宋体" w:cs="宋体"/>
        <w:spacing w:val="-3"/>
        <w:sz w:val="28"/>
        <w:szCs w:val="28"/>
      </w:rPr>
      <w:t>—</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253"/>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4"/>
        <w:sz w:val="28"/>
        <w:szCs w:val="28"/>
      </w:rPr>
      <w:t xml:space="preserve"> </w:t>
    </w:r>
    <w:r>
      <w:rPr>
        <w:rFonts w:ascii="宋体" w:hAnsi="宋体" w:eastAsia="宋体" w:cs="宋体"/>
        <w:spacing w:val="-3"/>
        <w:sz w:val="25"/>
        <w:szCs w:val="25"/>
      </w:rPr>
      <w:t>28</w:t>
    </w:r>
    <w:r>
      <w:rPr>
        <w:rFonts w:ascii="宋体" w:hAnsi="宋体" w:eastAsia="宋体" w:cs="宋体"/>
        <w:spacing w:val="82"/>
        <w:sz w:val="25"/>
        <w:szCs w:val="25"/>
      </w:rPr>
      <w:t xml:space="preserve"> </w:t>
    </w:r>
    <w:r>
      <w:rPr>
        <w:rFonts w:ascii="宋体" w:hAnsi="宋体" w:eastAsia="宋体" w:cs="宋体"/>
        <w:spacing w:val="-3"/>
        <w:sz w:val="28"/>
        <w:szCs w:val="28"/>
      </w:rPr>
      <w:t>—</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875"/>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4"/>
        <w:sz w:val="28"/>
        <w:szCs w:val="28"/>
      </w:rPr>
      <w:t xml:space="preserve"> </w:t>
    </w:r>
    <w:r>
      <w:rPr>
        <w:rFonts w:ascii="宋体" w:hAnsi="宋体" w:eastAsia="宋体" w:cs="宋体"/>
        <w:spacing w:val="-3"/>
        <w:sz w:val="25"/>
        <w:szCs w:val="25"/>
      </w:rPr>
      <w:t>29</w:t>
    </w:r>
    <w:r>
      <w:rPr>
        <w:rFonts w:ascii="宋体" w:hAnsi="宋体" w:eastAsia="宋体" w:cs="宋体"/>
        <w:spacing w:val="82"/>
        <w:sz w:val="25"/>
        <w:szCs w:val="25"/>
      </w:rPr>
      <w:t xml:space="preserve"> </w:t>
    </w:r>
    <w:r>
      <w:rPr>
        <w:rFonts w:ascii="宋体" w:hAnsi="宋体" w:eastAsia="宋体" w:cs="宋体"/>
        <w:spacing w:val="-3"/>
        <w:sz w:val="28"/>
        <w:szCs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right="11"/>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78"/>
        <w:sz w:val="28"/>
        <w:szCs w:val="28"/>
      </w:rPr>
      <w:t xml:space="preserve"> </w:t>
    </w:r>
    <w:r>
      <w:rPr>
        <w:rFonts w:ascii="宋体" w:hAnsi="宋体" w:eastAsia="宋体" w:cs="宋体"/>
        <w:spacing w:val="-7"/>
        <w:sz w:val="25"/>
        <w:szCs w:val="25"/>
      </w:rPr>
      <w:t>3</w:t>
    </w:r>
    <w:r>
      <w:rPr>
        <w:rFonts w:ascii="宋体" w:hAnsi="宋体" w:eastAsia="宋体" w:cs="宋体"/>
        <w:spacing w:val="83"/>
        <w:sz w:val="25"/>
        <w:szCs w:val="25"/>
      </w:rPr>
      <w:t xml:space="preserve"> </w:t>
    </w:r>
    <w:r>
      <w:rPr>
        <w:rFonts w:ascii="宋体" w:hAnsi="宋体" w:eastAsia="宋体" w:cs="宋体"/>
        <w:spacing w:val="-7"/>
        <w:sz w:val="28"/>
        <w:szCs w:val="28"/>
      </w:rPr>
      <w:t>—</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253"/>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30</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7875"/>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31</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253"/>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32</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875"/>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33</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253"/>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34</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875"/>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35</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253"/>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36</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875"/>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37</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253"/>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38</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875"/>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39</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4" w:lineRule="auto"/>
      <w:ind w:left="30"/>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72"/>
        <w:sz w:val="28"/>
        <w:szCs w:val="28"/>
      </w:rPr>
      <w:t xml:space="preserve"> </w:t>
    </w:r>
    <w:r>
      <w:rPr>
        <w:rFonts w:ascii="宋体" w:hAnsi="宋体" w:eastAsia="宋体" w:cs="宋体"/>
        <w:spacing w:val="-5"/>
        <w:sz w:val="25"/>
        <w:szCs w:val="25"/>
      </w:rPr>
      <w:t>4</w:t>
    </w:r>
    <w:r>
      <w:rPr>
        <w:rFonts w:ascii="宋体" w:hAnsi="宋体" w:eastAsia="宋体" w:cs="宋体"/>
        <w:spacing w:val="83"/>
        <w:sz w:val="25"/>
        <w:szCs w:val="25"/>
      </w:rPr>
      <w:t xml:space="preserve"> </w:t>
    </w:r>
    <w:r>
      <w:rPr>
        <w:rFonts w:ascii="宋体" w:hAnsi="宋体" w:eastAsia="宋体" w:cs="宋体"/>
        <w:spacing w:val="-5"/>
        <w:sz w:val="28"/>
        <w:szCs w:val="28"/>
      </w:rPr>
      <w:t>—</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253"/>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70"/>
        <w:sz w:val="28"/>
        <w:szCs w:val="28"/>
      </w:rPr>
      <w:t xml:space="preserve"> </w:t>
    </w:r>
    <w:r>
      <w:rPr>
        <w:rFonts w:ascii="宋体" w:hAnsi="宋体" w:eastAsia="宋体" w:cs="宋体"/>
        <w:spacing w:val="-2"/>
        <w:sz w:val="25"/>
        <w:szCs w:val="25"/>
      </w:rPr>
      <w:t>40</w:t>
    </w:r>
    <w:r>
      <w:rPr>
        <w:rFonts w:ascii="宋体" w:hAnsi="宋体" w:eastAsia="宋体" w:cs="宋体"/>
        <w:spacing w:val="82"/>
        <w:sz w:val="25"/>
        <w:szCs w:val="25"/>
      </w:rPr>
      <w:t xml:space="preserve"> </w:t>
    </w:r>
    <w:r>
      <w:rPr>
        <w:rFonts w:ascii="宋体" w:hAnsi="宋体" w:eastAsia="宋体" w:cs="宋体"/>
        <w:spacing w:val="-2"/>
        <w:sz w:val="28"/>
        <w:szCs w:val="28"/>
      </w:rPr>
      <w:t>—</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7751"/>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70"/>
        <w:sz w:val="28"/>
        <w:szCs w:val="28"/>
      </w:rPr>
      <w:t xml:space="preserve"> </w:t>
    </w:r>
    <w:r>
      <w:rPr>
        <w:rFonts w:ascii="宋体" w:hAnsi="宋体" w:eastAsia="宋体" w:cs="宋体"/>
        <w:spacing w:val="-2"/>
        <w:sz w:val="25"/>
        <w:szCs w:val="25"/>
      </w:rPr>
      <w:t>41</w:t>
    </w:r>
    <w:r>
      <w:rPr>
        <w:rFonts w:ascii="宋体" w:hAnsi="宋体" w:eastAsia="宋体" w:cs="宋体"/>
        <w:spacing w:val="82"/>
        <w:sz w:val="25"/>
        <w:szCs w:val="25"/>
      </w:rPr>
      <w:t xml:space="preserve"> </w:t>
    </w:r>
    <w:r>
      <w:rPr>
        <w:rFonts w:ascii="宋体" w:hAnsi="宋体" w:eastAsia="宋体" w:cs="宋体"/>
        <w:spacing w:val="-2"/>
        <w:sz w:val="28"/>
        <w:szCs w:val="28"/>
      </w:rPr>
      <w:t>—</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4" w:lineRule="auto"/>
      <w:ind w:left="126"/>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70"/>
        <w:sz w:val="28"/>
        <w:szCs w:val="28"/>
      </w:rPr>
      <w:t xml:space="preserve"> </w:t>
    </w:r>
    <w:r>
      <w:rPr>
        <w:rFonts w:ascii="宋体" w:hAnsi="宋体" w:eastAsia="宋体" w:cs="宋体"/>
        <w:spacing w:val="-2"/>
        <w:sz w:val="25"/>
        <w:szCs w:val="25"/>
      </w:rPr>
      <w:t>42</w:t>
    </w:r>
    <w:r>
      <w:rPr>
        <w:rFonts w:ascii="宋体" w:hAnsi="宋体" w:eastAsia="宋体" w:cs="宋体"/>
        <w:spacing w:val="82"/>
        <w:sz w:val="25"/>
        <w:szCs w:val="25"/>
      </w:rPr>
      <w:t xml:space="preserve"> </w:t>
    </w:r>
    <w:r>
      <w:rPr>
        <w:rFonts w:ascii="宋体" w:hAnsi="宋体" w:eastAsia="宋体" w:cs="宋体"/>
        <w:spacing w:val="-2"/>
        <w:sz w:val="28"/>
        <w:szCs w:val="28"/>
      </w:rPr>
      <w:t>—</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751"/>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70"/>
        <w:sz w:val="28"/>
        <w:szCs w:val="28"/>
      </w:rPr>
      <w:t xml:space="preserve"> </w:t>
    </w:r>
    <w:r>
      <w:rPr>
        <w:rFonts w:ascii="宋体" w:hAnsi="宋体" w:eastAsia="宋体" w:cs="宋体"/>
        <w:spacing w:val="-2"/>
        <w:sz w:val="25"/>
        <w:szCs w:val="25"/>
      </w:rPr>
      <w:t>43</w:t>
    </w:r>
    <w:r>
      <w:rPr>
        <w:rFonts w:ascii="宋体" w:hAnsi="宋体" w:eastAsia="宋体" w:cs="宋体"/>
        <w:spacing w:val="82"/>
        <w:sz w:val="25"/>
        <w:szCs w:val="25"/>
      </w:rPr>
      <w:t xml:space="preserve"> </w:t>
    </w:r>
    <w:r>
      <w:rPr>
        <w:rFonts w:ascii="宋体" w:hAnsi="宋体" w:eastAsia="宋体" w:cs="宋体"/>
        <w:spacing w:val="-2"/>
        <w:sz w:val="28"/>
        <w:szCs w:val="28"/>
      </w:rPr>
      <w:t>—</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4" w:lineRule="auto"/>
      <w:ind w:left="126"/>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70"/>
        <w:sz w:val="28"/>
        <w:szCs w:val="28"/>
      </w:rPr>
      <w:t xml:space="preserve"> </w:t>
    </w:r>
    <w:r>
      <w:rPr>
        <w:rFonts w:ascii="宋体" w:hAnsi="宋体" w:eastAsia="宋体" w:cs="宋体"/>
        <w:spacing w:val="-2"/>
        <w:sz w:val="25"/>
        <w:szCs w:val="25"/>
      </w:rPr>
      <w:t>44</w:t>
    </w:r>
    <w:r>
      <w:rPr>
        <w:rFonts w:ascii="宋体" w:hAnsi="宋体" w:eastAsia="宋体" w:cs="宋体"/>
        <w:spacing w:val="82"/>
        <w:sz w:val="25"/>
        <w:szCs w:val="25"/>
      </w:rPr>
      <w:t xml:space="preserve"> </w:t>
    </w:r>
    <w:r>
      <w:rPr>
        <w:rFonts w:ascii="宋体" w:hAnsi="宋体" w:eastAsia="宋体" w:cs="宋体"/>
        <w:spacing w:val="-2"/>
        <w:sz w:val="28"/>
        <w:szCs w:val="28"/>
      </w:rPr>
      <w:t>—</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751"/>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70"/>
        <w:sz w:val="28"/>
        <w:szCs w:val="28"/>
      </w:rPr>
      <w:t xml:space="preserve"> </w:t>
    </w:r>
    <w:r>
      <w:rPr>
        <w:rFonts w:ascii="宋体" w:hAnsi="宋体" w:eastAsia="宋体" w:cs="宋体"/>
        <w:spacing w:val="-2"/>
        <w:sz w:val="25"/>
        <w:szCs w:val="25"/>
      </w:rPr>
      <w:t>45</w:t>
    </w:r>
    <w:r>
      <w:rPr>
        <w:rFonts w:ascii="宋体" w:hAnsi="宋体" w:eastAsia="宋体" w:cs="宋体"/>
        <w:spacing w:val="82"/>
        <w:sz w:val="25"/>
        <w:szCs w:val="25"/>
      </w:rPr>
      <w:t xml:space="preserve"> </w:t>
    </w:r>
    <w:r>
      <w:rPr>
        <w:rFonts w:ascii="宋体" w:hAnsi="宋体" w:eastAsia="宋体" w:cs="宋体"/>
        <w:spacing w:val="-2"/>
        <w:sz w:val="28"/>
        <w:szCs w:val="28"/>
      </w:rPr>
      <w:t>—</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126"/>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70"/>
        <w:sz w:val="28"/>
        <w:szCs w:val="28"/>
      </w:rPr>
      <w:t xml:space="preserve"> </w:t>
    </w:r>
    <w:r>
      <w:rPr>
        <w:rFonts w:ascii="宋体" w:hAnsi="宋体" w:eastAsia="宋体" w:cs="宋体"/>
        <w:spacing w:val="-2"/>
        <w:sz w:val="25"/>
        <w:szCs w:val="25"/>
      </w:rPr>
      <w:t>46</w:t>
    </w:r>
    <w:r>
      <w:rPr>
        <w:rFonts w:ascii="宋体" w:hAnsi="宋体" w:eastAsia="宋体" w:cs="宋体"/>
        <w:spacing w:val="82"/>
        <w:sz w:val="25"/>
        <w:szCs w:val="25"/>
      </w:rPr>
      <w:t xml:space="preserve"> </w:t>
    </w:r>
    <w:r>
      <w:rPr>
        <w:rFonts w:ascii="宋体" w:hAnsi="宋体" w:eastAsia="宋体" w:cs="宋体"/>
        <w:spacing w:val="-2"/>
        <w:sz w:val="28"/>
        <w:szCs w:val="28"/>
      </w:rPr>
      <w:t>—</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710"/>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70"/>
        <w:sz w:val="28"/>
        <w:szCs w:val="28"/>
      </w:rPr>
      <w:t xml:space="preserve"> </w:t>
    </w:r>
    <w:r>
      <w:rPr>
        <w:rFonts w:ascii="宋体" w:hAnsi="宋体" w:eastAsia="宋体" w:cs="宋体"/>
        <w:spacing w:val="-2"/>
        <w:sz w:val="25"/>
        <w:szCs w:val="25"/>
      </w:rPr>
      <w:t>47</w:t>
    </w:r>
    <w:r>
      <w:rPr>
        <w:rFonts w:ascii="宋体" w:hAnsi="宋体" w:eastAsia="宋体" w:cs="宋体"/>
        <w:spacing w:val="82"/>
        <w:sz w:val="25"/>
        <w:szCs w:val="25"/>
      </w:rPr>
      <w:t xml:space="preserve"> </w:t>
    </w:r>
    <w:r>
      <w:rPr>
        <w:rFonts w:ascii="宋体" w:hAnsi="宋体" w:eastAsia="宋体" w:cs="宋体"/>
        <w:spacing w:val="-2"/>
        <w:sz w:val="28"/>
        <w:szCs w:val="28"/>
      </w:rPr>
      <w:t>—</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85"/>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70"/>
        <w:sz w:val="28"/>
        <w:szCs w:val="28"/>
      </w:rPr>
      <w:t xml:space="preserve"> </w:t>
    </w:r>
    <w:r>
      <w:rPr>
        <w:rFonts w:ascii="宋体" w:hAnsi="宋体" w:eastAsia="宋体" w:cs="宋体"/>
        <w:spacing w:val="-2"/>
        <w:sz w:val="25"/>
        <w:szCs w:val="25"/>
      </w:rPr>
      <w:t>48</w:t>
    </w:r>
    <w:r>
      <w:rPr>
        <w:rFonts w:ascii="宋体" w:hAnsi="宋体" w:eastAsia="宋体" w:cs="宋体"/>
        <w:spacing w:val="82"/>
        <w:sz w:val="25"/>
        <w:szCs w:val="25"/>
      </w:rPr>
      <w:t xml:space="preserve"> </w:t>
    </w:r>
    <w:r>
      <w:rPr>
        <w:rFonts w:ascii="宋体" w:hAnsi="宋体" w:eastAsia="宋体" w:cs="宋体"/>
        <w:spacing w:val="-2"/>
        <w:sz w:val="28"/>
        <w:szCs w:val="28"/>
      </w:rPr>
      <w:t>—</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710"/>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70"/>
        <w:sz w:val="28"/>
        <w:szCs w:val="28"/>
      </w:rPr>
      <w:t xml:space="preserve"> </w:t>
    </w:r>
    <w:r>
      <w:rPr>
        <w:rFonts w:ascii="宋体" w:hAnsi="宋体" w:eastAsia="宋体" w:cs="宋体"/>
        <w:spacing w:val="-2"/>
        <w:sz w:val="25"/>
        <w:szCs w:val="25"/>
      </w:rPr>
      <w:t>49</w:t>
    </w:r>
    <w:r>
      <w:rPr>
        <w:rFonts w:ascii="宋体" w:hAnsi="宋体" w:eastAsia="宋体" w:cs="宋体"/>
        <w:spacing w:val="82"/>
        <w:sz w:val="25"/>
        <w:szCs w:val="25"/>
      </w:rPr>
      <w:t xml:space="preserve"> </w:t>
    </w:r>
    <w:r>
      <w:rPr>
        <w:rFonts w:ascii="宋体" w:hAnsi="宋体" w:eastAsia="宋体" w:cs="宋体"/>
        <w:spacing w:val="-2"/>
        <w:sz w:val="28"/>
        <w:szCs w:val="28"/>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3" w:lineRule="auto"/>
      <w:ind w:right="11"/>
      <w:jc w:val="right"/>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78"/>
        <w:sz w:val="28"/>
        <w:szCs w:val="28"/>
      </w:rPr>
      <w:t xml:space="preserve"> </w:t>
    </w:r>
    <w:r>
      <w:rPr>
        <w:rFonts w:ascii="宋体" w:hAnsi="宋体" w:eastAsia="宋体" w:cs="宋体"/>
        <w:spacing w:val="-7"/>
        <w:sz w:val="25"/>
        <w:szCs w:val="25"/>
      </w:rPr>
      <w:t>5</w:t>
    </w:r>
    <w:r>
      <w:rPr>
        <w:rFonts w:ascii="宋体" w:hAnsi="宋体" w:eastAsia="宋体" w:cs="宋体"/>
        <w:spacing w:val="83"/>
        <w:sz w:val="25"/>
        <w:szCs w:val="25"/>
      </w:rPr>
      <w:t xml:space="preserve"> </w:t>
    </w:r>
    <w:r>
      <w:rPr>
        <w:rFonts w:ascii="宋体" w:hAnsi="宋体" w:eastAsia="宋体" w:cs="宋体"/>
        <w:spacing w:val="-7"/>
        <w:sz w:val="28"/>
        <w:szCs w:val="28"/>
      </w:rPr>
      <w:t>—</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85"/>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50</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7710"/>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51</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85"/>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52</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710"/>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53</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85"/>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54</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3" w:lineRule="auto"/>
      <w:ind w:left="7710"/>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55</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85"/>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56</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3" w:lineRule="auto"/>
      <w:ind w:left="7710"/>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57</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85"/>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58</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710"/>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59</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121"/>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75"/>
        <w:sz w:val="28"/>
        <w:szCs w:val="28"/>
      </w:rPr>
      <w:t xml:space="preserve"> </w:t>
    </w:r>
    <w:r>
      <w:rPr>
        <w:rFonts w:ascii="宋体" w:hAnsi="宋体" w:eastAsia="宋体" w:cs="宋体"/>
        <w:spacing w:val="-6"/>
        <w:sz w:val="25"/>
        <w:szCs w:val="25"/>
      </w:rPr>
      <w:t>6</w:t>
    </w:r>
    <w:r>
      <w:rPr>
        <w:rFonts w:ascii="宋体" w:hAnsi="宋体" w:eastAsia="宋体" w:cs="宋体"/>
        <w:spacing w:val="83"/>
        <w:sz w:val="25"/>
        <w:szCs w:val="25"/>
      </w:rPr>
      <w:t xml:space="preserve"> </w:t>
    </w:r>
    <w:r>
      <w:rPr>
        <w:rFonts w:ascii="宋体" w:hAnsi="宋体" w:eastAsia="宋体" w:cs="宋体"/>
        <w:spacing w:val="-6"/>
        <w:sz w:val="28"/>
        <w:szCs w:val="28"/>
      </w:rPr>
      <w:t>—</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85"/>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3"/>
        <w:sz w:val="28"/>
        <w:szCs w:val="28"/>
      </w:rPr>
      <w:t xml:space="preserve"> </w:t>
    </w:r>
    <w:r>
      <w:rPr>
        <w:rFonts w:ascii="宋体" w:hAnsi="宋体" w:eastAsia="宋体" w:cs="宋体"/>
        <w:spacing w:val="-3"/>
        <w:sz w:val="25"/>
        <w:szCs w:val="25"/>
      </w:rPr>
      <w:t>60</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7710"/>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3"/>
        <w:sz w:val="28"/>
        <w:szCs w:val="28"/>
      </w:rPr>
      <w:t xml:space="preserve"> </w:t>
    </w:r>
    <w:r>
      <w:rPr>
        <w:rFonts w:ascii="宋体" w:hAnsi="宋体" w:eastAsia="宋体" w:cs="宋体"/>
        <w:spacing w:val="-3"/>
        <w:sz w:val="25"/>
        <w:szCs w:val="25"/>
      </w:rPr>
      <w:t>61</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85"/>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3"/>
        <w:sz w:val="28"/>
        <w:szCs w:val="28"/>
      </w:rPr>
      <w:t xml:space="preserve"> </w:t>
    </w:r>
    <w:r>
      <w:rPr>
        <w:rFonts w:ascii="宋体" w:hAnsi="宋体" w:eastAsia="宋体" w:cs="宋体"/>
        <w:spacing w:val="-3"/>
        <w:sz w:val="25"/>
        <w:szCs w:val="25"/>
      </w:rPr>
      <w:t>62</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710"/>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3"/>
        <w:sz w:val="28"/>
        <w:szCs w:val="28"/>
      </w:rPr>
      <w:t xml:space="preserve"> </w:t>
    </w:r>
    <w:r>
      <w:rPr>
        <w:rFonts w:ascii="宋体" w:hAnsi="宋体" w:eastAsia="宋体" w:cs="宋体"/>
        <w:spacing w:val="-3"/>
        <w:sz w:val="25"/>
        <w:szCs w:val="25"/>
      </w:rPr>
      <w:t>63</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85"/>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3"/>
        <w:sz w:val="28"/>
        <w:szCs w:val="28"/>
      </w:rPr>
      <w:t xml:space="preserve"> </w:t>
    </w:r>
    <w:r>
      <w:rPr>
        <w:rFonts w:ascii="宋体" w:hAnsi="宋体" w:eastAsia="宋体" w:cs="宋体"/>
        <w:spacing w:val="-3"/>
        <w:sz w:val="25"/>
        <w:szCs w:val="25"/>
      </w:rPr>
      <w:t>64</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710"/>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3"/>
        <w:sz w:val="28"/>
        <w:szCs w:val="28"/>
      </w:rPr>
      <w:t xml:space="preserve"> </w:t>
    </w:r>
    <w:r>
      <w:rPr>
        <w:rFonts w:ascii="宋体" w:hAnsi="宋体" w:eastAsia="宋体" w:cs="宋体"/>
        <w:spacing w:val="-3"/>
        <w:sz w:val="25"/>
        <w:szCs w:val="25"/>
      </w:rPr>
      <w:t>65</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85"/>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3"/>
        <w:sz w:val="28"/>
        <w:szCs w:val="28"/>
      </w:rPr>
      <w:t xml:space="preserve"> </w:t>
    </w:r>
    <w:r>
      <w:rPr>
        <w:rFonts w:ascii="宋体" w:hAnsi="宋体" w:eastAsia="宋体" w:cs="宋体"/>
        <w:spacing w:val="-3"/>
        <w:sz w:val="25"/>
        <w:szCs w:val="25"/>
      </w:rPr>
      <w:t>66</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710"/>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3"/>
        <w:sz w:val="28"/>
        <w:szCs w:val="28"/>
      </w:rPr>
      <w:t xml:space="preserve"> </w:t>
    </w:r>
    <w:r>
      <w:rPr>
        <w:rFonts w:ascii="宋体" w:hAnsi="宋体" w:eastAsia="宋体" w:cs="宋体"/>
        <w:spacing w:val="-3"/>
        <w:sz w:val="25"/>
        <w:szCs w:val="25"/>
      </w:rPr>
      <w:t>67</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85"/>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3"/>
        <w:sz w:val="28"/>
        <w:szCs w:val="28"/>
      </w:rPr>
      <w:t xml:space="preserve"> </w:t>
    </w:r>
    <w:r>
      <w:rPr>
        <w:rFonts w:ascii="宋体" w:hAnsi="宋体" w:eastAsia="宋体" w:cs="宋体"/>
        <w:spacing w:val="-3"/>
        <w:sz w:val="25"/>
        <w:szCs w:val="25"/>
      </w:rPr>
      <w:t>68</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7710"/>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3"/>
        <w:sz w:val="28"/>
        <w:szCs w:val="28"/>
      </w:rPr>
      <w:t xml:space="preserve"> </w:t>
    </w:r>
    <w:r>
      <w:rPr>
        <w:rFonts w:ascii="宋体" w:hAnsi="宋体" w:eastAsia="宋体" w:cs="宋体"/>
        <w:spacing w:val="-3"/>
        <w:sz w:val="25"/>
        <w:szCs w:val="25"/>
      </w:rPr>
      <w:t>69</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3" w:lineRule="auto"/>
      <w:ind w:left="12467"/>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78"/>
        <w:sz w:val="28"/>
        <w:szCs w:val="28"/>
      </w:rPr>
      <w:t xml:space="preserve"> </w:t>
    </w:r>
    <w:r>
      <w:rPr>
        <w:rFonts w:ascii="宋体" w:hAnsi="宋体" w:eastAsia="宋体" w:cs="宋体"/>
        <w:spacing w:val="-7"/>
        <w:sz w:val="25"/>
        <w:szCs w:val="25"/>
      </w:rPr>
      <w:t>7</w:t>
    </w:r>
    <w:r>
      <w:rPr>
        <w:rFonts w:ascii="宋体" w:hAnsi="宋体" w:eastAsia="宋体" w:cs="宋体"/>
        <w:spacing w:val="83"/>
        <w:sz w:val="25"/>
        <w:szCs w:val="25"/>
      </w:rPr>
      <w:t xml:space="preserve"> </w:t>
    </w:r>
    <w:r>
      <w:rPr>
        <w:rFonts w:ascii="宋体" w:hAnsi="宋体" w:eastAsia="宋体" w:cs="宋体"/>
        <w:spacing w:val="-7"/>
        <w:sz w:val="28"/>
        <w:szCs w:val="28"/>
      </w:rPr>
      <w:t>—</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85"/>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70</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5" w:lineRule="auto"/>
      <w:ind w:left="7710"/>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71</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85"/>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72</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jc w:val="right"/>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77"/>
        <w:sz w:val="28"/>
        <w:szCs w:val="28"/>
      </w:rPr>
      <w:t xml:space="preserve"> </w:t>
    </w:r>
    <w:r>
      <w:rPr>
        <w:rFonts w:ascii="宋体" w:hAnsi="宋体" w:eastAsia="宋体" w:cs="宋体"/>
        <w:spacing w:val="-6"/>
        <w:sz w:val="25"/>
        <w:szCs w:val="25"/>
      </w:rPr>
      <w:t>73</w:t>
    </w:r>
    <w:r>
      <w:rPr>
        <w:rFonts w:ascii="宋体" w:hAnsi="宋体" w:eastAsia="宋体" w:cs="宋体"/>
        <w:spacing w:val="83"/>
        <w:sz w:val="25"/>
        <w:szCs w:val="25"/>
      </w:rPr>
      <w:t xml:space="preserve"> </w:t>
    </w:r>
    <w:r>
      <w:rPr>
        <w:rFonts w:ascii="宋体" w:hAnsi="宋体" w:eastAsia="宋体" w:cs="宋体"/>
        <w:spacing w:val="-6"/>
        <w:sz w:val="28"/>
        <w:szCs w:val="28"/>
      </w:rPr>
      <w:t>—</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3" w:lineRule="auto"/>
      <w:ind w:right="11"/>
      <w:jc w:val="right"/>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75</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47"/>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7"/>
        <w:sz w:val="28"/>
        <w:szCs w:val="28"/>
      </w:rPr>
      <w:t xml:space="preserve"> </w:t>
    </w:r>
    <w:r>
      <w:rPr>
        <w:rFonts w:ascii="宋体" w:hAnsi="宋体" w:eastAsia="宋体" w:cs="宋体"/>
        <w:spacing w:val="-4"/>
        <w:sz w:val="25"/>
        <w:szCs w:val="25"/>
      </w:rPr>
      <w:t>76</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52" w:lineRule="auto"/>
    </w:pPr>
    <w:r>
      <w:drawing>
        <wp:anchor distT="0" distB="0" distL="0" distR="0" simplePos="0" relativeHeight="251660288"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
                  <a:stretch>
                    <a:fillRect/>
                  </a:stretch>
                </pic:blipFill>
                <pic:spPr>
                  <a:xfrm>
                    <a:off x="0" y="0"/>
                    <a:ext cx="5311140" cy="6350"/>
                  </a:xfrm>
                  <a:prstGeom prst="rect">
                    <a:avLst/>
                  </a:prstGeom>
                </pic:spPr>
              </pic:pic>
            </a:graphicData>
          </a:graphic>
        </wp:anchor>
      </w:drawing>
    </w:r>
  </w:p>
  <w:p>
    <w:pPr>
      <w:spacing w:before="51" w:line="172" w:lineRule="auto"/>
      <w:ind w:left="4156"/>
      <w:rPr>
        <w:rFonts w:ascii="Times New Roman" w:hAnsi="Times New Roman" w:eastAsia="Times New Roman" w:cs="Times New Roman"/>
        <w:sz w:val="18"/>
        <w:szCs w:val="18"/>
      </w:rPr>
    </w:pPr>
    <w:r>
      <w:rPr>
        <w:rFonts w:ascii="Times New Roman" w:hAnsi="Times New Roman" w:eastAsia="Times New Roman" w:cs="Times New Roman"/>
        <w:sz w:val="18"/>
        <w:szCs w:val="18"/>
      </w:rPr>
      <w:t>I</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49" w:lineRule="auto"/>
    </w:pPr>
    <w:r>
      <w:drawing>
        <wp:anchor distT="0" distB="0" distL="0" distR="0" simplePos="0" relativeHeight="251661312"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
                  <a:stretch>
                    <a:fillRect/>
                  </a:stretch>
                </pic:blipFill>
                <pic:spPr>
                  <a:xfrm>
                    <a:off x="0" y="0"/>
                    <a:ext cx="5311140" cy="6350"/>
                  </a:xfrm>
                  <a:prstGeom prst="rect">
                    <a:avLst/>
                  </a:prstGeom>
                </pic:spPr>
              </pic:pic>
            </a:graphicData>
          </a:graphic>
        </wp:anchor>
      </w:drawing>
    </w:r>
  </w:p>
  <w:p>
    <w:pPr>
      <w:spacing w:before="52" w:line="175" w:lineRule="auto"/>
      <w:ind w:left="4156"/>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121"/>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72"/>
        <w:sz w:val="28"/>
        <w:szCs w:val="28"/>
      </w:rPr>
      <w:t xml:space="preserve"> </w:t>
    </w:r>
    <w:r>
      <w:rPr>
        <w:rFonts w:ascii="宋体" w:hAnsi="宋体" w:eastAsia="宋体" w:cs="宋体"/>
        <w:spacing w:val="-5"/>
        <w:sz w:val="25"/>
        <w:szCs w:val="25"/>
      </w:rPr>
      <w:t>8</w:t>
    </w:r>
    <w:r>
      <w:rPr>
        <w:rFonts w:ascii="宋体" w:hAnsi="宋体" w:eastAsia="宋体" w:cs="宋体"/>
        <w:spacing w:val="83"/>
        <w:sz w:val="25"/>
        <w:szCs w:val="25"/>
      </w:rPr>
      <w:t xml:space="preserve"> </w:t>
    </w:r>
    <w:r>
      <w:rPr>
        <w:rFonts w:ascii="宋体" w:hAnsi="宋体" w:eastAsia="宋体" w:cs="宋体"/>
        <w:spacing w:val="-5"/>
        <w:sz w:val="28"/>
        <w:szCs w:val="28"/>
      </w:rPr>
      <w:t>—</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49" w:lineRule="auto"/>
    </w:pPr>
    <w:r>
      <w:drawing>
        <wp:anchor distT="0" distB="0" distL="0" distR="0" simplePos="0" relativeHeight="251662336"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
                  <a:stretch>
                    <a:fillRect/>
                  </a:stretch>
                </pic:blipFill>
                <pic:spPr>
                  <a:xfrm>
                    <a:off x="0" y="0"/>
                    <a:ext cx="5311140" cy="6350"/>
                  </a:xfrm>
                  <a:prstGeom prst="rect">
                    <a:avLst/>
                  </a:prstGeom>
                </pic:spPr>
              </pic:pic>
            </a:graphicData>
          </a:graphic>
        </wp:anchor>
      </w:drawing>
    </w:r>
  </w:p>
  <w:p>
    <w:pPr>
      <w:spacing w:before="52" w:line="175" w:lineRule="auto"/>
      <w:ind w:left="4138"/>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50" w:lineRule="auto"/>
    </w:pPr>
    <w:r>
      <w:drawing>
        <wp:anchor distT="0" distB="0" distL="0" distR="0" simplePos="0" relativeHeight="251663360"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
                  <a:stretch>
                    <a:fillRect/>
                  </a:stretch>
                </pic:blipFill>
                <pic:spPr>
                  <a:xfrm>
                    <a:off x="0" y="0"/>
                    <a:ext cx="5311140" cy="6350"/>
                  </a:xfrm>
                  <a:prstGeom prst="rect">
                    <a:avLst/>
                  </a:prstGeom>
                </pic:spPr>
              </pic:pic>
            </a:graphicData>
          </a:graphic>
        </wp:anchor>
      </w:drawing>
    </w:r>
  </w:p>
  <w:p>
    <w:pPr>
      <w:spacing w:before="52" w:line="174" w:lineRule="auto"/>
      <w:ind w:left="4142"/>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49" w:lineRule="auto"/>
    </w:pPr>
    <w:r>
      <w:drawing>
        <wp:anchor distT="0" distB="0" distL="0" distR="0" simplePos="0" relativeHeight="251664384" behindDoc="0" locked="0" layoutInCell="0" allowOverlap="1">
          <wp:simplePos x="0" y="0"/>
          <wp:positionH relativeFrom="page">
            <wp:posOffset>895985</wp:posOffset>
          </wp:positionH>
          <wp:positionV relativeFrom="page">
            <wp:posOffset>6593840</wp:posOffset>
          </wp:positionV>
          <wp:extent cx="8900160" cy="6350"/>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
                  <a:stretch>
                    <a:fillRect/>
                  </a:stretch>
                </pic:blipFill>
                <pic:spPr>
                  <a:xfrm>
                    <a:off x="0" y="0"/>
                    <a:ext cx="8900159" cy="6350"/>
                  </a:xfrm>
                  <a:prstGeom prst="rect">
                    <a:avLst/>
                  </a:prstGeom>
                </pic:spPr>
              </pic:pic>
            </a:graphicData>
          </a:graphic>
        </wp:anchor>
      </w:drawing>
    </w:r>
  </w:p>
  <w:p>
    <w:pPr>
      <w:spacing w:before="52" w:line="175" w:lineRule="auto"/>
      <w:ind w:left="7049"/>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51" w:lineRule="auto"/>
    </w:pPr>
    <w:r>
      <w:drawing>
        <wp:anchor distT="0" distB="0" distL="0" distR="0" simplePos="0" relativeHeight="251665408"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
                  <a:stretch>
                    <a:fillRect/>
                  </a:stretch>
                </pic:blipFill>
                <pic:spPr>
                  <a:xfrm>
                    <a:off x="0" y="0"/>
                    <a:ext cx="5311140" cy="6350"/>
                  </a:xfrm>
                  <a:prstGeom prst="rect">
                    <a:avLst/>
                  </a:prstGeom>
                </pic:spPr>
              </pic:pic>
            </a:graphicData>
          </a:graphic>
        </wp:anchor>
      </w:drawing>
    </w:r>
  </w:p>
  <w:p>
    <w:pPr>
      <w:spacing w:before="52" w:line="172" w:lineRule="auto"/>
      <w:ind w:left="4143"/>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50" w:lineRule="auto"/>
    </w:pPr>
    <w:r>
      <w:drawing>
        <wp:anchor distT="0" distB="0" distL="0" distR="0" simplePos="0" relativeHeight="251666432"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
                  <a:stretch>
                    <a:fillRect/>
                  </a:stretch>
                </pic:blipFill>
                <pic:spPr>
                  <a:xfrm>
                    <a:off x="0" y="0"/>
                    <a:ext cx="5311140" cy="6350"/>
                  </a:xfrm>
                  <a:prstGeom prst="rect">
                    <a:avLst/>
                  </a:prstGeom>
                </pic:spPr>
              </pic:pic>
            </a:graphicData>
          </a:graphic>
        </wp:anchor>
      </w:drawing>
    </w:r>
  </w:p>
  <w:p>
    <w:pPr>
      <w:spacing w:before="52" w:line="174" w:lineRule="auto"/>
      <w:ind w:left="4226"/>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51" w:lineRule="auto"/>
    </w:pPr>
    <w:r>
      <w:drawing>
        <wp:anchor distT="0" distB="0" distL="0" distR="0" simplePos="0" relativeHeight="251667456"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
                  <a:stretch>
                    <a:fillRect/>
                  </a:stretch>
                </pic:blipFill>
                <pic:spPr>
                  <a:xfrm>
                    <a:off x="0" y="0"/>
                    <a:ext cx="5311140" cy="6350"/>
                  </a:xfrm>
                  <a:prstGeom prst="rect">
                    <a:avLst/>
                  </a:prstGeom>
                </pic:spPr>
              </pic:pic>
            </a:graphicData>
          </a:graphic>
        </wp:anchor>
      </w:drawing>
    </w:r>
  </w:p>
  <w:p>
    <w:pPr>
      <w:spacing w:before="52" w:line="172" w:lineRule="auto"/>
      <w:ind w:left="4225"/>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50" w:lineRule="auto"/>
    </w:pPr>
    <w:r>
      <w:drawing>
        <wp:anchor distT="0" distB="0" distL="0" distR="0" simplePos="0" relativeHeight="251668480"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
                  <a:stretch>
                    <a:fillRect/>
                  </a:stretch>
                </pic:blipFill>
                <pic:spPr>
                  <a:xfrm>
                    <a:off x="0" y="0"/>
                    <a:ext cx="5311140" cy="6350"/>
                  </a:xfrm>
                  <a:prstGeom prst="rect">
                    <a:avLst/>
                  </a:prstGeom>
                </pic:spPr>
              </pic:pic>
            </a:graphicData>
          </a:graphic>
        </wp:anchor>
      </w:drawing>
    </w:r>
  </w:p>
  <w:p>
    <w:pPr>
      <w:spacing w:before="52" w:line="174" w:lineRule="auto"/>
      <w:ind w:left="4230"/>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49" w:lineRule="auto"/>
    </w:pPr>
    <w:r>
      <w:drawing>
        <wp:anchor distT="0" distB="0" distL="0" distR="0" simplePos="0" relativeHeight="251669504"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
                  <a:stretch>
                    <a:fillRect/>
                  </a:stretch>
                </pic:blipFill>
                <pic:spPr>
                  <a:xfrm>
                    <a:off x="0" y="0"/>
                    <a:ext cx="5311140" cy="6350"/>
                  </a:xfrm>
                  <a:prstGeom prst="rect">
                    <a:avLst/>
                  </a:prstGeom>
                </pic:spPr>
              </pic:pic>
            </a:graphicData>
          </a:graphic>
        </wp:anchor>
      </w:drawing>
    </w:r>
  </w:p>
  <w:p>
    <w:pPr>
      <w:spacing w:before="52" w:line="175" w:lineRule="auto"/>
      <w:ind w:left="4226"/>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50" w:lineRule="auto"/>
    </w:pPr>
    <w:r>
      <w:drawing>
        <wp:anchor distT="0" distB="0" distL="0" distR="0" simplePos="0" relativeHeight="251670528"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
                  <a:stretch>
                    <a:fillRect/>
                  </a:stretch>
                </pic:blipFill>
                <pic:spPr>
                  <a:xfrm>
                    <a:off x="0" y="0"/>
                    <a:ext cx="5311140" cy="6350"/>
                  </a:xfrm>
                  <a:prstGeom prst="rect">
                    <a:avLst/>
                  </a:prstGeom>
                </pic:spPr>
              </pic:pic>
            </a:graphicData>
          </a:graphic>
        </wp:anchor>
      </w:drawing>
    </w:r>
  </w:p>
  <w:p>
    <w:pPr>
      <w:spacing w:before="52" w:line="174" w:lineRule="auto"/>
      <w:ind w:left="419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49" w:lineRule="auto"/>
    </w:pPr>
    <w:r>
      <w:drawing>
        <wp:anchor distT="0" distB="0" distL="0" distR="0" simplePos="0" relativeHeight="251671552"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
                  <a:stretch>
                    <a:fillRect/>
                  </a:stretch>
                </pic:blipFill>
                <pic:spPr>
                  <a:xfrm>
                    <a:off x="0" y="0"/>
                    <a:ext cx="5311140" cy="6350"/>
                  </a:xfrm>
                  <a:prstGeom prst="rect">
                    <a:avLst/>
                  </a:prstGeom>
                </pic:spPr>
              </pic:pic>
            </a:graphicData>
          </a:graphic>
        </wp:anchor>
      </w:drawing>
    </w:r>
  </w:p>
  <w:p>
    <w:pPr>
      <w:spacing w:before="52" w:line="175" w:lineRule="auto"/>
      <w:ind w:left="411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12467"/>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72"/>
        <w:sz w:val="28"/>
        <w:szCs w:val="28"/>
      </w:rPr>
      <w:t xml:space="preserve"> </w:t>
    </w:r>
    <w:r>
      <w:rPr>
        <w:rFonts w:ascii="宋体" w:hAnsi="宋体" w:eastAsia="宋体" w:cs="宋体"/>
        <w:spacing w:val="-5"/>
        <w:sz w:val="25"/>
        <w:szCs w:val="25"/>
      </w:rPr>
      <w:t>9</w:t>
    </w:r>
    <w:r>
      <w:rPr>
        <w:rFonts w:ascii="宋体" w:hAnsi="宋体" w:eastAsia="宋体" w:cs="宋体"/>
        <w:spacing w:val="83"/>
        <w:sz w:val="25"/>
        <w:szCs w:val="25"/>
      </w:rPr>
      <w:t xml:space="preserve"> </w:t>
    </w:r>
    <w:r>
      <w:rPr>
        <w:rFonts w:ascii="宋体" w:hAnsi="宋体" w:eastAsia="宋体" w:cs="宋体"/>
        <w:spacing w:val="-5"/>
        <w:sz w:val="28"/>
        <w:szCs w:val="28"/>
      </w:rPr>
      <w:t>—</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49" w:lineRule="auto"/>
    </w:pPr>
    <w:r>
      <w:drawing>
        <wp:anchor distT="0" distB="0" distL="0" distR="0" simplePos="0" relativeHeight="251672576"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
                  <a:stretch>
                    <a:fillRect/>
                  </a:stretch>
                </pic:blipFill>
                <pic:spPr>
                  <a:xfrm>
                    <a:off x="0" y="0"/>
                    <a:ext cx="5311140" cy="6350"/>
                  </a:xfrm>
                  <a:prstGeom prst="rect">
                    <a:avLst/>
                  </a:prstGeom>
                </pic:spPr>
              </pic:pic>
            </a:graphicData>
          </a:graphic>
        </wp:anchor>
      </w:drawing>
    </w:r>
  </w:p>
  <w:p>
    <w:pPr>
      <w:spacing w:before="52" w:line="175" w:lineRule="auto"/>
      <w:ind w:left="419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50" w:lineRule="auto"/>
    </w:pPr>
    <w:r>
      <w:drawing>
        <wp:anchor distT="0" distB="0" distL="0" distR="0" simplePos="0" relativeHeight="251673600"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
                  <a:stretch>
                    <a:fillRect/>
                  </a:stretch>
                </pic:blipFill>
                <pic:spPr>
                  <a:xfrm>
                    <a:off x="0" y="0"/>
                    <a:ext cx="5311140" cy="6350"/>
                  </a:xfrm>
                  <a:prstGeom prst="rect">
                    <a:avLst/>
                  </a:prstGeom>
                </pic:spPr>
              </pic:pic>
            </a:graphicData>
          </a:graphic>
        </wp:anchor>
      </w:drawing>
    </w:r>
  </w:p>
  <w:p>
    <w:pPr>
      <w:spacing w:before="52" w:line="174"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49" w:lineRule="auto"/>
    </w:pPr>
    <w:r>
      <w:drawing>
        <wp:anchor distT="0" distB="0" distL="0" distR="0" simplePos="0" relativeHeight="251674624"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
                  <a:stretch>
                    <a:fillRect/>
                  </a:stretch>
                </pic:blipFill>
                <pic:spPr>
                  <a:xfrm>
                    <a:off x="0" y="0"/>
                    <a:ext cx="5311140" cy="6350"/>
                  </a:xfrm>
                  <a:prstGeom prst="rect">
                    <a:avLst/>
                  </a:prstGeom>
                </pic:spPr>
              </pic:pic>
            </a:graphicData>
          </a:graphic>
        </wp:anchor>
      </w:drawing>
    </w:r>
  </w:p>
  <w:p>
    <w:pPr>
      <w:spacing w:before="52" w:line="175"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50" w:lineRule="auto"/>
    </w:pPr>
    <w:r>
      <w:drawing>
        <wp:anchor distT="0" distB="0" distL="0" distR="0" simplePos="0" relativeHeight="251675648"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
                  <a:stretch>
                    <a:fillRect/>
                  </a:stretch>
                </pic:blipFill>
                <pic:spPr>
                  <a:xfrm>
                    <a:off x="0" y="0"/>
                    <a:ext cx="5311140" cy="6350"/>
                  </a:xfrm>
                  <a:prstGeom prst="rect">
                    <a:avLst/>
                  </a:prstGeom>
                </pic:spPr>
              </pic:pic>
            </a:graphicData>
          </a:graphic>
        </wp:anchor>
      </w:drawing>
    </w:r>
  </w:p>
  <w:p>
    <w:pPr>
      <w:spacing w:before="52" w:line="174"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50" w:lineRule="auto"/>
    </w:pPr>
    <w:r>
      <w:drawing>
        <wp:anchor distT="0" distB="0" distL="0" distR="0" simplePos="0" relativeHeight="251676672"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
                  <a:stretch>
                    <a:fillRect/>
                  </a:stretch>
                </pic:blipFill>
                <pic:spPr>
                  <a:xfrm>
                    <a:off x="0" y="0"/>
                    <a:ext cx="5311140" cy="6350"/>
                  </a:xfrm>
                  <a:prstGeom prst="rect">
                    <a:avLst/>
                  </a:prstGeom>
                </pic:spPr>
              </pic:pic>
            </a:graphicData>
          </a:graphic>
        </wp:anchor>
      </w:drawing>
    </w:r>
  </w:p>
  <w:p>
    <w:pPr>
      <w:spacing w:before="52" w:line="174" w:lineRule="auto"/>
      <w:ind w:left="419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49" w:lineRule="auto"/>
    </w:pPr>
    <w:r>
      <w:drawing>
        <wp:anchor distT="0" distB="0" distL="0" distR="0" simplePos="0" relativeHeight="251677696"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
                  <a:stretch>
                    <a:fillRect/>
                  </a:stretch>
                </pic:blipFill>
                <pic:spPr>
                  <a:xfrm>
                    <a:off x="0" y="0"/>
                    <a:ext cx="5311140" cy="6350"/>
                  </a:xfrm>
                  <a:prstGeom prst="rect">
                    <a:avLst/>
                  </a:prstGeom>
                </pic:spPr>
              </pic:pic>
            </a:graphicData>
          </a:graphic>
        </wp:anchor>
      </w:drawing>
    </w:r>
  </w:p>
  <w:p>
    <w:pPr>
      <w:spacing w:before="52" w:line="175" w:lineRule="auto"/>
      <w:ind w:left="419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50" w:lineRule="auto"/>
    </w:pPr>
    <w:r>
      <w:drawing>
        <wp:anchor distT="0" distB="0" distL="0" distR="0" simplePos="0" relativeHeight="251678720"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
                  <a:stretch>
                    <a:fillRect/>
                  </a:stretch>
                </pic:blipFill>
                <pic:spPr>
                  <a:xfrm>
                    <a:off x="0" y="0"/>
                    <a:ext cx="5311140" cy="6350"/>
                  </a:xfrm>
                  <a:prstGeom prst="rect">
                    <a:avLst/>
                  </a:prstGeom>
                </pic:spPr>
              </pic:pic>
            </a:graphicData>
          </a:graphic>
        </wp:anchor>
      </w:drawing>
    </w:r>
  </w:p>
  <w:p>
    <w:pPr>
      <w:spacing w:before="52" w:line="174" w:lineRule="auto"/>
      <w:ind w:left="419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49" w:lineRule="auto"/>
    </w:pPr>
    <w:r>
      <w:drawing>
        <wp:anchor distT="0" distB="0" distL="0" distR="0" simplePos="0" relativeHeight="251679744"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
                  <a:stretch>
                    <a:fillRect/>
                  </a:stretch>
                </pic:blipFill>
                <pic:spPr>
                  <a:xfrm>
                    <a:off x="0" y="0"/>
                    <a:ext cx="5311140" cy="6350"/>
                  </a:xfrm>
                  <a:prstGeom prst="rect">
                    <a:avLst/>
                  </a:prstGeom>
                </pic:spPr>
              </pic:pic>
            </a:graphicData>
          </a:graphic>
        </wp:anchor>
      </w:drawing>
    </w:r>
  </w:p>
  <w:p>
    <w:pPr>
      <w:spacing w:before="52" w:line="175" w:lineRule="auto"/>
      <w:ind w:left="419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19</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50" w:lineRule="auto"/>
    </w:pPr>
    <w:r>
      <w:drawing>
        <wp:anchor distT="0" distB="0" distL="0" distR="0" simplePos="0" relativeHeight="251680768"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
                  <a:stretch>
                    <a:fillRect/>
                  </a:stretch>
                </pic:blipFill>
                <pic:spPr>
                  <a:xfrm>
                    <a:off x="0" y="0"/>
                    <a:ext cx="5311140" cy="6350"/>
                  </a:xfrm>
                  <a:prstGeom prst="rect">
                    <a:avLst/>
                  </a:prstGeom>
                </pic:spPr>
              </pic:pic>
            </a:graphicData>
          </a:graphic>
        </wp:anchor>
      </w:drawing>
    </w:r>
  </w:p>
  <w:p>
    <w:pPr>
      <w:spacing w:before="52" w:line="174" w:lineRule="auto"/>
      <w:ind w:left="409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49" w:lineRule="auto"/>
    </w:pPr>
    <w:r>
      <w:drawing>
        <wp:anchor distT="0" distB="0" distL="0" distR="0" simplePos="0" relativeHeight="251681792" behindDoc="0" locked="0" layoutInCell="0" allowOverlap="1">
          <wp:simplePos x="0" y="0"/>
          <wp:positionH relativeFrom="page">
            <wp:posOffset>1124585</wp:posOffset>
          </wp:positionH>
          <wp:positionV relativeFrom="page">
            <wp:posOffset>9725660</wp:posOffset>
          </wp:positionV>
          <wp:extent cx="5311140" cy="6350"/>
          <wp:effectExtent l="0" t="0" r="0" b="0"/>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
                  <a:stretch>
                    <a:fillRect/>
                  </a:stretch>
                </pic:blipFill>
                <pic:spPr>
                  <a:xfrm>
                    <a:off x="0" y="0"/>
                    <a:ext cx="5311140" cy="6350"/>
                  </a:xfrm>
                  <a:prstGeom prst="rect">
                    <a:avLst/>
                  </a:prstGeom>
                </pic:spPr>
              </pic:pic>
            </a:graphicData>
          </a:graphic>
        </wp:anchor>
      </w:drawing>
    </w:r>
  </w:p>
  <w:p>
    <w:pPr>
      <w:spacing w:before="52" w:line="175" w:lineRule="auto"/>
      <w:ind w:left="409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745"/>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ind w:firstLine="83"/>
    </w:pPr>
    <w:r>
      <w:rPr>
        <w:position w:val="-1"/>
      </w:rPr>
      <w:drawing>
        <wp:inline distT="0" distB="0" distL="0" distR="0">
          <wp:extent cx="5311140" cy="3873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
                  <a:stretch>
                    <a:fillRect/>
                  </a:stretch>
                </pic:blipFill>
                <pic:spPr>
                  <a:xfrm>
                    <a:off x="0" y="0"/>
                    <a:ext cx="5311140" cy="39368"/>
                  </a:xfrm>
                  <a:prstGeom prst="rect">
                    <a:avLst/>
                  </a:prstGeom>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661"/>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pPr>
    <w:r>
      <w:rPr>
        <w:position w:val="-1"/>
      </w:rPr>
      <w:drawing>
        <wp:inline distT="0" distB="0" distL="0" distR="0">
          <wp:extent cx="5311140" cy="38735"/>
          <wp:effectExtent l="0" t="0" r="0" b="0"/>
          <wp:docPr id="3" name="IM 108"/>
          <wp:cNvGraphicFramePr/>
          <a:graphic xmlns:a="http://schemas.openxmlformats.org/drawingml/2006/main">
            <a:graphicData uri="http://schemas.openxmlformats.org/drawingml/2006/picture">
              <pic:pic xmlns:pic="http://schemas.openxmlformats.org/drawingml/2006/picture">
                <pic:nvPicPr>
                  <pic:cNvPr id="3" name="IM 108"/>
                  <pic:cNvPicPr/>
                </pic:nvPicPr>
                <pic:blipFill>
                  <a:blip r:embed="rId1"/>
                  <a:stretch>
                    <a:fillRect/>
                  </a:stretch>
                </pic:blipFill>
                <pic:spPr>
                  <a:xfrm>
                    <a:off x="0" y="0"/>
                    <a:ext cx="5311140" cy="39368"/>
                  </a:xfrm>
                  <a:prstGeom prst="rect">
                    <a:avLst/>
                  </a:prstGeom>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745"/>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ind w:firstLine="83"/>
    </w:pPr>
    <w:r>
      <w:rPr>
        <w:position w:val="-1"/>
      </w:rPr>
      <w:drawing>
        <wp:inline distT="0" distB="0" distL="0" distR="0">
          <wp:extent cx="5311140" cy="38735"/>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
                  <a:stretch>
                    <a:fillRect/>
                  </a:stretch>
                </pic:blipFill>
                <pic:spPr>
                  <a:xfrm>
                    <a:off x="0" y="0"/>
                    <a:ext cx="5311140" cy="39368"/>
                  </a:xfrm>
                  <a:prstGeom prst="rect">
                    <a:avLst/>
                  </a:prstGeom>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661"/>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pPr>
    <w:r>
      <w:rPr>
        <w:position w:val="-1"/>
      </w:rPr>
      <w:drawing>
        <wp:inline distT="0" distB="0" distL="0" distR="0">
          <wp:extent cx="5311140" cy="38735"/>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
                  <a:stretch>
                    <a:fillRect/>
                  </a:stretch>
                </pic:blipFill>
                <pic:spPr>
                  <a:xfrm>
                    <a:off x="0" y="0"/>
                    <a:ext cx="5311140" cy="39368"/>
                  </a:xfrm>
                  <a:prstGeom prst="rect">
                    <a:avLst/>
                  </a:prstGeom>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661"/>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pPr>
    <w:r>
      <w:rPr>
        <w:position w:val="-1"/>
      </w:rPr>
      <w:drawing>
        <wp:inline distT="0" distB="0" distL="0" distR="0">
          <wp:extent cx="5311140" cy="38735"/>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
                  <a:stretch>
                    <a:fillRect/>
                  </a:stretch>
                </pic:blipFill>
                <pic:spPr>
                  <a:xfrm>
                    <a:off x="0" y="0"/>
                    <a:ext cx="5311140" cy="39368"/>
                  </a:xfrm>
                  <a:prstGeom prst="rect">
                    <a:avLst/>
                  </a:prstGeom>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661"/>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pPr>
    <w:r>
      <w:rPr>
        <w:position w:val="-1"/>
      </w:rPr>
      <w:drawing>
        <wp:inline distT="0" distB="0" distL="0" distR="0">
          <wp:extent cx="5311140" cy="38735"/>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
                  <a:stretch>
                    <a:fillRect/>
                  </a:stretch>
                </pic:blipFill>
                <pic:spPr>
                  <a:xfrm>
                    <a:off x="0" y="0"/>
                    <a:ext cx="5311140" cy="39368"/>
                  </a:xfrm>
                  <a:prstGeom prst="rect">
                    <a:avLst/>
                  </a:prstGeom>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748"/>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ind w:firstLine="86"/>
    </w:pPr>
    <w:r>
      <w:rPr>
        <w:position w:val="-1"/>
      </w:rPr>
      <w:drawing>
        <wp:inline distT="0" distB="0" distL="0" distR="0">
          <wp:extent cx="5311140" cy="38735"/>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
                  <a:stretch>
                    <a:fillRect/>
                  </a:stretch>
                </pic:blipFill>
                <pic:spPr>
                  <a:xfrm>
                    <a:off x="0" y="0"/>
                    <a:ext cx="5311140" cy="39368"/>
                  </a:xfrm>
                  <a:prstGeom prst="rect">
                    <a:avLst/>
                  </a:prstGeom>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745"/>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ind w:firstLine="83"/>
    </w:pPr>
    <w:r>
      <w:rPr>
        <w:position w:val="-1"/>
      </w:rPr>
      <w:drawing>
        <wp:inline distT="0" distB="0" distL="0" distR="0">
          <wp:extent cx="5311140" cy="38735"/>
          <wp:effectExtent l="0" t="0" r="0" b="0"/>
          <wp:docPr id="5" name="IM 146"/>
          <wp:cNvGraphicFramePr/>
          <a:graphic xmlns:a="http://schemas.openxmlformats.org/drawingml/2006/main">
            <a:graphicData uri="http://schemas.openxmlformats.org/drawingml/2006/picture">
              <pic:pic xmlns:pic="http://schemas.openxmlformats.org/drawingml/2006/picture">
                <pic:nvPicPr>
                  <pic:cNvPr id="5" name="IM 146"/>
                  <pic:cNvPicPr/>
                </pic:nvPicPr>
                <pic:blipFill>
                  <a:blip r:embed="rId1"/>
                  <a:stretch>
                    <a:fillRect/>
                  </a:stretch>
                </pic:blipFill>
                <pic:spPr>
                  <a:xfrm>
                    <a:off x="0" y="0"/>
                    <a:ext cx="5311140" cy="39368"/>
                  </a:xfrm>
                  <a:prstGeom prst="rect">
                    <a:avLst/>
                  </a:prstGeom>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745"/>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ind w:firstLine="83"/>
    </w:pPr>
    <w:r>
      <w:rPr>
        <w:position w:val="-1"/>
      </w:rPr>
      <w:drawing>
        <wp:inline distT="0" distB="0" distL="0" distR="0">
          <wp:extent cx="5311140" cy="38735"/>
          <wp:effectExtent l="0" t="0" r="0" b="0"/>
          <wp:docPr id="7" name="IM 130"/>
          <wp:cNvGraphicFramePr/>
          <a:graphic xmlns:a="http://schemas.openxmlformats.org/drawingml/2006/main">
            <a:graphicData uri="http://schemas.openxmlformats.org/drawingml/2006/picture">
              <pic:pic xmlns:pic="http://schemas.openxmlformats.org/drawingml/2006/picture">
                <pic:nvPicPr>
                  <pic:cNvPr id="7" name="IM 130"/>
                  <pic:cNvPicPr/>
                </pic:nvPicPr>
                <pic:blipFill>
                  <a:blip r:embed="rId1"/>
                  <a:stretch>
                    <a:fillRect/>
                  </a:stretch>
                </pic:blipFill>
                <pic:spPr>
                  <a:xfrm>
                    <a:off x="0" y="0"/>
                    <a:ext cx="5311140" cy="39368"/>
                  </a:xfrm>
                  <a:prstGeom prst="rect">
                    <a:avLst/>
                  </a:prstGeom>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661"/>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pPr>
    <w:r>
      <w:rPr>
        <w:position w:val="-1"/>
      </w:rPr>
      <w:drawing>
        <wp:inline distT="0" distB="0" distL="0" distR="0">
          <wp:extent cx="5311140" cy="38735"/>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
                  <a:stretch>
                    <a:fillRect/>
                  </a:stretch>
                </pic:blipFill>
                <pic:spPr>
                  <a:xfrm>
                    <a:off x="0" y="0"/>
                    <a:ext cx="5311140" cy="39368"/>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661"/>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pPr>
    <w:r>
      <w:rPr>
        <w:position w:val="-1"/>
      </w:rPr>
      <w:drawing>
        <wp:inline distT="0" distB="0" distL="0" distR="0">
          <wp:extent cx="5311140" cy="3873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
                  <a:stretch>
                    <a:fillRect/>
                  </a:stretch>
                </pic:blipFill>
                <pic:spPr>
                  <a:xfrm>
                    <a:off x="0" y="0"/>
                    <a:ext cx="5311140" cy="39368"/>
                  </a:xfrm>
                  <a:prstGeom prst="rect">
                    <a:avLst/>
                  </a:prstGeom>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661"/>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pPr>
    <w:r>
      <w:rPr>
        <w:position w:val="-1"/>
      </w:rPr>
      <w:drawing>
        <wp:inline distT="0" distB="0" distL="0" distR="0">
          <wp:extent cx="5311140" cy="38735"/>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
                  <a:stretch>
                    <a:fillRect/>
                  </a:stretch>
                </pic:blipFill>
                <pic:spPr>
                  <a:xfrm>
                    <a:off x="0" y="0"/>
                    <a:ext cx="5311140" cy="39368"/>
                  </a:xfrm>
                  <a:prstGeom prst="rect">
                    <a:avLst/>
                  </a:prstGeom>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748"/>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ind w:firstLine="86"/>
    </w:pPr>
    <w:r>
      <w:rPr>
        <w:position w:val="-1"/>
      </w:rPr>
      <w:drawing>
        <wp:inline distT="0" distB="0" distL="0" distR="0">
          <wp:extent cx="5311140" cy="38735"/>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
                  <a:stretch>
                    <a:fillRect/>
                  </a:stretch>
                </pic:blipFill>
                <pic:spPr>
                  <a:xfrm>
                    <a:off x="0" y="0"/>
                    <a:ext cx="5311140" cy="39368"/>
                  </a:xfrm>
                  <a:prstGeom prst="rect">
                    <a:avLst/>
                  </a:prstGeom>
                </pic:spPr>
              </pic:pic>
            </a:graphicData>
          </a:graphic>
        </wp:inline>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745"/>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ind w:firstLine="83"/>
    </w:pPr>
    <w:r>
      <w:rPr>
        <w:position w:val="-1"/>
      </w:rPr>
      <w:drawing>
        <wp:inline distT="0" distB="0" distL="0" distR="0">
          <wp:extent cx="5311140" cy="38735"/>
          <wp:effectExtent l="0" t="0" r="0" b="0"/>
          <wp:docPr id="9" name="IM 146"/>
          <wp:cNvGraphicFramePr/>
          <a:graphic xmlns:a="http://schemas.openxmlformats.org/drawingml/2006/main">
            <a:graphicData uri="http://schemas.openxmlformats.org/drawingml/2006/picture">
              <pic:pic xmlns:pic="http://schemas.openxmlformats.org/drawingml/2006/picture">
                <pic:nvPicPr>
                  <pic:cNvPr id="9" name="IM 146"/>
                  <pic:cNvPicPr/>
                </pic:nvPicPr>
                <pic:blipFill>
                  <a:blip r:embed="rId1"/>
                  <a:stretch>
                    <a:fillRect/>
                  </a:stretch>
                </pic:blipFill>
                <pic:spPr>
                  <a:xfrm>
                    <a:off x="0" y="0"/>
                    <a:ext cx="5311140" cy="39368"/>
                  </a:xfrm>
                  <a:prstGeom prst="rect">
                    <a:avLst/>
                  </a:prstGeom>
                </pic:spPr>
              </pic:pic>
            </a:graphicData>
          </a:graphic>
        </wp:inline>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743"/>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ind w:firstLine="81"/>
    </w:pPr>
    <w:r>
      <w:rPr>
        <w:position w:val="-1"/>
      </w:rPr>
      <w:drawing>
        <wp:inline distT="0" distB="0" distL="0" distR="0">
          <wp:extent cx="5311140" cy="38735"/>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
                  <a:stretch>
                    <a:fillRect/>
                  </a:stretch>
                </pic:blipFill>
                <pic:spPr>
                  <a:xfrm>
                    <a:off x="0" y="0"/>
                    <a:ext cx="5311140" cy="39368"/>
                  </a:xfrm>
                  <a:prstGeom prst="rect">
                    <a:avLst/>
                  </a:prstGeom>
                </pic:spPr>
              </pic:pic>
            </a:graphicData>
          </a:graphic>
        </wp:inline>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661"/>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pPr>
    <w:r>
      <w:rPr>
        <w:position w:val="-1"/>
      </w:rPr>
      <w:drawing>
        <wp:inline distT="0" distB="0" distL="0" distR="0">
          <wp:extent cx="5311140" cy="38735"/>
          <wp:effectExtent l="0" t="0" r="0" b="0"/>
          <wp:docPr id="11" name="IM 108"/>
          <wp:cNvGraphicFramePr/>
          <a:graphic xmlns:a="http://schemas.openxmlformats.org/drawingml/2006/main">
            <a:graphicData uri="http://schemas.openxmlformats.org/drawingml/2006/picture">
              <pic:pic xmlns:pic="http://schemas.openxmlformats.org/drawingml/2006/picture">
                <pic:nvPicPr>
                  <pic:cNvPr id="11" name="IM 108"/>
                  <pic:cNvPicPr/>
                </pic:nvPicPr>
                <pic:blipFill>
                  <a:blip r:embed="rId1"/>
                  <a:stretch>
                    <a:fillRect/>
                  </a:stretch>
                </pic:blipFill>
                <pic:spPr>
                  <a:xfrm>
                    <a:off x="0" y="0"/>
                    <a:ext cx="5311140" cy="39368"/>
                  </a:xfrm>
                  <a:prstGeom prst="rect">
                    <a:avLst/>
                  </a:prstGeom>
                </pic:spPr>
              </pic:pic>
            </a:graphicData>
          </a:graphic>
        </wp:inline>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661"/>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pPr>
    <w:r>
      <w:rPr>
        <w:position w:val="-1"/>
      </w:rPr>
      <w:drawing>
        <wp:inline distT="0" distB="0" distL="0" distR="0">
          <wp:extent cx="5311140" cy="38735"/>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1"/>
                  <a:stretch>
                    <a:fillRect/>
                  </a:stretch>
                </pic:blipFill>
                <pic:spPr>
                  <a:xfrm>
                    <a:off x="0" y="0"/>
                    <a:ext cx="5311140" cy="39368"/>
                  </a:xfrm>
                  <a:prstGeom prst="rect">
                    <a:avLst/>
                  </a:prstGeom>
                </pic:spPr>
              </pic:pic>
            </a:graphicData>
          </a:graphic>
        </wp:inline>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661"/>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pPr>
    <w:r>
      <w:rPr>
        <w:position w:val="-1"/>
      </w:rPr>
      <w:drawing>
        <wp:inline distT="0" distB="0" distL="0" distR="0">
          <wp:extent cx="5311140" cy="38735"/>
          <wp:effectExtent l="0" t="0" r="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
                  <a:stretch>
                    <a:fillRect/>
                  </a:stretch>
                </pic:blipFill>
                <pic:spPr>
                  <a:xfrm>
                    <a:off x="0" y="0"/>
                    <a:ext cx="5311140" cy="39368"/>
                  </a:xfrm>
                  <a:prstGeom prst="rect">
                    <a:avLst/>
                  </a:prstGeom>
                </pic:spPr>
              </pic:pic>
            </a:graphicData>
          </a:graphic>
        </wp:inline>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661"/>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pPr>
    <w:r>
      <w:rPr>
        <w:position w:val="-1"/>
      </w:rPr>
      <w:drawing>
        <wp:inline distT="0" distB="0" distL="0" distR="0">
          <wp:extent cx="5311140" cy="38735"/>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1"/>
                  <a:stretch>
                    <a:fillRect/>
                  </a:stretch>
                </pic:blipFill>
                <pic:spPr>
                  <a:xfrm>
                    <a:off x="0" y="0"/>
                    <a:ext cx="5311140" cy="39368"/>
                  </a:xfrm>
                  <a:prstGeom prst="rect">
                    <a:avLst/>
                  </a:prstGeom>
                </pic:spPr>
              </pic:pic>
            </a:graphicData>
          </a:graphic>
        </wp:inline>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661"/>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pPr>
    <w:r>
      <w:rPr>
        <w:position w:val="-1"/>
      </w:rPr>
      <w:drawing>
        <wp:inline distT="0" distB="0" distL="0" distR="0">
          <wp:extent cx="5311140" cy="38735"/>
          <wp:effectExtent l="0" t="0" r="0" b="0"/>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1"/>
                  <a:stretch>
                    <a:fillRect/>
                  </a:stretch>
                </pic:blipFill>
                <pic:spPr>
                  <a:xfrm>
                    <a:off x="0" y="0"/>
                    <a:ext cx="5311140" cy="39368"/>
                  </a:xfrm>
                  <a:prstGeom prst="rect">
                    <a:avLst/>
                  </a:prstGeom>
                </pic:spPr>
              </pic:pic>
            </a:graphicData>
          </a:graphic>
        </wp:inline>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745"/>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ind w:firstLine="83"/>
    </w:pPr>
    <w:r>
      <w:rPr>
        <w:position w:val="-1"/>
      </w:rPr>
      <w:drawing>
        <wp:inline distT="0" distB="0" distL="0" distR="0">
          <wp:extent cx="5311140" cy="38735"/>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
                  <a:stretch>
                    <a:fillRect/>
                  </a:stretch>
                </pic:blipFill>
                <pic:spPr>
                  <a:xfrm>
                    <a:off x="0" y="0"/>
                    <a:ext cx="5311140" cy="39368"/>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745"/>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ind w:firstLine="83"/>
    </w:pPr>
    <w:r>
      <w:rPr>
        <w:position w:val="-1"/>
      </w:rPr>
      <w:drawing>
        <wp:inline distT="0" distB="0" distL="0" distR="0">
          <wp:extent cx="5311140" cy="38735"/>
          <wp:effectExtent l="0" t="0" r="0" b="0"/>
          <wp:docPr id="13" name="IM 130"/>
          <wp:cNvGraphicFramePr/>
          <a:graphic xmlns:a="http://schemas.openxmlformats.org/drawingml/2006/main">
            <a:graphicData uri="http://schemas.openxmlformats.org/drawingml/2006/picture">
              <pic:pic xmlns:pic="http://schemas.openxmlformats.org/drawingml/2006/picture">
                <pic:nvPicPr>
                  <pic:cNvPr id="13" name="IM 130"/>
                  <pic:cNvPicPr/>
                </pic:nvPicPr>
                <pic:blipFill>
                  <a:blip r:embed="rId1"/>
                  <a:stretch>
                    <a:fillRect/>
                  </a:stretch>
                </pic:blipFill>
                <pic:spPr>
                  <a:xfrm>
                    <a:off x="0" y="0"/>
                    <a:ext cx="5311140" cy="39368"/>
                  </a:xfrm>
                  <a:prstGeom prst="rect">
                    <a:avLst/>
                  </a:prstGeom>
                </pic:spPr>
              </pic:pic>
            </a:graphicData>
          </a:graphic>
        </wp:inline>
      </w:drawing>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745"/>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ind w:firstLine="83"/>
    </w:pPr>
    <w:r>
      <w:rPr>
        <w:position w:val="-1"/>
      </w:rPr>
      <w:drawing>
        <wp:inline distT="0" distB="0" distL="0" distR="0">
          <wp:extent cx="5311140" cy="38735"/>
          <wp:effectExtent l="0" t="0" r="0" b="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1"/>
                  <a:stretch>
                    <a:fillRect/>
                  </a:stretch>
                </pic:blipFill>
                <pic:spPr>
                  <a:xfrm>
                    <a:off x="0" y="0"/>
                    <a:ext cx="5311140" cy="39368"/>
                  </a:xfrm>
                  <a:prstGeom prst="rect">
                    <a:avLst/>
                  </a:prstGeom>
                </pic:spPr>
              </pic:pic>
            </a:graphicData>
          </a:graphic>
        </wp:inline>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745"/>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ind w:firstLine="83"/>
    </w:pPr>
    <w:r>
      <w:rPr>
        <w:position w:val="-1"/>
      </w:rPr>
      <w:drawing>
        <wp:inline distT="0" distB="0" distL="0" distR="0">
          <wp:extent cx="5311140" cy="38735"/>
          <wp:effectExtent l="0" t="0" r="0" b="0"/>
          <wp:docPr id="15" name="IM 130"/>
          <wp:cNvGraphicFramePr/>
          <a:graphic xmlns:a="http://schemas.openxmlformats.org/drawingml/2006/main">
            <a:graphicData uri="http://schemas.openxmlformats.org/drawingml/2006/picture">
              <pic:pic xmlns:pic="http://schemas.openxmlformats.org/drawingml/2006/picture">
                <pic:nvPicPr>
                  <pic:cNvPr id="15" name="IM 130"/>
                  <pic:cNvPicPr/>
                </pic:nvPicPr>
                <pic:blipFill>
                  <a:blip r:embed="rId1"/>
                  <a:stretch>
                    <a:fillRect/>
                  </a:stretch>
                </pic:blipFill>
                <pic:spPr>
                  <a:xfrm>
                    <a:off x="0" y="0"/>
                    <a:ext cx="5311140" cy="39368"/>
                  </a:xfrm>
                  <a:prstGeom prst="rect">
                    <a:avLst/>
                  </a:prstGeom>
                </pic:spPr>
              </pic:pic>
            </a:graphicData>
          </a:graphic>
        </wp:inline>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745"/>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ind w:firstLine="83"/>
    </w:pPr>
    <w:r>
      <w:rPr>
        <w:position w:val="-1"/>
      </w:rPr>
      <w:drawing>
        <wp:inline distT="0" distB="0" distL="0" distR="0">
          <wp:extent cx="5311140" cy="38735"/>
          <wp:effectExtent l="0" t="0" r="0" b="0"/>
          <wp:docPr id="17" name="IM 224"/>
          <wp:cNvGraphicFramePr/>
          <a:graphic xmlns:a="http://schemas.openxmlformats.org/drawingml/2006/main">
            <a:graphicData uri="http://schemas.openxmlformats.org/drawingml/2006/picture">
              <pic:pic xmlns:pic="http://schemas.openxmlformats.org/drawingml/2006/picture">
                <pic:nvPicPr>
                  <pic:cNvPr id="17" name="IM 224"/>
                  <pic:cNvPicPr/>
                </pic:nvPicPr>
                <pic:blipFill>
                  <a:blip r:embed="rId1"/>
                  <a:stretch>
                    <a:fillRect/>
                  </a:stretch>
                </pic:blipFill>
                <pic:spPr>
                  <a:xfrm>
                    <a:off x="0" y="0"/>
                    <a:ext cx="5311140" cy="39368"/>
                  </a:xfrm>
                  <a:prstGeom prst="rect">
                    <a:avLst/>
                  </a:prstGeom>
                </pic:spPr>
              </pic:pic>
            </a:graphicData>
          </a:graphic>
        </wp:inline>
      </w:drawing>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745"/>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ind w:firstLine="83"/>
    </w:pPr>
    <w:r>
      <w:rPr>
        <w:position w:val="-1"/>
      </w:rPr>
      <w:drawing>
        <wp:inline distT="0" distB="0" distL="0" distR="0">
          <wp:extent cx="5311140" cy="38735"/>
          <wp:effectExtent l="0" t="0" r="0" b="0"/>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1"/>
                  <a:stretch>
                    <a:fillRect/>
                  </a:stretch>
                </pic:blipFill>
                <pic:spPr>
                  <a:xfrm>
                    <a:off x="0" y="0"/>
                    <a:ext cx="5311140" cy="39368"/>
                  </a:xfrm>
                  <a:prstGeom prst="rect">
                    <a:avLst/>
                  </a:prstGeom>
                </pic:spPr>
              </pic:pic>
            </a:graphicData>
          </a:graphic>
        </wp:inline>
      </w:drawing>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661"/>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pPr>
    <w:r>
      <w:rPr>
        <w:position w:val="-1"/>
      </w:rPr>
      <w:drawing>
        <wp:inline distT="0" distB="0" distL="0" distR="0">
          <wp:extent cx="5311140" cy="38735"/>
          <wp:effectExtent l="0" t="0" r="0" b="0"/>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1"/>
                  <a:stretch>
                    <a:fillRect/>
                  </a:stretch>
                </pic:blipFill>
                <pic:spPr>
                  <a:xfrm>
                    <a:off x="0" y="0"/>
                    <a:ext cx="5311140" cy="39368"/>
                  </a:xfrm>
                  <a:prstGeom prst="rect">
                    <a:avLst/>
                  </a:prstGeom>
                </pic:spPr>
              </pic:pic>
            </a:graphicData>
          </a:graphic>
        </wp:inline>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661"/>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pPr>
    <w:r>
      <w:rPr>
        <w:position w:val="-1"/>
      </w:rPr>
      <w:drawing>
        <wp:inline distT="0" distB="0" distL="0" distR="0">
          <wp:extent cx="5311140" cy="38735"/>
          <wp:effectExtent l="0" t="0" r="0" b="0"/>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1"/>
                  <a:stretch>
                    <a:fillRect/>
                  </a:stretch>
                </pic:blipFill>
                <pic:spPr>
                  <a:xfrm>
                    <a:off x="0" y="0"/>
                    <a:ext cx="5311140" cy="39368"/>
                  </a:xfrm>
                  <a:prstGeom prst="rect">
                    <a:avLst/>
                  </a:prstGeom>
                </pic:spPr>
              </pic:pic>
            </a:graphicData>
          </a:graphic>
        </wp:inline>
      </w:drawing>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661"/>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pPr>
    <w:r>
      <w:rPr>
        <w:position w:val="-1"/>
      </w:rPr>
      <w:drawing>
        <wp:inline distT="0" distB="0" distL="0" distR="0">
          <wp:extent cx="5311140" cy="38735"/>
          <wp:effectExtent l="0" t="0" r="0" b="0"/>
          <wp:docPr id="19" name="IM 112"/>
          <wp:cNvGraphicFramePr/>
          <a:graphic xmlns:a="http://schemas.openxmlformats.org/drawingml/2006/main">
            <a:graphicData uri="http://schemas.openxmlformats.org/drawingml/2006/picture">
              <pic:pic xmlns:pic="http://schemas.openxmlformats.org/drawingml/2006/picture">
                <pic:nvPicPr>
                  <pic:cNvPr id="19" name="IM 112"/>
                  <pic:cNvPicPr/>
                </pic:nvPicPr>
                <pic:blipFill>
                  <a:blip r:embed="rId1"/>
                  <a:stretch>
                    <a:fillRect/>
                  </a:stretch>
                </pic:blipFill>
                <pic:spPr>
                  <a:xfrm>
                    <a:off x="0" y="0"/>
                    <a:ext cx="5311140" cy="39368"/>
                  </a:xfrm>
                  <a:prstGeom prst="rect">
                    <a:avLst/>
                  </a:prstGeom>
                </pic:spPr>
              </pic:pic>
            </a:graphicData>
          </a:graphic>
        </wp:inline>
      </w:drawing>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661"/>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pPr>
    <w:r>
      <w:rPr>
        <w:position w:val="-1"/>
      </w:rPr>
      <w:drawing>
        <wp:inline distT="0" distB="0" distL="0" distR="0">
          <wp:extent cx="5311140" cy="38735"/>
          <wp:effectExtent l="0" t="0" r="0" b="0"/>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1"/>
                  <a:stretch>
                    <a:fillRect/>
                  </a:stretch>
                </pic:blipFill>
                <pic:spPr>
                  <a:xfrm>
                    <a:off x="0" y="0"/>
                    <a:ext cx="5311140" cy="39368"/>
                  </a:xfrm>
                  <a:prstGeom prst="rect">
                    <a:avLst/>
                  </a:prstGeom>
                </pic:spPr>
              </pic:pic>
            </a:graphicData>
          </a:graphic>
        </wp:inline>
      </w:drawing>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661"/>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pPr>
    <w:r>
      <w:rPr>
        <w:position w:val="-1"/>
      </w:rPr>
      <w:drawing>
        <wp:inline distT="0" distB="0" distL="0" distR="0">
          <wp:extent cx="5311140" cy="38735"/>
          <wp:effectExtent l="0" t="0" r="0" b="0"/>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1"/>
                  <a:stretch>
                    <a:fillRect/>
                  </a:stretch>
                </pic:blipFill>
                <pic:spPr>
                  <a:xfrm>
                    <a:off x="0" y="0"/>
                    <a:ext cx="5311140" cy="39368"/>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661"/>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pPr>
    <w:r>
      <w:rPr>
        <w:position w:val="-1"/>
      </w:rPr>
      <w:drawing>
        <wp:inline distT="0" distB="0" distL="0" distR="0">
          <wp:extent cx="5311140" cy="3873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
                  <a:stretch>
                    <a:fillRect/>
                  </a:stretch>
                </pic:blipFill>
                <pic:spPr>
                  <a:xfrm>
                    <a:off x="0" y="0"/>
                    <a:ext cx="5311140" cy="39368"/>
                  </a:xfrm>
                  <a:prstGeom prst="rect">
                    <a:avLst/>
                  </a:prstGeom>
                </pic:spPr>
              </pic:pic>
            </a:graphicData>
          </a:graphic>
        </wp:inline>
      </w:drawing>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661"/>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pPr>
    <w:r>
      <w:rPr>
        <w:position w:val="-1"/>
      </w:rPr>
      <w:drawing>
        <wp:inline distT="0" distB="0" distL="0" distR="0">
          <wp:extent cx="5311140" cy="38735"/>
          <wp:effectExtent l="0" t="0" r="0" b="0"/>
          <wp:docPr id="21" name="IM 108"/>
          <wp:cNvGraphicFramePr/>
          <a:graphic xmlns:a="http://schemas.openxmlformats.org/drawingml/2006/main">
            <a:graphicData uri="http://schemas.openxmlformats.org/drawingml/2006/picture">
              <pic:pic xmlns:pic="http://schemas.openxmlformats.org/drawingml/2006/picture">
                <pic:nvPicPr>
                  <pic:cNvPr id="21" name="IM 108"/>
                  <pic:cNvPicPr/>
                </pic:nvPicPr>
                <pic:blipFill>
                  <a:blip r:embed="rId1"/>
                  <a:stretch>
                    <a:fillRect/>
                  </a:stretch>
                </pic:blipFill>
                <pic:spPr>
                  <a:xfrm>
                    <a:off x="0" y="0"/>
                    <a:ext cx="5311140" cy="39368"/>
                  </a:xfrm>
                  <a:prstGeom prst="rect">
                    <a:avLst/>
                  </a:prstGeom>
                </pic:spPr>
              </pic:pic>
            </a:graphicData>
          </a:graphic>
        </wp:inline>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661"/>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pPr>
    <w:r>
      <w:rPr>
        <w:position w:val="-1"/>
      </w:rPr>
      <w:drawing>
        <wp:inline distT="0" distB="0" distL="0" distR="0">
          <wp:extent cx="5311140" cy="3873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
                  <a:stretch>
                    <a:fillRect/>
                  </a:stretch>
                </pic:blipFill>
                <pic:spPr>
                  <a:xfrm>
                    <a:off x="0" y="0"/>
                    <a:ext cx="5311140" cy="39368"/>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661"/>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pPr>
    <w:r>
      <w:rPr>
        <w:position w:val="-1"/>
      </w:rPr>
      <w:drawing>
        <wp:inline distT="0" distB="0" distL="0" distR="0">
          <wp:extent cx="5311140" cy="38735"/>
          <wp:effectExtent l="0" t="0" r="0" b="0"/>
          <wp:docPr id="1" name="IM 108"/>
          <wp:cNvGraphicFramePr/>
          <a:graphic xmlns:a="http://schemas.openxmlformats.org/drawingml/2006/main">
            <a:graphicData uri="http://schemas.openxmlformats.org/drawingml/2006/picture">
              <pic:pic xmlns:pic="http://schemas.openxmlformats.org/drawingml/2006/picture">
                <pic:nvPicPr>
                  <pic:cNvPr id="1" name="IM 108"/>
                  <pic:cNvPicPr/>
                </pic:nvPicPr>
                <pic:blipFill>
                  <a:blip r:embed="rId1"/>
                  <a:stretch>
                    <a:fillRect/>
                  </a:stretch>
                </pic:blipFill>
                <pic:spPr>
                  <a:xfrm>
                    <a:off x="0" y="0"/>
                    <a:ext cx="5311140" cy="39368"/>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3572"/>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ind w:firstLine="83"/>
    </w:pPr>
    <w:r>
      <w:rPr>
        <w:position w:val="-1"/>
      </w:rPr>
      <w:drawing>
        <wp:inline distT="0" distB="0" distL="0" distR="0">
          <wp:extent cx="8899525" cy="3873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
                  <a:stretch>
                    <a:fillRect/>
                  </a:stretch>
                </pic:blipFill>
                <pic:spPr>
                  <a:xfrm>
                    <a:off x="0" y="0"/>
                    <a:ext cx="8900159" cy="39369"/>
                  </a:xfrm>
                  <a:prstGeom prst="rect">
                    <a:avLst/>
                  </a:prstGeom>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661"/>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pPr>
    <w:r>
      <w:rPr>
        <w:position w:val="-1"/>
      </w:rPr>
      <w:drawing>
        <wp:inline distT="0" distB="0" distL="0" distR="0">
          <wp:extent cx="5311140" cy="3873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
                  <a:stretch>
                    <a:fillRect/>
                  </a:stretch>
                </pic:blipFill>
                <pic:spPr>
                  <a:xfrm>
                    <a:off x="0" y="0"/>
                    <a:ext cx="5311140" cy="39368"/>
                  </a:xfrm>
                  <a:prstGeom prst="rect">
                    <a:avLst/>
                  </a:prstGeom>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745"/>
      <w:rPr>
        <w:rFonts w:ascii="宋体" w:hAnsi="宋体" w:eastAsia="宋体" w:cs="宋体"/>
        <w:sz w:val="15"/>
        <w:szCs w:val="15"/>
        <w:lang w:eastAsia="zh-CN"/>
      </w:rPr>
    </w:pPr>
    <w:r>
      <w:rPr>
        <w:rFonts w:ascii="宋体" w:hAnsi="宋体" w:eastAsia="宋体" w:cs="宋体"/>
        <w:sz w:val="15"/>
        <w:szCs w:val="15"/>
        <w:lang w:eastAsia="zh-CN"/>
      </w:rPr>
      <w:t>利用玄武岩尾矿生产环保建材及农业立体种植岩棉培技改扩建扩能绿色低碳产业示范项目环境风</w:t>
    </w:r>
    <w:r>
      <w:rPr>
        <w:rFonts w:ascii="宋体" w:hAnsi="宋体" w:eastAsia="宋体" w:cs="宋体"/>
        <w:spacing w:val="-1"/>
        <w:sz w:val="15"/>
        <w:szCs w:val="15"/>
        <w:lang w:eastAsia="zh-CN"/>
      </w:rPr>
      <w:t>险专项评价</w:t>
    </w:r>
  </w:p>
  <w:p>
    <w:pPr>
      <w:spacing w:before="13" w:line="62" w:lineRule="exact"/>
      <w:ind w:firstLine="83"/>
    </w:pPr>
    <w:r>
      <w:rPr>
        <w:position w:val="-1"/>
      </w:rPr>
      <w:drawing>
        <wp:inline distT="0" distB="0" distL="0" distR="0">
          <wp:extent cx="5311140" cy="38735"/>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
                  <a:stretch>
                    <a:fillRect/>
                  </a:stretch>
                </pic:blipFill>
                <pic:spPr>
                  <a:xfrm>
                    <a:off x="0" y="0"/>
                    <a:ext cx="5311140" cy="3936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characterSpacingControl w:val="doNotCompress"/>
  <w:compat>
    <w:spaceForUL/>
    <w:ulTrailSpace/>
    <w:useFELayout/>
    <w:compatSetting w:name="compatibilityMode" w:uri="http://schemas.microsoft.com/office/word" w:val="14"/>
  </w:compat>
  <w:docVars>
    <w:docVar w:name="commondata" w:val="eyJoZGlkIjoiZDYwNzg1MDJhY2ZkYTdkMTRjNWQ3NmFlODcyZDk2NTEifQ=="/>
  </w:docVars>
  <w:rsids>
    <w:rsidRoot w:val="00FA1127"/>
    <w:rsid w:val="00866BE9"/>
    <w:rsid w:val="00A53994"/>
    <w:rsid w:val="00B106A8"/>
    <w:rsid w:val="00D8504E"/>
    <w:rsid w:val="00FA1127"/>
    <w:rsid w:val="38B607CE"/>
    <w:rsid w:val="3AD676B5"/>
    <w:rsid w:val="70330391"/>
    <w:rsid w:val="7AAD35EC"/>
    <w:rsid w:val="7B9F1C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Theme="minorEastAsia"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qFormat/>
    <w:uiPriority w:val="0"/>
  </w:style>
  <w:style w:type="paragraph" w:styleId="3">
    <w:name w:val="footer"/>
    <w:basedOn w:val="1"/>
    <w:qFormat/>
    <w:uiPriority w:val="0"/>
    <w:pPr>
      <w:tabs>
        <w:tab w:val="center" w:pos="4153"/>
        <w:tab w:val="right" w:pos="8306"/>
      </w:tabs>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Table Text"/>
    <w:basedOn w:val="1"/>
    <w:semiHidden/>
    <w:qFormat/>
    <w:uiPriority w:val="0"/>
    <w:rPr>
      <w:rFonts w:ascii="宋体" w:hAnsi="宋体" w:eastAsia="宋体" w:cs="宋体"/>
      <w:sz w:val="22"/>
      <w:szCs w:val="22"/>
    </w:rPr>
  </w:style>
</w:styles>
</file>

<file path=word/_rels/document.xml.rels><?xml version="1.0" encoding="UTF-8" standalone="yes"?>
<Relationships xmlns="http://schemas.openxmlformats.org/package/2006/relationships"><Relationship Id="rId99" Type="http://schemas.openxmlformats.org/officeDocument/2006/relationships/header" Target="header10.xml"/><Relationship Id="rId98" Type="http://schemas.openxmlformats.org/officeDocument/2006/relationships/footer" Target="footer87.xml"/><Relationship Id="rId97" Type="http://schemas.openxmlformats.org/officeDocument/2006/relationships/footer" Target="footer86.xml"/><Relationship Id="rId96" Type="http://schemas.openxmlformats.org/officeDocument/2006/relationships/footer" Target="footer85.xml"/><Relationship Id="rId95" Type="http://schemas.openxmlformats.org/officeDocument/2006/relationships/footer" Target="footer84.xml"/><Relationship Id="rId94" Type="http://schemas.openxmlformats.org/officeDocument/2006/relationships/header" Target="header9.xml"/><Relationship Id="rId93" Type="http://schemas.openxmlformats.org/officeDocument/2006/relationships/footer" Target="footer83.xml"/><Relationship Id="rId92" Type="http://schemas.openxmlformats.org/officeDocument/2006/relationships/header" Target="header8.xml"/><Relationship Id="rId91" Type="http://schemas.openxmlformats.org/officeDocument/2006/relationships/footer" Target="footer82.xml"/><Relationship Id="rId90" Type="http://schemas.openxmlformats.org/officeDocument/2006/relationships/header" Target="header7.xml"/><Relationship Id="rId9" Type="http://schemas.openxmlformats.org/officeDocument/2006/relationships/footer" Target="footer6.xml"/><Relationship Id="rId89" Type="http://schemas.openxmlformats.org/officeDocument/2006/relationships/footer" Target="footer81.xml"/><Relationship Id="rId88" Type="http://schemas.openxmlformats.org/officeDocument/2006/relationships/header" Target="header6.xml"/><Relationship Id="rId87" Type="http://schemas.openxmlformats.org/officeDocument/2006/relationships/footer" Target="footer80.xml"/><Relationship Id="rId86" Type="http://schemas.openxmlformats.org/officeDocument/2006/relationships/header" Target="header5.xml"/><Relationship Id="rId85" Type="http://schemas.openxmlformats.org/officeDocument/2006/relationships/footer" Target="footer79.xml"/><Relationship Id="rId84" Type="http://schemas.openxmlformats.org/officeDocument/2006/relationships/header" Target="header4.xml"/><Relationship Id="rId83" Type="http://schemas.openxmlformats.org/officeDocument/2006/relationships/footer" Target="footer78.xml"/><Relationship Id="rId82" Type="http://schemas.openxmlformats.org/officeDocument/2006/relationships/header" Target="header3.xml"/><Relationship Id="rId81" Type="http://schemas.openxmlformats.org/officeDocument/2006/relationships/footer" Target="footer77.xml"/><Relationship Id="rId80" Type="http://schemas.openxmlformats.org/officeDocument/2006/relationships/header" Target="header2.xml"/><Relationship Id="rId8" Type="http://schemas.openxmlformats.org/officeDocument/2006/relationships/footer" Target="footer5.xml"/><Relationship Id="rId79" Type="http://schemas.openxmlformats.org/officeDocument/2006/relationships/footer" Target="footer76.xml"/><Relationship Id="rId78" Type="http://schemas.openxmlformats.org/officeDocument/2006/relationships/footer" Target="footer75.xml"/><Relationship Id="rId77" Type="http://schemas.openxmlformats.org/officeDocument/2006/relationships/footer" Target="footer74.xml"/><Relationship Id="rId76" Type="http://schemas.openxmlformats.org/officeDocument/2006/relationships/footer" Target="footer73.xml"/><Relationship Id="rId75" Type="http://schemas.openxmlformats.org/officeDocument/2006/relationships/footer" Target="footer72.xml"/><Relationship Id="rId74" Type="http://schemas.openxmlformats.org/officeDocument/2006/relationships/footer" Target="footer71.xml"/><Relationship Id="rId73" Type="http://schemas.openxmlformats.org/officeDocument/2006/relationships/footer" Target="footer70.xml"/><Relationship Id="rId72" Type="http://schemas.openxmlformats.org/officeDocument/2006/relationships/footer" Target="footer69.xml"/><Relationship Id="rId71" Type="http://schemas.openxmlformats.org/officeDocument/2006/relationships/footer" Target="footer68.xml"/><Relationship Id="rId70" Type="http://schemas.openxmlformats.org/officeDocument/2006/relationships/footer" Target="footer67.xml"/><Relationship Id="rId7" Type="http://schemas.openxmlformats.org/officeDocument/2006/relationships/footer" Target="footer4.xml"/><Relationship Id="rId69" Type="http://schemas.openxmlformats.org/officeDocument/2006/relationships/footer" Target="footer66.xml"/><Relationship Id="rId68" Type="http://schemas.openxmlformats.org/officeDocument/2006/relationships/footer" Target="footer65.xml"/><Relationship Id="rId67" Type="http://schemas.openxmlformats.org/officeDocument/2006/relationships/footer" Target="footer64.xml"/><Relationship Id="rId66" Type="http://schemas.openxmlformats.org/officeDocument/2006/relationships/footer" Target="footer63.xml"/><Relationship Id="rId65" Type="http://schemas.openxmlformats.org/officeDocument/2006/relationships/footer" Target="footer62.xml"/><Relationship Id="rId64" Type="http://schemas.openxmlformats.org/officeDocument/2006/relationships/footer" Target="footer61.xml"/><Relationship Id="rId63" Type="http://schemas.openxmlformats.org/officeDocument/2006/relationships/footer" Target="footer60.xml"/><Relationship Id="rId62" Type="http://schemas.openxmlformats.org/officeDocument/2006/relationships/footer" Target="footer59.xml"/><Relationship Id="rId61" Type="http://schemas.openxmlformats.org/officeDocument/2006/relationships/footer" Target="footer58.xml"/><Relationship Id="rId60" Type="http://schemas.openxmlformats.org/officeDocument/2006/relationships/footer" Target="footer57.xml"/><Relationship Id="rId6" Type="http://schemas.openxmlformats.org/officeDocument/2006/relationships/footer" Target="footer3.xml"/><Relationship Id="rId59" Type="http://schemas.openxmlformats.org/officeDocument/2006/relationships/footer" Target="footer56.xml"/><Relationship Id="rId58" Type="http://schemas.openxmlformats.org/officeDocument/2006/relationships/footer" Target="footer55.xml"/><Relationship Id="rId57" Type="http://schemas.openxmlformats.org/officeDocument/2006/relationships/footer" Target="footer54.xml"/><Relationship Id="rId56" Type="http://schemas.openxmlformats.org/officeDocument/2006/relationships/footer" Target="footer53.xml"/><Relationship Id="rId55" Type="http://schemas.openxmlformats.org/officeDocument/2006/relationships/footer" Target="footer52.xml"/><Relationship Id="rId54" Type="http://schemas.openxmlformats.org/officeDocument/2006/relationships/footer" Target="footer51.xml"/><Relationship Id="rId53" Type="http://schemas.openxmlformats.org/officeDocument/2006/relationships/footer" Target="footer50.xml"/><Relationship Id="rId52" Type="http://schemas.openxmlformats.org/officeDocument/2006/relationships/footer" Target="footer49.xml"/><Relationship Id="rId51" Type="http://schemas.openxmlformats.org/officeDocument/2006/relationships/footer" Target="footer48.xml"/><Relationship Id="rId50" Type="http://schemas.openxmlformats.org/officeDocument/2006/relationships/footer" Target="footer47.xml"/><Relationship Id="rId5" Type="http://schemas.openxmlformats.org/officeDocument/2006/relationships/footer" Target="footer2.xml"/><Relationship Id="rId49" Type="http://schemas.openxmlformats.org/officeDocument/2006/relationships/footer" Target="footer46.xml"/><Relationship Id="rId48" Type="http://schemas.openxmlformats.org/officeDocument/2006/relationships/footer" Target="footer45.xml"/><Relationship Id="rId47" Type="http://schemas.openxmlformats.org/officeDocument/2006/relationships/footer" Target="footer44.xml"/><Relationship Id="rId46" Type="http://schemas.openxmlformats.org/officeDocument/2006/relationships/footer" Target="footer43.xml"/><Relationship Id="rId45" Type="http://schemas.openxmlformats.org/officeDocument/2006/relationships/footer" Target="footer42.xml"/><Relationship Id="rId44" Type="http://schemas.openxmlformats.org/officeDocument/2006/relationships/footer" Target="footer41.xml"/><Relationship Id="rId43" Type="http://schemas.openxmlformats.org/officeDocument/2006/relationships/footer" Target="footer40.xml"/><Relationship Id="rId42" Type="http://schemas.openxmlformats.org/officeDocument/2006/relationships/footer" Target="footer39.xml"/><Relationship Id="rId41" Type="http://schemas.openxmlformats.org/officeDocument/2006/relationships/footer" Target="footer38.xml"/><Relationship Id="rId40" Type="http://schemas.openxmlformats.org/officeDocument/2006/relationships/footer" Target="footer37.xml"/><Relationship Id="rId4" Type="http://schemas.openxmlformats.org/officeDocument/2006/relationships/footer" Target="footer1.xml"/><Relationship Id="rId39" Type="http://schemas.openxmlformats.org/officeDocument/2006/relationships/footer" Target="footer36.xml"/><Relationship Id="rId38" Type="http://schemas.openxmlformats.org/officeDocument/2006/relationships/footer" Target="footer35.xml"/><Relationship Id="rId37" Type="http://schemas.openxmlformats.org/officeDocument/2006/relationships/footer" Target="footer34.xml"/><Relationship Id="rId36" Type="http://schemas.openxmlformats.org/officeDocument/2006/relationships/footer" Target="footer33.xml"/><Relationship Id="rId35" Type="http://schemas.openxmlformats.org/officeDocument/2006/relationships/footer" Target="footer32.xml"/><Relationship Id="rId34" Type="http://schemas.openxmlformats.org/officeDocument/2006/relationships/footer" Target="footer31.xml"/><Relationship Id="rId33" Type="http://schemas.openxmlformats.org/officeDocument/2006/relationships/footer" Target="footer30.xml"/><Relationship Id="rId32" Type="http://schemas.openxmlformats.org/officeDocument/2006/relationships/footer" Target="footer29.xml"/><Relationship Id="rId31" Type="http://schemas.openxmlformats.org/officeDocument/2006/relationships/footer" Target="footer28.xml"/><Relationship Id="rId30" Type="http://schemas.openxmlformats.org/officeDocument/2006/relationships/footer" Target="footer27.xml"/><Relationship Id="rId3" Type="http://schemas.openxmlformats.org/officeDocument/2006/relationships/header" Target="header1.xml"/><Relationship Id="rId29" Type="http://schemas.openxmlformats.org/officeDocument/2006/relationships/footer" Target="footer26.xml"/><Relationship Id="rId28" Type="http://schemas.openxmlformats.org/officeDocument/2006/relationships/footer" Target="footer25.xml"/><Relationship Id="rId27" Type="http://schemas.openxmlformats.org/officeDocument/2006/relationships/footer" Target="footer24.xml"/><Relationship Id="rId26" Type="http://schemas.openxmlformats.org/officeDocument/2006/relationships/footer" Target="footer23.xml"/><Relationship Id="rId25" Type="http://schemas.openxmlformats.org/officeDocument/2006/relationships/footer" Target="footer22.xml"/><Relationship Id="rId24" Type="http://schemas.openxmlformats.org/officeDocument/2006/relationships/footer" Target="footer21.xml"/><Relationship Id="rId23" Type="http://schemas.openxmlformats.org/officeDocument/2006/relationships/footer" Target="footer20.xml"/><Relationship Id="rId22" Type="http://schemas.openxmlformats.org/officeDocument/2006/relationships/footer" Target="footer19.xml"/><Relationship Id="rId217" Type="http://schemas.openxmlformats.org/officeDocument/2006/relationships/fontTable" Target="fontTable.xml"/><Relationship Id="rId216" Type="http://schemas.openxmlformats.org/officeDocument/2006/relationships/customXml" Target="../customXml/item1.xml"/><Relationship Id="rId215" Type="http://schemas.openxmlformats.org/officeDocument/2006/relationships/image" Target="media/image50.png"/><Relationship Id="rId214" Type="http://schemas.openxmlformats.org/officeDocument/2006/relationships/image" Target="media/image49.png"/><Relationship Id="rId213" Type="http://schemas.openxmlformats.org/officeDocument/2006/relationships/image" Target="media/image48.png"/><Relationship Id="rId212" Type="http://schemas.openxmlformats.org/officeDocument/2006/relationships/image" Target="media/image47.png"/><Relationship Id="rId211" Type="http://schemas.openxmlformats.org/officeDocument/2006/relationships/image" Target="media/image46.png"/><Relationship Id="rId210" Type="http://schemas.openxmlformats.org/officeDocument/2006/relationships/image" Target="media/image45.png"/><Relationship Id="rId21" Type="http://schemas.openxmlformats.org/officeDocument/2006/relationships/footer" Target="footer18.xml"/><Relationship Id="rId209" Type="http://schemas.openxmlformats.org/officeDocument/2006/relationships/image" Target="media/image44.jpeg"/><Relationship Id="rId208" Type="http://schemas.openxmlformats.org/officeDocument/2006/relationships/image" Target="media/image43.jpeg"/><Relationship Id="rId207" Type="http://schemas.openxmlformats.org/officeDocument/2006/relationships/image" Target="media/image42.png"/><Relationship Id="rId206" Type="http://schemas.openxmlformats.org/officeDocument/2006/relationships/image" Target="media/image41.jpeg"/><Relationship Id="rId205" Type="http://schemas.openxmlformats.org/officeDocument/2006/relationships/image" Target="media/image40.png"/><Relationship Id="rId204" Type="http://schemas.openxmlformats.org/officeDocument/2006/relationships/image" Target="media/image39.png"/><Relationship Id="rId203" Type="http://schemas.openxmlformats.org/officeDocument/2006/relationships/image" Target="media/image38.png"/><Relationship Id="rId202" Type="http://schemas.openxmlformats.org/officeDocument/2006/relationships/image" Target="media/image37.png"/><Relationship Id="rId201" Type="http://schemas.openxmlformats.org/officeDocument/2006/relationships/image" Target="media/image36.png"/><Relationship Id="rId200" Type="http://schemas.openxmlformats.org/officeDocument/2006/relationships/image" Target="media/image35.png"/><Relationship Id="rId20" Type="http://schemas.openxmlformats.org/officeDocument/2006/relationships/footer" Target="footer17.xml"/><Relationship Id="rId2" Type="http://schemas.openxmlformats.org/officeDocument/2006/relationships/settings" Target="settings.xml"/><Relationship Id="rId199" Type="http://schemas.openxmlformats.org/officeDocument/2006/relationships/image" Target="media/image34.png"/><Relationship Id="rId198" Type="http://schemas.openxmlformats.org/officeDocument/2006/relationships/image" Target="media/image33.png"/><Relationship Id="rId197" Type="http://schemas.openxmlformats.org/officeDocument/2006/relationships/image" Target="media/image32.png"/><Relationship Id="rId196" Type="http://schemas.openxmlformats.org/officeDocument/2006/relationships/image" Target="media/image31.png"/><Relationship Id="rId195" Type="http://schemas.openxmlformats.org/officeDocument/2006/relationships/image" Target="media/image30.png"/><Relationship Id="rId194" Type="http://schemas.openxmlformats.org/officeDocument/2006/relationships/image" Target="media/image29.png"/><Relationship Id="rId193" Type="http://schemas.openxmlformats.org/officeDocument/2006/relationships/image" Target="media/image28.png"/><Relationship Id="rId192" Type="http://schemas.openxmlformats.org/officeDocument/2006/relationships/image" Target="media/image27.png"/><Relationship Id="rId191" Type="http://schemas.openxmlformats.org/officeDocument/2006/relationships/image" Target="media/image26.png"/><Relationship Id="rId190" Type="http://schemas.openxmlformats.org/officeDocument/2006/relationships/image" Target="media/image25.png"/><Relationship Id="rId19" Type="http://schemas.openxmlformats.org/officeDocument/2006/relationships/footer" Target="footer16.xml"/><Relationship Id="rId189" Type="http://schemas.openxmlformats.org/officeDocument/2006/relationships/image" Target="media/image24.png"/><Relationship Id="rId188" Type="http://schemas.openxmlformats.org/officeDocument/2006/relationships/image" Target="media/image23.png"/><Relationship Id="rId187" Type="http://schemas.openxmlformats.org/officeDocument/2006/relationships/image" Target="media/image22.png"/><Relationship Id="rId186" Type="http://schemas.openxmlformats.org/officeDocument/2006/relationships/image" Target="media/image21.png"/><Relationship Id="rId185" Type="http://schemas.openxmlformats.org/officeDocument/2006/relationships/image" Target="media/image20.png"/><Relationship Id="rId184" Type="http://schemas.openxmlformats.org/officeDocument/2006/relationships/image" Target="media/image19.png"/><Relationship Id="rId183" Type="http://schemas.openxmlformats.org/officeDocument/2006/relationships/image" Target="media/image18.png"/><Relationship Id="rId182" Type="http://schemas.openxmlformats.org/officeDocument/2006/relationships/image" Target="media/image17.png"/><Relationship Id="rId181" Type="http://schemas.openxmlformats.org/officeDocument/2006/relationships/image" Target="media/image16.png"/><Relationship Id="rId180" Type="http://schemas.openxmlformats.org/officeDocument/2006/relationships/image" Target="media/image15.png"/><Relationship Id="rId18" Type="http://schemas.openxmlformats.org/officeDocument/2006/relationships/footer" Target="footer15.xml"/><Relationship Id="rId179" Type="http://schemas.openxmlformats.org/officeDocument/2006/relationships/image" Target="media/image14.png"/><Relationship Id="rId178" Type="http://schemas.openxmlformats.org/officeDocument/2006/relationships/image" Target="media/image13.png"/><Relationship Id="rId177" Type="http://schemas.openxmlformats.org/officeDocument/2006/relationships/image" Target="media/image12.png"/><Relationship Id="rId176" Type="http://schemas.openxmlformats.org/officeDocument/2006/relationships/image" Target="media/image11.png"/><Relationship Id="rId175" Type="http://schemas.openxmlformats.org/officeDocument/2006/relationships/image" Target="media/image10.png"/><Relationship Id="rId174" Type="http://schemas.openxmlformats.org/officeDocument/2006/relationships/image" Target="media/image9.png"/><Relationship Id="rId173" Type="http://schemas.openxmlformats.org/officeDocument/2006/relationships/image" Target="media/image8.png"/><Relationship Id="rId172" Type="http://schemas.openxmlformats.org/officeDocument/2006/relationships/image" Target="media/image7.png"/><Relationship Id="rId171" Type="http://schemas.openxmlformats.org/officeDocument/2006/relationships/image" Target="media/image6.png"/><Relationship Id="rId170" Type="http://schemas.openxmlformats.org/officeDocument/2006/relationships/image" Target="media/image5.jpeg"/><Relationship Id="rId17" Type="http://schemas.openxmlformats.org/officeDocument/2006/relationships/footer" Target="footer14.xml"/><Relationship Id="rId169" Type="http://schemas.openxmlformats.org/officeDocument/2006/relationships/theme" Target="theme/theme1.xml"/><Relationship Id="rId168" Type="http://schemas.openxmlformats.org/officeDocument/2006/relationships/footer" Target="footer125.xml"/><Relationship Id="rId167" Type="http://schemas.openxmlformats.org/officeDocument/2006/relationships/header" Target="header41.xml"/><Relationship Id="rId166" Type="http://schemas.openxmlformats.org/officeDocument/2006/relationships/footer" Target="footer124.xml"/><Relationship Id="rId165" Type="http://schemas.openxmlformats.org/officeDocument/2006/relationships/header" Target="header40.xml"/><Relationship Id="rId164" Type="http://schemas.openxmlformats.org/officeDocument/2006/relationships/footer" Target="footer123.xml"/><Relationship Id="rId163" Type="http://schemas.openxmlformats.org/officeDocument/2006/relationships/header" Target="header39.xml"/><Relationship Id="rId162" Type="http://schemas.openxmlformats.org/officeDocument/2006/relationships/footer" Target="footer122.xml"/><Relationship Id="rId161" Type="http://schemas.openxmlformats.org/officeDocument/2006/relationships/header" Target="header38.xml"/><Relationship Id="rId160" Type="http://schemas.openxmlformats.org/officeDocument/2006/relationships/footer" Target="footer121.xml"/><Relationship Id="rId16" Type="http://schemas.openxmlformats.org/officeDocument/2006/relationships/footer" Target="footer13.xml"/><Relationship Id="rId159" Type="http://schemas.openxmlformats.org/officeDocument/2006/relationships/header" Target="header37.xml"/><Relationship Id="rId158" Type="http://schemas.openxmlformats.org/officeDocument/2006/relationships/footer" Target="footer120.xml"/><Relationship Id="rId157" Type="http://schemas.openxmlformats.org/officeDocument/2006/relationships/header" Target="header36.xml"/><Relationship Id="rId156" Type="http://schemas.openxmlformats.org/officeDocument/2006/relationships/footer" Target="footer119.xml"/><Relationship Id="rId155" Type="http://schemas.openxmlformats.org/officeDocument/2006/relationships/header" Target="header35.xml"/><Relationship Id="rId154" Type="http://schemas.openxmlformats.org/officeDocument/2006/relationships/footer" Target="footer118.xml"/><Relationship Id="rId153" Type="http://schemas.openxmlformats.org/officeDocument/2006/relationships/header" Target="header34.xml"/><Relationship Id="rId152" Type="http://schemas.openxmlformats.org/officeDocument/2006/relationships/footer" Target="footer117.xml"/><Relationship Id="rId151" Type="http://schemas.openxmlformats.org/officeDocument/2006/relationships/header" Target="header33.xml"/><Relationship Id="rId150" Type="http://schemas.openxmlformats.org/officeDocument/2006/relationships/footer" Target="footer116.xml"/><Relationship Id="rId15" Type="http://schemas.openxmlformats.org/officeDocument/2006/relationships/footer" Target="footer12.xml"/><Relationship Id="rId149" Type="http://schemas.openxmlformats.org/officeDocument/2006/relationships/footer" Target="footer115.xml"/><Relationship Id="rId148" Type="http://schemas.openxmlformats.org/officeDocument/2006/relationships/header" Target="header32.xml"/><Relationship Id="rId147" Type="http://schemas.openxmlformats.org/officeDocument/2006/relationships/footer" Target="footer114.xml"/><Relationship Id="rId146" Type="http://schemas.openxmlformats.org/officeDocument/2006/relationships/header" Target="header31.xml"/><Relationship Id="rId145" Type="http://schemas.openxmlformats.org/officeDocument/2006/relationships/footer" Target="footer113.xml"/><Relationship Id="rId144" Type="http://schemas.openxmlformats.org/officeDocument/2006/relationships/footer" Target="footer112.xml"/><Relationship Id="rId143" Type="http://schemas.openxmlformats.org/officeDocument/2006/relationships/header" Target="header30.xml"/><Relationship Id="rId142" Type="http://schemas.openxmlformats.org/officeDocument/2006/relationships/footer" Target="footer111.xml"/><Relationship Id="rId141" Type="http://schemas.openxmlformats.org/officeDocument/2006/relationships/header" Target="header29.xml"/><Relationship Id="rId140" Type="http://schemas.openxmlformats.org/officeDocument/2006/relationships/footer" Target="footer110.xml"/><Relationship Id="rId14" Type="http://schemas.openxmlformats.org/officeDocument/2006/relationships/footer" Target="footer11.xml"/><Relationship Id="rId139" Type="http://schemas.openxmlformats.org/officeDocument/2006/relationships/header" Target="header28.xml"/><Relationship Id="rId138" Type="http://schemas.openxmlformats.org/officeDocument/2006/relationships/footer" Target="footer109.xml"/><Relationship Id="rId137" Type="http://schemas.openxmlformats.org/officeDocument/2006/relationships/header" Target="header27.xml"/><Relationship Id="rId136" Type="http://schemas.openxmlformats.org/officeDocument/2006/relationships/footer" Target="footer108.xml"/><Relationship Id="rId135" Type="http://schemas.openxmlformats.org/officeDocument/2006/relationships/header" Target="header26.xml"/><Relationship Id="rId134" Type="http://schemas.openxmlformats.org/officeDocument/2006/relationships/footer" Target="footer107.xml"/><Relationship Id="rId133" Type="http://schemas.openxmlformats.org/officeDocument/2006/relationships/header" Target="header25.xml"/><Relationship Id="rId132" Type="http://schemas.openxmlformats.org/officeDocument/2006/relationships/footer" Target="footer106.xml"/><Relationship Id="rId131" Type="http://schemas.openxmlformats.org/officeDocument/2006/relationships/footer" Target="footer105.xml"/><Relationship Id="rId130" Type="http://schemas.openxmlformats.org/officeDocument/2006/relationships/footer" Target="footer104.xml"/><Relationship Id="rId13" Type="http://schemas.openxmlformats.org/officeDocument/2006/relationships/footer" Target="footer10.xml"/><Relationship Id="rId129" Type="http://schemas.openxmlformats.org/officeDocument/2006/relationships/header" Target="header24.xml"/><Relationship Id="rId128" Type="http://schemas.openxmlformats.org/officeDocument/2006/relationships/footer" Target="footer103.xml"/><Relationship Id="rId127" Type="http://schemas.openxmlformats.org/officeDocument/2006/relationships/header" Target="header23.xml"/><Relationship Id="rId126" Type="http://schemas.openxmlformats.org/officeDocument/2006/relationships/footer" Target="footer102.xml"/><Relationship Id="rId125" Type="http://schemas.openxmlformats.org/officeDocument/2006/relationships/header" Target="header22.xml"/><Relationship Id="rId124" Type="http://schemas.openxmlformats.org/officeDocument/2006/relationships/footer" Target="footer101.xml"/><Relationship Id="rId123" Type="http://schemas.openxmlformats.org/officeDocument/2006/relationships/footer" Target="footer100.xml"/><Relationship Id="rId122" Type="http://schemas.openxmlformats.org/officeDocument/2006/relationships/header" Target="header21.xml"/><Relationship Id="rId121" Type="http://schemas.openxmlformats.org/officeDocument/2006/relationships/footer" Target="footer99.xml"/><Relationship Id="rId120" Type="http://schemas.openxmlformats.org/officeDocument/2006/relationships/header" Target="header20.xml"/><Relationship Id="rId12" Type="http://schemas.openxmlformats.org/officeDocument/2006/relationships/footer" Target="footer9.xml"/><Relationship Id="rId119" Type="http://schemas.openxmlformats.org/officeDocument/2006/relationships/footer" Target="footer98.xml"/><Relationship Id="rId118" Type="http://schemas.openxmlformats.org/officeDocument/2006/relationships/header" Target="header19.xml"/><Relationship Id="rId117" Type="http://schemas.openxmlformats.org/officeDocument/2006/relationships/footer" Target="footer97.xml"/><Relationship Id="rId116" Type="http://schemas.openxmlformats.org/officeDocument/2006/relationships/header" Target="header18.xml"/><Relationship Id="rId115" Type="http://schemas.openxmlformats.org/officeDocument/2006/relationships/footer" Target="footer96.xml"/><Relationship Id="rId114" Type="http://schemas.openxmlformats.org/officeDocument/2006/relationships/header" Target="header17.xml"/><Relationship Id="rId113" Type="http://schemas.openxmlformats.org/officeDocument/2006/relationships/footer" Target="footer95.xml"/><Relationship Id="rId112" Type="http://schemas.openxmlformats.org/officeDocument/2006/relationships/footer" Target="footer94.xml"/><Relationship Id="rId111" Type="http://schemas.openxmlformats.org/officeDocument/2006/relationships/header" Target="header16.xml"/><Relationship Id="rId110" Type="http://schemas.openxmlformats.org/officeDocument/2006/relationships/footer" Target="footer93.xml"/><Relationship Id="rId11" Type="http://schemas.openxmlformats.org/officeDocument/2006/relationships/footer" Target="footer8.xml"/><Relationship Id="rId109" Type="http://schemas.openxmlformats.org/officeDocument/2006/relationships/header" Target="header15.xml"/><Relationship Id="rId108" Type="http://schemas.openxmlformats.org/officeDocument/2006/relationships/footer" Target="footer92.xml"/><Relationship Id="rId107" Type="http://schemas.openxmlformats.org/officeDocument/2006/relationships/header" Target="header14.xml"/><Relationship Id="rId106" Type="http://schemas.openxmlformats.org/officeDocument/2006/relationships/footer" Target="footer91.xml"/><Relationship Id="rId105" Type="http://schemas.openxmlformats.org/officeDocument/2006/relationships/header" Target="header13.xml"/><Relationship Id="rId104" Type="http://schemas.openxmlformats.org/officeDocument/2006/relationships/footer" Target="footer90.xml"/><Relationship Id="rId103" Type="http://schemas.openxmlformats.org/officeDocument/2006/relationships/header" Target="header12.xml"/><Relationship Id="rId102" Type="http://schemas.openxmlformats.org/officeDocument/2006/relationships/footer" Target="footer89.xml"/><Relationship Id="rId101" Type="http://schemas.openxmlformats.org/officeDocument/2006/relationships/header" Target="header11.xml"/><Relationship Id="rId100" Type="http://schemas.openxmlformats.org/officeDocument/2006/relationships/footer" Target="footer88.xml"/><Relationship Id="rId10" Type="http://schemas.openxmlformats.org/officeDocument/2006/relationships/footer" Target="footer7.xml"/><Relationship Id="rId1" Type="http://schemas.openxmlformats.org/officeDocument/2006/relationships/styles" Target="styles.xml"/></Relationships>
</file>

<file path=word/_rels/footer100.xml.rels><?xml version="1.0" encoding="UTF-8" standalone="yes"?>
<Relationships xmlns="http://schemas.openxmlformats.org/package/2006/relationships"><Relationship Id="rId1" Type="http://schemas.openxmlformats.org/officeDocument/2006/relationships/image" Target="media/image2.png"/></Relationships>
</file>

<file path=word/_rels/footer101.xml.rels><?xml version="1.0" encoding="UTF-8" standalone="yes"?>
<Relationships xmlns="http://schemas.openxmlformats.org/package/2006/relationships"><Relationship Id="rId1" Type="http://schemas.openxmlformats.org/officeDocument/2006/relationships/image" Target="media/image2.png"/></Relationships>
</file>

<file path=word/_rels/footer102.xml.rels><?xml version="1.0" encoding="UTF-8" standalone="yes"?>
<Relationships xmlns="http://schemas.openxmlformats.org/package/2006/relationships"><Relationship Id="rId1" Type="http://schemas.openxmlformats.org/officeDocument/2006/relationships/image" Target="media/image2.png"/></Relationships>
</file>

<file path=word/_rels/footer103.xml.rels><?xml version="1.0" encoding="UTF-8" standalone="yes"?>
<Relationships xmlns="http://schemas.openxmlformats.org/package/2006/relationships"><Relationship Id="rId1" Type="http://schemas.openxmlformats.org/officeDocument/2006/relationships/image" Target="media/image2.png"/></Relationships>
</file>

<file path=word/_rels/footer104.xml.rels><?xml version="1.0" encoding="UTF-8" standalone="yes"?>
<Relationships xmlns="http://schemas.openxmlformats.org/package/2006/relationships"><Relationship Id="rId1" Type="http://schemas.openxmlformats.org/officeDocument/2006/relationships/image" Target="media/image2.png"/></Relationships>
</file>

<file path=word/_rels/footer105.xml.rels><?xml version="1.0" encoding="UTF-8" standalone="yes"?>
<Relationships xmlns="http://schemas.openxmlformats.org/package/2006/relationships"><Relationship Id="rId1" Type="http://schemas.openxmlformats.org/officeDocument/2006/relationships/image" Target="media/image2.png"/></Relationships>
</file>

<file path=word/_rels/footer106.xml.rels><?xml version="1.0" encoding="UTF-8" standalone="yes"?>
<Relationships xmlns="http://schemas.openxmlformats.org/package/2006/relationships"><Relationship Id="rId1" Type="http://schemas.openxmlformats.org/officeDocument/2006/relationships/image" Target="media/image2.png"/></Relationships>
</file>

<file path=word/_rels/footer107.xml.rels><?xml version="1.0" encoding="UTF-8" standalone="yes"?>
<Relationships xmlns="http://schemas.openxmlformats.org/package/2006/relationships"><Relationship Id="rId1" Type="http://schemas.openxmlformats.org/officeDocument/2006/relationships/image" Target="media/image2.png"/></Relationships>
</file>

<file path=word/_rels/footer108.xml.rels><?xml version="1.0" encoding="UTF-8" standalone="yes"?>
<Relationships xmlns="http://schemas.openxmlformats.org/package/2006/relationships"><Relationship Id="rId1" Type="http://schemas.openxmlformats.org/officeDocument/2006/relationships/image" Target="media/image2.png"/></Relationships>
</file>

<file path=word/_rels/footer109.xml.rels><?xml version="1.0" encoding="UTF-8" standalone="yes"?>
<Relationships xmlns="http://schemas.openxmlformats.org/package/2006/relationships"><Relationship Id="rId1" Type="http://schemas.openxmlformats.org/officeDocument/2006/relationships/image" Target="media/image2.png"/></Relationships>
</file>

<file path=word/_rels/footer110.xml.rels><?xml version="1.0" encoding="UTF-8" standalone="yes"?>
<Relationships xmlns="http://schemas.openxmlformats.org/package/2006/relationships"><Relationship Id="rId1" Type="http://schemas.openxmlformats.org/officeDocument/2006/relationships/image" Target="media/image2.png"/></Relationships>
</file>

<file path=word/_rels/footer111.xml.rels><?xml version="1.0" encoding="UTF-8" standalone="yes"?>
<Relationships xmlns="http://schemas.openxmlformats.org/package/2006/relationships"><Relationship Id="rId1" Type="http://schemas.openxmlformats.org/officeDocument/2006/relationships/image" Target="media/image2.png"/></Relationships>
</file>

<file path=word/_rels/footer112.xml.rels><?xml version="1.0" encoding="UTF-8" standalone="yes"?>
<Relationships xmlns="http://schemas.openxmlformats.org/package/2006/relationships"><Relationship Id="rId1" Type="http://schemas.openxmlformats.org/officeDocument/2006/relationships/image" Target="media/image2.png"/></Relationships>
</file>

<file path=word/_rels/footer113.xml.rels><?xml version="1.0" encoding="UTF-8" standalone="yes"?>
<Relationships xmlns="http://schemas.openxmlformats.org/package/2006/relationships"><Relationship Id="rId1" Type="http://schemas.openxmlformats.org/officeDocument/2006/relationships/image" Target="media/image2.png"/></Relationships>
</file>

<file path=word/_rels/footer114.xml.rels><?xml version="1.0" encoding="UTF-8" standalone="yes"?>
<Relationships xmlns="http://schemas.openxmlformats.org/package/2006/relationships"><Relationship Id="rId1" Type="http://schemas.openxmlformats.org/officeDocument/2006/relationships/image" Target="media/image2.png"/></Relationships>
</file>

<file path=word/_rels/footer115.xml.rels><?xml version="1.0" encoding="UTF-8" standalone="yes"?>
<Relationships xmlns="http://schemas.openxmlformats.org/package/2006/relationships"><Relationship Id="rId1" Type="http://schemas.openxmlformats.org/officeDocument/2006/relationships/image" Target="media/image2.png"/></Relationships>
</file>

<file path=word/_rels/footer116.xml.rels><?xml version="1.0" encoding="UTF-8" standalone="yes"?>
<Relationships xmlns="http://schemas.openxmlformats.org/package/2006/relationships"><Relationship Id="rId1" Type="http://schemas.openxmlformats.org/officeDocument/2006/relationships/image" Target="media/image2.png"/></Relationships>
</file>

<file path=word/_rels/footer117.xml.rels><?xml version="1.0" encoding="UTF-8" standalone="yes"?>
<Relationships xmlns="http://schemas.openxmlformats.org/package/2006/relationships"><Relationship Id="rId1" Type="http://schemas.openxmlformats.org/officeDocument/2006/relationships/image" Target="media/image2.png"/></Relationships>
</file>

<file path=word/_rels/footer118.xml.rels><?xml version="1.0" encoding="UTF-8" standalone="yes"?>
<Relationships xmlns="http://schemas.openxmlformats.org/package/2006/relationships"><Relationship Id="rId1" Type="http://schemas.openxmlformats.org/officeDocument/2006/relationships/image" Target="media/image2.png"/></Relationships>
</file>

<file path=word/_rels/footer119.xml.rels><?xml version="1.0" encoding="UTF-8" standalone="yes"?>
<Relationships xmlns="http://schemas.openxmlformats.org/package/2006/relationships"><Relationship Id="rId1" Type="http://schemas.openxmlformats.org/officeDocument/2006/relationships/image" Target="media/image2.png"/></Relationships>
</file>

<file path=word/_rels/footer120.xml.rels><?xml version="1.0" encoding="UTF-8" standalone="yes"?>
<Relationships xmlns="http://schemas.openxmlformats.org/package/2006/relationships"><Relationship Id="rId1" Type="http://schemas.openxmlformats.org/officeDocument/2006/relationships/image" Target="media/image2.png"/></Relationships>
</file>

<file path=word/_rels/footer121.xml.rels><?xml version="1.0" encoding="UTF-8" standalone="yes"?>
<Relationships xmlns="http://schemas.openxmlformats.org/package/2006/relationships"><Relationship Id="rId1" Type="http://schemas.openxmlformats.org/officeDocument/2006/relationships/image" Target="media/image2.png"/></Relationships>
</file>

<file path=word/_rels/footer122.xml.rels><?xml version="1.0" encoding="UTF-8" standalone="yes"?>
<Relationships xmlns="http://schemas.openxmlformats.org/package/2006/relationships"><Relationship Id="rId1" Type="http://schemas.openxmlformats.org/officeDocument/2006/relationships/image" Target="media/image2.png"/></Relationships>
</file>

<file path=word/_rels/footer123.xml.rels><?xml version="1.0" encoding="UTF-8" standalone="yes"?>
<Relationships xmlns="http://schemas.openxmlformats.org/package/2006/relationships"><Relationship Id="rId1" Type="http://schemas.openxmlformats.org/officeDocument/2006/relationships/image" Target="media/image2.png"/></Relationships>
</file>

<file path=word/_rels/footer124.xml.rels><?xml version="1.0" encoding="UTF-8" standalone="yes"?>
<Relationships xmlns="http://schemas.openxmlformats.org/package/2006/relationships"><Relationship Id="rId1" Type="http://schemas.openxmlformats.org/officeDocument/2006/relationships/image" Target="media/image2.png"/></Relationships>
</file>

<file path=word/_rels/footer77.xml.rels><?xml version="1.0" encoding="UTF-8" standalone="yes"?>
<Relationships xmlns="http://schemas.openxmlformats.org/package/2006/relationships"><Relationship Id="rId1" Type="http://schemas.openxmlformats.org/officeDocument/2006/relationships/image" Target="media/image2.png"/></Relationships>
</file>

<file path=word/_rels/footer79.xml.rels><?xml version="1.0" encoding="UTF-8" standalone="yes"?>
<Relationships xmlns="http://schemas.openxmlformats.org/package/2006/relationships"><Relationship Id="rId1" Type="http://schemas.openxmlformats.org/officeDocument/2006/relationships/image" Target="media/image2.png"/></Relationships>
</file>

<file path=word/_rels/footer80.xml.rels><?xml version="1.0" encoding="UTF-8" standalone="yes"?>
<Relationships xmlns="http://schemas.openxmlformats.org/package/2006/relationships"><Relationship Id="rId1" Type="http://schemas.openxmlformats.org/officeDocument/2006/relationships/image" Target="media/image2.png"/></Relationships>
</file>

<file path=word/_rels/footer81.xml.rels><?xml version="1.0" encoding="UTF-8" standalone="yes"?>
<Relationships xmlns="http://schemas.openxmlformats.org/package/2006/relationships"><Relationship Id="rId1" Type="http://schemas.openxmlformats.org/officeDocument/2006/relationships/image" Target="media/image2.png"/></Relationships>
</file>

<file path=word/_rels/footer82.xml.rels><?xml version="1.0" encoding="UTF-8" standalone="yes"?>
<Relationships xmlns="http://schemas.openxmlformats.org/package/2006/relationships"><Relationship Id="rId1" Type="http://schemas.openxmlformats.org/officeDocument/2006/relationships/image" Target="media/image4.png"/></Relationships>
</file>

<file path=word/_rels/footer83.xml.rels><?xml version="1.0" encoding="UTF-8" standalone="yes"?>
<Relationships xmlns="http://schemas.openxmlformats.org/package/2006/relationships"><Relationship Id="rId1" Type="http://schemas.openxmlformats.org/officeDocument/2006/relationships/image" Target="media/image2.png"/></Relationships>
</file>

<file path=word/_rels/footer84.xml.rels><?xml version="1.0" encoding="UTF-8" standalone="yes"?>
<Relationships xmlns="http://schemas.openxmlformats.org/package/2006/relationships"><Relationship Id="rId1" Type="http://schemas.openxmlformats.org/officeDocument/2006/relationships/image" Target="media/image2.png"/></Relationships>
</file>

<file path=word/_rels/footer85.xml.rels><?xml version="1.0" encoding="UTF-8" standalone="yes"?>
<Relationships xmlns="http://schemas.openxmlformats.org/package/2006/relationships"><Relationship Id="rId1" Type="http://schemas.openxmlformats.org/officeDocument/2006/relationships/image" Target="media/image2.png"/></Relationships>
</file>

<file path=word/_rels/footer86.xml.rels><?xml version="1.0" encoding="UTF-8" standalone="yes"?>
<Relationships xmlns="http://schemas.openxmlformats.org/package/2006/relationships"><Relationship Id="rId1" Type="http://schemas.openxmlformats.org/officeDocument/2006/relationships/image" Target="media/image2.png"/></Relationships>
</file>

<file path=word/_rels/footer87.xml.rels><?xml version="1.0" encoding="UTF-8" standalone="yes"?>
<Relationships xmlns="http://schemas.openxmlformats.org/package/2006/relationships"><Relationship Id="rId1" Type="http://schemas.openxmlformats.org/officeDocument/2006/relationships/image" Target="media/image2.png"/></Relationships>
</file>

<file path=word/_rels/footer88.xml.rels><?xml version="1.0" encoding="UTF-8" standalone="yes"?>
<Relationships xmlns="http://schemas.openxmlformats.org/package/2006/relationships"><Relationship Id="rId1" Type="http://schemas.openxmlformats.org/officeDocument/2006/relationships/image" Target="media/image2.png"/></Relationships>
</file>

<file path=word/_rels/footer89.xml.rels><?xml version="1.0" encoding="UTF-8" standalone="yes"?>
<Relationships xmlns="http://schemas.openxmlformats.org/package/2006/relationships"><Relationship Id="rId1" Type="http://schemas.openxmlformats.org/officeDocument/2006/relationships/image" Target="media/image2.png"/></Relationships>
</file>

<file path=word/_rels/footer90.xml.rels><?xml version="1.0" encoding="UTF-8" standalone="yes"?>
<Relationships xmlns="http://schemas.openxmlformats.org/package/2006/relationships"><Relationship Id="rId1" Type="http://schemas.openxmlformats.org/officeDocument/2006/relationships/image" Target="media/image2.png"/></Relationships>
</file>

<file path=word/_rels/footer91.xml.rels><?xml version="1.0" encoding="UTF-8" standalone="yes"?>
<Relationships xmlns="http://schemas.openxmlformats.org/package/2006/relationships"><Relationship Id="rId1" Type="http://schemas.openxmlformats.org/officeDocument/2006/relationships/image" Target="media/image2.png"/></Relationships>
</file>

<file path=word/_rels/footer92.xml.rels><?xml version="1.0" encoding="UTF-8" standalone="yes"?>
<Relationships xmlns="http://schemas.openxmlformats.org/package/2006/relationships"><Relationship Id="rId1" Type="http://schemas.openxmlformats.org/officeDocument/2006/relationships/image" Target="media/image2.png"/></Relationships>
</file>

<file path=word/_rels/footer93.xml.rels><?xml version="1.0" encoding="UTF-8" standalone="yes"?>
<Relationships xmlns="http://schemas.openxmlformats.org/package/2006/relationships"><Relationship Id="rId1" Type="http://schemas.openxmlformats.org/officeDocument/2006/relationships/image" Target="media/image2.png"/></Relationships>
</file>

<file path=word/_rels/footer94.xml.rels><?xml version="1.0" encoding="UTF-8" standalone="yes"?>
<Relationships xmlns="http://schemas.openxmlformats.org/package/2006/relationships"><Relationship Id="rId1" Type="http://schemas.openxmlformats.org/officeDocument/2006/relationships/image" Target="media/image2.png"/></Relationships>
</file>

<file path=word/_rels/footer95.xml.rels><?xml version="1.0" encoding="UTF-8" standalone="yes"?>
<Relationships xmlns="http://schemas.openxmlformats.org/package/2006/relationships"><Relationship Id="rId1" Type="http://schemas.openxmlformats.org/officeDocument/2006/relationships/image" Target="media/image2.png"/></Relationships>
</file>

<file path=word/_rels/footer96.xml.rels><?xml version="1.0" encoding="UTF-8" standalone="yes"?>
<Relationships xmlns="http://schemas.openxmlformats.org/package/2006/relationships"><Relationship Id="rId1" Type="http://schemas.openxmlformats.org/officeDocument/2006/relationships/image" Target="media/image2.png"/></Relationships>
</file>

<file path=word/_rels/footer97.xml.rels><?xml version="1.0" encoding="UTF-8" standalone="yes"?>
<Relationships xmlns="http://schemas.openxmlformats.org/package/2006/relationships"><Relationship Id="rId1" Type="http://schemas.openxmlformats.org/officeDocument/2006/relationships/image" Target="media/image2.png"/></Relationships>
</file>

<file path=word/_rels/footer98.xml.rels><?xml version="1.0" encoding="UTF-8" standalone="yes"?>
<Relationships xmlns="http://schemas.openxmlformats.org/package/2006/relationships"><Relationship Id="rId1" Type="http://schemas.openxmlformats.org/officeDocument/2006/relationships/image" Target="media/image2.png"/></Relationships>
</file>

<file path=word/_rels/footer99.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2"/>
    <customShpInfo spid="_x0000_s1033"/>
    <customShpInfo spid="_x0000_s1031"/>
    <customShpInfo spid="_x0000_s1034"/>
    <customShpInfo spid="_x0000_s1030"/>
    <customShpInfo spid="_x0000_s1037"/>
    <customShpInfo spid="_x0000_s1038"/>
    <customShpInfo spid="_x0000_s1039"/>
    <customShpInfo spid="_x0000_s1036"/>
    <customShpInfo spid="_x0000_s1040"/>
    <customShpInfo spid="_x0000_s1041"/>
    <customShpInfo spid="_x0000_s1042"/>
    <customShpInfo spid="_x0000_s1035"/>
    <customShpInfo spid="_x0000_s1045"/>
    <customShpInfo spid="_x0000_s1046"/>
    <customShpInfo spid="_x0000_s1044"/>
    <customShpInfo spid="_x0000_s1047"/>
    <customShpInfo spid="_x0000_s1043"/>
    <customShpInfo spid="_x0000_s1048"/>
    <customShpInfo spid="_x0000_s1049"/>
    <customShpInfo spid="_x0000_s1051"/>
    <customShpInfo spid="_x0000_s1052"/>
    <customShpInfo spid="_x0000_s1050"/>
    <customShpInfo spid="_x0000_s1053"/>
    <customShpInfo spid="_x0000_s1054"/>
    <customShpInfo spid="_x0000_s1055"/>
    <customShpInfo spid="_x0000_s1057"/>
    <customShpInfo spid="_x0000_s1058"/>
    <customShpInfo spid="_x0000_s1056"/>
    <customShpInfo spid="_x0000_s1059"/>
    <customShpInfo spid="_x0000_s1060"/>
    <customShpInfo spid="_x0000_s1061"/>
    <customShpInfo spid="_x0000_s1062"/>
    <customShpInfo spid="_x0000_s1063"/>
    <customShpInfo spid="_x0000_s1064"/>
    <customShpInfo spid="_x0000_s1066"/>
    <customShpInfo spid="_x0000_s1067"/>
    <customShpInfo spid="_x0000_s1065"/>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80"/>
    <customShpInfo spid="_x0000_s1081"/>
    <customShpInfo spid="_x0000_s1079"/>
    <customShpInfo spid="_x0000_s1082"/>
    <customShpInfo spid="_x0000_s1083"/>
    <customShpInfo spid="_x0000_s1084"/>
    <customShpInfo spid="_x0000_s1086"/>
    <customShpInfo spid="_x0000_s1087"/>
    <customShpInfo spid="_x0000_s1085"/>
    <customShpInfo spid="_x0000_s1088"/>
    <customShpInfo spid="_x0000_s1089"/>
    <customShpInfo spid="_x0000_s1091"/>
    <customShpInfo spid="_x0000_s1092"/>
    <customShpInfo spid="_x0000_s1090"/>
    <customShpInfo spid="_x0000_s1094"/>
    <customShpInfo spid="_x0000_s1095"/>
    <customShpInfo spid="_x0000_s1093"/>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20"/>
    <customShpInfo spid="_x0000_s1121"/>
    <customShpInfo spid="_x0000_s1119"/>
    <customShpInfo spid="_x0000_s1122"/>
    <customShpInfo spid="_x0000_s1123"/>
    <customShpInfo spid="_x0000_s1125"/>
    <customShpInfo spid="_x0000_s1126"/>
    <customShpInfo spid="_x0000_s1127"/>
    <customShpInfo spid="_x0000_s1124"/>
    <customShpInfo spid="_x0000_s1129"/>
    <customShpInfo spid="_x0000_s1130"/>
    <customShpInfo spid="_x0000_s1128"/>
    <customShpInfo spid="_x0000_s1131"/>
    <customShpInfo spid="_x0000_s1132"/>
    <customShpInfo spid="_x0000_s1133"/>
    <customShpInfo spid="_x0000_s1134"/>
    <customShpInfo spid="_x0000_s1136"/>
    <customShpInfo spid="_x0000_s1137"/>
    <customShpInfo spid="_x0000_s1135"/>
    <customShpInfo spid="_x0000_s1138"/>
    <customShpInfo spid="_x0000_s1139"/>
    <customShpInfo spid="_x0000_s1140"/>
    <customShpInfo spid="_x0000_s1141"/>
    <customShpInfo spid="_x0000_s1143"/>
    <customShpInfo spid="_x0000_s1144"/>
    <customShpInfo spid="_x0000_s1142"/>
    <customShpInfo spid="_x0000_s1145"/>
    <customShpInfo spid="_x0000_s1147"/>
    <customShpInfo spid="_x0000_s1148"/>
    <customShpInfo spid="_x0000_s1146"/>
    <customShpInfo spid="_x0000_s1149"/>
    <customShpInfo spid="_x0000_s1150"/>
    <customShpInfo spid="_x0000_s1151"/>
    <customShpInfo spid="_x0000_s1152"/>
    <customShpInfo spid="_x0000_s1153"/>
    <customShpInfo spid="_x0000_s1155"/>
    <customShpInfo spid="_x0000_s1156"/>
    <customShpInfo spid="_x0000_s1154"/>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9"/>
    <customShpInfo spid="_x0000_s1170"/>
    <customShpInfo spid="_x0000_s1168"/>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2"/>
    <customShpInfo spid="_x0000_s1183"/>
    <customShpInfo spid="_x0000_s1184"/>
    <customShpInfo spid="_x0000_s1181"/>
    <customShpInfo spid="_x0000_s1185"/>
    <customShpInfo spid="_x0000_s1186"/>
    <customShpInfo spid="_x0000_s1187"/>
    <customShpInfo spid="_x0000_s1188"/>
    <customShpInfo spid="_x0000_s1189"/>
    <customShpInfo spid="_x0000_s1190"/>
    <customShpInfo spid="_x0000_s1191"/>
    <customShpInfo spid="_x0000_s1192"/>
    <customShpInfo spid="_x0000_s1194"/>
    <customShpInfo spid="_x0000_s1193"/>
    <customShpInfo spid="_x0000_s1195"/>
    <customShpInfo spid="_x0000_s1196"/>
    <customShpInfo spid="_x0000_s1197"/>
    <customShpInfo spid="_x0000_s1198"/>
    <customShpInfo spid="_x0000_s1199"/>
    <customShpInfo spid="_x0000_s1201"/>
    <customShpInfo spid="_x0000_s1202"/>
    <customShpInfo spid="_x0000_s1200"/>
    <customShpInfo spid="_x0000_s1204"/>
    <customShpInfo spid="_x0000_s1205"/>
    <customShpInfo spid="_x0000_s1203"/>
    <customShpInfo spid="_x0000_s1206"/>
    <customShpInfo spid="_x0000_s1207"/>
    <customShpInfo spid="_x0000_s1208"/>
    <customShpInfo spid="_x0000_s1209"/>
    <customShpInfo spid="_x0000_s1210"/>
    <customShpInfo spid="_x0000_s1211"/>
    <customShpInfo spid="_x0000_s1212"/>
    <customShpInfo spid="_x0000_s1214"/>
    <customShpInfo spid="_x0000_s1215"/>
    <customShpInfo spid="_x0000_s1213"/>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8"/>
    <customShpInfo spid="_x0000_s1227"/>
    <customShpInfo spid="_x0000_s12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13911</Words>
  <Characters>79293</Characters>
  <Lines>660</Lines>
  <Paragraphs>186</Paragraphs>
  <TotalTime>6</TotalTime>
  <ScaleCrop>false</ScaleCrop>
  <LinksUpToDate>false</LinksUpToDate>
  <CharactersWithSpaces>93018</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2023-09-14T10:50:00Z</dcterms:created>
  <dc:creator>尚云环境</dc:creator>
  <cp:lastModifiedBy>Administrator</cp:lastModifiedBy>
  <dcterms:modified xsi:type="dcterms:W3CDTF">2023-12-22T08:27:37Z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2023-11-22T10:57:00Z</vt:filetime>
  </property>
  <property fmtid="{D5CDD505-2E9C-101B-9397-08002B2CF9AE}" pid="4" name="KSOProductBuildVer">
    <vt:lpwstr>2052-12.1.0.15990</vt:lpwstr>
  </property>
  <property fmtid="{D5CDD505-2E9C-101B-9397-08002B2CF9AE}" pid="5" name="ICV">
    <vt:lpwstr>346786DAD82F4D9D987D07697DFC1FB1_13</vt:lpwstr>
  </property>
</Properties>
</file>