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000000" w:themeColor="text1"/>
          <w:sz w:val="36"/>
          <w:szCs w:val="36"/>
          <w14:textFill>
            <w14:solidFill>
              <w14:schemeClr w14:val="tx1"/>
            </w14:solidFill>
          </w14:textFill>
        </w:rPr>
      </w:pPr>
    </w:p>
    <w:p>
      <w:pPr>
        <w:rPr>
          <w:rFonts w:hint="default" w:ascii="Times New Roman" w:hAnsi="Times New Roman" w:eastAsia="宋体" w:cs="Times New Roman"/>
          <w:color w:val="000000" w:themeColor="text1"/>
          <w:sz w:val="36"/>
          <w:szCs w:val="36"/>
          <w14:textFill>
            <w14:solidFill>
              <w14:schemeClr w14:val="tx1"/>
            </w14:solidFill>
          </w14:textFill>
        </w:rPr>
      </w:pPr>
    </w:p>
    <w:p>
      <w:pPr>
        <w:rPr>
          <w:rFonts w:hint="default" w:ascii="Times New Roman" w:hAnsi="Times New Roman" w:eastAsia="宋体" w:cs="Times New Roman"/>
          <w:color w:val="000000" w:themeColor="text1"/>
          <w:sz w:val="36"/>
          <w:szCs w:val="36"/>
          <w14:textFill>
            <w14:solidFill>
              <w14:schemeClr w14:val="tx1"/>
            </w14:solidFill>
          </w14:textFill>
        </w:rPr>
      </w:pPr>
    </w:p>
    <w:p>
      <w:pPr>
        <w:adjustRightInd w:val="0"/>
        <w:snapToGrid w:val="0"/>
        <w:jc w:val="center"/>
        <w:outlineLvl w:val="0"/>
        <w:rPr>
          <w:rFonts w:hint="default" w:ascii="Times New Roman" w:hAnsi="Times New Roman" w:eastAsia="宋体" w:cs="Times New Roman"/>
          <w:bCs/>
          <w:color w:val="000000" w:themeColor="text1"/>
          <w:sz w:val="72"/>
          <w:szCs w:val="72"/>
          <w14:textFill>
            <w14:solidFill>
              <w14:schemeClr w14:val="tx1"/>
            </w14:solidFill>
          </w14:textFill>
        </w:rPr>
      </w:pPr>
      <w:r>
        <w:rPr>
          <w:rFonts w:hint="default" w:ascii="Times New Roman" w:hAnsi="Times New Roman" w:eastAsia="宋体" w:cs="Times New Roman"/>
          <w:bCs/>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rFonts w:hint="default" w:ascii="Times New Roman" w:hAnsi="Times New Roman" w:eastAsia="宋体" w:cs="Times New Roman"/>
          <w:bCs/>
          <w:color w:val="000000" w:themeColor="text1"/>
          <w:sz w:val="48"/>
          <w:szCs w:val="48"/>
          <w14:textFill>
            <w14:solidFill>
              <w14:schemeClr w14:val="tx1"/>
            </w14:solidFill>
          </w14:textFill>
        </w:rPr>
      </w:pPr>
      <w:r>
        <w:rPr>
          <w:rFonts w:hint="default" w:ascii="Times New Roman" w:hAnsi="Times New Roman" w:eastAsia="宋体" w:cs="Times New Roman"/>
          <w:bCs/>
          <w:color w:val="000000" w:themeColor="text1"/>
          <w:sz w:val="48"/>
          <w:szCs w:val="48"/>
          <w14:textFill>
            <w14:solidFill>
              <w14:schemeClr w14:val="tx1"/>
            </w14:solidFill>
          </w14:textFill>
        </w:rPr>
        <w:t>（污染影响类）</w:t>
      </w:r>
    </w:p>
    <w:p>
      <w:pPr>
        <w:rPr>
          <w:rFonts w:hint="default" w:ascii="Times New Roman" w:hAnsi="Times New Roman" w:eastAsia="宋体" w:cs="Times New Roman"/>
          <w:color w:val="000000" w:themeColor="text1"/>
          <w14:textFill>
            <w14:solidFill>
              <w14:schemeClr w14:val="tx1"/>
            </w14:solidFill>
          </w14:textFill>
        </w:rPr>
      </w:pPr>
    </w:p>
    <w:p>
      <w:pPr>
        <w:jc w:val="center"/>
        <w:rPr>
          <w:rFonts w:hint="default" w:ascii="Times New Roman" w:hAnsi="Times New Roman" w:eastAsia="宋体" w:cs="Times New Roman"/>
          <w:color w:val="000000" w:themeColor="text1"/>
          <w:sz w:val="52"/>
          <w:szCs w:val="52"/>
          <w14:textFill>
            <w14:solidFill>
              <w14:schemeClr w14:val="tx1"/>
            </w14:solidFill>
          </w14:textFill>
        </w:rPr>
      </w:pPr>
    </w:p>
    <w:p>
      <w:pPr>
        <w:ind w:firstLine="1040"/>
        <w:rPr>
          <w:rFonts w:hint="default" w:ascii="Times New Roman" w:hAnsi="Times New Roman" w:eastAsia="宋体" w:cs="Times New Roman"/>
          <w:color w:val="000000" w:themeColor="text1"/>
          <w:sz w:val="44"/>
          <w:szCs w:val="44"/>
          <w14:textFill>
            <w14:solidFill>
              <w14:schemeClr w14:val="tx1"/>
            </w14:solidFill>
          </w14:textFill>
        </w:rPr>
      </w:pPr>
    </w:p>
    <w:p>
      <w:pPr>
        <w:pStyle w:val="22"/>
        <w:rPr>
          <w:rFonts w:hint="default" w:ascii="Times New Roman" w:hAnsi="Times New Roman" w:eastAsia="宋体" w:cs="Times New Roman"/>
          <w:color w:val="000000" w:themeColor="text1"/>
          <w:sz w:val="44"/>
          <w:szCs w:val="44"/>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ind w:firstLine="1040"/>
        <w:rPr>
          <w:rFonts w:hint="default" w:ascii="Times New Roman" w:hAnsi="Times New Roman" w:eastAsia="宋体" w:cs="Times New Roman"/>
          <w:color w:val="000000" w:themeColor="text1"/>
          <w:sz w:val="44"/>
          <w:szCs w:val="44"/>
          <w14:textFill>
            <w14:solidFill>
              <w14:schemeClr w14:val="tx1"/>
            </w14:solidFill>
          </w14:textFill>
        </w:rPr>
      </w:pPr>
    </w:p>
    <w:p>
      <w:pPr>
        <w:ind w:firstLine="1040"/>
        <w:rPr>
          <w:rFonts w:hint="default" w:ascii="Times New Roman" w:hAnsi="Times New Roman" w:eastAsia="宋体" w:cs="Times New Roman"/>
          <w:color w:val="000000" w:themeColor="text1"/>
          <w:sz w:val="44"/>
          <w:szCs w:val="44"/>
          <w14:textFill>
            <w14:solidFill>
              <w14:schemeClr w14:val="tx1"/>
            </w14:solidFill>
          </w14:textFill>
        </w:rPr>
      </w:pPr>
    </w:p>
    <w:p>
      <w:pPr>
        <w:ind w:firstLine="1040"/>
        <w:rPr>
          <w:rFonts w:hint="default" w:ascii="Times New Roman" w:hAnsi="Times New Roman" w:eastAsia="宋体" w:cs="Times New Roman"/>
          <w:color w:val="000000" w:themeColor="text1"/>
          <w:sz w:val="44"/>
          <w:szCs w:val="44"/>
          <w14:textFill>
            <w14:solidFill>
              <w14:schemeClr w14:val="tx1"/>
            </w14:solidFill>
          </w14:textFill>
        </w:rPr>
      </w:pPr>
    </w:p>
    <w:p>
      <w:pPr>
        <w:adjustRightInd w:val="0"/>
        <w:snapToGrid w:val="0"/>
        <w:spacing w:line="288" w:lineRule="auto"/>
        <w:ind w:left="1690" w:hanging="1690" w:hangingChars="500"/>
        <w:rPr>
          <w:rFonts w:hint="default" w:ascii="Times New Roman" w:hAnsi="Times New Roman" w:eastAsia="宋体" w:cs="Times New Roman"/>
          <w:color w:val="000000" w:themeColor="text1"/>
          <w:spacing w:val="-11"/>
          <w:sz w:val="36"/>
          <w:szCs w:val="36"/>
          <w:u w:val="single"/>
          <w:lang w:val="en-US" w:eastAsia="zh-CN"/>
          <w14:textFill>
            <w14:solidFill>
              <w14:schemeClr w14:val="tx1"/>
            </w14:solidFill>
          </w14:textFill>
        </w:rPr>
      </w:pPr>
      <w:r>
        <w:rPr>
          <w:rFonts w:hint="default" w:ascii="Times New Roman" w:hAnsi="Times New Roman" w:eastAsia="宋体" w:cs="Times New Roman"/>
          <w:color w:val="000000" w:themeColor="text1"/>
          <w:spacing w:val="-11"/>
          <w:sz w:val="36"/>
          <w:szCs w:val="36"/>
          <w14:textFill>
            <w14:solidFill>
              <w14:schemeClr w14:val="tx1"/>
            </w14:solidFill>
          </w14:textFill>
        </w:rPr>
        <w:t>项目名称：</w:t>
      </w:r>
      <w:r>
        <w:rPr>
          <w:rFonts w:hint="default" w:ascii="Times New Roman" w:hAnsi="Times New Roman" w:eastAsia="宋体" w:cs="Times New Roman"/>
          <w:color w:val="000000" w:themeColor="text1"/>
          <w:spacing w:val="-11"/>
          <w:sz w:val="36"/>
          <w:szCs w:val="36"/>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11"/>
          <w:sz w:val="36"/>
          <w:szCs w:val="36"/>
          <w:u w:val="single"/>
          <w:lang w:eastAsia="zh-CN"/>
          <w14:textFill>
            <w14:solidFill>
              <w14:schemeClr w14:val="tx1"/>
            </w14:solidFill>
          </w14:textFill>
        </w:rPr>
        <w:t>新能源生物质颗粒项目</w:t>
      </w:r>
      <w:r>
        <w:rPr>
          <w:rFonts w:hint="default" w:ascii="Times New Roman" w:hAnsi="Times New Roman" w:eastAsia="宋体" w:cs="Times New Roman"/>
          <w:color w:val="000000" w:themeColor="text1"/>
          <w:spacing w:val="-11"/>
          <w:sz w:val="36"/>
          <w:szCs w:val="36"/>
          <w:u w:val="single"/>
          <w:lang w:val="en-US" w:eastAsia="zh-CN"/>
          <w14:textFill>
            <w14:solidFill>
              <w14:schemeClr w14:val="tx1"/>
            </w14:solidFill>
          </w14:textFill>
        </w:rPr>
        <w:t xml:space="preserve">            </w:t>
      </w:r>
    </w:p>
    <w:p>
      <w:pPr>
        <w:adjustRightInd w:val="0"/>
        <w:snapToGrid w:val="0"/>
        <w:spacing w:line="288" w:lineRule="auto"/>
        <w:rPr>
          <w:rFonts w:hint="default" w:ascii="Times New Roman" w:hAnsi="Times New Roman" w:eastAsia="宋体" w:cs="Times New Roman"/>
          <w:color w:val="000000" w:themeColor="text1"/>
          <w:sz w:val="36"/>
          <w:szCs w:val="36"/>
          <w:u w:val="single"/>
          <w14:textFill>
            <w14:solidFill>
              <w14:schemeClr w14:val="tx1"/>
            </w14:solidFill>
          </w14:textFill>
        </w:rPr>
      </w:pPr>
      <w:r>
        <w:rPr>
          <w:rFonts w:hint="default" w:ascii="Times New Roman" w:hAnsi="Times New Roman" w:eastAsia="宋体" w:cs="Times New Roman"/>
          <w:color w:val="000000" w:themeColor="text1"/>
          <w:sz w:val="36"/>
          <w:szCs w:val="36"/>
          <w14:textFill>
            <w14:solidFill>
              <w14:schemeClr w14:val="tx1"/>
            </w14:solidFill>
          </w14:textFill>
        </w:rPr>
        <w:t>建设单位（盖章）：</w:t>
      </w:r>
      <w:r>
        <w:rPr>
          <w:rFonts w:hint="default" w:ascii="Times New Roman" w:hAnsi="Times New Roman" w:eastAsia="宋体" w:cs="Times New Roman"/>
          <w:color w:val="000000" w:themeColor="text1"/>
          <w:sz w:val="36"/>
          <w:szCs w:val="36"/>
          <w:u w:val="single"/>
          <w14:textFill>
            <w14:solidFill>
              <w14:schemeClr w14:val="tx1"/>
            </w14:solidFill>
          </w14:textFill>
        </w:rPr>
        <w:t xml:space="preserve">   </w:t>
      </w:r>
      <w:r>
        <w:rPr>
          <w:rFonts w:hint="default" w:ascii="Times New Roman" w:hAnsi="Times New Roman" w:eastAsia="宋体" w:cs="Times New Roman"/>
          <w:color w:val="000000" w:themeColor="text1"/>
          <w:spacing w:val="-11"/>
          <w:sz w:val="36"/>
          <w:szCs w:val="36"/>
          <w:u w:val="single"/>
          <w:lang w:eastAsia="zh-CN"/>
          <w14:textFill>
            <w14:solidFill>
              <w14:schemeClr w14:val="tx1"/>
            </w14:solidFill>
          </w14:textFill>
        </w:rPr>
        <w:t>承德市容炎新能源科技有限公司</w:t>
      </w:r>
      <w:r>
        <w:rPr>
          <w:rFonts w:hint="default" w:ascii="Times New Roman" w:hAnsi="Times New Roman" w:eastAsia="宋体" w:cs="Times New Roman"/>
          <w:color w:val="000000" w:themeColor="text1"/>
          <w:sz w:val="36"/>
          <w:szCs w:val="36"/>
          <w:u w:val="single"/>
          <w14:textFill>
            <w14:solidFill>
              <w14:schemeClr w14:val="tx1"/>
            </w14:solidFill>
          </w14:textFill>
        </w:rPr>
        <w:t xml:space="preserve">      </w:t>
      </w:r>
    </w:p>
    <w:p>
      <w:pPr>
        <w:adjustRightInd w:val="0"/>
        <w:snapToGrid w:val="0"/>
        <w:spacing w:line="288" w:lineRule="auto"/>
        <w:ind w:firstLine="1440" w:firstLineChars="400"/>
        <w:rPr>
          <w:rFonts w:hint="default" w:ascii="Times New Roman" w:hAnsi="Times New Roman" w:eastAsia="宋体" w:cs="Times New Roman"/>
          <w:color w:val="000000" w:themeColor="text1"/>
          <w:sz w:val="36"/>
          <w:szCs w:val="36"/>
          <w:u w:val="single"/>
          <w14:textFill>
            <w14:solidFill>
              <w14:schemeClr w14:val="tx1"/>
            </w14:solidFill>
          </w14:textFill>
        </w:rPr>
      </w:pPr>
      <w:r>
        <w:rPr>
          <w:rFonts w:hint="default" w:ascii="Times New Roman" w:hAnsi="Times New Roman" w:eastAsia="宋体" w:cs="Times New Roman"/>
          <w:color w:val="000000" w:themeColor="text1"/>
          <w:sz w:val="36"/>
          <w:szCs w:val="36"/>
          <w14:textFill>
            <w14:solidFill>
              <w14:schemeClr w14:val="tx1"/>
            </w14:solidFill>
          </w14:textFill>
        </w:rPr>
        <w:t>编制日期：</w:t>
      </w:r>
      <w:r>
        <w:rPr>
          <w:rFonts w:hint="default" w:ascii="Times New Roman" w:hAnsi="Times New Roman" w:eastAsia="宋体" w:cs="Times New Roman"/>
          <w:color w:val="000000" w:themeColor="text1"/>
          <w:sz w:val="36"/>
          <w:szCs w:val="36"/>
          <w:u w:val="single"/>
          <w14:textFill>
            <w14:solidFill>
              <w14:schemeClr w14:val="tx1"/>
            </w14:solidFill>
          </w14:textFill>
        </w:rPr>
        <w:t xml:space="preserve">         2022年</w:t>
      </w:r>
      <w:r>
        <w:rPr>
          <w:rFonts w:hint="default" w:ascii="Times New Roman" w:hAnsi="Times New Roman" w:eastAsia="宋体" w:cs="Times New Roman"/>
          <w:color w:val="000000" w:themeColor="text1"/>
          <w:sz w:val="36"/>
          <w:szCs w:val="36"/>
          <w:u w:val="single"/>
          <w:lang w:val="en-US" w:eastAsia="zh-CN"/>
          <w14:textFill>
            <w14:solidFill>
              <w14:schemeClr w14:val="tx1"/>
            </w14:solidFill>
          </w14:textFill>
        </w:rPr>
        <w:t>11</w:t>
      </w:r>
      <w:r>
        <w:rPr>
          <w:rFonts w:hint="default" w:ascii="Times New Roman" w:hAnsi="Times New Roman" w:eastAsia="宋体" w:cs="Times New Roman"/>
          <w:color w:val="000000" w:themeColor="text1"/>
          <w:sz w:val="36"/>
          <w:szCs w:val="36"/>
          <w:u w:val="single"/>
          <w14:textFill>
            <w14:solidFill>
              <w14:schemeClr w14:val="tx1"/>
            </w14:solidFill>
          </w14:textFill>
        </w:rPr>
        <w:t xml:space="preserve">月                            </w:t>
      </w:r>
    </w:p>
    <w:p>
      <w:pPr>
        <w:adjustRightInd w:val="0"/>
        <w:snapToGrid w:val="0"/>
        <w:spacing w:line="288" w:lineRule="auto"/>
        <w:ind w:firstLine="1040"/>
        <w:rPr>
          <w:rFonts w:hint="default" w:ascii="Times New Roman" w:hAnsi="Times New Roman" w:eastAsia="宋体" w:cs="Times New Roman"/>
          <w:color w:val="000000" w:themeColor="text1"/>
          <w:sz w:val="36"/>
          <w:szCs w:val="36"/>
          <w:u w:val="single"/>
          <w14:textFill>
            <w14:solidFill>
              <w14:schemeClr w14:val="tx1"/>
            </w14:solidFill>
          </w14:textFill>
        </w:rPr>
      </w:pPr>
      <w:bookmarkStart w:id="0" w:name="_Hlk57884087"/>
    </w:p>
    <w:p>
      <w:pPr>
        <w:adjustRightInd w:val="0"/>
        <w:snapToGrid w:val="0"/>
        <w:spacing w:line="288" w:lineRule="auto"/>
        <w:ind w:firstLine="1040"/>
        <w:rPr>
          <w:rFonts w:hint="default" w:ascii="Times New Roman" w:hAnsi="Times New Roman" w:eastAsia="宋体" w:cs="Times New Roman"/>
          <w:color w:val="000000" w:themeColor="text1"/>
          <w:sz w:val="36"/>
          <w:szCs w:val="36"/>
          <w14:textFill>
            <w14:solidFill>
              <w14:schemeClr w14:val="tx1"/>
            </w14:solidFill>
          </w14:textFill>
        </w:rPr>
      </w:pPr>
    </w:p>
    <w:p>
      <w:pPr>
        <w:adjustRightInd w:val="0"/>
        <w:snapToGrid w:val="0"/>
        <w:spacing w:line="288" w:lineRule="auto"/>
        <w:ind w:firstLine="1040"/>
        <w:rPr>
          <w:rFonts w:hint="default" w:ascii="Times New Roman" w:hAnsi="Times New Roman" w:eastAsia="宋体" w:cs="Times New Roman"/>
          <w:color w:val="000000" w:themeColor="text1"/>
          <w:sz w:val="36"/>
          <w:szCs w:val="36"/>
          <w14:textFill>
            <w14:solidFill>
              <w14:schemeClr w14:val="tx1"/>
            </w14:solidFill>
          </w14:textFill>
        </w:rPr>
      </w:pPr>
    </w:p>
    <w:p>
      <w:pPr>
        <w:adjustRightInd w:val="0"/>
        <w:snapToGrid w:val="0"/>
        <w:spacing w:line="288" w:lineRule="auto"/>
        <w:ind w:firstLine="1040"/>
        <w:rPr>
          <w:rFonts w:hint="default" w:ascii="Times New Roman" w:hAnsi="Times New Roman" w:eastAsia="宋体" w:cs="Times New Roman"/>
          <w:color w:val="000000" w:themeColor="text1"/>
          <w:sz w:val="36"/>
          <w:szCs w:val="36"/>
          <w14:textFill>
            <w14:solidFill>
              <w14:schemeClr w14:val="tx1"/>
            </w14:solidFill>
          </w14:textFill>
        </w:rPr>
      </w:pPr>
    </w:p>
    <w:p>
      <w:pPr>
        <w:adjustRightInd w:val="0"/>
        <w:snapToGrid w:val="0"/>
        <w:spacing w:line="288" w:lineRule="auto"/>
        <w:ind w:firstLine="1040"/>
        <w:rPr>
          <w:rFonts w:hint="default" w:ascii="Times New Roman" w:hAnsi="Times New Roman" w:eastAsia="宋体" w:cs="Times New Roman"/>
          <w:color w:val="000000" w:themeColor="text1"/>
          <w:sz w:val="36"/>
          <w:szCs w:val="36"/>
          <w14:textFill>
            <w14:solidFill>
              <w14:schemeClr w14:val="tx1"/>
            </w14:solidFill>
          </w14:textFill>
        </w:rPr>
      </w:pPr>
    </w:p>
    <w:bookmarkEnd w:id="0"/>
    <w:p>
      <w:pPr>
        <w:adjustRightInd w:val="0"/>
        <w:snapToGrid w:val="0"/>
        <w:spacing w:line="288" w:lineRule="auto"/>
        <w:jc w:val="center"/>
        <w:rPr>
          <w:rFonts w:hint="default" w:ascii="Times New Roman" w:hAnsi="Times New Roman" w:eastAsia="宋体" w:cs="Times New Roman"/>
          <w:color w:val="000000" w:themeColor="text1"/>
          <w:sz w:val="36"/>
          <w:szCs w:val="36"/>
          <w14:textFill>
            <w14:solidFill>
              <w14:schemeClr w14:val="tx1"/>
            </w14:solidFill>
          </w14:textFill>
        </w:rPr>
      </w:pPr>
      <w:r>
        <w:rPr>
          <w:rFonts w:hint="default" w:ascii="Times New Roman" w:hAnsi="Times New Roman" w:eastAsia="宋体" w:cs="Times New Roman"/>
          <w:color w:val="000000" w:themeColor="text1"/>
          <w:sz w:val="36"/>
          <w:szCs w:val="36"/>
          <w14:textFill>
            <w14:solidFill>
              <w14:schemeClr w14:val="tx1"/>
            </w14:solidFill>
          </w14:textFill>
        </w:rPr>
        <w:t>中华人民共和国生态环境部制</w:t>
      </w:r>
    </w:p>
    <w:p>
      <w:pPr>
        <w:adjustRightInd w:val="0"/>
        <w:snapToGrid w:val="0"/>
        <w:spacing w:line="288" w:lineRule="auto"/>
        <w:ind w:firstLine="1040"/>
        <w:rPr>
          <w:rFonts w:hint="default" w:ascii="Times New Roman" w:hAnsi="Times New Roman" w:eastAsia="宋体" w:cs="Times New Roman"/>
          <w:color w:val="000000" w:themeColor="text1"/>
          <w:sz w:val="36"/>
          <w:szCs w:val="36"/>
          <w14:textFill>
            <w14:solidFill>
              <w14:schemeClr w14:val="tx1"/>
            </w14:solidFill>
          </w14:textFill>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2"/>
        <w:rPr>
          <w:rFonts w:hint="default" w:ascii="Times New Roman" w:hAnsi="Times New Roman" w:eastAsia="宋体" w:cs="Times New Roman"/>
          <w:color w:val="000000" w:themeColor="text1"/>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4"/>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 w:val="30"/>
          <w:szCs w:val="30"/>
          <w14:textFill>
            <w14:solidFill>
              <w14:schemeClr w14:val="tx1"/>
            </w14:solidFill>
          </w14:textFill>
        </w:rPr>
        <w:t>一、建设项目基本情况</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00"/>
        <w:gridCol w:w="1508"/>
        <w:gridCol w:w="2111"/>
        <w:gridCol w:w="1969"/>
        <w:gridCol w:w="28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8"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建设项目名称</w:t>
            </w:r>
          </w:p>
        </w:tc>
        <w:tc>
          <w:tcPr>
            <w:tcW w:w="6962" w:type="dxa"/>
            <w:gridSpan w:val="3"/>
            <w:vAlign w:val="center"/>
          </w:tcPr>
          <w:p>
            <w:pPr>
              <w:adjustRightInd w:val="0"/>
              <w:snapToGrid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新能源生物质颗粒项目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8"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项目代码</w:t>
            </w:r>
          </w:p>
        </w:tc>
        <w:tc>
          <w:tcPr>
            <w:tcW w:w="6962" w:type="dxa"/>
            <w:gridSpan w:val="3"/>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22</w:t>
            </w:r>
            <w:r>
              <w:rPr>
                <w:rFonts w:hint="default" w:ascii="Times New Roman" w:hAnsi="Times New Roman" w:eastAsia="宋体" w:cs="Times New Roman"/>
                <w:color w:val="000000" w:themeColor="text1"/>
                <w:lang w:val="en-US" w:eastAsia="zh-CN"/>
                <w14:textFill>
                  <w14:solidFill>
                    <w14:schemeClr w14:val="tx1"/>
                  </w14:solidFill>
                </w14:textFill>
              </w:rPr>
              <w:t>10</w:t>
            </w:r>
            <w:r>
              <w:rPr>
                <w:rFonts w:hint="default" w:ascii="Times New Roman" w:hAnsi="Times New Roman" w:eastAsia="宋体" w:cs="Times New Roman"/>
                <w:color w:val="000000" w:themeColor="text1"/>
                <w14:textFill>
                  <w14:solidFill>
                    <w14:schemeClr w14:val="tx1"/>
                  </w14:solidFill>
                </w14:textFill>
              </w:rPr>
              <w:t>-13082</w:t>
            </w:r>
            <w:r>
              <w:rPr>
                <w:rFonts w:hint="default" w:ascii="Times New Roman" w:hAnsi="Times New Roman" w:eastAsia="宋体"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14:textFill>
                  <w14:solidFill>
                    <w14:schemeClr w14:val="tx1"/>
                  </w14:solidFill>
                </w14:textFill>
              </w:rPr>
              <w:t>-89-0</w:t>
            </w:r>
            <w:r>
              <w:rPr>
                <w:rFonts w:hint="default" w:ascii="Times New Roman" w:hAnsi="Times New Roman" w:eastAsia="宋体"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-7</w:t>
            </w:r>
            <w:r>
              <w:rPr>
                <w:rFonts w:hint="default" w:ascii="Times New Roman" w:hAnsi="Times New Roman" w:eastAsia="宋体" w:cs="Times New Roman"/>
                <w:color w:val="000000" w:themeColor="text1"/>
                <w:lang w:val="en-US" w:eastAsia="zh-CN"/>
                <w14:textFill>
                  <w14:solidFill>
                    <w14:schemeClr w14:val="tx1"/>
                  </w14:solidFill>
                </w14:textFill>
              </w:rPr>
              <w:t>779084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8"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建设单位联系人</w:t>
            </w:r>
          </w:p>
        </w:tc>
        <w:tc>
          <w:tcPr>
            <w:tcW w:w="2111" w:type="dxa"/>
            <w:vAlign w:val="center"/>
          </w:tcPr>
          <w:p>
            <w:pPr>
              <w:adjustRightInd w:val="0"/>
              <w:snapToGrid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张国臣</w:t>
            </w:r>
          </w:p>
        </w:tc>
        <w:tc>
          <w:tcPr>
            <w:tcW w:w="1969" w:type="dxa"/>
            <w:vAlign w:val="center"/>
          </w:tcPr>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联系方式</w:t>
            </w:r>
          </w:p>
        </w:tc>
        <w:tc>
          <w:tcPr>
            <w:tcW w:w="2882" w:type="dxa"/>
            <w:vAlign w:val="center"/>
          </w:tcPr>
          <w:p>
            <w:pPr>
              <w:adjustRightInd w:val="0"/>
              <w:snapToGrid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1383263</w:t>
            </w:r>
            <w:r>
              <w:rPr>
                <w:rFonts w:hint="eastAsia" w:cs="Times New Roman"/>
                <w:color w:val="000000" w:themeColor="text1"/>
                <w:lang w:val="en-US" w:eastAsia="zh-CN"/>
                <w14:textFill>
                  <w14:solidFill>
                    <w14:schemeClr w14:val="tx1"/>
                  </w14:solidFill>
                </w14:textFill>
              </w:rPr>
              <w:t>****</w:t>
            </w:r>
            <w:bookmarkStart w:id="4" w:name="_GoBack"/>
            <w:bookmarkEnd w:id="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8"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建设地点</w:t>
            </w:r>
          </w:p>
        </w:tc>
        <w:tc>
          <w:tcPr>
            <w:tcW w:w="6962" w:type="dxa"/>
            <w:gridSpan w:val="3"/>
            <w:vAlign w:val="center"/>
          </w:tcPr>
          <w:p>
            <w:pPr>
              <w:adjustRightInd w:val="0"/>
              <w:snapToGrid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承德市围场满族蒙古族自治县御道口镇桦树林村前双山10组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8"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地理坐标</w:t>
            </w:r>
          </w:p>
        </w:tc>
        <w:tc>
          <w:tcPr>
            <w:tcW w:w="6962" w:type="dxa"/>
            <w:gridSpan w:val="3"/>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u w:val="single"/>
                <w14:textFill>
                  <w14:solidFill>
                    <w14:schemeClr w14:val="tx1"/>
                  </w14:solidFill>
                </w14:textFill>
              </w:rPr>
              <w:t xml:space="preserve"> 11</w:t>
            </w:r>
            <w:r>
              <w:rPr>
                <w:rFonts w:hint="default" w:ascii="Times New Roman" w:hAnsi="Times New Roman" w:eastAsia="宋体" w:cs="Times New Roman"/>
                <w:color w:val="000000" w:themeColor="text1"/>
                <w:u w:val="single"/>
                <w:lang w:val="en-US" w:eastAsia="zh-CN"/>
                <w14:textFill>
                  <w14:solidFill>
                    <w14:schemeClr w14:val="tx1"/>
                  </w14:solidFill>
                </w14:textFill>
              </w:rPr>
              <w:t>7</w:t>
            </w:r>
            <w:r>
              <w:rPr>
                <w:rFonts w:hint="default" w:ascii="Times New Roman" w:hAnsi="Times New Roman" w:eastAsia="宋体" w:cs="Times New Roman"/>
                <w:color w:val="000000" w:themeColor="text1"/>
                <w:u w:val="single"/>
                <w14:textFill>
                  <w14:solidFill>
                    <w14:schemeClr w14:val="tx1"/>
                  </w14:solidFill>
                </w14:textFill>
              </w:rPr>
              <w:t xml:space="preserve"> </w:t>
            </w:r>
            <w:r>
              <w:rPr>
                <w:rFonts w:hint="default" w:ascii="Times New Roman" w:hAnsi="Times New Roman" w:eastAsia="宋体" w:cs="Times New Roman"/>
                <w:color w:val="000000" w:themeColor="text1"/>
                <w14:textFill>
                  <w14:solidFill>
                    <w14:schemeClr w14:val="tx1"/>
                  </w14:solidFill>
                </w14:textFill>
              </w:rPr>
              <w:t>度</w:t>
            </w:r>
            <w:r>
              <w:rPr>
                <w:rFonts w:hint="default" w:ascii="Times New Roman" w:hAnsi="Times New Roman" w:eastAsia="宋体" w:cs="Times New Roman"/>
                <w:color w:val="000000" w:themeColor="text1"/>
                <w:u w:val="single"/>
                <w14:textFill>
                  <w14:solidFill>
                    <w14:schemeClr w14:val="tx1"/>
                  </w14:solidFill>
                </w14:textFill>
              </w:rPr>
              <w:t xml:space="preserve"> </w:t>
            </w:r>
            <w:r>
              <w:rPr>
                <w:rFonts w:hint="default" w:ascii="Times New Roman" w:hAnsi="Times New Roman" w:eastAsia="宋体" w:cs="Times New Roman"/>
                <w:color w:val="000000" w:themeColor="text1"/>
                <w:u w:val="single"/>
                <w:lang w:val="en-US" w:eastAsia="zh-CN"/>
                <w14:textFill>
                  <w14:solidFill>
                    <w14:schemeClr w14:val="tx1"/>
                  </w14:solidFill>
                </w14:textFill>
              </w:rPr>
              <w:t>01</w:t>
            </w:r>
            <w:r>
              <w:rPr>
                <w:rFonts w:hint="default" w:ascii="Times New Roman" w:hAnsi="Times New Roman" w:eastAsia="宋体" w:cs="Times New Roman"/>
                <w:color w:val="000000" w:themeColor="text1"/>
                <w:u w:val="single"/>
                <w14:textFill>
                  <w14:solidFill>
                    <w14:schemeClr w14:val="tx1"/>
                  </w14:solidFill>
                </w14:textFill>
              </w:rPr>
              <w:t xml:space="preserve"> </w:t>
            </w:r>
            <w:r>
              <w:rPr>
                <w:rFonts w:hint="default" w:ascii="Times New Roman" w:hAnsi="Times New Roman" w:eastAsia="宋体" w:cs="Times New Roman"/>
                <w:color w:val="000000" w:themeColor="text1"/>
                <w14:textFill>
                  <w14:solidFill>
                    <w14:schemeClr w14:val="tx1"/>
                  </w14:solidFill>
                </w14:textFill>
              </w:rPr>
              <w:t>分</w:t>
            </w:r>
            <w:r>
              <w:rPr>
                <w:rFonts w:hint="default" w:ascii="Times New Roman" w:hAnsi="Times New Roman" w:eastAsia="宋体" w:cs="Times New Roman"/>
                <w:color w:val="000000" w:themeColor="text1"/>
                <w:u w:val="single"/>
                <w14:textFill>
                  <w14:solidFill>
                    <w14:schemeClr w14:val="tx1"/>
                  </w14:solidFill>
                </w14:textFill>
              </w:rPr>
              <w:t xml:space="preserve"> </w:t>
            </w:r>
            <w:r>
              <w:rPr>
                <w:rFonts w:hint="default" w:ascii="Times New Roman" w:hAnsi="Times New Roman" w:eastAsia="宋体" w:cs="Times New Roman"/>
                <w:color w:val="000000" w:themeColor="text1"/>
                <w:u w:val="single"/>
                <w:lang w:val="en-US" w:eastAsia="zh-CN"/>
                <w14:textFill>
                  <w14:solidFill>
                    <w14:schemeClr w14:val="tx1"/>
                  </w14:solidFill>
                </w14:textFill>
              </w:rPr>
              <w:t>3.424</w:t>
            </w:r>
            <w:r>
              <w:rPr>
                <w:rFonts w:hint="default" w:ascii="Times New Roman" w:hAnsi="Times New Roman" w:eastAsia="宋体" w:cs="Times New Roman"/>
                <w:color w:val="000000" w:themeColor="text1"/>
                <w:u w:val="single"/>
                <w14:textFill>
                  <w14:solidFill>
                    <w14:schemeClr w14:val="tx1"/>
                  </w14:solidFill>
                </w14:textFill>
              </w:rPr>
              <w:t xml:space="preserve"> </w:t>
            </w:r>
            <w:r>
              <w:rPr>
                <w:rFonts w:hint="default" w:ascii="Times New Roman" w:hAnsi="Times New Roman" w:eastAsia="宋体" w:cs="Times New Roman"/>
                <w:color w:val="000000" w:themeColor="text1"/>
                <w14:textFill>
                  <w14:solidFill>
                    <w14:schemeClr w14:val="tx1"/>
                  </w14:solidFill>
                </w14:textFill>
              </w:rPr>
              <w:t>秒，</w:t>
            </w:r>
            <w:r>
              <w:rPr>
                <w:rFonts w:hint="default" w:ascii="Times New Roman" w:hAnsi="Times New Roman" w:eastAsia="宋体" w:cs="Times New Roman"/>
                <w:color w:val="000000" w:themeColor="text1"/>
                <w:u w:val="single"/>
                <w14:textFill>
                  <w14:solidFill>
                    <w14:schemeClr w14:val="tx1"/>
                  </w14:solidFill>
                </w14:textFill>
              </w:rPr>
              <w:t xml:space="preserve"> 4</w:t>
            </w:r>
            <w:r>
              <w:rPr>
                <w:rFonts w:hint="default" w:ascii="Times New Roman" w:hAnsi="Times New Roman" w:eastAsia="宋体" w:cs="Times New Roman"/>
                <w:color w:val="000000" w:themeColor="text1"/>
                <w:u w:val="single"/>
                <w:lang w:val="en-US" w:eastAsia="zh-CN"/>
                <w14:textFill>
                  <w14:solidFill>
                    <w14:schemeClr w14:val="tx1"/>
                  </w14:solidFill>
                </w14:textFill>
              </w:rPr>
              <w:t>2</w:t>
            </w:r>
            <w:r>
              <w:rPr>
                <w:rFonts w:hint="default" w:ascii="Times New Roman" w:hAnsi="Times New Roman" w:eastAsia="宋体" w:cs="Times New Roman"/>
                <w:color w:val="000000" w:themeColor="text1"/>
                <w:u w:val="single"/>
                <w14:textFill>
                  <w14:solidFill>
                    <w14:schemeClr w14:val="tx1"/>
                  </w14:solidFill>
                </w14:textFill>
              </w:rPr>
              <w:t xml:space="preserve"> </w:t>
            </w:r>
            <w:r>
              <w:rPr>
                <w:rFonts w:hint="default" w:ascii="Times New Roman" w:hAnsi="Times New Roman" w:eastAsia="宋体" w:cs="Times New Roman"/>
                <w:color w:val="000000" w:themeColor="text1"/>
                <w14:textFill>
                  <w14:solidFill>
                    <w14:schemeClr w14:val="tx1"/>
                  </w14:solidFill>
                </w14:textFill>
              </w:rPr>
              <w:t>度</w:t>
            </w:r>
            <w:r>
              <w:rPr>
                <w:rFonts w:hint="default" w:ascii="Times New Roman" w:hAnsi="Times New Roman" w:eastAsia="宋体" w:cs="Times New Roman"/>
                <w:color w:val="000000" w:themeColor="text1"/>
                <w:u w:val="single"/>
                <w14:textFill>
                  <w14:solidFill>
                    <w14:schemeClr w14:val="tx1"/>
                  </w14:solidFill>
                </w14:textFill>
              </w:rPr>
              <w:t xml:space="preserve"> </w:t>
            </w:r>
            <w:r>
              <w:rPr>
                <w:rFonts w:hint="default" w:ascii="Times New Roman" w:hAnsi="Times New Roman" w:eastAsia="宋体" w:cs="Times New Roman"/>
                <w:color w:val="000000" w:themeColor="text1"/>
                <w:u w:val="single"/>
                <w:lang w:val="en-US" w:eastAsia="zh-CN"/>
                <w14:textFill>
                  <w14:solidFill>
                    <w14:schemeClr w14:val="tx1"/>
                  </w14:solidFill>
                </w14:textFill>
              </w:rPr>
              <w:t>08</w:t>
            </w:r>
            <w:r>
              <w:rPr>
                <w:rFonts w:hint="default" w:ascii="Times New Roman" w:hAnsi="Times New Roman" w:eastAsia="宋体" w:cs="Times New Roman"/>
                <w:color w:val="000000" w:themeColor="text1"/>
                <w:u w:val="single"/>
                <w14:textFill>
                  <w14:solidFill>
                    <w14:schemeClr w14:val="tx1"/>
                  </w14:solidFill>
                </w14:textFill>
              </w:rPr>
              <w:t xml:space="preserve"> </w:t>
            </w:r>
            <w:r>
              <w:rPr>
                <w:rFonts w:hint="default" w:ascii="Times New Roman" w:hAnsi="Times New Roman" w:eastAsia="宋体" w:cs="Times New Roman"/>
                <w:color w:val="000000" w:themeColor="text1"/>
                <w14:textFill>
                  <w14:solidFill>
                    <w14:schemeClr w14:val="tx1"/>
                  </w14:solidFill>
                </w14:textFill>
              </w:rPr>
              <w:t>分</w:t>
            </w:r>
            <w:r>
              <w:rPr>
                <w:rFonts w:hint="default" w:ascii="Times New Roman" w:hAnsi="Times New Roman" w:eastAsia="宋体" w:cs="Times New Roman"/>
                <w:color w:val="000000" w:themeColor="text1"/>
                <w:u w:val="single"/>
                <w14:textFill>
                  <w14:solidFill>
                    <w14:schemeClr w14:val="tx1"/>
                  </w14:solidFill>
                </w14:textFill>
              </w:rPr>
              <w:t xml:space="preserve"> </w:t>
            </w:r>
            <w:r>
              <w:rPr>
                <w:rFonts w:hint="default" w:ascii="Times New Roman" w:hAnsi="Times New Roman" w:eastAsia="宋体" w:cs="Times New Roman"/>
                <w:color w:val="000000" w:themeColor="text1"/>
                <w:u w:val="single"/>
                <w:lang w:val="en-US" w:eastAsia="zh-CN"/>
                <w14:textFill>
                  <w14:solidFill>
                    <w14:schemeClr w14:val="tx1"/>
                  </w14:solidFill>
                </w14:textFill>
              </w:rPr>
              <w:t>55.896</w:t>
            </w:r>
            <w:r>
              <w:rPr>
                <w:rFonts w:hint="default" w:ascii="Times New Roman" w:hAnsi="Times New Roman" w:eastAsia="宋体" w:cs="Times New Roman"/>
                <w:color w:val="000000" w:themeColor="text1"/>
                <w:u w:val="single"/>
                <w14:textFill>
                  <w14:solidFill>
                    <w14:schemeClr w14:val="tx1"/>
                  </w14:solidFill>
                </w14:textFill>
              </w:rPr>
              <w:t xml:space="preserve"> </w:t>
            </w:r>
            <w:r>
              <w:rPr>
                <w:rFonts w:hint="default" w:ascii="Times New Roman" w:hAnsi="Times New Roman" w:eastAsia="宋体" w:cs="Times New Roman"/>
                <w:color w:val="000000" w:themeColor="text1"/>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8" w:hRule="atLeast"/>
          <w:jc w:val="center"/>
        </w:trPr>
        <w:tc>
          <w:tcPr>
            <w:tcW w:w="1908"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国民经济</w:t>
            </w:r>
          </w:p>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行业类别</w:t>
            </w:r>
          </w:p>
        </w:tc>
        <w:tc>
          <w:tcPr>
            <w:tcW w:w="2111" w:type="dxa"/>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C4220 非金属废料和碎屑加工处理</w:t>
            </w:r>
          </w:p>
        </w:tc>
        <w:tc>
          <w:tcPr>
            <w:tcW w:w="1969" w:type="dxa"/>
            <w:vAlign w:val="center"/>
          </w:tcPr>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bookmarkStart w:id="1" w:name="_Hlk49843745"/>
            <w:r>
              <w:rPr>
                <w:rFonts w:hint="default" w:ascii="Times New Roman" w:hAnsi="Times New Roman" w:eastAsia="宋体" w:cs="Times New Roman"/>
                <w:color w:val="000000" w:themeColor="text1"/>
                <w14:textFill>
                  <w14:solidFill>
                    <w14:schemeClr w14:val="tx1"/>
                  </w14:solidFill>
                </w14:textFill>
              </w:rPr>
              <w:t>建设项目</w:t>
            </w:r>
          </w:p>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行业类别</w:t>
            </w:r>
            <w:bookmarkEnd w:id="1"/>
          </w:p>
        </w:tc>
        <w:tc>
          <w:tcPr>
            <w:tcW w:w="2882" w:type="dxa"/>
            <w:vAlign w:val="center"/>
          </w:tcPr>
          <w:p>
            <w:pPr>
              <w:adjustRightInd w:val="0"/>
              <w:snapToGrid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三十九、废弃资源综合利用业，非金属废料和碎屑加工处理422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08"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建设性质</w:t>
            </w:r>
          </w:p>
        </w:tc>
        <w:tc>
          <w:tcPr>
            <w:tcW w:w="2111" w:type="dxa"/>
            <w:vAlign w:val="center"/>
          </w:tcPr>
          <w:p>
            <w:pPr>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sym w:font="Wingdings 2" w:char="0052"/>
            </w:r>
            <w:r>
              <w:rPr>
                <w:rFonts w:hint="default" w:ascii="Times New Roman" w:hAnsi="Times New Roman" w:eastAsia="宋体" w:cs="Times New Roman"/>
                <w:color w:val="000000" w:themeColor="text1"/>
                <w14:textFill>
                  <w14:solidFill>
                    <w14:schemeClr w14:val="tx1"/>
                  </w14:solidFill>
                </w14:textFill>
              </w:rPr>
              <w:t>新建（迁建）</w:t>
            </w:r>
          </w:p>
          <w:p>
            <w:pPr>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sym w:font="Wingdings 2" w:char="00A3"/>
            </w:r>
            <w:r>
              <w:rPr>
                <w:rFonts w:hint="default" w:ascii="Times New Roman" w:hAnsi="Times New Roman" w:eastAsia="宋体" w:cs="Times New Roman"/>
                <w:color w:val="000000" w:themeColor="text1"/>
                <w14:textFill>
                  <w14:solidFill>
                    <w14:schemeClr w14:val="tx1"/>
                  </w14:solidFill>
                </w14:textFill>
              </w:rPr>
              <w:t>改建</w:t>
            </w:r>
          </w:p>
          <w:p>
            <w:pPr>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sym w:font="Wingdings 2" w:char="00A3"/>
            </w:r>
            <w:r>
              <w:rPr>
                <w:rFonts w:hint="default" w:ascii="Times New Roman" w:hAnsi="Times New Roman" w:eastAsia="宋体" w:cs="Times New Roman"/>
                <w:color w:val="000000" w:themeColor="text1"/>
                <w14:textFill>
                  <w14:solidFill>
                    <w14:schemeClr w14:val="tx1"/>
                  </w14:solidFill>
                </w14:textFill>
              </w:rPr>
              <w:t>扩建</w:t>
            </w:r>
          </w:p>
          <w:p>
            <w:pPr>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sym w:font="Wingdings 2" w:char="00A3"/>
            </w:r>
            <w:r>
              <w:rPr>
                <w:rFonts w:hint="default" w:ascii="Times New Roman" w:hAnsi="Times New Roman" w:eastAsia="宋体" w:cs="Times New Roman"/>
                <w:color w:val="000000" w:themeColor="text1"/>
                <w14:textFill>
                  <w14:solidFill>
                    <w14:schemeClr w14:val="tx1"/>
                  </w14:solidFill>
                </w14:textFill>
              </w:rPr>
              <w:t>技术改造</w:t>
            </w:r>
          </w:p>
        </w:tc>
        <w:tc>
          <w:tcPr>
            <w:tcW w:w="1969" w:type="dxa"/>
            <w:vAlign w:val="center"/>
          </w:tcPr>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建设项目</w:t>
            </w:r>
          </w:p>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申报情形</w:t>
            </w:r>
          </w:p>
        </w:tc>
        <w:tc>
          <w:tcPr>
            <w:tcW w:w="2882" w:type="dxa"/>
            <w:vAlign w:val="center"/>
          </w:tcPr>
          <w:p>
            <w:pPr>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sym w:font="Wingdings 2" w:char="0052"/>
            </w:r>
            <w:r>
              <w:rPr>
                <w:rFonts w:hint="default" w:ascii="Times New Roman" w:hAnsi="Times New Roman" w:eastAsia="宋体" w:cs="Times New Roman"/>
                <w:color w:val="000000" w:themeColor="text1"/>
                <w14:textFill>
                  <w14:solidFill>
                    <w14:schemeClr w14:val="tx1"/>
                  </w14:solidFill>
                </w14:textFill>
              </w:rPr>
              <w:t xml:space="preserve">首次申报项目             </w:t>
            </w:r>
          </w:p>
          <w:p>
            <w:pPr>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sym w:font="Wingdings 2" w:char="00A3"/>
            </w:r>
            <w:r>
              <w:rPr>
                <w:rFonts w:hint="default" w:ascii="Times New Roman" w:hAnsi="Times New Roman" w:eastAsia="宋体" w:cs="Times New Roman"/>
                <w:color w:val="000000" w:themeColor="text1"/>
                <w14:textFill>
                  <w14:solidFill>
                    <w14:schemeClr w14:val="tx1"/>
                  </w14:solidFill>
                </w14:textFill>
              </w:rPr>
              <w:t>不予批准后再次申报项目</w:t>
            </w:r>
          </w:p>
          <w:p>
            <w:pPr>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sym w:font="Wingdings 2" w:char="00A3"/>
            </w:r>
            <w:r>
              <w:rPr>
                <w:rFonts w:hint="default" w:ascii="Times New Roman" w:hAnsi="Times New Roman" w:eastAsia="宋体" w:cs="Times New Roman"/>
                <w:color w:val="000000" w:themeColor="text1"/>
                <w14:textFill>
                  <w14:solidFill>
                    <w14:schemeClr w14:val="tx1"/>
                  </w14:solidFill>
                </w14:textFill>
              </w:rPr>
              <w:t xml:space="preserve">超五年重新审核项目     </w:t>
            </w:r>
          </w:p>
          <w:p>
            <w:pPr>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sym w:font="Wingdings 2" w:char="00A3"/>
            </w:r>
            <w:r>
              <w:rPr>
                <w:rFonts w:hint="default" w:ascii="Times New Roman" w:hAnsi="Times New Roman" w:eastAsia="宋体" w:cs="Times New Roman"/>
                <w:color w:val="000000" w:themeColor="text1"/>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08"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项目审批（核准/</w:t>
            </w:r>
          </w:p>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备案）部门（选填）</w:t>
            </w:r>
          </w:p>
        </w:tc>
        <w:tc>
          <w:tcPr>
            <w:tcW w:w="2111" w:type="dxa"/>
            <w:vAlign w:val="center"/>
          </w:tcPr>
          <w:p>
            <w:pPr>
              <w:adjustRightInd w:val="0"/>
              <w:snapToGrid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围场满族蒙古族自治县行政审批局</w:t>
            </w:r>
          </w:p>
        </w:tc>
        <w:tc>
          <w:tcPr>
            <w:tcW w:w="1969" w:type="dxa"/>
            <w:vAlign w:val="center"/>
          </w:tcPr>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项目审批（核准/</w:t>
            </w:r>
          </w:p>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备案）文号（选填）</w:t>
            </w:r>
          </w:p>
        </w:tc>
        <w:tc>
          <w:tcPr>
            <w:tcW w:w="2882" w:type="dxa"/>
            <w:vAlign w:val="center"/>
          </w:tcPr>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围审批备字[2022]164号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4" w:hRule="atLeast"/>
          <w:jc w:val="center"/>
        </w:trPr>
        <w:tc>
          <w:tcPr>
            <w:tcW w:w="1908"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总投资（万元）</w:t>
            </w:r>
          </w:p>
        </w:tc>
        <w:tc>
          <w:tcPr>
            <w:tcW w:w="2111" w:type="dxa"/>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358.6</w:t>
            </w:r>
          </w:p>
        </w:tc>
        <w:tc>
          <w:tcPr>
            <w:tcW w:w="1969"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环保投资（万元）</w:t>
            </w:r>
          </w:p>
        </w:tc>
        <w:tc>
          <w:tcPr>
            <w:tcW w:w="2882" w:type="dxa"/>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1908"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环保投资占比（%）</w:t>
            </w:r>
          </w:p>
        </w:tc>
        <w:tc>
          <w:tcPr>
            <w:tcW w:w="2111" w:type="dxa"/>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5.1</w:t>
            </w:r>
          </w:p>
        </w:tc>
        <w:tc>
          <w:tcPr>
            <w:tcW w:w="1969"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施工工期</w:t>
            </w:r>
          </w:p>
        </w:tc>
        <w:tc>
          <w:tcPr>
            <w:tcW w:w="2882" w:type="dxa"/>
            <w:vAlign w:val="center"/>
          </w:tcPr>
          <w:p>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1908"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是否开工建设</w:t>
            </w:r>
          </w:p>
        </w:tc>
        <w:tc>
          <w:tcPr>
            <w:tcW w:w="2111" w:type="dxa"/>
            <w:vAlign w:val="center"/>
          </w:tcPr>
          <w:p>
            <w:pPr>
              <w:adjustRightInd w:val="0"/>
              <w:snapToGrid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sym w:font="Wingdings 2" w:char="0052"/>
            </w:r>
            <w:r>
              <w:rPr>
                <w:rFonts w:hint="default" w:ascii="Times New Roman" w:hAnsi="Times New Roman" w:eastAsia="宋体" w:cs="Times New Roman"/>
                <w:color w:val="000000" w:themeColor="text1"/>
                <w14:textFill>
                  <w14:solidFill>
                    <w14:schemeClr w14:val="tx1"/>
                  </w14:solidFill>
                </w14:textFill>
              </w:rPr>
              <w:t>否</w:t>
            </w:r>
          </w:p>
          <w:p>
            <w:pPr>
              <w:adjustRightInd w:val="0"/>
              <w:snapToGrid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sym w:font="Wingdings 2" w:char="00A3"/>
            </w:r>
            <w:r>
              <w:rPr>
                <w:rFonts w:hint="default" w:ascii="Times New Roman" w:hAnsi="Times New Roman" w:eastAsia="宋体" w:cs="Times New Roman"/>
                <w:color w:val="000000" w:themeColor="text1"/>
                <w14:textFill>
                  <w14:solidFill>
                    <w14:schemeClr w14:val="tx1"/>
                  </w14:solidFill>
                </w14:textFill>
              </w:rPr>
              <w:t>是：</w:t>
            </w:r>
            <w:r>
              <w:rPr>
                <w:rFonts w:hint="default" w:ascii="Times New Roman" w:hAnsi="Times New Roman" w:eastAsia="宋体" w:cs="Times New Roman"/>
                <w:color w:val="000000" w:themeColor="text1"/>
                <w:u w:val="single"/>
                <w14:textFill>
                  <w14:solidFill>
                    <w14:schemeClr w14:val="tx1"/>
                  </w14:solidFill>
                </w14:textFill>
              </w:rPr>
              <w:t xml:space="preserve">             </w:t>
            </w:r>
          </w:p>
        </w:tc>
        <w:tc>
          <w:tcPr>
            <w:tcW w:w="1969"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pacing w:val="-6"/>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用地（用海）</w:t>
            </w:r>
          </w:p>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pacing w:val="-6"/>
                <w14:textFill>
                  <w14:solidFill>
                    <w14:schemeClr w14:val="tx1"/>
                  </w14:solidFill>
                </w14:textFill>
              </w:rPr>
              <w:t>面积（m</w:t>
            </w:r>
            <w:r>
              <w:rPr>
                <w:rFonts w:hint="default" w:ascii="Times New Roman" w:hAnsi="Times New Roman" w:eastAsia="宋体" w:cs="Times New Roman"/>
                <w:color w:val="000000" w:themeColor="text1"/>
                <w:spacing w:val="-6"/>
                <w:vertAlign w:val="superscript"/>
                <w14:textFill>
                  <w14:solidFill>
                    <w14:schemeClr w14:val="tx1"/>
                  </w14:solidFill>
                </w14:textFill>
              </w:rPr>
              <w:t>2</w:t>
            </w:r>
            <w:r>
              <w:rPr>
                <w:rFonts w:hint="default" w:ascii="Times New Roman" w:hAnsi="Times New Roman" w:eastAsia="宋体" w:cs="Times New Roman"/>
                <w:color w:val="000000" w:themeColor="text1"/>
                <w:spacing w:val="-6"/>
                <w14:textFill>
                  <w14:solidFill>
                    <w14:schemeClr w14:val="tx1"/>
                  </w14:solidFill>
                </w14:textFill>
              </w:rPr>
              <w:t>）</w:t>
            </w:r>
          </w:p>
        </w:tc>
        <w:tc>
          <w:tcPr>
            <w:tcW w:w="2882" w:type="dxa"/>
            <w:vAlign w:val="center"/>
          </w:tcPr>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13333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3" w:hRule="atLeast"/>
          <w:jc w:val="center"/>
        </w:trPr>
        <w:tc>
          <w:tcPr>
            <w:tcW w:w="1908" w:type="dxa"/>
            <w:gridSpan w:val="2"/>
            <w:vAlign w:val="center"/>
          </w:tcPr>
          <w:p>
            <w:pPr>
              <w:autoSpaceDE w:val="0"/>
              <w:autoSpaceDN w:val="0"/>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专项评价设置情况</w:t>
            </w:r>
          </w:p>
        </w:tc>
        <w:tc>
          <w:tcPr>
            <w:tcW w:w="6962" w:type="dxa"/>
            <w:gridSpan w:val="3"/>
            <w:vAlign w:val="center"/>
          </w:tcPr>
          <w:p>
            <w:pPr>
              <w:autoSpaceDE w:val="0"/>
              <w:autoSpaceDN w:val="0"/>
              <w:adjustRightInd w:val="0"/>
              <w:snapToGrid w:val="0"/>
              <w:spacing w:line="440" w:lineRule="exact"/>
              <w:ind w:firstLine="420" w:firstLineChars="200"/>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依据《关于印发&lt;建设项目环境影响报告表&gt;内容、格式及编制技术指南的通知》（环办环评〔2020〕33号），根据本拟建项目排污情况及周边环境敏感程度，对照专项评价设置原则，本项目不设置专项评价。</w:t>
            </w:r>
          </w:p>
          <w:p>
            <w:pPr>
              <w:autoSpaceDE w:val="0"/>
              <w:autoSpaceDN w:val="0"/>
              <w:adjustRightInd w:val="0"/>
              <w:snapToGrid w:val="0"/>
              <w:spacing w:line="440" w:lineRule="exact"/>
              <w:ind w:firstLine="420" w:firstLineChars="200"/>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本拟建项目与专项评价设置原则对比分析情况具体见表1。</w:t>
            </w:r>
          </w:p>
          <w:p>
            <w:pPr>
              <w:adjustRightInd w:val="0"/>
              <w:snapToGrid w:val="0"/>
              <w:spacing w:line="440" w:lineRule="exact"/>
              <w:ind w:firstLine="422" w:firstLineChars="200"/>
              <w:jc w:val="center"/>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表1 本拟建项目与专项评价设置原则对比分析情况</w:t>
            </w:r>
          </w:p>
          <w:tbl>
            <w:tblPr>
              <w:tblStyle w:val="27"/>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7"/>
              <w:gridCol w:w="556"/>
              <w:gridCol w:w="3008"/>
              <w:gridCol w:w="1780"/>
              <w:gridCol w:w="9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4"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序号</w:t>
                  </w:r>
                </w:p>
              </w:tc>
              <w:tc>
                <w:tcPr>
                  <w:tcW w:w="413"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类别</w:t>
                  </w:r>
                </w:p>
              </w:tc>
              <w:tc>
                <w:tcPr>
                  <w:tcW w:w="2234"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设置原则</w:t>
                  </w:r>
                </w:p>
              </w:tc>
              <w:tc>
                <w:tcPr>
                  <w:tcW w:w="1322"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本拟建项目情况</w:t>
                  </w:r>
                </w:p>
              </w:tc>
              <w:tc>
                <w:tcPr>
                  <w:tcW w:w="675"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是否设置专项评价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4"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413"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w:t>
                  </w:r>
                </w:p>
              </w:tc>
              <w:tc>
                <w:tcPr>
                  <w:tcW w:w="2234"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排放废气含有毒有害污染物</w:t>
                  </w:r>
                  <w:r>
                    <w:rPr>
                      <w:rFonts w:hint="default" w:ascii="Times New Roman" w:hAnsi="Times New Roman" w:eastAsia="宋体" w:cs="Times New Roman"/>
                      <w:color w:val="000000" w:themeColor="text1"/>
                      <w:vertAlign w:val="superscript"/>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、二噁英、苯并[a]芘、氰化物、氯气且厂界外500m范围内有环境空气保护目标</w:t>
                  </w:r>
                  <w:r>
                    <w:rPr>
                      <w:rFonts w:hint="default" w:ascii="Times New Roman" w:hAnsi="Times New Roman" w:eastAsia="宋体" w:cs="Times New Roman"/>
                      <w:color w:val="000000" w:themeColor="text1"/>
                      <w:vertAlign w:val="super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的建设项目</w:t>
                  </w:r>
                </w:p>
              </w:tc>
              <w:tc>
                <w:tcPr>
                  <w:tcW w:w="1322"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本拟建项目废气污染物不含</w:t>
                  </w:r>
                  <w:r>
                    <w:rPr>
                      <w:rFonts w:hint="default" w:ascii="Times New Roman" w:hAnsi="Times New Roman" w:eastAsia="宋体" w:cs="Times New Roman"/>
                      <w:color w:val="000000" w:themeColor="text1"/>
                      <w:lang w:val="en-US" w:eastAsia="zh-CN"/>
                      <w14:textFill>
                        <w14:solidFill>
                          <w14:schemeClr w14:val="tx1"/>
                        </w14:solidFill>
                      </w14:textFill>
                    </w:rPr>
                    <w:t>上述物质，且厂界外500m范围内无环境保护目标</w:t>
                  </w:r>
                  <w:r>
                    <w:rPr>
                      <w:rFonts w:hint="default" w:ascii="Times New Roman" w:hAnsi="Times New Roman" w:eastAsia="宋体" w:cs="Times New Roman"/>
                      <w:color w:val="000000" w:themeColor="text1"/>
                      <w14:textFill>
                        <w14:solidFill>
                          <w14:schemeClr w14:val="tx1"/>
                        </w14:solidFill>
                      </w14:textFill>
                    </w:rPr>
                    <w:t>。</w:t>
                  </w:r>
                </w:p>
              </w:tc>
              <w:tc>
                <w:tcPr>
                  <w:tcW w:w="675"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4"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p>
              </w:tc>
              <w:tc>
                <w:tcPr>
                  <w:tcW w:w="413"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地表水</w:t>
                  </w:r>
                </w:p>
              </w:tc>
              <w:tc>
                <w:tcPr>
                  <w:tcW w:w="2234"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新增工业废水直排建设项目（槽罐车外送污水处理厂的除外）；新增废水直排的污水集中处理厂</w:t>
                  </w:r>
                </w:p>
              </w:tc>
              <w:tc>
                <w:tcPr>
                  <w:tcW w:w="1322"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w:t>
                  </w:r>
                  <w:r>
                    <w:rPr>
                      <w:rFonts w:hint="default" w:ascii="Times New Roman" w:hAnsi="Times New Roman" w:eastAsia="宋体" w:cs="Times New Roman"/>
                      <w:color w:val="000000" w:themeColor="text1"/>
                      <w:lang w:val="en-US"/>
                      <w14:textFill>
                        <w14:solidFill>
                          <w14:schemeClr w14:val="tx1"/>
                        </w14:solidFill>
                      </w14:textFill>
                    </w:rPr>
                    <w:t>为</w:t>
                  </w:r>
                  <w:r>
                    <w:rPr>
                      <w:rFonts w:hint="default" w:ascii="Times New Roman" w:hAnsi="Times New Roman" w:eastAsia="宋体" w:cs="Times New Roman"/>
                      <w:color w:val="000000" w:themeColor="text1"/>
                      <w:lang w:val="en-US" w:eastAsia="zh-CN"/>
                      <w14:textFill>
                        <w14:solidFill>
                          <w14:schemeClr w14:val="tx1"/>
                        </w14:solidFill>
                      </w14:textFill>
                    </w:rPr>
                    <w:t>新建</w:t>
                  </w:r>
                  <w:r>
                    <w:rPr>
                      <w:rFonts w:hint="default" w:ascii="Times New Roman" w:hAnsi="Times New Roman" w:eastAsia="宋体" w:cs="Times New Roman"/>
                      <w:color w:val="000000" w:themeColor="text1"/>
                      <w:lang w:val="en-US"/>
                      <w14:textFill>
                        <w14:solidFill>
                          <w14:schemeClr w14:val="tx1"/>
                        </w14:solidFill>
                      </w14:textFill>
                    </w:rPr>
                    <w:t>项目</w:t>
                  </w:r>
                  <w:r>
                    <w:rPr>
                      <w:rFonts w:hint="default" w:ascii="Times New Roman" w:hAnsi="Times New Roman" w:eastAsia="宋体" w:cs="Times New Roman"/>
                      <w:color w:val="000000" w:themeColor="text1"/>
                      <w:lang w:val="en-US" w:eastAsia="zh-CN"/>
                      <w14:textFill>
                        <w14:solidFill>
                          <w14:schemeClr w14:val="tx1"/>
                        </w14:solidFill>
                      </w14:textFill>
                    </w:rPr>
                    <w:t>，无生产用水，未涉及污水外排</w:t>
                  </w:r>
                  <w:r>
                    <w:rPr>
                      <w:rFonts w:hint="default" w:ascii="Times New Roman" w:hAnsi="Times New Roman" w:eastAsia="宋体" w:cs="Times New Roman"/>
                      <w:color w:val="000000" w:themeColor="text1"/>
                      <w14:textFill>
                        <w14:solidFill>
                          <w14:schemeClr w14:val="tx1"/>
                        </w14:solidFill>
                      </w14:textFill>
                    </w:rPr>
                    <w:t>。</w:t>
                  </w:r>
                </w:p>
              </w:tc>
              <w:tc>
                <w:tcPr>
                  <w:tcW w:w="675"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4"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w:t>
                  </w:r>
                </w:p>
              </w:tc>
              <w:tc>
                <w:tcPr>
                  <w:tcW w:w="413"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环境风险</w:t>
                  </w:r>
                </w:p>
              </w:tc>
              <w:tc>
                <w:tcPr>
                  <w:tcW w:w="2234"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有毒有害和易燃易爆危险物质存储量超过临界量的建设项目</w:t>
                  </w:r>
                </w:p>
              </w:tc>
              <w:tc>
                <w:tcPr>
                  <w:tcW w:w="1322"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本项目新增危险物质</w:t>
                  </w:r>
                  <w:r>
                    <w:rPr>
                      <w:rFonts w:hint="default" w:ascii="Times New Roman" w:hAnsi="Times New Roman" w:eastAsia="宋体" w:cs="Times New Roman"/>
                      <w:color w:val="000000" w:themeColor="text1"/>
                      <w:lang w:val="en-US"/>
                      <w14:textFill>
                        <w14:solidFill>
                          <w14:schemeClr w14:val="tx1"/>
                        </w14:solidFill>
                      </w14:textFill>
                    </w:rPr>
                    <w:t>不超过临界量</w:t>
                  </w:r>
                  <w:r>
                    <w:rPr>
                      <w:rFonts w:hint="default" w:ascii="Times New Roman" w:hAnsi="Times New Roman" w:eastAsia="宋体" w:cs="Times New Roman"/>
                      <w:color w:val="000000" w:themeColor="text1"/>
                      <w14:textFill>
                        <w14:solidFill>
                          <w14:schemeClr w14:val="tx1"/>
                        </w14:solidFill>
                      </w14:textFill>
                    </w:rPr>
                    <w:t>。</w:t>
                  </w:r>
                </w:p>
              </w:tc>
              <w:tc>
                <w:tcPr>
                  <w:tcW w:w="675"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4"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w:t>
                  </w:r>
                </w:p>
              </w:tc>
              <w:tc>
                <w:tcPr>
                  <w:tcW w:w="413"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生态</w:t>
                  </w:r>
                </w:p>
              </w:tc>
              <w:tc>
                <w:tcPr>
                  <w:tcW w:w="2234"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取水口下游500m范围内有重要水生生物的自然产卵场、索饵场、越冬场和洄游通道的新增河道取水的污染类建设项目</w:t>
                  </w:r>
                </w:p>
              </w:tc>
              <w:tc>
                <w:tcPr>
                  <w:tcW w:w="1322"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本项目不属于河道取水的污染类建设项目</w:t>
                  </w:r>
                </w:p>
              </w:tc>
              <w:tc>
                <w:tcPr>
                  <w:tcW w:w="675"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4"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w:t>
                  </w:r>
                </w:p>
              </w:tc>
              <w:tc>
                <w:tcPr>
                  <w:tcW w:w="413"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海洋</w:t>
                  </w:r>
                </w:p>
              </w:tc>
              <w:tc>
                <w:tcPr>
                  <w:tcW w:w="2234"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直接向海排放污染物的海洋工程建设项目</w:t>
                  </w:r>
                </w:p>
              </w:tc>
              <w:tc>
                <w:tcPr>
                  <w:tcW w:w="1322"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本项目不属于海洋工程建设项目</w:t>
                  </w:r>
                </w:p>
              </w:tc>
              <w:tc>
                <w:tcPr>
                  <w:tcW w:w="675" w:type="pct"/>
                  <w:vAlign w:val="center"/>
                </w:tcPr>
                <w:p>
                  <w:pPr>
                    <w:pStyle w:val="64"/>
                    <w:spacing w:line="36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否</w:t>
                  </w:r>
                </w:p>
              </w:tc>
            </w:tr>
          </w:tbl>
          <w:p>
            <w:pPr>
              <w:autoSpaceDE w:val="0"/>
              <w:autoSpaceDN w:val="0"/>
              <w:adjustRightInd w:val="0"/>
              <w:snapToGrid w:val="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注：1.废气中有毒有害污染物指纳入《有毒有害大气污染物名录》的污染物（不包括无排放标准的污染物）；</w:t>
            </w:r>
          </w:p>
          <w:p>
            <w:pPr>
              <w:autoSpaceDE w:val="0"/>
              <w:autoSpaceDN w:val="0"/>
              <w:adjustRightInd w:val="0"/>
              <w:snapToGrid w:val="0"/>
              <w:ind w:firstLine="420" w:firstLineChars="20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2.环境空气保护目标指自然保护区、风景名胜区、居住区、文化区和农村地区中人群较集中的区域；</w:t>
            </w:r>
          </w:p>
          <w:p>
            <w:pPr>
              <w:autoSpaceDE w:val="0"/>
              <w:autoSpaceDN w:val="0"/>
              <w:adjustRightInd w:val="0"/>
              <w:snapToGrid w:val="0"/>
              <w:ind w:firstLine="420" w:firstLineChars="200"/>
              <w:jc w:val="left"/>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3.临界量及其计算方法可参考《建设项目环境风险评价技术导则》（HJ169）附录B、附录C。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908" w:type="dxa"/>
            <w:gridSpan w:val="2"/>
            <w:vAlign w:val="center"/>
          </w:tcPr>
          <w:p>
            <w:pPr>
              <w:autoSpaceDE w:val="0"/>
              <w:autoSpaceDN w:val="0"/>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规划情况</w:t>
            </w:r>
          </w:p>
        </w:tc>
        <w:tc>
          <w:tcPr>
            <w:tcW w:w="6962" w:type="dxa"/>
            <w:gridSpan w:val="3"/>
            <w:vAlign w:val="center"/>
          </w:tcPr>
          <w:p>
            <w:pPr>
              <w:autoSpaceDE w:val="0"/>
              <w:autoSpaceDN w:val="0"/>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1908" w:type="dxa"/>
            <w:gridSpan w:val="2"/>
            <w:vAlign w:val="center"/>
          </w:tcPr>
          <w:p>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规划环境影响</w:t>
            </w:r>
          </w:p>
          <w:p>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评价情况</w:t>
            </w:r>
          </w:p>
        </w:tc>
        <w:tc>
          <w:tcPr>
            <w:tcW w:w="6962" w:type="dxa"/>
            <w:gridSpan w:val="3"/>
            <w:vAlign w:val="center"/>
          </w:tcPr>
          <w:p>
            <w:pPr>
              <w:autoSpaceDE w:val="0"/>
              <w:autoSpaceDN w:val="0"/>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908" w:type="dxa"/>
            <w:gridSpan w:val="2"/>
            <w:vAlign w:val="center"/>
          </w:tcPr>
          <w:p>
            <w:pPr>
              <w:autoSpaceDE w:val="0"/>
              <w:autoSpaceDN w:val="0"/>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规划及规划环境</w:t>
            </w:r>
          </w:p>
          <w:p>
            <w:pPr>
              <w:autoSpaceDE w:val="0"/>
              <w:autoSpaceDN w:val="0"/>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影响评价符合性分析</w:t>
            </w:r>
          </w:p>
        </w:tc>
        <w:tc>
          <w:tcPr>
            <w:tcW w:w="6962" w:type="dxa"/>
            <w:gridSpan w:val="3"/>
            <w:vAlign w:val="center"/>
          </w:tcPr>
          <w:p>
            <w:pPr>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13" w:hRule="atLeast"/>
          <w:jc w:val="center"/>
        </w:trPr>
        <w:tc>
          <w:tcPr>
            <w:tcW w:w="400" w:type="dxa"/>
            <w:vAlign w:val="center"/>
          </w:tcPr>
          <w:p>
            <w:pPr>
              <w:autoSpaceDE w:val="0"/>
              <w:autoSpaceDN w:val="0"/>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其他符合性分析</w:t>
            </w:r>
          </w:p>
        </w:tc>
        <w:tc>
          <w:tcPr>
            <w:tcW w:w="8470" w:type="dxa"/>
            <w:gridSpan w:val="4"/>
          </w:tcPr>
          <w:p>
            <w:pPr>
              <w:keepNext/>
              <w:keepLines/>
              <w:spacing w:line="360" w:lineRule="auto"/>
              <w:outlineLvl w:val="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一</w:t>
            </w:r>
            <w:r>
              <w:rPr>
                <w:rFonts w:hint="default" w:ascii="Times New Roman" w:hAnsi="Times New Roman" w:eastAsia="宋体" w:cs="Times New Roman"/>
                <w:b/>
                <w:bCs/>
                <w:color w:val="000000" w:themeColor="text1"/>
                <w14:textFill>
                  <w14:solidFill>
                    <w14:schemeClr w14:val="tx1"/>
                  </w14:solidFill>
                </w14:textFill>
              </w:rPr>
              <w:t>、《市场准入负面清单（2022年版）》符合性分析</w:t>
            </w:r>
          </w:p>
          <w:p>
            <w:pPr>
              <w:widowControl/>
              <w:spacing w:line="360" w:lineRule="auto"/>
              <w:ind w:firstLine="42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根据“国家发展改革委 商务部关于印发《市场准入负面清单（2022年版）》的通知（发改体改规[2022]397号）”，应严格落实“全国一张清单”管理要求，坚决维护市场准入负面清单制度的统一性、严肃性和权威性，确保"一单尽列、单外无单"。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pPr>
              <w:widowControl/>
              <w:spacing w:line="360" w:lineRule="auto"/>
              <w:ind w:firstLine="42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根据《市场准入负面清单（2022年版）》，禁止准入类共6项，涉及生态环境保护的3项，如下表所示。</w:t>
            </w:r>
          </w:p>
          <w:p>
            <w:pPr>
              <w:spacing w:line="360" w:lineRule="auto"/>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default" w:ascii="Times New Roman" w:hAnsi="Times New Roman" w:eastAsia="宋体"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 xml:space="preserve">  《市场准入负面清单（2022年版）》禁止准入类事项</w:t>
            </w:r>
          </w:p>
          <w:tbl>
            <w:tblPr>
              <w:tblStyle w:val="7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2415"/>
              <w:gridCol w:w="1170"/>
              <w:gridCol w:w="3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0"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项目号</w:t>
                  </w:r>
                </w:p>
              </w:tc>
              <w:tc>
                <w:tcPr>
                  <w:tcW w:w="1464"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禁止或许可事项</w:t>
                  </w:r>
                </w:p>
              </w:tc>
              <w:tc>
                <w:tcPr>
                  <w:tcW w:w="709"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事项编码</w:t>
                  </w:r>
                </w:p>
              </w:tc>
              <w:tc>
                <w:tcPr>
                  <w:tcW w:w="2274"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禁止或许可准入措施描述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vAlign w:val="center"/>
                </w:tcPr>
                <w:p>
                  <w:pP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一、禁止准入类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0"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1464"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法律、法规、国务院决定等明确设立且与市场准入相关的禁止性规定</w:t>
                  </w:r>
                </w:p>
              </w:tc>
              <w:tc>
                <w:tcPr>
                  <w:tcW w:w="709"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100001</w:t>
                  </w:r>
                </w:p>
              </w:tc>
              <w:tc>
                <w:tcPr>
                  <w:tcW w:w="2274"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法律、法规、国务院决定等明确设立，且与市场准入相关的禁止性规定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0"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p>
              </w:tc>
              <w:tc>
                <w:tcPr>
                  <w:tcW w:w="1464"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国家产业政策明令淘汰和限制的产品、技术、工艺、设备及行为</w:t>
                  </w:r>
                </w:p>
              </w:tc>
              <w:tc>
                <w:tcPr>
                  <w:tcW w:w="709"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100002</w:t>
                  </w:r>
                </w:p>
              </w:tc>
              <w:tc>
                <w:tcPr>
                  <w:tcW w:w="2274"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《产业结构调整指导目录》中的淘汰类项目，禁止投资；限制类项目，禁止新建禁止投资建设《汽车产业投资管理规定》所列的汽车投资禁止类事项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0"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w:t>
                  </w:r>
                </w:p>
              </w:tc>
              <w:tc>
                <w:tcPr>
                  <w:tcW w:w="1464"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不符合主体功能区建设要求的各类开发活动</w:t>
                  </w:r>
                </w:p>
              </w:tc>
              <w:tc>
                <w:tcPr>
                  <w:tcW w:w="709"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100003</w:t>
                  </w:r>
                </w:p>
              </w:tc>
              <w:tc>
                <w:tcPr>
                  <w:tcW w:w="2274"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地方国家重点生态功能区产业准入负面清单（或禁止限制目录）、农产品主产区产业准入负面清单（或禁止限制目录）所列有关事项</w:t>
                  </w:r>
                </w:p>
              </w:tc>
            </w:tr>
          </w:tbl>
          <w:p>
            <w:pPr>
              <w:widowControl/>
              <w:spacing w:line="360" w:lineRule="auto"/>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注：该表只列出涉及生态环境保护的3项禁止准入类事项。</w:t>
            </w:r>
          </w:p>
          <w:p>
            <w:pPr>
              <w:widowControl/>
              <w:spacing w:line="360" w:lineRule="auto"/>
              <w:ind w:firstLine="42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下面分别对上述三项禁止准入类事项进行分析判定。</w:t>
            </w:r>
          </w:p>
          <w:p>
            <w:pPr>
              <w:widowControl/>
              <w:spacing w:line="360" w:lineRule="auto"/>
              <w:ind w:firstLine="42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（1）法律、法规、国务院决定等明确设立且与市场准入相关的禁止性规定的分析</w:t>
            </w:r>
          </w:p>
          <w:p>
            <w:pPr>
              <w:widowControl/>
              <w:spacing w:line="360" w:lineRule="auto"/>
              <w:ind w:firstLine="42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国民经济行业分类》（GB/T4754-2017），本项目行业属于C4220非金属废料和碎屑加工处理，根据《市场准入负面清单（2022年版）》与市场准入相关的禁止性规定，本项目不属于《市场准入负面清单（2022年版）》禁止准入类中法律、法规、国务院决定等明确设立且与市场准入相关的禁止性事项。</w:t>
            </w:r>
          </w:p>
          <w:p>
            <w:pPr>
              <w:widowControl/>
              <w:spacing w:line="360" w:lineRule="auto"/>
              <w:ind w:firstLine="42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（2）国家产业政策明令淘汰和限制的产品、技术、工艺、设备及行为的分析</w:t>
            </w:r>
          </w:p>
          <w:p>
            <w:pPr>
              <w:widowControl/>
              <w:numPr>
                <w:ilvl w:val="0"/>
                <w:numId w:val="2"/>
              </w:numPr>
              <w:spacing w:line="360" w:lineRule="auto"/>
              <w:ind w:left="0" w:leftChars="0" w:firstLine="403" w:firstLineChars="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根据《产业结构调整指导目录（2019年本）》，项目不属于淘汰类、限制类，符合国家产业政策；</w:t>
            </w:r>
          </w:p>
          <w:p>
            <w:pPr>
              <w:widowControl/>
              <w:numPr>
                <w:ilvl w:val="0"/>
                <w:numId w:val="2"/>
              </w:numPr>
              <w:spacing w:line="360" w:lineRule="auto"/>
              <w:ind w:left="0" w:leftChars="0" w:firstLine="403" w:firstLineChars="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项目不属于《河北省新增限制和淘汰类产业目录（2015版）》中限制类和淘汰类，符合河北省产业政策要求；</w:t>
            </w:r>
          </w:p>
          <w:p>
            <w:pPr>
              <w:widowControl/>
              <w:numPr>
                <w:ilvl w:val="0"/>
                <w:numId w:val="2"/>
              </w:numPr>
              <w:spacing w:line="360" w:lineRule="auto"/>
              <w:ind w:left="0" w:leftChars="0" w:firstLine="403" w:firstLineChars="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项目不属于《关于河北省区域禁（限）批建设项目的实施意见（试行）》（河北省人民政府冀政〔2009〕89号）中规定的区域禁止和限制建设范围。</w:t>
            </w:r>
          </w:p>
          <w:p>
            <w:pPr>
              <w:widowControl/>
              <w:numPr>
                <w:ilvl w:val="0"/>
                <w:numId w:val="2"/>
              </w:numPr>
              <w:spacing w:line="360" w:lineRule="auto"/>
              <w:ind w:left="0" w:leftChars="0" w:firstLine="403" w:firstLineChars="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经查阅《高耗能落后机电设备（产品）淘汰目录》（第一批至第四批），项目所用设备和产品不在上述目录内。</w:t>
            </w:r>
          </w:p>
          <w:p>
            <w:pPr>
              <w:widowControl/>
              <w:numPr>
                <w:ilvl w:val="0"/>
                <w:numId w:val="2"/>
              </w:numPr>
              <w:spacing w:line="360" w:lineRule="auto"/>
              <w:ind w:left="0" w:leftChars="0" w:firstLine="403" w:firstLineChars="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对照《限期淘汰产生严重污染环境的工业固体废物的落后生产工艺设备名录》，项目生产工艺及所用设备不属于该名录中石化化工淘汰类工艺及设备。</w:t>
            </w:r>
          </w:p>
          <w:p>
            <w:pPr>
              <w:widowControl/>
              <w:numPr>
                <w:ilvl w:val="0"/>
                <w:numId w:val="2"/>
              </w:numPr>
              <w:spacing w:line="360" w:lineRule="auto"/>
              <w:ind w:left="0" w:leftChars="0" w:firstLine="403"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本项目已在</w:t>
            </w:r>
            <w:r>
              <w:rPr>
                <w:rFonts w:hint="default" w:ascii="Times New Roman" w:hAnsi="Times New Roman" w:eastAsia="宋体" w:cs="Times New Roman"/>
                <w:color w:val="000000" w:themeColor="text1"/>
                <w:lang w:eastAsia="zh-CN"/>
                <w14:textFill>
                  <w14:solidFill>
                    <w14:schemeClr w14:val="tx1"/>
                  </w14:solidFill>
                </w14:textFill>
              </w:rPr>
              <w:t>围场满族蒙古族自治县行政审批局</w:t>
            </w:r>
            <w:r>
              <w:rPr>
                <w:rFonts w:hint="default" w:ascii="Times New Roman" w:hAnsi="Times New Roman" w:eastAsia="宋体" w:cs="Times New Roman"/>
                <w:color w:val="000000" w:themeColor="text1"/>
                <w14:textFill>
                  <w14:solidFill>
                    <w14:schemeClr w14:val="tx1"/>
                  </w14:solidFill>
                </w14:textFill>
              </w:rPr>
              <w:t>备案，备案信息表编号为“</w:t>
            </w:r>
            <w:r>
              <w:rPr>
                <w:rFonts w:hint="default" w:ascii="Times New Roman" w:hAnsi="Times New Roman" w:eastAsia="宋体" w:cs="Times New Roman"/>
                <w:color w:val="000000" w:themeColor="text1"/>
                <w:lang w:eastAsia="zh-CN"/>
                <w14:textFill>
                  <w14:solidFill>
                    <w14:schemeClr w14:val="tx1"/>
                  </w14:solidFill>
                </w14:textFill>
              </w:rPr>
              <w:t>围审批备字</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2022</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164号</w:t>
            </w:r>
            <w:r>
              <w:rPr>
                <w:rFonts w:hint="default" w:ascii="Times New Roman" w:hAnsi="Times New Roman" w:eastAsia="宋体" w:cs="Times New Roman"/>
                <w:color w:val="000000" w:themeColor="text1"/>
                <w14:textFill>
                  <w14:solidFill>
                    <w14:schemeClr w14:val="tx1"/>
                  </w14:solidFill>
                </w14:textFill>
              </w:rPr>
              <w:t>”。</w:t>
            </w:r>
          </w:p>
          <w:p>
            <w:pPr>
              <w:widowControl/>
              <w:spacing w:line="360" w:lineRule="auto"/>
              <w:ind w:firstLine="42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由以上分析可知，本项目不属于《市场准入负面清单（2022年版）》禁止准入类中国家产业政策明令淘汰和限制的产品、技术、工艺、设备及行为。</w:t>
            </w:r>
          </w:p>
          <w:p>
            <w:pPr>
              <w:widowControl/>
              <w:spacing w:line="360" w:lineRule="auto"/>
              <w:ind w:firstLine="42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（3）禁止不符合主体功能区建设要求的各类开发活动要求的分析</w:t>
            </w:r>
          </w:p>
          <w:p>
            <w:pPr>
              <w:widowControl/>
              <w:spacing w:line="360" w:lineRule="auto"/>
              <w:ind w:firstLine="42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本项目的建设符合《河北省主体功能区规划》、《承德市生态功能区划》及《承德市城市总体规划》（2015－2030）中</w:t>
            </w:r>
            <w:r>
              <w:rPr>
                <w:rFonts w:hint="default" w:ascii="Times New Roman" w:hAnsi="Times New Roman" w:eastAsia="宋体" w:cs="Times New Roman"/>
                <w:color w:val="000000" w:themeColor="text1"/>
                <w:lang w:eastAsia="zh-CN"/>
                <w14:textFill>
                  <w14:solidFill>
                    <w14:schemeClr w14:val="tx1"/>
                  </w14:solidFill>
                </w14:textFill>
              </w:rPr>
              <w:t>围场满族蒙古族自治县</w:t>
            </w:r>
            <w:r>
              <w:rPr>
                <w:rFonts w:hint="default" w:ascii="Times New Roman" w:hAnsi="Times New Roman" w:eastAsia="宋体" w:cs="Times New Roman"/>
                <w:color w:val="000000" w:themeColor="text1"/>
                <w14:textFill>
                  <w14:solidFill>
                    <w14:schemeClr w14:val="tx1"/>
                  </w14:solidFill>
                </w14:textFill>
              </w:rPr>
              <w:t>总体规划要求，且符合《承德市重点水源涵养生态功能保护区规划》的相关要求。（项目与各规划符合性详细分析见第三章）。</w:t>
            </w:r>
            <w:r>
              <w:rPr>
                <w:rFonts w:hint="default" w:ascii="Times New Roman" w:hAnsi="Times New Roman" w:eastAsia="宋体" w:cs="Times New Roman"/>
                <w:color w:val="000000" w:themeColor="text1"/>
                <w:lang w:val="en-US" w:eastAsia="zh-CN"/>
                <w14:textFill>
                  <w14:solidFill>
                    <w14:schemeClr w14:val="tx1"/>
                  </w14:solidFill>
                </w14:textFill>
              </w:rPr>
              <w:t>项目未列入</w:t>
            </w:r>
            <w:r>
              <w:rPr>
                <w:rFonts w:hint="default" w:ascii="Times New Roman" w:hAnsi="Times New Roman" w:eastAsia="宋体" w:cs="Times New Roman"/>
                <w:color w:val="000000" w:themeColor="text1"/>
                <w14:textFill>
                  <w14:solidFill>
                    <w14:schemeClr w14:val="tx1"/>
                  </w14:solidFill>
                </w14:textFill>
              </w:rPr>
              <w:t>《康保县等坝上六县国家重点生态功能区产业准入负面清单》</w:t>
            </w:r>
            <w:r>
              <w:rPr>
                <w:rFonts w:hint="default" w:ascii="Times New Roman" w:hAnsi="Times New Roman" w:eastAsia="宋体" w:cs="Times New Roman"/>
                <w:color w:val="000000" w:themeColor="text1"/>
                <w:lang w:val="en-US" w:eastAsia="zh-CN"/>
                <w14:textFill>
                  <w14:solidFill>
                    <w14:schemeClr w14:val="tx1"/>
                  </w14:solidFill>
                </w14:textFill>
              </w:rPr>
              <w:t>限制类及禁止类清单</w:t>
            </w:r>
            <w:r>
              <w:rPr>
                <w:rFonts w:hint="default" w:ascii="Times New Roman" w:hAnsi="Times New Roman" w:eastAsia="宋体" w:cs="Times New Roman"/>
                <w:color w:val="000000" w:themeColor="text1"/>
                <w14:textFill>
                  <w14:solidFill>
                    <w14:schemeClr w14:val="tx1"/>
                  </w14:solidFill>
                </w14:textFill>
              </w:rPr>
              <w:t>。</w:t>
            </w:r>
          </w:p>
          <w:p>
            <w:pPr>
              <w:autoSpaceDE w:val="0"/>
              <w:autoSpaceDN w:val="0"/>
              <w:adjustRightInd w:val="0"/>
              <w:snapToGrid w:val="0"/>
              <w:spacing w:line="360" w:lineRule="auto"/>
              <w:ind w:firstLine="420" w:firstLineChars="20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综上所述，本项目不属于《市场准入负面清单（2022年版）》禁止准入类项目。因此，项目符合相关政策要求。</w:t>
            </w:r>
          </w:p>
          <w:p>
            <w:pPr>
              <w:autoSpaceDE w:val="0"/>
              <w:autoSpaceDN w:val="0"/>
              <w:adjustRightInd w:val="0"/>
              <w:snapToGrid w:val="0"/>
              <w:spacing w:line="360" w:lineRule="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二</w:t>
            </w:r>
            <w:r>
              <w:rPr>
                <w:rFonts w:hint="default" w:ascii="Times New Roman" w:hAnsi="Times New Roman" w:eastAsia="宋体" w:cs="Times New Roman"/>
                <w:b/>
                <w:bCs/>
                <w:color w:val="000000" w:themeColor="text1"/>
                <w14:textFill>
                  <w14:solidFill>
                    <w14:schemeClr w14:val="tx1"/>
                  </w14:solidFill>
                </w14:textFill>
              </w:rPr>
              <w:t>、“三线一单”符合性分析</w:t>
            </w:r>
          </w:p>
          <w:p>
            <w:pPr>
              <w:autoSpaceDE w:val="0"/>
              <w:autoSpaceDN w:val="0"/>
              <w:adjustRightInd w:val="0"/>
              <w:snapToGrid w:val="0"/>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关于以改善环境质量为核心加强环境影响评价管理的通知》（环境保护部文件∶环评【2016】150号）、《承德市人民政府关于加快实施"三线一单"生态环境分区管控的意见》（承德市生态环境局2021年6月18日发布）中对"三线一单"的要求，进行项目"三线一单"符合性分析，判定内容如表</w:t>
            </w: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所示：</w:t>
            </w:r>
          </w:p>
          <w:p>
            <w:pPr>
              <w:autoSpaceDE w:val="0"/>
              <w:autoSpaceDN w:val="0"/>
              <w:adjustRightInd w:val="0"/>
              <w:snapToGrid w:val="0"/>
              <w:spacing w:line="360" w:lineRule="auto"/>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default" w:ascii="Times New Roman" w:hAnsi="Times New Roman" w:eastAsia="宋体"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 xml:space="preserve">  项目与“三线一单”符合性分析表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3440"/>
              <w:gridCol w:w="3441"/>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vAlign w:val="center"/>
                </w:tcPr>
                <w:p>
                  <w:pPr>
                    <w:autoSpaceDE w:val="0"/>
                    <w:autoSpaceDN w:val="0"/>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序号</w:t>
                  </w:r>
                </w:p>
              </w:tc>
              <w:tc>
                <w:tcPr>
                  <w:tcW w:w="2086" w:type="pct"/>
                  <w:vAlign w:val="center"/>
                </w:tcPr>
                <w:p>
                  <w:pPr>
                    <w:autoSpaceDE w:val="0"/>
                    <w:autoSpaceDN w:val="0"/>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分析内容</w:t>
                  </w:r>
                </w:p>
              </w:tc>
              <w:tc>
                <w:tcPr>
                  <w:tcW w:w="2087" w:type="pct"/>
                  <w:vAlign w:val="center"/>
                </w:tcPr>
                <w:p>
                  <w:pPr>
                    <w:autoSpaceDE w:val="0"/>
                    <w:autoSpaceDN w:val="0"/>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企业情况</w:t>
                  </w:r>
                </w:p>
              </w:tc>
              <w:tc>
                <w:tcPr>
                  <w:tcW w:w="411" w:type="pct"/>
                  <w:vAlign w:val="center"/>
                </w:tcPr>
                <w:p>
                  <w:pPr>
                    <w:autoSpaceDE w:val="0"/>
                    <w:autoSpaceDN w:val="0"/>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vAlign w:val="center"/>
                </w:tcPr>
                <w:p>
                  <w:pPr>
                    <w:autoSpaceDE w:val="0"/>
                    <w:autoSpaceDN w:val="0"/>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生态保护红线</w:t>
                  </w:r>
                </w:p>
              </w:tc>
              <w:tc>
                <w:tcPr>
                  <w:tcW w:w="2086" w:type="pct"/>
                  <w:vAlign w:val="center"/>
                </w:tcPr>
                <w:p>
                  <w:pPr>
                    <w:autoSpaceDE w:val="0"/>
                    <w:autoSpaceDN w:val="0"/>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087" w:type="pct"/>
                  <w:vAlign w:val="center"/>
                </w:tcPr>
                <w:p>
                  <w:pPr>
                    <w:autoSpaceDE w:val="0"/>
                    <w:autoSpaceDN w:val="0"/>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本项目位于</w:t>
                  </w:r>
                  <w:r>
                    <w:rPr>
                      <w:rFonts w:hint="default" w:ascii="Times New Roman" w:hAnsi="Times New Roman" w:eastAsia="宋体" w:cs="Times New Roman"/>
                      <w:color w:val="000000" w:themeColor="text1"/>
                      <w:lang w:eastAsia="zh-CN"/>
                      <w14:textFill>
                        <w14:solidFill>
                          <w14:schemeClr w14:val="tx1"/>
                        </w14:solidFill>
                      </w14:textFill>
                    </w:rPr>
                    <w:t>承德市围场满族蒙古族自治县御道口镇桦树林村前双山10组</w:t>
                  </w:r>
                  <w:r>
                    <w:rPr>
                      <w:rFonts w:hint="default" w:ascii="Times New Roman" w:hAnsi="Times New Roman" w:eastAsia="宋体" w:cs="Times New Roman"/>
                      <w:color w:val="000000" w:themeColor="text1"/>
                      <w14:textFill>
                        <w14:solidFill>
                          <w14:schemeClr w14:val="tx1"/>
                        </w14:solidFill>
                      </w14:textFill>
                    </w:rPr>
                    <w:t>，根据承德市生态保护红线，本项目不在生态保护红线范围内，距离项目最近生态保护红线位于项目厂区</w:t>
                  </w:r>
                  <w:r>
                    <w:rPr>
                      <w:rFonts w:hint="default" w:ascii="Times New Roman" w:hAnsi="Times New Roman" w:eastAsia="宋体" w:cs="Times New Roman"/>
                      <w:color w:val="000000" w:themeColor="text1"/>
                      <w:lang w:val="en-US" w:eastAsia="zh-CN"/>
                      <w14:textFill>
                        <w14:solidFill>
                          <w14:schemeClr w14:val="tx1"/>
                        </w14:solidFill>
                      </w14:textFill>
                    </w:rPr>
                    <w:t>东</w:t>
                  </w:r>
                  <w:r>
                    <w:rPr>
                      <w:rFonts w:hint="default" w:ascii="Times New Roman" w:hAnsi="Times New Roman" w:eastAsia="宋体" w:cs="Times New Roman"/>
                      <w:color w:val="000000" w:themeColor="text1"/>
                      <w14:textFill>
                        <w14:solidFill>
                          <w14:schemeClr w14:val="tx1"/>
                        </w14:solidFill>
                      </w14:textFill>
                    </w:rPr>
                    <w:t>南侧</w:t>
                  </w:r>
                  <w:r>
                    <w:rPr>
                      <w:rFonts w:hint="default" w:ascii="Times New Roman" w:hAnsi="Times New Roman" w:eastAsia="宋体" w:cs="Times New Roman"/>
                      <w:color w:val="000000" w:themeColor="text1"/>
                      <w:lang w:val="en-US" w:eastAsia="zh-CN"/>
                      <w14:textFill>
                        <w14:solidFill>
                          <w14:schemeClr w14:val="tx1"/>
                        </w14:solidFill>
                      </w14:textFill>
                    </w:rPr>
                    <w:t>3460</w:t>
                  </w:r>
                  <w:r>
                    <w:rPr>
                      <w:rFonts w:hint="default" w:ascii="Times New Roman" w:hAnsi="Times New Roman" w:eastAsia="宋体" w:cs="Times New Roman"/>
                      <w:color w:val="000000" w:themeColor="text1"/>
                      <w14:textFill>
                        <w14:solidFill>
                          <w14:schemeClr w14:val="tx1"/>
                        </w14:solidFill>
                      </w14:textFill>
                    </w:rPr>
                    <w:t>m，生态红线图见附图。</w:t>
                  </w:r>
                </w:p>
              </w:tc>
              <w:tc>
                <w:tcPr>
                  <w:tcW w:w="411" w:type="pct"/>
                  <w:vAlign w:val="center"/>
                </w:tcPr>
                <w:p>
                  <w:pPr>
                    <w:autoSpaceDE w:val="0"/>
                    <w:autoSpaceDN w:val="0"/>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vAlign w:val="center"/>
                </w:tcPr>
                <w:p>
                  <w:pPr>
                    <w:autoSpaceDE w:val="0"/>
                    <w:autoSpaceDN w:val="0"/>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环境质量底线</w:t>
                  </w:r>
                </w:p>
              </w:tc>
              <w:tc>
                <w:tcPr>
                  <w:tcW w:w="2086" w:type="pct"/>
                  <w:vAlign w:val="center"/>
                </w:tcPr>
                <w:p>
                  <w:pPr>
                    <w:autoSpaceDE w:val="0"/>
                    <w:autoSpaceDN w:val="0"/>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是国家和地方设置的大气、水和土壤环境质量目标，也是改善环境质量的基准线。有关规划环评应落实区域环境质量目标管理要求，提出区域或者 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087" w:type="pct"/>
                  <w:vAlign w:val="center"/>
                </w:tcPr>
                <w:p>
                  <w:pPr>
                    <w:autoSpaceDE w:val="0"/>
                    <w:autoSpaceDN w:val="0"/>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w:t>
                  </w:r>
                  <w:r>
                    <w:rPr>
                      <w:rFonts w:hint="default" w:ascii="Times New Roman" w:hAnsi="Times New Roman" w:eastAsia="宋体" w:cs="Times New Roman"/>
                      <w:color w:val="000000" w:themeColor="text1"/>
                      <w:lang w:val="en-US" w:eastAsia="zh-CN"/>
                      <w14:textFill>
                        <w14:solidFill>
                          <w14:schemeClr w14:val="tx1"/>
                        </w14:solidFill>
                      </w14:textFill>
                    </w:rPr>
                    <w:t>所在地</w:t>
                  </w:r>
                  <w:r>
                    <w:rPr>
                      <w:rFonts w:hint="default" w:ascii="Times New Roman" w:hAnsi="Times New Roman" w:eastAsia="宋体" w:cs="Times New Roman"/>
                      <w:color w:val="000000" w:themeColor="text1"/>
                      <w14:textFill>
                        <w14:solidFill>
                          <w14:schemeClr w14:val="tx1"/>
                        </w14:solidFill>
                      </w14:textFill>
                    </w:rPr>
                    <w:t>大气、地表水、声环境质量均可满足相关质量标准要求，项目区域环境质量现状良好。本项目属于</w:t>
                  </w:r>
                  <w:r>
                    <w:rPr>
                      <w:rFonts w:hint="default" w:ascii="Times New Roman" w:hAnsi="Times New Roman" w:eastAsia="宋体" w:cs="Times New Roman"/>
                      <w:color w:val="000000" w:themeColor="text1"/>
                      <w:lang w:eastAsia="zh-CN"/>
                      <w14:textFill>
                        <w14:solidFill>
                          <w14:schemeClr w14:val="tx1"/>
                        </w14:solidFill>
                      </w14:textFill>
                    </w:rPr>
                    <w:t>新能源生物质颗粒项目</w:t>
                  </w:r>
                  <w:r>
                    <w:rPr>
                      <w:rFonts w:hint="default" w:ascii="Times New Roman" w:hAnsi="Times New Roman" w:eastAsia="宋体" w:cs="Times New Roman"/>
                      <w:color w:val="000000" w:themeColor="text1"/>
                      <w14:textFill>
                        <w14:solidFill>
                          <w14:schemeClr w14:val="tx1"/>
                        </w14:solidFill>
                      </w14:textFill>
                    </w:rPr>
                    <w:t>，项目产生的污染物采取相应措施后</w:t>
                  </w:r>
                  <w:r>
                    <w:rPr>
                      <w:rFonts w:hint="eastAsia" w:cs="Times New Roman"/>
                      <w:color w:val="000000" w:themeColor="text1"/>
                      <w:lang w:val="en-US" w:eastAsia="zh-CN"/>
                      <w14:textFill>
                        <w14:solidFill>
                          <w14:schemeClr w14:val="tx1"/>
                        </w14:solidFill>
                      </w14:textFill>
                    </w:rPr>
                    <w:t>达标排放</w:t>
                  </w:r>
                  <w:r>
                    <w:rPr>
                      <w:rFonts w:hint="default" w:ascii="Times New Roman" w:hAnsi="Times New Roman" w:eastAsia="宋体" w:cs="Times New Roman"/>
                      <w:color w:val="000000" w:themeColor="text1"/>
                      <w14:textFill>
                        <w14:solidFill>
                          <w14:schemeClr w14:val="tx1"/>
                        </w14:solidFill>
                      </w14:textFill>
                    </w:rPr>
                    <w:t>，不会对区域环境质量造成影响。</w:t>
                  </w:r>
                </w:p>
              </w:tc>
              <w:tc>
                <w:tcPr>
                  <w:tcW w:w="411" w:type="pct"/>
                  <w:vAlign w:val="center"/>
                </w:tcPr>
                <w:p>
                  <w:pPr>
                    <w:autoSpaceDE w:val="0"/>
                    <w:autoSpaceDN w:val="0"/>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vAlign w:val="center"/>
                </w:tcPr>
                <w:p>
                  <w:pPr>
                    <w:autoSpaceDE w:val="0"/>
                    <w:autoSpaceDN w:val="0"/>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资源利用上线</w:t>
                  </w:r>
                </w:p>
              </w:tc>
              <w:tc>
                <w:tcPr>
                  <w:tcW w:w="2086" w:type="pct"/>
                  <w:vAlign w:val="center"/>
                </w:tcPr>
                <w:p>
                  <w:pPr>
                    <w:autoSpaceDE w:val="0"/>
                    <w:autoSpaceDN w:val="0"/>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087" w:type="pct"/>
                  <w:vAlign w:val="center"/>
                </w:tcPr>
                <w:p>
                  <w:pPr>
                    <w:pStyle w:val="4"/>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2"/>
                      <w14:textFill>
                        <w14:solidFill>
                          <w14:schemeClr w14:val="tx1"/>
                        </w14:solidFill>
                      </w14:textFill>
                    </w:rPr>
                    <w:t>本项目为</w:t>
                  </w:r>
                  <w:r>
                    <w:rPr>
                      <w:rFonts w:hint="default" w:ascii="Times New Roman" w:hAnsi="Times New Roman" w:eastAsia="宋体" w:cs="Times New Roman"/>
                      <w:color w:val="000000" w:themeColor="text1"/>
                      <w:sz w:val="21"/>
                      <w:szCs w:val="22"/>
                      <w:lang w:val="en-US" w:eastAsia="zh-CN"/>
                      <w14:textFill>
                        <w14:solidFill>
                          <w14:schemeClr w14:val="tx1"/>
                        </w14:solidFill>
                      </w14:textFill>
                    </w:rPr>
                    <w:t>废弃资源综合利用项目</w:t>
                  </w:r>
                  <w:r>
                    <w:rPr>
                      <w:rFonts w:hint="default" w:ascii="Times New Roman" w:hAnsi="Times New Roman" w:eastAsia="宋体" w:cs="Times New Roman"/>
                      <w:color w:val="000000" w:themeColor="text1"/>
                      <w:sz w:val="21"/>
                      <w:szCs w:val="22"/>
                      <w14:textFill>
                        <w14:solidFill>
                          <w14:schemeClr w14:val="tx1"/>
                        </w14:solidFill>
                      </w14:textFill>
                    </w:rPr>
                    <w:t>，</w:t>
                  </w:r>
                  <w:r>
                    <w:rPr>
                      <w:rFonts w:hint="default" w:ascii="Times New Roman" w:hAnsi="Times New Roman" w:eastAsia="宋体" w:cs="Times New Roman"/>
                      <w:color w:val="000000" w:themeColor="text1"/>
                      <w:sz w:val="21"/>
                      <w:szCs w:val="22"/>
                      <w:lang w:val="en-US" w:eastAsia="zh-CN"/>
                      <w14:textFill>
                        <w14:solidFill>
                          <w14:schemeClr w14:val="tx1"/>
                        </w14:solidFill>
                      </w14:textFill>
                    </w:rPr>
                    <w:t>无生产用水</w:t>
                  </w:r>
                  <w:r>
                    <w:rPr>
                      <w:rFonts w:hint="default" w:ascii="Times New Roman" w:hAnsi="Times New Roman" w:eastAsia="宋体" w:cs="Times New Roman"/>
                      <w:color w:val="000000" w:themeColor="text1"/>
                      <w:sz w:val="21"/>
                      <w:szCs w:val="22"/>
                      <w:lang w:eastAsia="zh-CN"/>
                      <w14:textFill>
                        <w14:solidFill>
                          <w14:schemeClr w14:val="tx1"/>
                        </w14:solidFill>
                      </w14:textFill>
                    </w:rPr>
                    <w:t>，</w:t>
                  </w:r>
                  <w:r>
                    <w:rPr>
                      <w:rFonts w:hint="default" w:ascii="Times New Roman" w:hAnsi="Times New Roman" w:eastAsia="宋体" w:cs="Times New Roman"/>
                      <w:color w:val="000000" w:themeColor="text1"/>
                      <w:sz w:val="21"/>
                      <w:szCs w:val="22"/>
                      <w14:textFill>
                        <w14:solidFill>
                          <w14:schemeClr w14:val="tx1"/>
                        </w14:solidFill>
                      </w14:textFill>
                    </w:rPr>
                    <w:t>电消耗量较少。项目建设符合资源利用上线要求。</w:t>
                  </w:r>
                </w:p>
              </w:tc>
              <w:tc>
                <w:tcPr>
                  <w:tcW w:w="411" w:type="pct"/>
                  <w:vAlign w:val="center"/>
                </w:tcPr>
                <w:p>
                  <w:pPr>
                    <w:autoSpaceDE w:val="0"/>
                    <w:autoSpaceDN w:val="0"/>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pct"/>
                  <w:vAlign w:val="center"/>
                </w:tcPr>
                <w:p>
                  <w:pPr>
                    <w:autoSpaceDE w:val="0"/>
                    <w:autoSpaceDN w:val="0"/>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负面清单</w:t>
                  </w:r>
                </w:p>
              </w:tc>
              <w:tc>
                <w:tcPr>
                  <w:tcW w:w="2086" w:type="pct"/>
                  <w:vAlign w:val="center"/>
                </w:tcPr>
                <w:p>
                  <w:pPr>
                    <w:autoSpaceDE w:val="0"/>
                    <w:autoSpaceDN w:val="0"/>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环境准入负面清单是基于生态保护红线、环境质量底线和资源利用上线，以清单方式列出的禁止、限制等差别化环境准入条件和要求。</w:t>
                  </w:r>
                </w:p>
              </w:tc>
              <w:tc>
                <w:tcPr>
                  <w:tcW w:w="2087" w:type="pct"/>
                  <w:vAlign w:val="center"/>
                </w:tcPr>
                <w:p>
                  <w:pPr>
                    <w:spacing w:line="240" w:lineRule="exac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对照《关于印发改善大气环境质量实施区域差别化环境准入的指导意见的通知》（冀环评函[2019]308号），承德市属于重点生态功能区，依托现有资源适当发展生态旅游、商务会展等第三服务产业；积极发展农林牧业、食品加工、新能源等；重点建设制造、电子信息技术产业。重点提高矿山开采、金属制品加工等行业环境准入要求。禁止露天采矿、石灰和石膏制造、平板玻璃制造、氮肥制造等。限制类行业主要包括铁矿开采、有色金属矿开采，禁止类行业主要包括热电联产之外的燃煤发电、钢铁、炼焦、水泥、平板玻璃、煤矿开采等项目。其中限制行业类型为提高行业准入标准，严控区域内新增产能建设项目。</w:t>
                  </w:r>
                </w:p>
                <w:p>
                  <w:pPr>
                    <w:autoSpaceDE w:val="0"/>
                    <w:autoSpaceDN w:val="0"/>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项目属于为</w:t>
                  </w:r>
                  <w:r>
                    <w:rPr>
                      <w:rFonts w:hint="default" w:ascii="Times New Roman" w:hAnsi="Times New Roman" w:eastAsia="宋体" w:cs="Times New Roman"/>
                      <w:color w:val="000000" w:themeColor="text1"/>
                      <w:sz w:val="21"/>
                      <w:szCs w:val="22"/>
                      <w:lang w:val="en-US" w:eastAsia="zh-CN"/>
                      <w14:textFill>
                        <w14:solidFill>
                          <w14:schemeClr w14:val="tx1"/>
                        </w14:solidFill>
                      </w14:textFill>
                    </w:rPr>
                    <w:t>废弃资源综合利用项目</w:t>
                  </w:r>
                  <w:r>
                    <w:rPr>
                      <w:rFonts w:hint="default" w:ascii="Times New Roman" w:hAnsi="Times New Roman" w:eastAsia="宋体" w:cs="Times New Roman"/>
                      <w:color w:val="000000" w:themeColor="text1"/>
                      <w14:textFill>
                        <w14:solidFill>
                          <w14:schemeClr w14:val="tx1"/>
                        </w14:solidFill>
                      </w14:textFill>
                    </w:rPr>
                    <w:t>，经上述分析判定，项目不属于环境负面清单的行业项目，项目不列入环境准入负面清单</w:t>
                  </w:r>
                </w:p>
              </w:tc>
              <w:tc>
                <w:tcPr>
                  <w:tcW w:w="411" w:type="pct"/>
                  <w:vAlign w:val="center"/>
                </w:tcPr>
                <w:p>
                  <w:pPr>
                    <w:autoSpaceDE w:val="0"/>
                    <w:autoSpaceDN w:val="0"/>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bl>
          <w:p>
            <w:pPr>
              <w:autoSpaceDE w:val="0"/>
              <w:autoSpaceDN w:val="0"/>
              <w:adjustRightInd w:val="0"/>
              <w:snapToGrid w:val="0"/>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由上表可知，项目符合《关于以改善环境质量为核心加强环境影响评价管理的通知》（环评[2016]150号）的环境管理要求。</w:t>
            </w:r>
          </w:p>
          <w:p>
            <w:pPr>
              <w:autoSpaceDE w:val="0"/>
              <w:autoSpaceDN w:val="0"/>
              <w:adjustRightInd w:val="0"/>
              <w:snapToGrid w:val="0"/>
              <w:spacing w:line="360" w:lineRule="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三</w:t>
            </w:r>
            <w:r>
              <w:rPr>
                <w:rFonts w:hint="default" w:ascii="Times New Roman" w:hAnsi="Times New Roman" w:eastAsia="宋体" w:cs="Times New Roman"/>
                <w:b/>
                <w:bCs/>
                <w:color w:val="000000" w:themeColor="text1"/>
                <w14:textFill>
                  <w14:solidFill>
                    <w14:schemeClr w14:val="tx1"/>
                  </w14:solidFill>
                </w14:textFill>
              </w:rPr>
              <w:t>、环境管控单元准入清单</w:t>
            </w:r>
          </w:p>
          <w:p>
            <w:pPr>
              <w:autoSpaceDE w:val="0"/>
              <w:autoSpaceDN w:val="0"/>
              <w:adjustRightInd w:val="0"/>
              <w:snapToGrid w:val="0"/>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根据承德市生态环境局2021年6月21日发布的《承德市人民政府关于加快实施“三线一单”生态环境分区管控的意见》中的附件2《承德市“三线一单”生态环境准入清单》，本项目大道沟门采区位于</w:t>
            </w:r>
            <w:r>
              <w:rPr>
                <w:rFonts w:hint="default" w:ascii="Times New Roman" w:hAnsi="Times New Roman" w:eastAsia="宋体" w:cs="Times New Roman"/>
                <w:color w:val="000000" w:themeColor="text1"/>
                <w:lang w:eastAsia="zh-CN"/>
                <w14:textFill>
                  <w14:solidFill>
                    <w14:schemeClr w14:val="tx1"/>
                  </w14:solidFill>
                </w14:textFill>
              </w:rPr>
              <w:t>承德市围场满族蒙古族自治县御道口镇桦树林村前双山10组</w:t>
            </w:r>
            <w:r>
              <w:rPr>
                <w:rFonts w:hint="default" w:ascii="Times New Roman" w:hAnsi="Times New Roman" w:eastAsia="宋体" w:cs="Times New Roman"/>
                <w:color w:val="000000" w:themeColor="text1"/>
                <w14:textFill>
                  <w14:solidFill>
                    <w14:schemeClr w14:val="tx1"/>
                  </w14:solidFill>
                </w14:textFill>
              </w:rPr>
              <w:t>，项目管控单元情况见表</w:t>
            </w:r>
            <w:r>
              <w:rPr>
                <w:rFonts w:hint="default" w:ascii="Times New Roman" w:hAnsi="Times New Roman" w:eastAsia="宋体"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w:t>
            </w:r>
          </w:p>
          <w:p>
            <w:pPr>
              <w:autoSpaceDE w:val="0"/>
              <w:autoSpaceDN w:val="0"/>
              <w:adjustRightInd w:val="0"/>
              <w:snapToGrid w:val="0"/>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项目所在地区的管控单元编号为：</w:t>
            </w:r>
            <w:r>
              <w:rPr>
                <w:rFonts w:hint="default" w:ascii="Times New Roman" w:hAnsi="Times New Roman" w:eastAsia="宋体" w:cs="Times New Roman"/>
                <w:color w:val="000000" w:themeColor="text1"/>
                <w:lang w:eastAsia="zh-CN"/>
                <w14:textFill>
                  <w14:solidFill>
                    <w14:schemeClr w14:val="tx1"/>
                  </w14:solidFill>
                </w14:textFill>
              </w:rPr>
              <w:t>ZH13082810008</w:t>
            </w:r>
            <w:r>
              <w:rPr>
                <w:rFonts w:hint="default" w:ascii="Times New Roman" w:hAnsi="Times New Roman" w:eastAsia="宋体" w:cs="Times New Roman"/>
                <w:color w:val="000000" w:themeColor="text1"/>
                <w14:textFill>
                  <w14:solidFill>
                    <w14:schemeClr w14:val="tx1"/>
                  </w14:solidFill>
                </w14:textFill>
              </w:rPr>
              <w:t>，管控类别为优先保护单。本项目符合管控单元要求，符合性分析详见表</w:t>
            </w:r>
            <w:r>
              <w:rPr>
                <w:rFonts w:hint="default"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14:textFill>
                  <w14:solidFill>
                    <w14:schemeClr w14:val="tx1"/>
                  </w14:solidFill>
                </w14:textFill>
              </w:rPr>
              <w:t>。</w:t>
            </w:r>
          </w:p>
          <w:p>
            <w:pPr>
              <w:spacing w:line="360" w:lineRule="auto"/>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default" w:ascii="Times New Roman" w:hAnsi="Times New Roman" w:eastAsia="宋体" w:cs="Times New Roman"/>
                <w:b/>
                <w:bCs/>
                <w:color w:val="000000" w:themeColor="text1"/>
                <w:lang w:val="en-US" w:eastAsia="zh-CN"/>
                <w14:textFill>
                  <w14:solidFill>
                    <w14:schemeClr w14:val="tx1"/>
                  </w14:solidFill>
                </w14:textFill>
              </w:rPr>
              <w:t>4</w:t>
            </w:r>
            <w:r>
              <w:rPr>
                <w:rFonts w:hint="default" w:ascii="Times New Roman" w:hAnsi="Times New Roman" w:eastAsia="宋体" w:cs="Times New Roman"/>
                <w:b/>
                <w:bCs/>
                <w:color w:val="000000" w:themeColor="text1"/>
                <w14:textFill>
                  <w14:solidFill>
                    <w14:schemeClr w14:val="tx1"/>
                  </w14:solidFill>
                </w14:textFill>
              </w:rPr>
              <w:t xml:space="preserve">  项目环境管控单元准入清单符合性分析表</w:t>
            </w:r>
          </w:p>
          <w:tbl>
            <w:tblPr>
              <w:tblStyle w:val="2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1"/>
              <w:gridCol w:w="518"/>
              <w:gridCol w:w="572"/>
              <w:gridCol w:w="663"/>
              <w:gridCol w:w="1613"/>
              <w:gridCol w:w="2880"/>
              <w:gridCol w:w="660"/>
              <w:gridCol w:w="5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55"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编号</w:t>
                  </w:r>
                </w:p>
              </w:tc>
              <w:tc>
                <w:tcPr>
                  <w:tcW w:w="314"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涉及乡镇</w:t>
                  </w:r>
                </w:p>
              </w:tc>
              <w:tc>
                <w:tcPr>
                  <w:tcW w:w="347"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管控类型</w:t>
                  </w:r>
                </w:p>
              </w:tc>
              <w:tc>
                <w:tcPr>
                  <w:tcW w:w="402"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环境要素类别</w:t>
                  </w:r>
                </w:p>
              </w:tc>
              <w:tc>
                <w:tcPr>
                  <w:tcW w:w="978"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维度</w:t>
                  </w:r>
                </w:p>
              </w:tc>
              <w:tc>
                <w:tcPr>
                  <w:tcW w:w="1747"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管控措施</w:t>
                  </w:r>
                </w:p>
              </w:tc>
              <w:tc>
                <w:tcPr>
                  <w:tcW w:w="400"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企业</w:t>
                  </w:r>
                </w:p>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情况</w:t>
                  </w:r>
                </w:p>
              </w:tc>
              <w:tc>
                <w:tcPr>
                  <w:tcW w:w="354"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55" w:type="pct"/>
                  <w:vMerge w:val="restar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ZH13082810008</w:t>
                  </w:r>
                </w:p>
              </w:tc>
              <w:tc>
                <w:tcPr>
                  <w:tcW w:w="314" w:type="pct"/>
                  <w:vMerge w:val="restart"/>
                  <w:vAlign w:val="center"/>
                </w:tcPr>
                <w:p>
                  <w:pPr>
                    <w:snapToGrid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御道口镇</w:t>
                  </w:r>
                </w:p>
              </w:tc>
              <w:tc>
                <w:tcPr>
                  <w:tcW w:w="347" w:type="pct"/>
                  <w:vMerge w:val="restar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优先保护单</w:t>
                  </w:r>
                </w:p>
              </w:tc>
              <w:tc>
                <w:tcPr>
                  <w:tcW w:w="402" w:type="pct"/>
                  <w:vMerge w:val="restart"/>
                  <w:vAlign w:val="center"/>
                </w:tcPr>
                <w:p>
                  <w:pPr>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水环境优先保</w:t>
                  </w:r>
                </w:p>
                <w:p>
                  <w:pPr>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护区</w:t>
                  </w:r>
                </w:p>
              </w:tc>
              <w:tc>
                <w:tcPr>
                  <w:tcW w:w="978"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空间布局约束</w:t>
                  </w:r>
                </w:p>
              </w:tc>
              <w:tc>
                <w:tcPr>
                  <w:tcW w:w="1747" w:type="pct"/>
                  <w:vMerge w:val="restart"/>
                  <w:vAlign w:val="center"/>
                </w:tcPr>
                <w:p>
                  <w:pPr>
                    <w:pStyle w:val="10"/>
                    <w:ind w:firstLine="0" w:firstLine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水环境优先保护区应优化区域种植结构，完善水污染设施体系，严格执行流域水排放控制标准，加强湖滨岸带建设，保障水环境安全，现有涉水污染排放及风险项目，限期搬迁</w:t>
                  </w:r>
                </w:p>
              </w:tc>
              <w:tc>
                <w:tcPr>
                  <w:tcW w:w="400" w:type="pct"/>
                  <w:vMerge w:val="restart"/>
                  <w:vAlign w:val="center"/>
                </w:tcPr>
                <w:p>
                  <w:pPr>
                    <w:pStyle w:val="10"/>
                    <w:ind w:firstLine="0" w:firstLineChars="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本项目无废水外排</w:t>
                  </w:r>
                </w:p>
              </w:tc>
              <w:tc>
                <w:tcPr>
                  <w:tcW w:w="354" w:type="pct"/>
                  <w:vMerge w:val="restar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455"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c>
                <w:tcPr>
                  <w:tcW w:w="314"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c>
                <w:tcPr>
                  <w:tcW w:w="347"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c>
                <w:tcPr>
                  <w:tcW w:w="402"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c>
                <w:tcPr>
                  <w:tcW w:w="978"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污染物排放管控</w:t>
                  </w:r>
                </w:p>
              </w:tc>
              <w:tc>
                <w:tcPr>
                  <w:tcW w:w="1747"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c>
                <w:tcPr>
                  <w:tcW w:w="400" w:type="pct"/>
                  <w:vMerge w:val="continue"/>
                  <w:vAlign w:val="center"/>
                </w:tcPr>
                <w:p>
                  <w:pPr>
                    <w:rPr>
                      <w:rFonts w:hint="default" w:ascii="Times New Roman" w:hAnsi="Times New Roman" w:eastAsia="宋体" w:cs="Times New Roman"/>
                      <w:color w:val="000000" w:themeColor="text1"/>
                      <w14:textFill>
                        <w14:solidFill>
                          <w14:schemeClr w14:val="tx1"/>
                        </w14:solidFill>
                      </w14:textFill>
                    </w:rPr>
                  </w:pPr>
                </w:p>
              </w:tc>
              <w:tc>
                <w:tcPr>
                  <w:tcW w:w="354"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jc w:val="center"/>
              </w:trPr>
              <w:tc>
                <w:tcPr>
                  <w:tcW w:w="455"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c>
                <w:tcPr>
                  <w:tcW w:w="314"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c>
                <w:tcPr>
                  <w:tcW w:w="347"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c>
                <w:tcPr>
                  <w:tcW w:w="402"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c>
                <w:tcPr>
                  <w:tcW w:w="978"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环境风险防控</w:t>
                  </w:r>
                </w:p>
              </w:tc>
              <w:tc>
                <w:tcPr>
                  <w:tcW w:w="1747"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c>
                <w:tcPr>
                  <w:tcW w:w="400" w:type="pct"/>
                  <w:vMerge w:val="continue"/>
                  <w:vAlign w:val="center"/>
                </w:tcPr>
                <w:p>
                  <w:pPr>
                    <w:rPr>
                      <w:rFonts w:hint="default" w:ascii="Times New Roman" w:hAnsi="Times New Roman" w:eastAsia="宋体" w:cs="Times New Roman"/>
                      <w:color w:val="000000" w:themeColor="text1"/>
                      <w14:textFill>
                        <w14:solidFill>
                          <w14:schemeClr w14:val="tx1"/>
                        </w14:solidFill>
                      </w14:textFill>
                    </w:rPr>
                  </w:pPr>
                </w:p>
              </w:tc>
              <w:tc>
                <w:tcPr>
                  <w:tcW w:w="354"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455"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c>
                <w:tcPr>
                  <w:tcW w:w="314"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c>
                <w:tcPr>
                  <w:tcW w:w="347"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c>
                <w:tcPr>
                  <w:tcW w:w="402"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c>
                <w:tcPr>
                  <w:tcW w:w="978"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资源利用效率</w:t>
                  </w:r>
                </w:p>
              </w:tc>
              <w:tc>
                <w:tcPr>
                  <w:tcW w:w="1747"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c>
                <w:tcPr>
                  <w:tcW w:w="400" w:type="pct"/>
                  <w:vMerge w:val="continue"/>
                  <w:vAlign w:val="center"/>
                </w:tcPr>
                <w:p>
                  <w:pPr>
                    <w:pStyle w:val="22"/>
                    <w:ind w:left="0" w:leftChars="0"/>
                    <w:rPr>
                      <w:rFonts w:hint="default" w:ascii="Times New Roman" w:hAnsi="Times New Roman" w:eastAsia="宋体" w:cs="Times New Roman"/>
                      <w:color w:val="000000" w:themeColor="text1"/>
                      <w14:textFill>
                        <w14:solidFill>
                          <w14:schemeClr w14:val="tx1"/>
                        </w14:solidFill>
                      </w14:textFill>
                    </w:rPr>
                  </w:pPr>
                </w:p>
              </w:tc>
              <w:tc>
                <w:tcPr>
                  <w:tcW w:w="354"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r>
          </w:tbl>
          <w:p>
            <w:pPr>
              <w:rPr>
                <w:rFonts w:hint="default" w:ascii="Times New Roman" w:hAnsi="Times New Roman" w:eastAsia="宋体" w:cs="Times New Roman"/>
                <w:color w:val="000000" w:themeColor="text1"/>
                <w14:textFill>
                  <w14:solidFill>
                    <w14:schemeClr w14:val="tx1"/>
                  </w14:solidFill>
                </w14:textFill>
              </w:rPr>
            </w:pPr>
          </w:p>
          <w:p>
            <w:pPr>
              <w:autoSpaceDE w:val="0"/>
              <w:autoSpaceDN w:val="0"/>
              <w:adjustRightInd w:val="0"/>
              <w:snapToGrid w:val="0"/>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综上，项目符合《关于以改善环境质量为核心加强环境影响评价管理的通知》（环境保护部文件：环环评[2016]150号）、《承德市人民政府关于加快实施“三线一单”生态环境分区管控的意见》（承德市生态环境局2021年6月18日发布）的“三线一单”控制要求。</w:t>
            </w:r>
          </w:p>
          <w:p>
            <w:pPr>
              <w:autoSpaceDE w:val="0"/>
              <w:autoSpaceDN w:val="0"/>
              <w:adjustRightInd w:val="0"/>
              <w:snapToGrid w:val="0"/>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本项目环境管控单元图见图1。</w:t>
            </w:r>
          </w:p>
          <w:p>
            <w:pPr>
              <w:pStyle w:val="35"/>
              <w:spacing w:line="360" w:lineRule="auto"/>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3790950</wp:posOffset>
                  </wp:positionH>
                  <wp:positionV relativeFrom="paragraph">
                    <wp:posOffset>3386455</wp:posOffset>
                  </wp:positionV>
                  <wp:extent cx="553085" cy="374015"/>
                  <wp:effectExtent l="0" t="0" r="18415" b="6985"/>
                  <wp:wrapNone/>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10"/>
                          <a:srcRect l="9901" r="19802"/>
                          <a:stretch>
                            <a:fillRect/>
                          </a:stretch>
                        </pic:blipFill>
                        <pic:spPr>
                          <a:xfrm>
                            <a:off x="0" y="0"/>
                            <a:ext cx="553085" cy="374015"/>
                          </a:xfrm>
                          <a:prstGeom prst="rect">
                            <a:avLst/>
                          </a:prstGeom>
                          <a:noFill/>
                          <a:ln>
                            <a:noFill/>
                          </a:ln>
                        </pic:spPr>
                      </pic:pic>
                    </a:graphicData>
                  </a:graphic>
                </wp:anchor>
              </w:drawing>
            </w:r>
            <w:r>
              <w:rPr>
                <w:rFonts w:hint="default" w:ascii="Times New Roman" w:hAnsi="Times New Roman" w:eastAsia="宋体" w:cs="Times New Roman"/>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4427220</wp:posOffset>
                      </wp:positionH>
                      <wp:positionV relativeFrom="paragraph">
                        <wp:posOffset>2505710</wp:posOffset>
                      </wp:positionV>
                      <wp:extent cx="772160" cy="257810"/>
                      <wp:effectExtent l="5080" t="5080" r="22860" b="346710"/>
                      <wp:wrapNone/>
                      <wp:docPr id="71" name="矩形标注 71"/>
                      <wp:cNvGraphicFramePr/>
                      <a:graphic xmlns:a="http://schemas.openxmlformats.org/drawingml/2006/main">
                        <a:graphicData uri="http://schemas.microsoft.com/office/word/2010/wordprocessingShape">
                          <wps:wsp>
                            <wps:cNvSpPr/>
                            <wps:spPr>
                              <a:xfrm>
                                <a:off x="0" y="0"/>
                                <a:ext cx="772160" cy="257810"/>
                              </a:xfrm>
                              <a:prstGeom prst="wedgeRectCallout">
                                <a:avLst>
                                  <a:gd name="adj1" fmla="val -38157"/>
                                  <a:gd name="adj2" fmla="val 177093"/>
                                </a:avLst>
                              </a:prstGeom>
                              <a:noFill/>
                              <a:ln w="9525" cap="flat" cmpd="sng">
                                <a:solidFill>
                                  <a:srgbClr val="FF0000"/>
                                </a:solidFill>
                                <a:prstDash val="solid"/>
                                <a:miter/>
                                <a:headEnd type="none" w="med" len="med"/>
                                <a:tailEnd type="none" w="med" len="med"/>
                              </a:ln>
                            </wps:spPr>
                            <wps:txbx>
                              <w:txbxContent>
                                <w:p>
                                  <w:pPr>
                                    <w:rPr>
                                      <w:rFonts w:hint="default" w:eastAsia="宋体"/>
                                      <w:sz w:val="18"/>
                                      <w:szCs w:val="18"/>
                                      <w:lang w:val="en-US" w:eastAsia="zh-CN"/>
                                    </w:rPr>
                                  </w:pPr>
                                  <w:r>
                                    <w:rPr>
                                      <w:rFonts w:hint="eastAsia"/>
                                      <w:sz w:val="18"/>
                                      <w:szCs w:val="18"/>
                                      <w:lang w:val="en-US" w:eastAsia="zh-CN"/>
                                    </w:rPr>
                                    <w:t>项目所在地</w:t>
                                  </w:r>
                                </w:p>
                              </w:txbxContent>
                            </wps:txbx>
                            <wps:bodyPr upright="1"/>
                          </wps:wsp>
                        </a:graphicData>
                      </a:graphic>
                    </wp:anchor>
                  </w:drawing>
                </mc:Choice>
                <mc:Fallback>
                  <w:pict>
                    <v:shape id="_x0000_s1026" o:spid="_x0000_s1026" o:spt="61" type="#_x0000_t61" style="position:absolute;left:0pt;margin-left:348.6pt;margin-top:197.3pt;height:20.3pt;width:60.8pt;z-index:251669504;mso-width-relative:page;mso-height-relative:page;" filled="f" stroked="t" coordsize="21600,21600" o:gfxdata="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sGys2AAAAAsBAAAPAAAAAAAAAAEAIAAAACIAAABkcnMvZG93bnJl&#10;di54bWxQSwECFAAUAAAACACHTuJA8NI4szYCAABmBAAADgAAAAAAAAABACAAAAAnAQAAZHJzL2Uy&#10;b0RvYy54bWxQSwUGAAAAAAYABgBZAQAAzwUAAAAA&#10;" adj="2558,49052">
                      <v:fill on="f" focussize="0,0"/>
                      <v:stroke color="#FF0000" joinstyle="miter"/>
                      <v:imagedata o:title=""/>
                      <o:lock v:ext="edit" aspectratio="f"/>
                      <v:textbox>
                        <w:txbxContent>
                          <w:p>
                            <w:pPr>
                              <w:rPr>
                                <w:rFonts w:hint="default" w:eastAsia="宋体"/>
                                <w:sz w:val="18"/>
                                <w:szCs w:val="18"/>
                                <w:lang w:val="en-US" w:eastAsia="zh-CN"/>
                              </w:rPr>
                            </w:pPr>
                            <w:r>
                              <w:rPr>
                                <w:rFonts w:hint="eastAsia"/>
                                <w:sz w:val="18"/>
                                <w:szCs w:val="18"/>
                                <w:lang w:val="en-US" w:eastAsia="zh-CN"/>
                              </w:rPr>
                              <w:t>项目所在地</w:t>
                            </w:r>
                          </w:p>
                        </w:txbxContent>
                      </v:textbox>
                    </v:shape>
                  </w:pict>
                </mc:Fallback>
              </mc:AlternateContent>
            </w:r>
            <w:r>
              <w:rPr>
                <w:rFonts w:hint="default" w:ascii="Times New Roman" w:hAnsi="Times New Roman" w:eastAsia="宋体" w:cs="Times New Roman"/>
                <w:color w:val="000000" w:themeColor="text1"/>
                <w14:textFill>
                  <w14:solidFill>
                    <w14:schemeClr w14:val="tx1"/>
                  </w14:solidFill>
                </w14:textFill>
              </w:rPr>
              <w:drawing>
                <wp:anchor distT="0" distB="0" distL="114300" distR="114300" simplePos="0" relativeHeight="251666432" behindDoc="0" locked="0" layoutInCell="1" allowOverlap="1">
                  <wp:simplePos x="0" y="0"/>
                  <wp:positionH relativeFrom="column">
                    <wp:posOffset>3813175</wp:posOffset>
                  </wp:positionH>
                  <wp:positionV relativeFrom="paragraph">
                    <wp:posOffset>2457450</wp:posOffset>
                  </wp:positionV>
                  <wp:extent cx="1486535" cy="1292225"/>
                  <wp:effectExtent l="0" t="0" r="18415" b="3175"/>
                  <wp:wrapNone/>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11"/>
                          <a:srcRect l="21785" t="16968" r="12577" b="15884"/>
                          <a:stretch>
                            <a:fillRect/>
                          </a:stretch>
                        </pic:blipFill>
                        <pic:spPr>
                          <a:xfrm>
                            <a:off x="0" y="0"/>
                            <a:ext cx="1486535" cy="1292225"/>
                          </a:xfrm>
                          <a:prstGeom prst="rect">
                            <a:avLst/>
                          </a:prstGeom>
                          <a:noFill/>
                          <a:ln>
                            <a:noFill/>
                          </a:ln>
                        </pic:spPr>
                      </pic:pic>
                    </a:graphicData>
                  </a:graphic>
                </wp:anchor>
              </w:drawing>
            </w:r>
            <w:r>
              <w:rPr>
                <w:rFonts w:hint="default" w:ascii="Times New Roman" w:hAnsi="Times New Roman" w:eastAsia="宋体" w:cs="Times New Roman"/>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445770</wp:posOffset>
                      </wp:positionH>
                      <wp:positionV relativeFrom="paragraph">
                        <wp:posOffset>514985</wp:posOffset>
                      </wp:positionV>
                      <wp:extent cx="772160" cy="257810"/>
                      <wp:effectExtent l="5080" t="5080" r="156210" b="422910"/>
                      <wp:wrapNone/>
                      <wp:docPr id="70" name="矩形标注 70"/>
                      <wp:cNvGraphicFramePr/>
                      <a:graphic xmlns:a="http://schemas.openxmlformats.org/drawingml/2006/main">
                        <a:graphicData uri="http://schemas.microsoft.com/office/word/2010/wordprocessingShape">
                          <wps:wsp>
                            <wps:cNvSpPr/>
                            <wps:spPr>
                              <a:xfrm>
                                <a:off x="0" y="0"/>
                                <a:ext cx="772160" cy="257810"/>
                              </a:xfrm>
                              <a:prstGeom prst="wedgeRectCallout">
                                <a:avLst>
                                  <a:gd name="adj1" fmla="val 66694"/>
                                  <a:gd name="adj2" fmla="val 202955"/>
                                </a:avLst>
                              </a:prstGeom>
                              <a:noFill/>
                              <a:ln w="9525" cap="flat" cmpd="sng">
                                <a:solidFill>
                                  <a:srgbClr val="FF0000"/>
                                </a:solidFill>
                                <a:prstDash val="solid"/>
                                <a:miter/>
                                <a:headEnd type="none" w="med" len="med"/>
                                <a:tailEnd type="none" w="med" len="med"/>
                              </a:ln>
                            </wps:spPr>
                            <wps:txbx>
                              <w:txbxContent>
                                <w:p>
                                  <w:pPr>
                                    <w:rPr>
                                      <w:rFonts w:hint="default" w:eastAsia="宋体"/>
                                      <w:sz w:val="18"/>
                                      <w:szCs w:val="18"/>
                                      <w:lang w:val="en-US" w:eastAsia="zh-CN"/>
                                    </w:rPr>
                                  </w:pPr>
                                  <w:r>
                                    <w:rPr>
                                      <w:rFonts w:hint="eastAsia"/>
                                      <w:sz w:val="18"/>
                                      <w:szCs w:val="18"/>
                                      <w:lang w:val="en-US" w:eastAsia="zh-CN"/>
                                    </w:rPr>
                                    <w:t>项目所在地</w:t>
                                  </w:r>
                                </w:p>
                              </w:txbxContent>
                            </wps:txbx>
                            <wps:bodyPr upright="1"/>
                          </wps:wsp>
                        </a:graphicData>
                      </a:graphic>
                    </wp:anchor>
                  </w:drawing>
                </mc:Choice>
                <mc:Fallback>
                  <w:pict>
                    <v:shape id="_x0000_s1026" o:spid="_x0000_s1026" o:spt="61" type="#_x0000_t61" style="position:absolute;left:0pt;margin-left:35.1pt;margin-top:40.55pt;height:20.3pt;width:60.8pt;z-index:251668480;mso-width-relative:page;mso-height-relative:page;" filled="f" stroked="t" coordsize="21600,21600" o:gfxdata="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vYywNcAAAAJAQAADwAAAAAAAAABACAAAAAiAAAAZHJzL2Rvd25yZXYu&#10;eG1sUEsBAhQAFAAAAAgAh07iQOk4nJ81AgAAZQQAAA4AAAAAAAAAAQAgAAAAJgEAAGRycy9lMm9E&#10;b2MueG1sUEsFBgAAAAAGAAYAWQEAAM0FAAAAAA==&#10;" adj="25206,54638">
                      <v:fill on="f" focussize="0,0"/>
                      <v:stroke color="#FF0000" joinstyle="miter"/>
                      <v:imagedata o:title=""/>
                      <o:lock v:ext="edit" aspectratio="f"/>
                      <v:textbox>
                        <w:txbxContent>
                          <w:p>
                            <w:pPr>
                              <w:rPr>
                                <w:rFonts w:hint="default" w:eastAsia="宋体"/>
                                <w:sz w:val="18"/>
                                <w:szCs w:val="18"/>
                                <w:lang w:val="en-US" w:eastAsia="zh-CN"/>
                              </w:rPr>
                            </w:pPr>
                            <w:r>
                              <w:rPr>
                                <w:rFonts w:hint="eastAsia"/>
                                <w:sz w:val="18"/>
                                <w:szCs w:val="18"/>
                                <w:lang w:val="en-US" w:eastAsia="zh-CN"/>
                              </w:rPr>
                              <w:t>项目所在地</w:t>
                            </w:r>
                          </w:p>
                        </w:txbxContent>
                      </v:textbox>
                    </v:shape>
                  </w:pict>
                </mc:Fallback>
              </mc:AlternateContent>
            </w:r>
            <w:r>
              <w:rPr>
                <w:rFonts w:hint="default" w:ascii="Times New Roman" w:hAnsi="Times New Roman" w:eastAsia="宋体" w:cs="Times New Roman"/>
                <w:color w:val="000000" w:themeColor="text1"/>
                <w:sz w:val="21"/>
                <w14:textFill>
                  <w14:solidFill>
                    <w14:schemeClr w14:val="tx1"/>
                  </w14:solidFill>
                </w14:textFill>
              </w:rPr>
              <mc:AlternateContent>
                <mc:Choice Requires="wpg">
                  <w:drawing>
                    <wp:inline distT="0" distB="0" distL="114300" distR="114300">
                      <wp:extent cx="5293360" cy="3830955"/>
                      <wp:effectExtent l="0" t="0" r="59690" b="38100"/>
                      <wp:docPr id="57" name="组合 57"/>
                      <wp:cNvGraphicFramePr/>
                      <a:graphic xmlns:a="http://schemas.openxmlformats.org/drawingml/2006/main">
                        <a:graphicData uri="http://schemas.microsoft.com/office/word/2010/wordprocessingGroup">
                          <wpg:wgp>
                            <wpg:cNvGrpSpPr/>
                            <wpg:grpSpPr>
                              <a:xfrm>
                                <a:off x="0" y="0"/>
                                <a:ext cx="5293360" cy="3830955"/>
                                <a:chOff x="5981" y="105975"/>
                                <a:chExt cx="8336" cy="6033"/>
                              </a:xfrm>
                            </wpg:grpSpPr>
                            <pic:pic xmlns:pic="http://schemas.openxmlformats.org/drawingml/2006/picture">
                              <pic:nvPicPr>
                                <pic:cNvPr id="66" name="图片 3" descr="C:/Users/86157/AppData/Local/Temp/picturecompress_20210713100810/output_1.jpgoutput_1"/>
                                <pic:cNvPicPr>
                                  <a:picLocks noChangeAspect="1"/>
                                </pic:cNvPicPr>
                              </pic:nvPicPr>
                              <pic:blipFill>
                                <a:blip r:embed="rId12"/>
                                <a:srcRect l="1840" t="1627" r="2071"/>
                                <a:stretch>
                                  <a:fillRect/>
                                </a:stretch>
                              </pic:blipFill>
                              <pic:spPr>
                                <a:xfrm>
                                  <a:off x="5981" y="105975"/>
                                  <a:ext cx="8336" cy="6033"/>
                                </a:xfrm>
                                <a:prstGeom prst="rect">
                                  <a:avLst/>
                                </a:prstGeom>
                                <a:noFill/>
                                <a:ln>
                                  <a:noFill/>
                                </a:ln>
                              </pic:spPr>
                            </pic:pic>
                            <wps:wsp>
                              <wps:cNvPr id="67" name="矩形标注 67"/>
                              <wps:cNvSpPr/>
                              <wps:spPr>
                                <a:xfrm>
                                  <a:off x="6683" y="106786"/>
                                  <a:ext cx="1216" cy="406"/>
                                </a:xfrm>
                                <a:prstGeom prst="wedgeRectCallout">
                                  <a:avLst>
                                    <a:gd name="adj1" fmla="val 66694"/>
                                    <a:gd name="adj2" fmla="val 202955"/>
                                  </a:avLst>
                                </a:prstGeom>
                                <a:noFill/>
                                <a:ln w="9525" cap="flat" cmpd="sng">
                                  <a:solidFill>
                                    <a:srgbClr val="FF0000"/>
                                  </a:solidFill>
                                  <a:prstDash val="solid"/>
                                  <a:miter/>
                                  <a:headEnd type="none" w="med" len="med"/>
                                  <a:tailEnd type="none" w="med" len="med"/>
                                </a:ln>
                              </wps:spPr>
                              <wps:txbx>
                                <w:txbxContent>
                                  <w:p>
                                    <w:pPr>
                                      <w:rPr>
                                        <w:rFonts w:hint="default" w:eastAsia="宋体"/>
                                        <w:sz w:val="18"/>
                                        <w:szCs w:val="18"/>
                                        <w:lang w:val="en-US" w:eastAsia="zh-CN"/>
                                      </w:rPr>
                                    </w:pPr>
                                    <w:r>
                                      <w:rPr>
                                        <w:rFonts w:hint="eastAsia"/>
                                        <w:sz w:val="18"/>
                                        <w:szCs w:val="18"/>
                                        <w:lang w:val="en-US" w:eastAsia="zh-CN"/>
                                      </w:rPr>
                                      <w:t>项目所在地</w:t>
                                    </w:r>
                                  </w:p>
                                </w:txbxContent>
                              </wps:txbx>
                              <wps:bodyPr upright="1"/>
                            </wps:wsp>
                            <wps:wsp>
                              <wps:cNvPr id="68" name="五角星 68"/>
                              <wps:cNvSpPr/>
                              <wps:spPr>
                                <a:xfrm>
                                  <a:off x="8073" y="107713"/>
                                  <a:ext cx="120" cy="120"/>
                                </a:xfrm>
                                <a:prstGeom prst="star5">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wpg:wgp>
                        </a:graphicData>
                      </a:graphic>
                    </wp:inline>
                  </w:drawing>
                </mc:Choice>
                <mc:Fallback>
                  <w:pict>
                    <v:group id="_x0000_s1026" o:spid="_x0000_s1026" o:spt="203" style="height:301.65pt;width:416.8pt;" coordorigin="5981,105975" coordsize="8336,6033" o:gfxdata="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">
                      <o:lock v:ext="edit" aspectratio="f"/>
                      <v:shape id="图片 3" o:spid="_x0000_s1026" o:spt="75" alt="C:/Users/86157/AppData/Local/Temp/picturecompress_20210713100810/output_1.jpgoutput_1" type="#_x0000_t75" style="position:absolute;left:5981;top:105975;height:6033;width:8336;" filled="f" o:preferrelative="t" stroked="f" coordsize="21600,21600" o:gfxdata="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e4U0vQAA&#10;ANsAAAAPAAAAAAAAAAEAIAAAACIAAABkcnMvZG93bnJldi54bWxQSwECFAAUAAAACACHTuJAMy8F&#10;njsAAAA5AAAAEAAAAAAAAAABACAAAAAMAQAAZHJzL3NoYXBleG1sLnhtbFBLBQYAAAAABgAGAFsB&#10;AAC2AwAAAAA=&#10;">
                        <v:fill on="f" focussize="0,0"/>
                        <v:stroke on="f"/>
                        <v:imagedata r:id="rId12" cropleft="1206f" croptop="1066f" cropright="1357f" o:title=""/>
                        <o:lock v:ext="edit" aspectratio="t"/>
                      </v:shape>
                      <v:shape id="_x0000_s1026" o:spid="_x0000_s1026" o:spt="61" type="#_x0000_t61" style="position:absolute;left:6683;top:106786;height:406;width:1216;" filled="f" stroked="t" coordsize="21600,21600" o:gfxdata="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C+74A&#10;AADbAAAADwAAAAAAAAABACAAAAAiAAAAZHJzL2Rvd25yZXYueG1sUEsBAhQAFAAAAAgAh07iQDMv&#10;BZ47AAAAOQAAABAAAAAAAAAAAQAgAAAADQEAAGRycy9zaGFwZXhtbC54bWxQSwUGAAAAAAYABgBb&#10;AQAAtwMAAAAA&#10;" adj="25206,54638">
                        <v:fill on="f" focussize="0,0"/>
                        <v:stroke color="#FF0000" joinstyle="miter"/>
                        <v:imagedata o:title=""/>
                        <o:lock v:ext="edit" aspectratio="f"/>
                        <v:textbox>
                          <w:txbxContent>
                            <w:p>
                              <w:pPr>
                                <w:rPr>
                                  <w:rFonts w:hint="default" w:eastAsia="宋体"/>
                                  <w:sz w:val="18"/>
                                  <w:szCs w:val="18"/>
                                  <w:lang w:val="en-US" w:eastAsia="zh-CN"/>
                                </w:rPr>
                              </w:pPr>
                              <w:r>
                                <w:rPr>
                                  <w:rFonts w:hint="eastAsia"/>
                                  <w:sz w:val="18"/>
                                  <w:szCs w:val="18"/>
                                  <w:lang w:val="en-US" w:eastAsia="zh-CN"/>
                                </w:rPr>
                                <w:t>项目所在地</w:t>
                              </w:r>
                            </w:p>
                          </w:txbxContent>
                        </v:textbox>
                      </v:shape>
                      <v:shape id="_x0000_s1026" o:spid="_x0000_s1026" style="position:absolute;left:8073;top:107713;height:120;width:120;" fillcolor="#FF0000" filled="t" stroked="t" coordsize="120,120" o:gfxdata="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0D+bsAAADb&#10;AAAADwAAAAAAAAABACAAAAAiAAAAZHJzL2Rvd25yZXYueG1sUEsBAhQAFAAAAAgAh07iQDMvBZ47&#10;AAAAOQAAABAAAAAAAAAAAQAgAAAACgEAAGRycy9zaGFwZXhtbC54bWxQSwUGAAAAAAYABgBbAQAA&#10;tAMAAAAA&#10;" path="m0,45l45,45,60,0,74,45,119,45,82,74,97,119,60,91,22,119,37,74xe">
                        <v:path textboxrect="0,0,120,120" o:connectlocs="60,0;0,45;22,119;97,119;119,45" o:connectangles="247,164,82,82,0"/>
                        <v:fill on="t" focussize="0,0"/>
                        <v:stroke color="#FF0000" joinstyle="miter"/>
                        <v:imagedata o:title=""/>
                        <o:lock v:ext="edit" aspectratio="f"/>
                        <v:textbox>
                          <w:txbxContent>
                            <w:p/>
                          </w:txbxContent>
                        </v:textbox>
                      </v:shape>
                      <w10:wrap type="none"/>
                      <w10:anchorlock/>
                    </v:group>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4190365</wp:posOffset>
                      </wp:positionH>
                      <wp:positionV relativeFrom="paragraph">
                        <wp:posOffset>2526665</wp:posOffset>
                      </wp:positionV>
                      <wp:extent cx="1019175" cy="257175"/>
                      <wp:effectExtent l="12700" t="12700" r="15875" b="320675"/>
                      <wp:wrapNone/>
                      <wp:docPr id="83" name="矩形标注 83"/>
                      <wp:cNvGraphicFramePr/>
                      <a:graphic xmlns:a="http://schemas.openxmlformats.org/drawingml/2006/main">
                        <a:graphicData uri="http://schemas.microsoft.com/office/word/2010/wordprocessingShape">
                          <wps:wsp>
                            <wps:cNvSpPr/>
                            <wps:spPr>
                              <a:xfrm>
                                <a:off x="5476875" y="7621905"/>
                                <a:ext cx="1019175" cy="257175"/>
                              </a:xfrm>
                              <a:prstGeom prst="wedgeRectCallout">
                                <a:avLst>
                                  <a:gd name="adj1" fmla="val -18971"/>
                                  <a:gd name="adj2" fmla="val 166296"/>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r>
                                    <w:rPr>
                                      <w:rFonts w:hint="eastAsia"/>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9.95pt;margin-top:198.95pt;height:20.25pt;width:80.25pt;z-index:251665408;v-text-anchor:middle;mso-width-relative:page;mso-height-relative:page;" filled="f" stroked="t" coordsize="21600,21600" o:gfxdata="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jo993aAAAACwEAAA8AAAAAAAAAAQAgAAAAIgAAAGRycy9kb3du&#10;cmV2LnhtbFBLAQIUABQAAAAIAIdO4kDwxLqmqAIAADIFAAAOAAAAAAAAAAEAIAAAACkBAABkcnMv&#10;ZTJvRG9jLnhtbFBLBQYAAAAABgAGAFkBAABDBgAAAAA=&#10;" adj="6702,46720">
                      <v:fill on="f" focussize="0,0"/>
                      <v:stroke weight="2pt" color="#FFFFFF [3212]" joinstyle="round"/>
                      <v:imagedata o:title=""/>
                      <o:lock v:ext="edit" aspectratio="f"/>
                      <v:textbox>
                        <w:txbxContent>
                          <w:p>
                            <w:pPr>
                              <w:jc w:val="center"/>
                              <w:rPr>
                                <w:rFonts w:hint="default" w:eastAsia="宋体"/>
                                <w:lang w:val="en-US" w:eastAsia="zh-CN"/>
                              </w:rPr>
                            </w:pPr>
                            <w:r>
                              <w:rPr>
                                <w:rFonts w:hint="eastAsia"/>
                                <w:lang w:val="en-US" w:eastAsia="zh-CN"/>
                              </w:rPr>
                              <w:t>项目所在地</w:t>
                            </w:r>
                          </w:p>
                        </w:txbxContent>
                      </v:textbox>
                    </v:shape>
                  </w:pict>
                </mc:Fallback>
              </mc:AlternateConten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图1  承德市环境管控单元图</w:t>
            </w:r>
          </w:p>
          <w:p>
            <w:pPr>
              <w:spacing w:line="360" w:lineRule="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四</w:t>
            </w:r>
            <w:r>
              <w:rPr>
                <w:rFonts w:hint="default" w:ascii="Times New Roman" w:hAnsi="Times New Roman" w:eastAsia="宋体" w:cs="Times New Roman"/>
                <w:b/>
                <w:bCs/>
                <w:color w:val="000000" w:themeColor="text1"/>
                <w14:textFill>
                  <w14:solidFill>
                    <w14:schemeClr w14:val="tx1"/>
                  </w14:solidFill>
                </w14:textFill>
              </w:rPr>
              <w:t>、规划符合性分析</w:t>
            </w:r>
          </w:p>
          <w:p>
            <w:pPr>
              <w:spacing w:line="360" w:lineRule="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1、</w:t>
            </w:r>
            <w:r>
              <w:rPr>
                <w:rFonts w:hint="default" w:ascii="Times New Roman" w:hAnsi="Times New Roman" w:eastAsia="宋体" w:cs="Times New Roman"/>
                <w:b/>
                <w:bCs/>
                <w:color w:val="000000" w:themeColor="text1"/>
                <w14:textFill>
                  <w14:solidFill>
                    <w14:schemeClr w14:val="tx1"/>
                  </w14:solidFill>
                </w14:textFill>
              </w:rPr>
              <w:t>《河北省主体功能区规划》</w:t>
            </w:r>
          </w:p>
          <w:p>
            <w:pPr>
              <w:spacing w:line="360" w:lineRule="auto"/>
              <w:ind w:firstLine="420" w:firstLineChars="20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根据《河北省主体功能区规划》，重点生态功能区分为国家重点生态功能区和省级重点生态功能区。项目所在的河北省承德市围场满族蒙古族自治县御道口镇，属于国家重点生态功能区</w:t>
            </w:r>
            <w:r>
              <w:rPr>
                <w:rFonts w:hint="default" w:ascii="Times New Roman" w:hAnsi="Times New Roman" w:eastAsia="宋体" w:cs="Times New Roman"/>
                <w:color w:val="000000" w:themeColor="text1"/>
                <w:lang w:eastAsia="zh-CN"/>
                <w14:textFill>
                  <w14:solidFill>
                    <w14:schemeClr w14:val="tx1"/>
                  </w14:solidFill>
                </w14:textFill>
              </w:rPr>
              <w:t>，是国家浑善达克沙漠化防治生态功能区的一部分。</w:t>
            </w:r>
          </w:p>
          <w:p>
            <w:pPr>
              <w:spacing w:line="360" w:lineRule="auto"/>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该区域发展方向如下：</w:t>
            </w:r>
          </w:p>
          <w:p>
            <w:pPr>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态建设：加强天然草场保护和人工草场建设，加大沿边沿坝防护林带、退耕还林、京津风沙源治理、巩固退耕还林成果规划项目等国家和省重点生态工程建设力度。转变畜牧业生产方式，实行禁牧休牧和划区轮牧，推行舍饲圈养，以草定畜，严格控制载畜量。加强对内陆河流的规划和管理，保护内流湖淖和河流湿地，改善风口地区和沙化土地集中地区生态环境。控制高耗水农业面积和用水总量，保持水资源的供求平衡。</w:t>
            </w:r>
          </w:p>
          <w:p>
            <w:pPr>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产业发展：大力发展节水种植业、舍饲畜牧业和生态林业，建设特色有机农产品生产基地；培育壮大生态旅游和休闲度假服务业，建设具有高原特色的旅游度假区；加快推进农业产业化进程，重点发展绿色食品加工业；建设国家级风电基地，适度发展矿产采选业；积极培育能源和农畜产品物流业，建设京冀晋蒙交界物流区。</w:t>
            </w:r>
          </w:p>
          <w:p>
            <w:pPr>
              <w:pStyle w:val="2"/>
              <w:spacing w:after="0" w:line="360" w:lineRule="auto"/>
              <w:ind w:left="0" w:leftChars="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本项目为废弃资源综合利用</w:t>
            </w:r>
            <w:r>
              <w:rPr>
                <w:rFonts w:hint="default" w:ascii="Times New Roman" w:hAnsi="Times New Roman" w:eastAsia="宋体" w:cs="Times New Roman"/>
                <w:color w:val="000000" w:themeColor="text1"/>
                <w:lang w:val="en-US" w:eastAsia="zh-CN"/>
                <w14:textFill>
                  <w14:solidFill>
                    <w14:schemeClr w14:val="tx1"/>
                  </w14:solidFill>
                </w14:textFill>
              </w:rPr>
              <w:t>制造生物质颗粒燃料，</w:t>
            </w:r>
            <w:r>
              <w:rPr>
                <w:rFonts w:hint="default" w:ascii="Times New Roman" w:hAnsi="Times New Roman" w:eastAsia="宋体" w:cs="Times New Roman"/>
                <w:color w:val="000000" w:themeColor="text1"/>
                <w14:textFill>
                  <w14:solidFill>
                    <w14:schemeClr w14:val="tx1"/>
                  </w14:solidFill>
                </w14:textFill>
              </w:rPr>
              <w:t>不会对生态环境产生较大影响。本项目在加强</w:t>
            </w:r>
            <w:r>
              <w:rPr>
                <w:rFonts w:hint="default" w:ascii="Times New Roman" w:hAnsi="Times New Roman" w:eastAsia="宋体" w:cs="Times New Roman"/>
                <w:color w:val="000000" w:themeColor="text1"/>
                <w:lang w:val="en-US" w:eastAsia="zh-CN"/>
                <w14:textFill>
                  <w14:solidFill>
                    <w14:schemeClr w14:val="tx1"/>
                  </w14:solidFill>
                </w14:textFill>
              </w:rPr>
              <w:t>污染防治措施的情况下</w:t>
            </w:r>
            <w:r>
              <w:rPr>
                <w:rFonts w:hint="default" w:ascii="Times New Roman" w:hAnsi="Times New Roman" w:eastAsia="宋体" w:cs="Times New Roman"/>
                <w:color w:val="000000" w:themeColor="text1"/>
                <w14:textFill>
                  <w14:solidFill>
                    <w14:schemeClr w14:val="tx1"/>
                  </w14:solidFill>
                </w14:textFill>
              </w:rPr>
              <w:t>，不会对区域环境产生重大影响，符合规划的生态建设发展方向。</w:t>
            </w:r>
          </w:p>
          <w:p>
            <w:pPr>
              <w:numPr>
                <w:ilvl w:val="0"/>
                <w:numId w:val="0"/>
              </w:numPr>
              <w:spacing w:line="360" w:lineRule="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《河北省生态环境保护“十四五”规划》</w:t>
            </w:r>
          </w:p>
          <w:p>
            <w:pPr>
              <w:pStyle w:val="2"/>
              <w:spacing w:after="0" w:line="360" w:lineRule="auto"/>
              <w:ind w:left="0" w:leftChars="0" w:firstLineChars="20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河北省生态环境保护“十四五”规划》，“十四五”时期，生态环境保护主要目标：“①绿色低碳转型成效显著。国土空间开发保护格局得到优化，绿色低碳发展加快推进，能源资源配置更加合理、利用效率大幅提高，单位地区生产总值能源消耗和碳排放强度持续降低，简约适度、绿色低碳的生活方式加快形成。②生态环境质量持续改善。主要污染物排放持续减少，环境空气质量全面改善，</w:t>
            </w:r>
            <w:r>
              <w:rPr>
                <w:rFonts w:hint="default" w:ascii="Times New Roman" w:hAnsi="Times New Roman" w:eastAsia="宋体" w:cs="Times New Roman"/>
                <w:color w:val="000000" w:themeColor="text1"/>
                <w:szCs w:val="21"/>
                <w14:textFill>
                  <w14:solidFill>
                    <w14:schemeClr w14:val="tx1"/>
                  </w14:solidFill>
                </w14:textFill>
              </w:rPr>
              <w:t>优良天数比率持续提高，基本消除重污染天气。水环境质量稳步提升，水生生态功能初步得到恢复，海洋生态环境稳中向好，城乡人居环境明显改善。③生态服务功能稳步提升。生态安全屏障更加牢固，生物多样性得到有效保护，自然保护地体系逐步完善，赛罕坝二次创业取得新成果，首都水源涵养功能区、京津冀生态环境支撑区建设取得明显成效。④环境风险得到有效控制。土壤污染风险得到有效控制，危险废物和新污染物治理能力明显增强，核与辐射环境风险有效管控，防范化解生态环境风险能力显著增强。”</w:t>
            </w:r>
            <w:r>
              <w:rPr>
                <w:rFonts w:hint="default" w:ascii="Times New Roman" w:hAnsi="Times New Roman" w:eastAsia="宋体" w:cs="Times New Roman"/>
                <w:color w:val="000000" w:themeColor="text1"/>
                <w14:textFill>
                  <w14:solidFill>
                    <w14:schemeClr w14:val="tx1"/>
                  </w14:solidFill>
                </w14:textFill>
              </w:rPr>
              <w:t>本项目为</w:t>
            </w:r>
            <w:r>
              <w:rPr>
                <w:rFonts w:hint="default" w:ascii="Times New Roman" w:hAnsi="Times New Roman" w:eastAsia="宋体" w:cs="Times New Roman"/>
                <w:color w:val="000000" w:themeColor="text1"/>
                <w:lang w:eastAsia="zh-CN"/>
                <w14:textFill>
                  <w14:solidFill>
                    <w14:schemeClr w14:val="tx1"/>
                  </w14:solidFill>
                </w14:textFill>
              </w:rPr>
              <w:t>新能源生物质颗粒项目</w:t>
            </w:r>
            <w:r>
              <w:rPr>
                <w:rFonts w:hint="default" w:ascii="Times New Roman" w:hAnsi="Times New Roman" w:eastAsia="宋体" w:cs="Times New Roman"/>
                <w:color w:val="000000" w:themeColor="text1"/>
                <w14:textFill>
                  <w14:solidFill>
                    <w14:schemeClr w14:val="tx1"/>
                  </w14:solidFill>
                </w14:textFill>
              </w:rPr>
              <w:t>，原料</w:t>
            </w:r>
            <w:r>
              <w:rPr>
                <w:rFonts w:hint="default" w:ascii="Times New Roman" w:hAnsi="Times New Roman" w:eastAsia="宋体" w:cs="Times New Roman"/>
                <w:color w:val="000000" w:themeColor="text1"/>
                <w:lang w:val="en-US" w:eastAsia="zh-CN"/>
                <w14:textFill>
                  <w14:solidFill>
                    <w14:schemeClr w14:val="tx1"/>
                  </w14:solidFill>
                </w14:textFill>
              </w:rPr>
              <w:t>为树枝、废木头等废弃资源，符合《河北省生态环境保护“十四五”规划》要求</w:t>
            </w:r>
            <w:r>
              <w:rPr>
                <w:rFonts w:hint="default" w:ascii="Times New Roman" w:hAnsi="Times New Roman" w:eastAsia="宋体" w:cs="Times New Roman"/>
                <w:color w:val="000000" w:themeColor="text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3、《河北省建设京津冀生态环境支撑区“十四五”规划》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河北省建设京津冀生态环境支撑区“十四五”规划》根据《京津冀协同发展规划纲要》《京津冀协同发展生态环境保护规划》《河北省主体功能区规划》、“三线一单”、国土空间规划等，综合考虑自然和社会经济条件、生态系统特征，以县（市、区）为基本单元，将全省分为环京津生态过渡带、坝上高原生态防护区、燕山-太行山生态涵养区、低平原生态修复区、沿海生态防护区五个生态功能分区区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承德属于燕山一太行山生态涵养区，主要发展战略为：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加快绿色产业培育。以全球化视野高标准谋划绿色产业发展，实施文化旅游、钒铁新材料及制品、清洁能源、大数据、绿色食品及生物健康、特色装备制造产业培育工程，培育壮大大数据、清洁能源、特色智能制造三大支撑产业，推动产业链、创新链、服务链、人才链相互贯通，打造市场竞争优势明显的绿色主导产业集群，加快构建具有承德特色的现代化绿色产业体系，加速形成经济增长新优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持续强化污染治理。深化大气污染综合治理，加快产业结构、能源结构、交通运输结构、用地结构调整，推进工业企业深度治理，加大扬尘管控力度。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深化水污染综合治理，系统实施滦河、潮河、武烈河“三河共治”，全面开展城乡污染综合治理，进一步促进主要水污染物总量减排和污水达标排放。深化土壤污染综合防治，动态实施农用地分类管理，完善建设用地联动监管机制，加强重金属减排与危险化学品污染防控，鼓励发展钒铬废物综合利用等危险废物资源化利用项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实施水源涵养能力提升行动。全方位、全地域开展山水林田湖草生态保护和修复，全面提升生态系统质量和稳定性。科学确定潮河、滦河上游河流生态保障水量，加强流域生态综合治理，优化水源涵养生态系统。以密云水库、潘家口水库上游为重点，推进京津风沙源治理、京冀生态水源保护林等重点项目建设，加强天然湿地恢复与保护，加快水土保持能力修复。持续深化塞罕坝生态文明示范基地建设，打造“水的源头、云的故乡、花的世界、林的海洋”。创新水源涵养功能区生态保护补偿长效机制，将承德建成“涵水产流、阻沙保土、永续利用”的京津冀水源涵养功能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本项目位于围场满族蒙古族自治县御道口镇</w:t>
            </w:r>
            <w:r>
              <w:rPr>
                <w:rFonts w:hint="default" w:ascii="Times New Roman" w:hAnsi="Times New Roman" w:eastAsia="宋体" w:cs="Times New Roman"/>
                <w:color w:val="000000" w:themeColor="text1"/>
                <w:lang w:eastAsia="zh-CN"/>
                <w14:textFill>
                  <w14:solidFill>
                    <w14:schemeClr w14:val="tx1"/>
                  </w14:solidFill>
                </w14:textFill>
              </w:rPr>
              <w:t>桦树林村前双山10组</w:t>
            </w:r>
            <w:r>
              <w:rPr>
                <w:rFonts w:hint="default" w:ascii="Times New Roman" w:hAnsi="Times New Roman" w:eastAsia="宋体" w:cs="Times New Roman"/>
                <w:color w:val="000000" w:themeColor="text1"/>
                <w:lang w:val="en-US" w:eastAsia="zh-CN"/>
                <w14:textFill>
                  <w14:solidFill>
                    <w14:schemeClr w14:val="tx1"/>
                  </w14:solidFill>
                </w14:textFill>
              </w:rPr>
              <w:t>，属于新能源生物质颗粒项目，项目运营后各污染物经过环保措施治理后都能达标排放，符合《河北省建设京津冀生态环境支撑区“十四五”规划》中相关要求。</w:t>
            </w:r>
          </w:p>
          <w:p>
            <w:pPr>
              <w:spacing w:line="360" w:lineRule="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4、</w:t>
            </w:r>
            <w:r>
              <w:rPr>
                <w:rFonts w:hint="default" w:ascii="Times New Roman" w:hAnsi="Times New Roman" w:eastAsia="宋体" w:cs="Times New Roman"/>
                <w:b/>
                <w:bCs/>
                <w:color w:val="000000" w:themeColor="text1"/>
                <w14:textFill>
                  <w14:solidFill>
                    <w14:schemeClr w14:val="tx1"/>
                  </w14:solidFill>
                </w14:textFill>
              </w:rPr>
              <w:t>《承德市城市总体规划》（2016-2030年）</w:t>
            </w:r>
          </w:p>
          <w:p>
            <w:pPr>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《承德市城市总体规划》（2016-2030年）承德市生态功能区图如下图所示：</w:t>
            </w:r>
          </w:p>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1415415</wp:posOffset>
                      </wp:positionH>
                      <wp:positionV relativeFrom="paragraph">
                        <wp:posOffset>728980</wp:posOffset>
                      </wp:positionV>
                      <wp:extent cx="742950" cy="294640"/>
                      <wp:effectExtent l="5080" t="5080" r="13970" b="386080"/>
                      <wp:wrapNone/>
                      <wp:docPr id="54" name="自选图形 131"/>
                      <wp:cNvGraphicFramePr/>
                      <a:graphic xmlns:a="http://schemas.openxmlformats.org/drawingml/2006/main">
                        <a:graphicData uri="http://schemas.microsoft.com/office/word/2010/wordprocessingShape">
                          <wps:wsp>
                            <wps:cNvSpPr/>
                            <wps:spPr>
                              <a:xfrm>
                                <a:off x="0" y="0"/>
                                <a:ext cx="742950" cy="294640"/>
                              </a:xfrm>
                              <a:prstGeom prst="wedgeRectCallout">
                                <a:avLst>
                                  <a:gd name="adj1" fmla="val 16495"/>
                                  <a:gd name="adj2" fmla="val 170259"/>
                                </a:avLst>
                              </a:prstGeom>
                              <a:solidFill>
                                <a:srgbClr val="FFFFFF"/>
                              </a:solidFill>
                              <a:ln w="9525" cap="flat" cmpd="sng">
                                <a:solidFill>
                                  <a:srgbClr val="FFFF00"/>
                                </a:solidFill>
                                <a:prstDash val="solid"/>
                                <a:miter/>
                                <a:headEnd type="none" w="med" len="med"/>
                                <a:tailEnd type="none" w="med" len="med"/>
                              </a:ln>
                            </wps:spPr>
                            <wps:txbx>
                              <w:txbxContent>
                                <w:p>
                                  <w:pPr>
                                    <w:rPr>
                                      <w:color w:val="FF0000"/>
                                    </w:rPr>
                                  </w:pPr>
                                  <w:r>
                                    <w:rPr>
                                      <w:rFonts w:hint="eastAsia"/>
                                      <w:color w:val="FF0000"/>
                                    </w:rPr>
                                    <w:t>项目位置</w:t>
                                  </w:r>
                                </w:p>
                              </w:txbxContent>
                            </wps:txbx>
                            <wps:bodyPr vert="horz" wrap="square" anchor="t" anchorCtr="0" upright="1"/>
                          </wps:wsp>
                        </a:graphicData>
                      </a:graphic>
                    </wp:anchor>
                  </w:drawing>
                </mc:Choice>
                <mc:Fallback>
                  <w:pict>
                    <v:shape id="自选图形 131" o:spid="_x0000_s1026" o:spt="61" type="#_x0000_t61" style="position:absolute;left:0pt;margin-left:111.45pt;margin-top:57.4pt;height:23.2pt;width:58.5pt;z-index:251662336;mso-width-relative:page;mso-height-relative:page;" fillcolor="#FFFFFF" filled="t" stroked="t" coordsize="21600,21600" o:gfxdata="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1f1Dm&#10;2QAAAAsBAAAPAAAAAAAAAAEAIAAAACIAAABkcnMvZG93bnJldi54bWxQSwECFAAUAAAACACHTuJA&#10;0FoRrFkCAADCBAAADgAAAAAAAAABACAAAAAoAQAAZHJzL2Uyb0RvYy54bWxQSwUGAAAAAAYABgBZ&#10;AQAA8wUAAAAA&#10;" adj="14363,47576">
                      <v:fill on="t" focussize="0,0"/>
                      <v:stroke color="#FFFF00" joinstyle="miter"/>
                      <v:imagedata o:title=""/>
                      <o:lock v:ext="edit" aspectratio="f"/>
                      <v:textbox>
                        <w:txbxContent>
                          <w:p>
                            <w:pPr>
                              <w:rPr>
                                <w:color w:val="FF0000"/>
                              </w:rPr>
                            </w:pPr>
                            <w:r>
                              <w:rPr>
                                <w:rFonts w:hint="eastAsia"/>
                                <w:color w:val="FF0000"/>
                              </w:rPr>
                              <w:t>项目位置</w:t>
                            </w:r>
                          </w:p>
                        </w:txbxContent>
                      </v:textbox>
                    </v:shape>
                  </w:pict>
                </mc:Fallback>
              </mc:AlternateContent>
            </w:r>
            <w:r>
              <w:rPr>
                <w:rFonts w:hint="default" w:ascii="Times New Roman" w:hAnsi="Times New Roman" w:eastAsia="宋体" w:cs="Times New Roman"/>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1850390</wp:posOffset>
                      </wp:positionH>
                      <wp:positionV relativeFrom="paragraph">
                        <wp:posOffset>1290955</wp:posOffset>
                      </wp:positionV>
                      <wp:extent cx="121920" cy="109855"/>
                      <wp:effectExtent l="12700" t="12700" r="17780" b="29845"/>
                      <wp:wrapNone/>
                      <wp:docPr id="53" name="五角星 2"/>
                      <wp:cNvGraphicFramePr/>
                      <a:graphic xmlns:a="http://schemas.openxmlformats.org/drawingml/2006/main">
                        <a:graphicData uri="http://schemas.microsoft.com/office/word/2010/wordprocessingShape">
                          <wps:wsp>
                            <wps:cNvSpPr/>
                            <wps:spPr>
                              <a:xfrm>
                                <a:off x="0" y="0"/>
                                <a:ext cx="121920" cy="109855"/>
                              </a:xfrm>
                              <a:custGeom>
                                <a:avLst/>
                                <a:gdLst/>
                                <a:ahLst/>
                                <a:cxnLst>
                                  <a:cxn ang="16187392">
                                    <a:pos x="85725" y="0"/>
                                  </a:cxn>
                                  <a:cxn ang="10747904">
                                    <a:pos x="0" y="58211"/>
                                  </a:cxn>
                                  <a:cxn ang="5373952">
                                    <a:pos x="32744" y="152399"/>
                                  </a:cxn>
                                  <a:cxn ang="5373952">
                                    <a:pos x="138705" y="152399"/>
                                  </a:cxn>
                                  <a:cxn ang="0">
                                    <a:pos x="171449" y="58211"/>
                                  </a:cxn>
                                </a:cxnLst>
                                <a:rect l="0" t="0" r="0" b="0"/>
                                <a:pathLst>
                                  <a:path w="171450" h="152400">
                                    <a:moveTo>
                                      <a:pt x="0" y="58211"/>
                                    </a:moveTo>
                                    <a:lnTo>
                                      <a:pt x="65488" y="58211"/>
                                    </a:lnTo>
                                    <a:lnTo>
                                      <a:pt x="85725" y="0"/>
                                    </a:lnTo>
                                    <a:lnTo>
                                      <a:pt x="105961" y="58211"/>
                                    </a:lnTo>
                                    <a:lnTo>
                                      <a:pt x="171449" y="58211"/>
                                    </a:lnTo>
                                    <a:lnTo>
                                      <a:pt x="118468" y="94187"/>
                                    </a:lnTo>
                                    <a:lnTo>
                                      <a:pt x="138705" y="152399"/>
                                    </a:lnTo>
                                    <a:lnTo>
                                      <a:pt x="85725" y="116422"/>
                                    </a:lnTo>
                                    <a:lnTo>
                                      <a:pt x="32744" y="152399"/>
                                    </a:lnTo>
                                    <a:lnTo>
                                      <a:pt x="52981" y="94187"/>
                                    </a:lnTo>
                                    <a:close/>
                                  </a:path>
                                </a:pathLst>
                              </a:custGeom>
                              <a:solidFill>
                                <a:srgbClr val="FFFF00"/>
                              </a:solidFill>
                              <a:ln w="25400" cap="flat" cmpd="sng">
                                <a:solidFill>
                                  <a:srgbClr val="FFFF00"/>
                                </a:solidFill>
                                <a:prstDash val="solid"/>
                                <a:round/>
                                <a:headEnd type="none" w="med" len="med"/>
                                <a:tailEnd type="none" w="med" len="med"/>
                              </a:ln>
                            </wps:spPr>
                            <wps:bodyPr wrap="square" anchor="ctr" anchorCtr="0" upright="1"/>
                          </wps:wsp>
                        </a:graphicData>
                      </a:graphic>
                    </wp:anchor>
                  </w:drawing>
                </mc:Choice>
                <mc:Fallback>
                  <w:pict>
                    <v:shape id="五角星 2" o:spid="_x0000_s1026" o:spt="100" style="position:absolute;left:0pt;margin-left:145.7pt;margin-top:101.65pt;height:8.65pt;width:9.6pt;z-index:251661312;v-text-anchor:middle;mso-width-relative:page;mso-height-relative:page;" fillcolor="#FFFF00" filled="t" stroked="t" coordsize="171450,152400" o:gfxdata="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8SstmtoAAAALAQAADwAAAAAAAAABACAAAAAiAAAAZHJzL2Rvd25yZXYueG1sUEsBAhQA&#10;FAAAAAgAh07iQBE855UNAwAAoQcAAA4AAAAAAAAAAQAgAAAAKQEAAGRycy9lMm9Eb2MueG1sUEsF&#10;BgAAAAAGAAYAWQEAAKgGAAAAAA==&#10;" path="m0,58211l65488,58211,85725,0,105961,58211,171449,58211,118468,94187,138705,152399,85725,116422,32744,152399,52981,94187xe">
                      <v:path o:connectlocs="85725,0;0,58211;32744,152399;138705,152399;171449,58211" o:connectangles="247,164,82,82,0"/>
                      <v:fill on="t" focussize="0,0"/>
                      <v:stroke weight="2pt" color="#FFFF00" joinstyle="round"/>
                      <v:imagedata o:title=""/>
                      <o:lock v:ext="edit" aspectratio="f"/>
                    </v:shape>
                  </w:pict>
                </mc:Fallback>
              </mc:AlternateContent>
            </w: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4157345" cy="5099685"/>
                  <wp:effectExtent l="0" t="0" r="14605" b="5715"/>
                  <wp:docPr id="58" name="图片 17" descr="承德市城市总体规划图（2016-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descr="承德市城市总体规划图（2016-2030）"/>
                          <pic:cNvPicPr>
                            <a:picLocks noChangeAspect="1"/>
                          </pic:cNvPicPr>
                        </pic:nvPicPr>
                        <pic:blipFill>
                          <a:blip r:embed="rId13"/>
                          <a:srcRect t="3239" b="3563"/>
                          <a:stretch>
                            <a:fillRect/>
                          </a:stretch>
                        </pic:blipFill>
                        <pic:spPr>
                          <a:xfrm>
                            <a:off x="0" y="0"/>
                            <a:ext cx="4157345" cy="509968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bidi w:val="0"/>
              <w:spacing w:after="0" w:line="360" w:lineRule="auto"/>
              <w:ind w:left="0" w:leftChars="0" w:firstLine="0" w:firstLineChars="0"/>
              <w:jc w:val="center"/>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图</w:t>
            </w:r>
            <w:r>
              <w:rPr>
                <w:rFonts w:hint="default" w:ascii="Times New Roman" w:hAnsi="Times New Roman" w:eastAsia="宋体"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 xml:space="preserve">  承德市生态功能区图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承德市城市总体规划》（2016-2030年）中的生态功能区划将承德市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本项目所属区域为属于“坝上高原生态区（I）——坝上高原东部森林草原生态亚区</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I-2</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——御道口东部生物多样性保护、水源涵养功能区</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I-2-3</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该功能区生态服务功能为：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沙漠化控制</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生物多样性保护</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水源涵养</w:t>
            </w:r>
            <w:r>
              <w:rPr>
                <w:rFonts w:hint="default" w:ascii="Times New Roman" w:hAnsi="Times New Roman" w:eastAsia="宋体" w:cs="Times New Roman"/>
                <w:color w:val="000000" w:themeColor="text1"/>
                <w:highlight w:val="none"/>
                <w14:textFill>
                  <w14:solidFill>
                    <w14:schemeClr w14:val="tx1"/>
                  </w14:solidFill>
                </w14:textFill>
              </w:rPr>
              <w:t>。其建设方向及措施为：通过人工造林，提高森林覆盖率，保持水土，</w:t>
            </w:r>
            <w:r>
              <w:rPr>
                <w:rFonts w:hint="default" w:ascii="Times New Roman" w:hAnsi="Times New Roman" w:eastAsia="宋体" w:cs="Times New Roman"/>
                <w:color w:val="000000" w:themeColor="text1"/>
                <w:highlight w:val="none"/>
                <w:lang w:val="en-US" w:eastAsia="zh-CN"/>
                <w14:textFill>
                  <w14:solidFill>
                    <w14:schemeClr w14:val="tx1"/>
                  </w14:solidFill>
                </w14:textFill>
              </w:rPr>
              <w:t>控制沙漠化，保护生物多样性</w:t>
            </w:r>
            <w:r>
              <w:rPr>
                <w:rFonts w:hint="default" w:ascii="Times New Roman" w:hAnsi="Times New Roman" w:eastAsia="宋体" w:cs="Times New Roman"/>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本项目采取</w:t>
            </w:r>
            <w:r>
              <w:rPr>
                <w:rFonts w:hint="eastAsia" w:cs="Times New Roman"/>
                <w:b w:val="0"/>
                <w:bCs/>
                <w:color w:val="000000" w:themeColor="text1"/>
                <w:sz w:val="21"/>
                <w:szCs w:val="21"/>
                <w:highlight w:val="none"/>
                <w:lang w:val="en-US" w:eastAsia="zh-CN"/>
                <w14:textFill>
                  <w14:solidFill>
                    <w14:schemeClr w14:val="tx1"/>
                  </w14:solidFill>
                </w14:textFill>
              </w:rPr>
              <w:t>场地</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硬化，厂区绿化</w:t>
            </w:r>
            <w:r>
              <w:rPr>
                <w:rFonts w:hint="eastAsia" w:cs="Times New Roman"/>
                <w:b w:val="0"/>
                <w:bCs/>
                <w:color w:val="000000" w:themeColor="text1"/>
                <w:sz w:val="21"/>
                <w:szCs w:val="21"/>
                <w:highlight w:val="none"/>
                <w:lang w:val="en-US" w:eastAsia="zh-CN"/>
                <w14:textFill>
                  <w14:solidFill>
                    <w14:schemeClr w14:val="tx1"/>
                  </w14:solidFill>
                </w14:textFill>
              </w:rPr>
              <w:t>等措施</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，营业期无废水外排，废气处理后达标排放，与《承德市城市总体规划》（2016-2030）中的生态功能区划中该区域的生态服务功能和建设的方向不冲突</w:t>
            </w:r>
            <w:r>
              <w:rPr>
                <w:rFonts w:hint="default" w:ascii="Times New Roman" w:hAnsi="Times New Roman" w:eastAsia="宋体" w:cs="Times New Roman"/>
                <w:color w:val="000000" w:themeColor="text1"/>
                <w14:textFill>
                  <w14:solidFill>
                    <w14:schemeClr w14:val="tx1"/>
                  </w14:solidFill>
                </w14:textFill>
              </w:rPr>
              <w:t>。</w:t>
            </w:r>
          </w:p>
          <w:p>
            <w:pPr>
              <w:pStyle w:val="35"/>
              <w:spacing w:line="360" w:lineRule="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14:textFill>
                  <w14:solidFill>
                    <w14:schemeClr w14:val="tx1"/>
                  </w14:solidFill>
                </w14:textFill>
              </w:rPr>
              <w:t>《承德市环境保护“十四五”规划》</w:t>
            </w:r>
          </w:p>
          <w:p>
            <w:pPr>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《承德市环境保护“十四五”规划》提出：</w:t>
            </w:r>
          </w:p>
          <w:p>
            <w:pPr>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加强施工工地扬尘环境监管，完善扬尘控制责任体系。加强建筑工地、城区道路、企业料堆场、矿山、公路、裸露地面治理；建立健全绿色施工体系和扬尘管控体系，创建安全文明工地和绿色施工示范项目，将绿色施工纳入企业资质评价、生态环境信用评价。开展建筑施工工程扬尘防治措施和扬尘污染物排放“双达标”治理，严格落实建筑施工工地“六个百分百”(工地周边围挡100%、物料堆放苫盖100%、出入车辆冲洗100%、施工地面硬化100%、拆迁湿法作业100%、渣土密闭运输100%）和“两个全覆盖”(视频监控、PM在线监测设备安装并联网)，对扬尘管控不到位的建筑市场主体不良行为信息，纳入建筑市场信用管理体系，情节严重的列入“黑名单”。全面规范物料堆场扬尘整治，实施道路硬化、主要公路两侧雾化、裸露地面绿化工程。</w:t>
            </w:r>
          </w:p>
          <w:p>
            <w:pPr>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（2）强化工业企业土壤污染风险防控，新（改、扩）建项目涉及有毒有害物质可能造成土壤污染的，采取有效防范措施落实土壤和地下水污染防治技术要求。</w:t>
            </w:r>
          </w:p>
          <w:p>
            <w:pPr>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建立健全“源头严防、过程严管、后果严惩”危险废物环境监管体系，切实提升危险废物环境监管能力、利用处置能力和环境风险防范能力，加强危险废物全过程环境监管。促进危险废物源头减量与资源化利用，加强危险废物协同处置能力建设，提高危险废物安全处置水平。加大环境执法力度，有效遏制危险废物非法转移倾倒案件高发态势。合理规划布局，尽快形成需求与能力相匹配、平常与应急相兼顾的危险废物处置网络。</w:t>
            </w:r>
          </w:p>
          <w:p>
            <w:pPr>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（4）构建以排污许可制度为核心的固定污染源监管制度体系。</w:t>
            </w:r>
          </w:p>
          <w:p>
            <w:pPr>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本项目为</w:t>
            </w:r>
            <w:r>
              <w:rPr>
                <w:rFonts w:hint="default" w:ascii="Times New Roman" w:hAnsi="Times New Roman" w:eastAsia="宋体" w:cs="Times New Roman"/>
                <w:color w:val="000000" w:themeColor="text1"/>
                <w:lang w:eastAsia="zh-CN"/>
                <w14:textFill>
                  <w14:solidFill>
                    <w14:schemeClr w14:val="tx1"/>
                  </w14:solidFill>
                </w14:textFill>
              </w:rPr>
              <w:t>新能源生物质颗粒项目</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项目为租用厂房，施工量较少。</w:t>
            </w:r>
            <w:r>
              <w:rPr>
                <w:rFonts w:hint="default" w:ascii="Times New Roman" w:hAnsi="Times New Roman" w:eastAsia="宋体" w:cs="Times New Roman"/>
                <w:color w:val="000000" w:themeColor="text1"/>
                <w14:textFill>
                  <w14:solidFill>
                    <w14:schemeClr w14:val="tx1"/>
                  </w14:solidFill>
                </w14:textFill>
              </w:rPr>
              <w:t>施工期严格落实建筑施工工地“六个百分百”和“两个全覆盖”要求。项目</w:t>
            </w:r>
            <w:r>
              <w:rPr>
                <w:rFonts w:hint="default" w:ascii="Times New Roman" w:hAnsi="Times New Roman" w:eastAsia="宋体" w:cs="Times New Roman"/>
                <w:color w:val="000000" w:themeColor="text1"/>
                <w:lang w:val="en-US" w:eastAsia="zh-CN"/>
                <w14:textFill>
                  <w14:solidFill>
                    <w14:schemeClr w14:val="tx1"/>
                  </w14:solidFill>
                </w14:textFill>
              </w:rPr>
              <w:t>原辅材料均</w:t>
            </w:r>
            <w:r>
              <w:rPr>
                <w:rFonts w:hint="default" w:ascii="Times New Roman" w:hAnsi="Times New Roman" w:eastAsia="宋体" w:cs="Times New Roman"/>
                <w:color w:val="000000" w:themeColor="text1"/>
                <w14:textFill>
                  <w14:solidFill>
                    <w14:schemeClr w14:val="tx1"/>
                  </w14:solidFill>
                </w14:textFill>
              </w:rPr>
              <w:t>未涉及有毒有害物质。项目产生的</w:t>
            </w:r>
            <w:r>
              <w:rPr>
                <w:rFonts w:hint="default" w:ascii="Times New Roman" w:hAnsi="Times New Roman" w:eastAsia="宋体" w:cs="Times New Roman"/>
                <w:color w:val="000000" w:themeColor="text1"/>
                <w:lang w:eastAsia="zh-CN"/>
                <w14:textFill>
                  <w14:solidFill>
                    <w14:schemeClr w14:val="tx1"/>
                  </w14:solidFill>
                </w14:textFill>
              </w:rPr>
              <w:t>废润滑油</w:t>
            </w:r>
            <w:r>
              <w:rPr>
                <w:rFonts w:hint="default" w:ascii="Times New Roman" w:hAnsi="Times New Roman" w:eastAsia="宋体" w:cs="Times New Roman"/>
                <w:color w:val="000000" w:themeColor="text1"/>
                <w14:textFill>
                  <w14:solidFill>
                    <w14:schemeClr w14:val="tx1"/>
                  </w14:solidFill>
                </w14:textFill>
              </w:rPr>
              <w:t>为危险废物，后期交由有相应资质的单位进行转运、处置，危险废物贮存间采取有效防范措施落实土壤和地下水污染防治技术要求。因此项目符合《承德市环境保护“十四五”规划》要求</w:t>
            </w:r>
          </w:p>
          <w:p>
            <w:pPr>
              <w:spacing w:line="360" w:lineRule="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6、</w:t>
            </w:r>
            <w:r>
              <w:rPr>
                <w:rFonts w:hint="default" w:ascii="Times New Roman" w:hAnsi="Times New Roman" w:eastAsia="宋体" w:cs="Times New Roman"/>
                <w:b/>
                <w:bCs/>
                <w:color w:val="000000" w:themeColor="text1"/>
                <w14:textFill>
                  <w14:solidFill>
                    <w14:schemeClr w14:val="tx1"/>
                  </w14:solidFill>
                </w14:textFill>
              </w:rPr>
              <w:t>《承德市重点水源涵养生态功能保护区规划》</w:t>
            </w:r>
          </w:p>
          <w:p>
            <w:pPr>
              <w:snapToGrid w:val="0"/>
              <w:spacing w:line="360" w:lineRule="auto"/>
              <w:ind w:firstLine="486"/>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承德市重点水源涵养生态功能保护区功能分区图如下图所示：</w:t>
            </w:r>
          </w:p>
          <w:p>
            <w:pPr>
              <w:snapToGrid w:val="0"/>
              <w:spacing w:line="360" w:lineRule="auto"/>
              <w:ind w:firstLine="486"/>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2002155</wp:posOffset>
                      </wp:positionH>
                      <wp:positionV relativeFrom="paragraph">
                        <wp:posOffset>1110615</wp:posOffset>
                      </wp:positionV>
                      <wp:extent cx="90805" cy="90805"/>
                      <wp:effectExtent l="13970" t="15875" r="28575" b="26670"/>
                      <wp:wrapNone/>
                      <wp:docPr id="55" name="自选图形 141"/>
                      <wp:cNvGraphicFramePr/>
                      <a:graphic xmlns:a="http://schemas.openxmlformats.org/drawingml/2006/main">
                        <a:graphicData uri="http://schemas.microsoft.com/office/word/2010/wordprocessingShape">
                          <wps:wsp>
                            <wps:cNvSpPr/>
                            <wps:spPr>
                              <a:xfrm>
                                <a:off x="0" y="0"/>
                                <a:ext cx="90805" cy="90805"/>
                              </a:xfrm>
                              <a:prstGeom prst="star5">
                                <a:avLst/>
                              </a:prstGeom>
                              <a:solidFill>
                                <a:srgbClr val="FF0000"/>
                              </a:solidFill>
                              <a:ln w="0" cap="flat" cmpd="sng">
                                <a:solidFill>
                                  <a:srgbClr val="FF0000"/>
                                </a:solidFill>
                                <a:prstDash val="solid"/>
                                <a:miter/>
                                <a:headEnd type="none" w="med" len="med"/>
                                <a:tailEnd type="none" w="med" len="med"/>
                              </a:ln>
                            </wps:spPr>
                            <wps:txbx>
                              <w:txbxContent>
                                <w:p/>
                              </w:txbxContent>
                            </wps:txbx>
                            <wps:bodyPr wrap="square" upright="1"/>
                          </wps:wsp>
                        </a:graphicData>
                      </a:graphic>
                    </wp:anchor>
                  </w:drawing>
                </mc:Choice>
                <mc:Fallback>
                  <w:pict>
                    <v:shape id="自选图形 141" o:spid="_x0000_s1026" style="position:absolute;left:0pt;margin-left:157.65pt;margin-top:87.45pt;height:7.15pt;width:7.15pt;z-index:251663360;mso-width-relative:page;mso-height-relative:page;" fillcolor="#FF0000" filled="t" stroked="t" coordsize="90805,90805" o:gfxdata="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BvXiDaAAAACwEAAA8AAAAAAAAAAQAg&#10;AAAAIgAAAGRycy9kb3ducmV2LnhtbFBLAQIUABQAAAAIAIdO4kCazfw3DAIAADsEAAAOAAAAAAAA&#10;AAEAIAAAACkBAABkcnMvZTJvRG9jLnhtbFBLBQYAAAAABgAGAFkBAACnBQAAAAA=&#10;" path="m0,34684l34684,34684,45402,0,56120,34684,90804,34684,62744,56120,73462,90804,45402,69368,17342,90804,28060,56120xe">
                      <v:path textboxrect="0,0,90805,90805" o:connectlocs="45402,0;0,34684;17342,90804;73462,90804;90804,34684" o:connectangles="247,164,82,82,0"/>
                      <v:fill on="t" focussize="0,0"/>
                      <v:stroke weight="0pt" color="#FF0000" joinstyle="miter"/>
                      <v:imagedata o:title=""/>
                      <o:lock v:ext="edit" aspectratio="f"/>
                      <v:textbox>
                        <w:txbxContent>
                          <w:p/>
                        </w:txbxContent>
                      </v:textbox>
                    </v:shape>
                  </w:pict>
                </mc:Fallback>
              </mc:AlternateContent>
            </w:r>
            <w:r>
              <w:rPr>
                <w:rFonts w:hint="default" w:ascii="Times New Roman" w:hAnsi="Times New Roman" w:eastAsia="宋体" w:cs="Times New Roman"/>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1675765</wp:posOffset>
                      </wp:positionH>
                      <wp:positionV relativeFrom="paragraph">
                        <wp:posOffset>489585</wp:posOffset>
                      </wp:positionV>
                      <wp:extent cx="880745" cy="360045"/>
                      <wp:effectExtent l="4445" t="4445" r="10160" b="359410"/>
                      <wp:wrapNone/>
                      <wp:docPr id="56" name="自选图形 140"/>
                      <wp:cNvGraphicFramePr/>
                      <a:graphic xmlns:a="http://schemas.openxmlformats.org/drawingml/2006/main">
                        <a:graphicData uri="http://schemas.microsoft.com/office/word/2010/wordprocessingShape">
                          <wps:wsp>
                            <wps:cNvSpPr/>
                            <wps:spPr>
                              <a:xfrm>
                                <a:off x="0" y="0"/>
                                <a:ext cx="880745" cy="360045"/>
                              </a:xfrm>
                              <a:prstGeom prst="wedgeRoundRectCallout">
                                <a:avLst>
                                  <a:gd name="adj1" fmla="val -7750"/>
                                  <a:gd name="adj2" fmla="val 142417"/>
                                  <a:gd name="adj3" fmla="val 16667"/>
                                </a:avLst>
                              </a:prstGeom>
                              <a:solidFill>
                                <a:srgbClr val="FFFFFF"/>
                              </a:solidFill>
                              <a:ln w="0" cap="flat" cmpd="sng">
                                <a:solidFill>
                                  <a:srgbClr val="000000"/>
                                </a:solidFill>
                                <a:prstDash val="solid"/>
                                <a:miter/>
                                <a:headEnd type="none" w="med" len="med"/>
                                <a:tailEnd type="none" w="med" len="med"/>
                              </a:ln>
                            </wps:spPr>
                            <wps:txbx>
                              <w:txbxContent>
                                <w:p>
                                  <w:pPr>
                                    <w:jc w:val="center"/>
                                  </w:pPr>
                                  <w:r>
                                    <w:t>项目位置</w:t>
                                  </w:r>
                                </w:p>
                              </w:txbxContent>
                            </wps:txbx>
                            <wps:bodyPr wrap="square" upright="1"/>
                          </wps:wsp>
                        </a:graphicData>
                      </a:graphic>
                    </wp:anchor>
                  </w:drawing>
                </mc:Choice>
                <mc:Fallback>
                  <w:pict>
                    <v:shape id="自选图形 140" o:spid="_x0000_s1026" o:spt="62" type="#_x0000_t62" style="position:absolute;left:0pt;margin-left:131.95pt;margin-top:38.55pt;height:28.35pt;width:69.35pt;z-index:251664384;mso-width-relative:page;mso-height-relative:page;" fillcolor="#FFFFFF" filled="t" stroked="t" coordsize="21600,21600" o:gfxdata="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BuGTdoAAAAKAQAA&#10;DwAAAAAAAAABACAAAAAiAAAAZHJzL2Rvd25yZXYueG1sUEsBAhQAFAAAAAgAh07iQDEdb2JQAgAA&#10;wwQAAA4AAAAAAAAAAQAgAAAAKQEAAGRycy9lMm9Eb2MueG1sUEsFBgAAAAAGAAYAWQEAAOsFAAAA&#10;AA==&#10;" adj="9126,41562,14400">
                      <v:fill on="t" focussize="0,0"/>
                      <v:stroke weight="0pt" color="#000000" joinstyle="miter"/>
                      <v:imagedata o:title=""/>
                      <o:lock v:ext="edit" aspectratio="f"/>
                      <v:textbox>
                        <w:txbxContent>
                          <w:p>
                            <w:pPr>
                              <w:jc w:val="center"/>
                            </w:pPr>
                            <w:r>
                              <w:t>项目位置</w:t>
                            </w:r>
                          </w:p>
                        </w:txbxContent>
                      </v:textbox>
                    </v:shape>
                  </w:pict>
                </mc:Fallback>
              </mc:AlternateContent>
            </w: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114300" distR="114300">
                  <wp:extent cx="4824730" cy="5320665"/>
                  <wp:effectExtent l="0" t="0" r="1397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rcRect t="711"/>
                          <a:stretch>
                            <a:fillRect/>
                          </a:stretch>
                        </pic:blipFill>
                        <pic:spPr>
                          <a:xfrm>
                            <a:off x="0" y="0"/>
                            <a:ext cx="4824730" cy="5320665"/>
                          </a:xfrm>
                          <a:prstGeom prst="rect">
                            <a:avLst/>
                          </a:prstGeom>
                          <a:noFill/>
                          <a:ln>
                            <a:noFill/>
                          </a:ln>
                        </pic:spPr>
                      </pic:pic>
                    </a:graphicData>
                  </a:graphic>
                </wp:inline>
              </w:drawing>
            </w:r>
          </w:p>
          <w:p>
            <w:pPr>
              <w:pStyle w:val="2"/>
              <w:ind w:left="0" w:leftChars="0" w:firstLine="0"/>
              <w:jc w:val="center"/>
              <w:rPr>
                <w:rFonts w:hint="default" w:ascii="Times New Roman" w:hAnsi="Times New Roman" w:eastAsia="宋体" w:cs="Times New Roman"/>
                <w:b/>
                <w:bCs/>
                <w:color w:val="000000" w:themeColor="text1"/>
                <w:lang w:val="zh-CN"/>
                <w14:textFill>
                  <w14:solidFill>
                    <w14:schemeClr w14:val="tx1"/>
                  </w14:solidFill>
                </w14:textFill>
              </w:rPr>
            </w:pPr>
            <w:r>
              <w:rPr>
                <w:rFonts w:hint="default" w:ascii="Times New Roman" w:hAnsi="Times New Roman" w:eastAsia="宋体" w:cs="Times New Roman"/>
                <w:b/>
                <w:bCs/>
                <w:color w:val="000000" w:themeColor="text1"/>
                <w:lang w:val="zh-CN"/>
                <w14:textFill>
                  <w14:solidFill>
                    <w14:schemeClr w14:val="tx1"/>
                  </w14:solidFill>
                </w14:textFill>
              </w:rPr>
              <w:t>图</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14:textFill>
                  <w14:solidFill>
                    <w14:schemeClr w14:val="tx1"/>
                  </w14:solidFill>
                </w14:textFill>
              </w:rPr>
              <w:t xml:space="preserve"> 承德市重点水源涵养生态功能保护区功能分区图</w:t>
            </w:r>
          </w:p>
          <w:p>
            <w:pPr>
              <w:pStyle w:val="26"/>
              <w:spacing w:after="0" w:line="360" w:lineRule="auto"/>
              <w:ind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根据《承德市重点水源涵养生态功能保护区规划》（2010年4月）（承德市生态环境局），承德市重点水源涵养生态功能保护区在承德市的八县二区均有分布，涉及滦平县、隆化县、丰宁县、围场县、</w:t>
            </w:r>
            <w:r>
              <w:rPr>
                <w:rFonts w:hint="default" w:ascii="Times New Roman" w:hAnsi="Times New Roman" w:eastAsia="宋体" w:cs="Times New Roman"/>
                <w:color w:val="000000" w:themeColor="text1"/>
                <w:lang w:eastAsia="zh-CN"/>
                <w14:textFill>
                  <w14:solidFill>
                    <w14:schemeClr w14:val="tx1"/>
                  </w14:solidFill>
                </w14:textFill>
              </w:rPr>
              <w:t>围场满族蒙古族自治县</w:t>
            </w:r>
            <w:r>
              <w:rPr>
                <w:rFonts w:hint="default" w:ascii="Times New Roman" w:hAnsi="Times New Roman" w:eastAsia="宋体" w:cs="Times New Roman"/>
                <w:color w:val="000000" w:themeColor="text1"/>
                <w14:textFill>
                  <w14:solidFill>
                    <w14:schemeClr w14:val="tx1"/>
                  </w14:solidFill>
                </w14:textFill>
              </w:rPr>
              <w:t>、平泉县、宽城县、承德县、双桥区、双滦区，包涵61个乡镇，保护区总面积8015.92km</w:t>
            </w:r>
            <w:r>
              <w:rPr>
                <w:rFonts w:hint="default" w:ascii="Times New Roman" w:hAnsi="Times New Roman" w:eastAsia="宋体" w:cs="Times New Roman"/>
                <w:color w:val="000000" w:themeColor="text1"/>
                <w:vertAlign w:val="super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w:t>
            </w:r>
          </w:p>
          <w:p>
            <w:pPr>
              <w:pStyle w:val="26"/>
              <w:spacing w:after="0" w:line="360" w:lineRule="auto"/>
              <w:ind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本项目位于</w:t>
            </w:r>
            <w:r>
              <w:rPr>
                <w:rFonts w:hint="default" w:ascii="Times New Roman" w:hAnsi="Times New Roman" w:eastAsia="宋体" w:cs="Times New Roman"/>
                <w:color w:val="000000" w:themeColor="text1"/>
                <w:lang w:eastAsia="zh-CN"/>
                <w14:textFill>
                  <w14:solidFill>
                    <w14:schemeClr w14:val="tx1"/>
                  </w14:solidFill>
                </w14:textFill>
              </w:rPr>
              <w:t>承德市围场满族蒙古族自治县御道口镇桦树林村前双山10组</w:t>
            </w:r>
            <w:r>
              <w:rPr>
                <w:rFonts w:hint="default" w:ascii="Times New Roman" w:hAnsi="Times New Roman" w:eastAsia="宋体" w:cs="Times New Roman"/>
                <w:color w:val="000000" w:themeColor="text1"/>
                <w14:textFill>
                  <w14:solidFill>
                    <w14:schemeClr w14:val="tx1"/>
                  </w14:solidFill>
                </w14:textFill>
              </w:rPr>
              <w:t>，不在该重点水源涵养功能保护区内，同时项目生态恢复建设会对区域生态系统水源涵养、水土保持带来有利影响。</w:t>
            </w:r>
          </w:p>
          <w:p>
            <w:pPr>
              <w:spacing w:line="360" w:lineRule="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7、</w:t>
            </w:r>
            <w:r>
              <w:rPr>
                <w:rFonts w:hint="default" w:ascii="Times New Roman" w:hAnsi="Times New Roman" w:eastAsia="宋体" w:cs="Times New Roman"/>
                <w:b/>
                <w:bCs/>
                <w:color w:val="000000" w:themeColor="text1"/>
                <w14:textFill>
                  <w14:solidFill>
                    <w14:schemeClr w14:val="tx1"/>
                  </w14:solidFill>
                </w14:textFill>
              </w:rPr>
              <w:t>《承德市滦河潮河保护条例》符合性分析：</w:t>
            </w:r>
          </w:p>
          <w:p>
            <w:pPr>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根据《承德市滦河潮河保护条例》相关内容，在滦河、潮河流域内禁止下列行为：</w:t>
            </w:r>
          </w:p>
          <w:p>
            <w:pPr>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一）在河道管理范围内建设妨碍行洪的建（构）筑物，从事影响河势稳定、危害河岸堤防安全和其他妨碍河道行洪活动；（二）在河道管理范围内种植阻碍行洪的林木和高秆作物；（三）破坏、侵占、毁损水库大坝、堤防、水闸、护岸、抽水站、排水渠系等防洪工程和水文、通信设施以及防汛备用器材、物料等物资；（四）在水工程保护范围内从事影响水工程运行或者危害水工程安全的爆破、打井、采石、取土等活动；（五）擅自围湖造地、围垦河道；（六）在饮用水水源保护区内设置排污口；（七）其他依法禁止的行为。</w:t>
            </w:r>
          </w:p>
          <w:p>
            <w:pPr>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本项目位于</w:t>
            </w:r>
            <w:r>
              <w:rPr>
                <w:rFonts w:hint="default" w:ascii="Times New Roman" w:hAnsi="Times New Roman" w:eastAsia="宋体" w:cs="Times New Roman"/>
                <w:color w:val="000000" w:themeColor="text1"/>
                <w:lang w:eastAsia="zh-CN"/>
                <w14:textFill>
                  <w14:solidFill>
                    <w14:schemeClr w14:val="tx1"/>
                  </w14:solidFill>
                </w14:textFill>
              </w:rPr>
              <w:t>承德市围场满族蒙古族自治县御道口镇桦树林村前双山10组</w:t>
            </w:r>
            <w:r>
              <w:rPr>
                <w:rFonts w:hint="default" w:ascii="Times New Roman" w:hAnsi="Times New Roman" w:eastAsia="宋体" w:cs="Times New Roman"/>
                <w:color w:val="000000" w:themeColor="text1"/>
                <w14:textFill>
                  <w14:solidFill>
                    <w14:schemeClr w14:val="tx1"/>
                  </w14:solidFill>
                </w14:textFill>
              </w:rPr>
              <w:t>，项目</w:t>
            </w:r>
            <w:r>
              <w:rPr>
                <w:rFonts w:hint="default" w:ascii="Times New Roman" w:hAnsi="Times New Roman" w:eastAsia="宋体" w:cs="Times New Roman"/>
                <w:color w:val="000000" w:themeColor="text1"/>
                <w:lang w:val="en-US" w:eastAsia="zh-CN"/>
                <w14:textFill>
                  <w14:solidFill>
                    <w14:schemeClr w14:val="tx1"/>
                  </w14:solidFill>
                </w14:textFill>
              </w:rPr>
              <w:t>为新能源生物质颗粒项目，</w:t>
            </w:r>
            <w:r>
              <w:rPr>
                <w:rFonts w:hint="default" w:ascii="Times New Roman" w:hAnsi="Times New Roman" w:eastAsia="宋体" w:cs="Times New Roman"/>
                <w:color w:val="000000" w:themeColor="text1"/>
                <w14:textFill>
                  <w14:solidFill>
                    <w14:schemeClr w14:val="tx1"/>
                  </w14:solidFill>
                </w14:textFill>
              </w:rPr>
              <w:t>不在河道管理范围内</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不在</w:t>
            </w:r>
            <w:r>
              <w:rPr>
                <w:rFonts w:hint="default" w:ascii="Times New Roman" w:hAnsi="Times New Roman" w:eastAsia="宋体" w:cs="Times New Roman"/>
                <w:color w:val="000000" w:themeColor="text1"/>
                <w14:textFill>
                  <w14:solidFill>
                    <w14:schemeClr w14:val="tx1"/>
                  </w14:solidFill>
                </w14:textFill>
              </w:rPr>
              <w:t>水工程保护范围内；本项目</w:t>
            </w:r>
            <w:r>
              <w:rPr>
                <w:rFonts w:hint="default" w:ascii="Times New Roman" w:hAnsi="Times New Roman" w:eastAsia="宋体" w:cs="Times New Roman"/>
                <w:color w:val="000000" w:themeColor="text1"/>
                <w:lang w:val="en-US" w:eastAsia="zh-CN"/>
                <w14:textFill>
                  <w14:solidFill>
                    <w14:schemeClr w14:val="tx1"/>
                  </w14:solidFill>
                </w14:textFill>
              </w:rPr>
              <w:t>无生产用水</w:t>
            </w:r>
            <w:r>
              <w:rPr>
                <w:rFonts w:hint="default" w:ascii="Times New Roman" w:hAnsi="Times New Roman" w:eastAsia="宋体" w:cs="Times New Roman"/>
                <w:color w:val="000000" w:themeColor="text1"/>
                <w14:textFill>
                  <w14:solidFill>
                    <w14:schemeClr w14:val="tx1"/>
                  </w14:solidFill>
                </w14:textFill>
              </w:rPr>
              <w:t>，项目厂区占地区域不涉及生态红线；本项目地处滦河流域，</w:t>
            </w:r>
            <w:r>
              <w:rPr>
                <w:rFonts w:hint="default" w:ascii="Times New Roman" w:hAnsi="Times New Roman" w:eastAsia="宋体" w:cs="Times New Roman"/>
                <w:color w:val="000000" w:themeColor="text1"/>
                <w:lang w:val="en-US" w:eastAsia="zh-CN"/>
                <w14:textFill>
                  <w14:solidFill>
                    <w14:schemeClr w14:val="tx1"/>
                  </w14:solidFill>
                </w14:textFill>
              </w:rPr>
              <w:t>西侧</w:t>
            </w:r>
            <w:r>
              <w:rPr>
                <w:rFonts w:hint="default" w:ascii="Times New Roman" w:hAnsi="Times New Roman" w:eastAsia="宋体" w:cs="Times New Roman"/>
                <w:color w:val="000000" w:themeColor="text1"/>
                <w14:textFill>
                  <w14:solidFill>
                    <w14:schemeClr w14:val="tx1"/>
                  </w14:solidFill>
                </w14:textFill>
              </w:rPr>
              <w:t>直线距离</w:t>
            </w:r>
            <w:r>
              <w:rPr>
                <w:rFonts w:hint="default" w:ascii="Times New Roman" w:hAnsi="Times New Roman" w:eastAsia="宋体" w:cs="Times New Roman"/>
                <w:color w:val="000000" w:themeColor="text1"/>
                <w:lang w:val="en-US" w:eastAsia="zh-CN"/>
                <w14:textFill>
                  <w14:solidFill>
                    <w14:schemeClr w14:val="tx1"/>
                  </w14:solidFill>
                </w14:textFill>
              </w:rPr>
              <w:t>小</w:t>
            </w:r>
            <w:r>
              <w:rPr>
                <w:rFonts w:hint="default" w:ascii="Times New Roman" w:hAnsi="Times New Roman" w:eastAsia="宋体" w:cs="Times New Roman"/>
                <w:color w:val="000000" w:themeColor="text1"/>
                <w14:textFill>
                  <w14:solidFill>
                    <w14:schemeClr w14:val="tx1"/>
                  </w14:solidFill>
                </w14:textFill>
              </w:rPr>
              <w:t>滦河</w:t>
            </w:r>
            <w:r>
              <w:rPr>
                <w:rFonts w:hint="default" w:ascii="Times New Roman" w:hAnsi="Times New Roman" w:eastAsia="宋体" w:cs="Times New Roman"/>
                <w:color w:val="000000" w:themeColor="text1"/>
                <w:lang w:val="en-US" w:eastAsia="zh-CN"/>
                <w14:textFill>
                  <w14:solidFill>
                    <w14:schemeClr w14:val="tx1"/>
                  </w14:solidFill>
                </w14:textFill>
              </w:rPr>
              <w:t>3460</w:t>
            </w:r>
            <w:r>
              <w:rPr>
                <w:rFonts w:hint="default" w:ascii="Times New Roman" w:hAnsi="Times New Roman" w:eastAsia="宋体" w:cs="Times New Roman"/>
                <w:color w:val="000000" w:themeColor="text1"/>
                <w14:textFill>
                  <w14:solidFill>
                    <w14:schemeClr w14:val="tx1"/>
                  </w14:solidFill>
                </w14:textFill>
              </w:rPr>
              <w:t>m。故本项目满足《承德市滦河潮河保护条例》要求。</w:t>
            </w:r>
          </w:p>
          <w:p>
            <w:pPr>
              <w:spacing w:line="360" w:lineRule="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8、</w:t>
            </w:r>
            <w:r>
              <w:rPr>
                <w:rFonts w:hint="default" w:ascii="Times New Roman" w:hAnsi="Times New Roman" w:eastAsia="宋体" w:cs="Times New Roman"/>
                <w:b/>
                <w:bCs/>
                <w:color w:val="000000" w:themeColor="text1"/>
                <w14:textFill>
                  <w14:solidFill>
                    <w14:schemeClr w14:val="tx1"/>
                  </w14:solidFill>
                </w14:textFill>
              </w:rPr>
              <w:t>《承德市滦河流域生态环境保护规划》符合性分析</w:t>
            </w:r>
          </w:p>
          <w:p>
            <w:pPr>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承德市滦河流域生态环境保护规划》相关内容，强化工业企业环境监管。严格执行国家产业政策，不得新上、转移、生产和采用国家明令禁止的工艺和产品，禁止引进重污染项目，鼓励发展低污染、无污染、节水和资源综合利用项目，提高工业用水循环利用率，减少废水排放。加强涉水企业监管，以傍河企业、工业园区和未纳入集中污水处理设施统一处理的涉水企业为重点，开展水污染物排放情况全面排查，对污染物超标排放或超总量排放的企业，依法实施限期治理，经治理仍不达标的企业，一律停产整治。加强工业企业末端排放管控，加大工业排污口规范化整治力度，建立排污口管理台帐，保证企业出水达标。禁止在滦河干流设置工业排污口，新建项目鼓励建设再生水回用工程，废水经深度处理后优先回用。</w:t>
            </w:r>
          </w:p>
          <w:p>
            <w:pPr>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本项目为</w:t>
            </w:r>
            <w:r>
              <w:rPr>
                <w:rFonts w:hint="default" w:ascii="Times New Roman" w:hAnsi="Times New Roman" w:eastAsia="宋体" w:cs="Times New Roman"/>
                <w:color w:val="000000" w:themeColor="text1"/>
                <w:lang w:val="en-US" w:eastAsia="zh-CN"/>
                <w14:textFill>
                  <w14:solidFill>
                    <w14:schemeClr w14:val="tx1"/>
                  </w14:solidFill>
                </w14:textFill>
              </w:rPr>
              <w:t>新能源生物质颗粒项目</w:t>
            </w:r>
            <w:r>
              <w:rPr>
                <w:rFonts w:hint="default" w:ascii="Times New Roman" w:hAnsi="Times New Roman" w:eastAsia="宋体" w:cs="Times New Roman"/>
                <w:color w:val="000000" w:themeColor="text1"/>
                <w14:textFill>
                  <w14:solidFill>
                    <w14:schemeClr w14:val="tx1"/>
                  </w14:solidFill>
                </w14:textFill>
              </w:rPr>
              <w:t>，不涉及国家明令禁止的工艺和产品，非重污染项目。项目</w:t>
            </w:r>
            <w:r>
              <w:rPr>
                <w:rFonts w:hint="default" w:ascii="Times New Roman" w:hAnsi="Times New Roman" w:eastAsia="宋体" w:cs="Times New Roman"/>
                <w:color w:val="000000" w:themeColor="text1"/>
                <w:lang w:val="en-US" w:eastAsia="zh-CN"/>
                <w14:textFill>
                  <w14:solidFill>
                    <w14:schemeClr w14:val="tx1"/>
                  </w14:solidFill>
                </w14:textFill>
              </w:rPr>
              <w:t>无废水外排</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污染物经治理后达标排放</w:t>
            </w:r>
            <w:r>
              <w:rPr>
                <w:rFonts w:hint="default" w:ascii="Times New Roman" w:hAnsi="Times New Roman" w:eastAsia="宋体" w:cs="Times New Roman"/>
                <w:color w:val="000000" w:themeColor="text1"/>
                <w14:textFill>
                  <w14:solidFill>
                    <w14:schemeClr w14:val="tx1"/>
                  </w14:solidFill>
                </w14:textFill>
              </w:rPr>
              <w:t>。故本项目满足《承德市滦河流域生态环境保护规划》要求。</w:t>
            </w:r>
          </w:p>
        </w:tc>
      </w:tr>
    </w:tbl>
    <w:p>
      <w:pPr>
        <w:rPr>
          <w:rFonts w:hint="default" w:ascii="Times New Roman" w:hAnsi="Times New Roman" w:eastAsia="宋体" w:cs="Times New Roman"/>
          <w:color w:val="000000" w:themeColor="text1"/>
          <w14:textFill>
            <w14:solidFill>
              <w14:schemeClr w14:val="tx1"/>
            </w14:solidFill>
          </w14:textFill>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4"/>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 w:val="30"/>
          <w:szCs w:val="30"/>
          <w14:textFill>
            <w14:solidFill>
              <w14:schemeClr w14:val="tx1"/>
            </w14:solidFill>
          </w14:textFill>
        </w:rPr>
        <w:t>二、建设项目工程分析</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4"/>
        <w:gridCol w:w="86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14" w:type="dxa"/>
            <w:vAlign w:val="center"/>
          </w:tcPr>
          <w:p>
            <w:pPr>
              <w:pStyle w:val="24"/>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建设内容</w:t>
            </w:r>
          </w:p>
        </w:tc>
        <w:tc>
          <w:tcPr>
            <w:tcW w:w="8646" w:type="dxa"/>
          </w:tcPr>
          <w:p>
            <w:pPr>
              <w:spacing w:line="360" w:lineRule="auto"/>
              <w:jc w:val="left"/>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一、项目基本情况</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1、基本情况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本项目主要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工程</w:t>
            </w:r>
            <w:r>
              <w:rPr>
                <w:rFonts w:hint="default" w:ascii="Times New Roman" w:hAnsi="Times New Roman" w:eastAsia="宋体" w:cs="Times New Roman"/>
                <w:color w:val="000000" w:themeColor="text1"/>
                <w:sz w:val="21"/>
                <w:szCs w:val="21"/>
                <w14:textFill>
                  <w14:solidFill>
                    <w14:schemeClr w14:val="tx1"/>
                  </w14:solidFill>
                </w14:textFill>
              </w:rPr>
              <w:t>内容见表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w:t>
            </w:r>
          </w:p>
          <w:p>
            <w:pPr>
              <w:pStyle w:val="61"/>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表5  项目主要工程内容一览表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345"/>
              <w:gridCol w:w="4910"/>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8" w:type="pct"/>
                  <w:noWrap w:val="0"/>
                  <w:vAlign w:val="center"/>
                </w:tcPr>
                <w:p>
                  <w:pPr>
                    <w:pStyle w:val="6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lang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工程类别</w:t>
                  </w:r>
                </w:p>
              </w:tc>
              <w:tc>
                <w:tcPr>
                  <w:tcW w:w="799" w:type="pct"/>
                  <w:noWrap w:val="0"/>
                  <w:vAlign w:val="center"/>
                </w:tcPr>
                <w:p>
                  <w:pPr>
                    <w:pStyle w:val="6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工程名称</w:t>
                  </w:r>
                </w:p>
              </w:tc>
              <w:tc>
                <w:tcPr>
                  <w:tcW w:w="2916" w:type="pct"/>
                  <w:noWrap w:val="0"/>
                  <w:vAlign w:val="center"/>
                </w:tcPr>
                <w:p>
                  <w:pPr>
                    <w:pStyle w:val="6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建设内容及规模</w:t>
                  </w:r>
                </w:p>
              </w:tc>
              <w:tc>
                <w:tcPr>
                  <w:tcW w:w="896" w:type="pct"/>
                  <w:noWrap w:val="0"/>
                  <w:vAlign w:val="center"/>
                </w:tcPr>
                <w:p>
                  <w:pPr>
                    <w:pStyle w:val="6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388"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主体工程</w:t>
                  </w:r>
                </w:p>
              </w:tc>
              <w:tc>
                <w:tcPr>
                  <w:tcW w:w="799"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厂房</w:t>
                  </w:r>
                </w:p>
              </w:tc>
              <w:tc>
                <w:tcPr>
                  <w:tcW w:w="2916"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1座，1F，建筑面积3300m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，新建生物质颗粒生产线1条。</w:t>
                  </w:r>
                </w:p>
              </w:tc>
              <w:tc>
                <w:tcPr>
                  <w:tcW w:w="896"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场地原有厂房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8" w:type="pct"/>
                  <w:vMerge w:val="restar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储运工程</w:t>
                  </w:r>
                </w:p>
              </w:tc>
              <w:tc>
                <w:tcPr>
                  <w:tcW w:w="799"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仓库</w:t>
                  </w:r>
                </w:p>
              </w:tc>
              <w:tc>
                <w:tcPr>
                  <w:tcW w:w="2916"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1座，1F，建筑面积1100m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，用于储存原辅材料及成品。</w:t>
                  </w:r>
                </w:p>
              </w:tc>
              <w:tc>
                <w:tcPr>
                  <w:tcW w:w="896"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场地原有厂房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8" w:type="pct"/>
                  <w:vMerge w:val="continue"/>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p>
              </w:tc>
              <w:tc>
                <w:tcPr>
                  <w:tcW w:w="799"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锯末库</w:t>
                  </w:r>
                </w:p>
              </w:tc>
              <w:tc>
                <w:tcPr>
                  <w:tcW w:w="2916"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20m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，用于储存破碎、烘干后的原料。</w:t>
                  </w:r>
                </w:p>
              </w:tc>
              <w:tc>
                <w:tcPr>
                  <w:tcW w:w="896"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位于厂房内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8" w:type="pct"/>
                  <w:vMerge w:val="restar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辅助工程</w:t>
                  </w:r>
                </w:p>
              </w:tc>
              <w:tc>
                <w:tcPr>
                  <w:tcW w:w="799"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办公室</w:t>
                  </w:r>
                </w:p>
              </w:tc>
              <w:tc>
                <w:tcPr>
                  <w:tcW w:w="2916"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1座，1F，建筑面积300m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w:t>
                  </w:r>
                </w:p>
              </w:tc>
              <w:tc>
                <w:tcPr>
                  <w:tcW w:w="896"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场地原有厂房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8" w:type="pct"/>
                  <w:vMerge w:val="continue"/>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p>
              </w:tc>
              <w:tc>
                <w:tcPr>
                  <w:tcW w:w="799"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危险废物间</w:t>
                  </w:r>
                </w:p>
              </w:tc>
              <w:tc>
                <w:tcPr>
                  <w:tcW w:w="2916" w:type="pct"/>
                  <w:noWrap w:val="0"/>
                  <w:vAlign w:val="center"/>
                </w:tcPr>
                <w:p>
                  <w:pPr>
                    <w:keepNext w:val="0"/>
                    <w:keepLines w:val="0"/>
                    <w:widowControl w:val="0"/>
                    <w:suppressLineNumbers w:val="0"/>
                    <w:autoSpaceDE w:val="0"/>
                    <w:autoSpaceDN/>
                    <w:spacing w:before="0" w:beforeAutospacing="0" w:after="0" w:afterAutospacing="0" w:line="320" w:lineRule="exact"/>
                    <w:ind w:left="0" w:leftChars="0" w:right="0" w:rightChars="0"/>
                    <w:jc w:val="center"/>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1座，建筑面积面积12m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w:t>
                  </w:r>
                </w:p>
              </w:tc>
              <w:tc>
                <w:tcPr>
                  <w:tcW w:w="896" w:type="pct"/>
                  <w:noWrap w:val="0"/>
                  <w:vAlign w:val="center"/>
                </w:tcPr>
                <w:p>
                  <w:pPr>
                    <w:keepNext w:val="0"/>
                    <w:keepLines w:val="0"/>
                    <w:widowControl w:val="0"/>
                    <w:suppressLineNumbers w:val="0"/>
                    <w:autoSpaceDE w:val="0"/>
                    <w:autoSpaceDN/>
                    <w:spacing w:before="0" w:beforeAutospacing="0" w:after="0" w:afterAutospacing="0" w:line="320" w:lineRule="exact"/>
                    <w:ind w:left="0" w:leftChars="0" w:right="0" w:rightChars="0"/>
                    <w:jc w:val="center"/>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8" w:type="pct"/>
                  <w:vMerge w:val="restar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公用工程</w:t>
                  </w:r>
                </w:p>
              </w:tc>
              <w:tc>
                <w:tcPr>
                  <w:tcW w:w="799"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给水</w:t>
                  </w:r>
                </w:p>
              </w:tc>
              <w:tc>
                <w:tcPr>
                  <w:tcW w:w="2916"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自备水井</w:t>
                  </w:r>
                </w:p>
              </w:tc>
              <w:tc>
                <w:tcPr>
                  <w:tcW w:w="896"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8" w:type="pct"/>
                  <w:vMerge w:val="continue"/>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p>
              </w:tc>
              <w:tc>
                <w:tcPr>
                  <w:tcW w:w="799"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排水</w:t>
                  </w:r>
                </w:p>
              </w:tc>
              <w:tc>
                <w:tcPr>
                  <w:tcW w:w="2916"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项目无生产用水；未建设食堂，生活用水为员工盥洗用水，水质简单用于厂区洒水降尘。</w:t>
                  </w:r>
                </w:p>
              </w:tc>
              <w:tc>
                <w:tcPr>
                  <w:tcW w:w="896"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8" w:type="pct"/>
                  <w:vMerge w:val="continue"/>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p>
              </w:tc>
              <w:tc>
                <w:tcPr>
                  <w:tcW w:w="799"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供暖</w:t>
                  </w:r>
                </w:p>
              </w:tc>
              <w:tc>
                <w:tcPr>
                  <w:tcW w:w="2916"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公共区采用电取暖，车间冬季无供暖。</w:t>
                  </w:r>
                </w:p>
              </w:tc>
              <w:tc>
                <w:tcPr>
                  <w:tcW w:w="896" w:type="pc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8" w:type="pct"/>
                  <w:vMerge w:val="continue"/>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p>
              </w:tc>
              <w:tc>
                <w:tcPr>
                  <w:tcW w:w="799"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供电</w:t>
                  </w:r>
                </w:p>
              </w:tc>
              <w:tc>
                <w:tcPr>
                  <w:tcW w:w="2916" w:type="pct"/>
                  <w:noWrap w:val="0"/>
                  <w:vAlign w:val="center"/>
                </w:tcPr>
                <w:p>
                  <w:pPr>
                    <w:keepNext w:val="0"/>
                    <w:keepLines w:val="0"/>
                    <w:widowControl w:val="0"/>
                    <w:suppressLineNumbers w:val="0"/>
                    <w:autoSpaceDE w:val="0"/>
                    <w:autoSpaceDN/>
                    <w:spacing w:before="0" w:beforeAutospacing="0" w:after="0" w:afterAutospacing="0" w:line="320" w:lineRule="exact"/>
                    <w:ind w:left="0" w:leftChars="0" w:right="0" w:rightChars="0"/>
                    <w:jc w:val="center"/>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御道口</w:t>
                  </w:r>
                  <w:r>
                    <w:rPr>
                      <w:rFonts w:hint="default" w:ascii="Times New Roman" w:hAnsi="Times New Roman" w:eastAsia="宋体" w:cs="Times New Roman"/>
                      <w:color w:val="000000" w:themeColor="text1"/>
                      <w:spacing w:val="-2"/>
                      <w:kern w:val="0"/>
                      <w:sz w:val="21"/>
                      <w:szCs w:val="21"/>
                      <w:vertAlign w:val="baseline"/>
                      <w:lang w:val="en-US" w:eastAsia="zh-CN" w:bidi="ar"/>
                      <w14:textFill>
                        <w14:solidFill>
                          <w14:schemeClr w14:val="tx1"/>
                        </w14:solidFill>
                      </w14:textFill>
                    </w:rPr>
                    <w:t>镇地供电管网提供。</w:t>
                  </w:r>
                </w:p>
              </w:tc>
              <w:tc>
                <w:tcPr>
                  <w:tcW w:w="896" w:type="pct"/>
                  <w:noWrap w:val="0"/>
                  <w:vAlign w:val="center"/>
                </w:tcPr>
                <w:p>
                  <w:pPr>
                    <w:keepNext w:val="0"/>
                    <w:keepLines w:val="0"/>
                    <w:widowControl w:val="0"/>
                    <w:suppressLineNumbers w:val="0"/>
                    <w:autoSpaceDE w:val="0"/>
                    <w:autoSpaceDN/>
                    <w:spacing w:before="0" w:beforeAutospacing="0" w:after="0" w:afterAutospacing="0" w:line="320" w:lineRule="exact"/>
                    <w:ind w:left="0" w:leftChars="0" w:right="0" w:rightChars="0"/>
                    <w:jc w:val="center"/>
                    <w:textAlignment w:val="baseline"/>
                    <w:rPr>
                      <w:rFonts w:hint="default" w:ascii="Times New Roman" w:hAnsi="Times New Roman" w:eastAsia="宋体" w:cs="Times New Roman"/>
                      <w:color w:val="000000" w:themeColor="text1"/>
                      <w:spacing w:val="-2"/>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pacing w:val="-2"/>
                      <w:kern w:val="0"/>
                      <w:sz w:val="21"/>
                      <w:szCs w:val="21"/>
                      <w:vertAlign w:val="baseli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8" w:type="pct"/>
                  <w:vMerge w:val="restar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环保工程</w:t>
                  </w:r>
                </w:p>
              </w:tc>
              <w:tc>
                <w:tcPr>
                  <w:tcW w:w="799"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废气</w:t>
                  </w:r>
                </w:p>
              </w:tc>
              <w:tc>
                <w:tcPr>
                  <w:tcW w:w="2916" w:type="pct"/>
                  <w:noWrap w:val="0"/>
                  <w:vAlign w:val="center"/>
                </w:tcPr>
                <w:p>
                  <w:pPr>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生物质颗粒燃烧机：布袋除尘器+15m高排气筒排放；</w:t>
                  </w:r>
                </w:p>
                <w:p>
                  <w:pPr>
                    <w:pStyle w:val="10"/>
                    <w:ind w:left="0" w:lef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破碎粉尘处理：布袋除尘器+15m高排气筒排放。</w:t>
                  </w:r>
                </w:p>
              </w:tc>
              <w:tc>
                <w:tcPr>
                  <w:tcW w:w="896"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8" w:type="pct"/>
                  <w:vMerge w:val="continue"/>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p>
              </w:tc>
              <w:tc>
                <w:tcPr>
                  <w:tcW w:w="799"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废水</w:t>
                  </w:r>
                </w:p>
              </w:tc>
              <w:tc>
                <w:tcPr>
                  <w:tcW w:w="2916" w:type="pct"/>
                  <w:noWrap w:val="0"/>
                  <w:vAlign w:val="center"/>
                </w:tcPr>
                <w:p>
                  <w:pPr>
                    <w:widowControl/>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项目无生产用水，生活污水用于厂区洒水抑尘。</w:t>
                  </w:r>
                </w:p>
              </w:tc>
              <w:tc>
                <w:tcPr>
                  <w:tcW w:w="896" w:type="pct"/>
                  <w:noWrap w:val="0"/>
                  <w:vAlign w:val="center"/>
                </w:tcPr>
                <w:p>
                  <w:pPr>
                    <w:pStyle w:val="66"/>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00" w:themeColor="text1"/>
                      <w:spacing w:val="-3"/>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3"/>
                      <w:sz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8" w:type="pct"/>
                  <w:vMerge w:val="continue"/>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p>
              </w:tc>
              <w:tc>
                <w:tcPr>
                  <w:tcW w:w="799"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噪声</w:t>
                  </w:r>
                </w:p>
              </w:tc>
              <w:tc>
                <w:tcPr>
                  <w:tcW w:w="2916" w:type="pct"/>
                  <w:noWrap w:val="0"/>
                  <w:vAlign w:val="center"/>
                </w:tcPr>
                <w:p>
                  <w:pPr>
                    <w:adjustRightInd w:val="0"/>
                    <w:snapToGrid w:val="0"/>
                    <w:ind w:right="-105" w:rightChars="-5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选用低噪声设备、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采区</w:t>
                  </w:r>
                  <w:r>
                    <w:rPr>
                      <w:rFonts w:hint="default" w:ascii="Times New Roman" w:hAnsi="Times New Roman" w:eastAsia="宋体" w:cs="Times New Roman"/>
                      <w:color w:val="000000" w:themeColor="text1"/>
                      <w:sz w:val="21"/>
                      <w:szCs w:val="21"/>
                      <w14:textFill>
                        <w14:solidFill>
                          <w14:schemeClr w14:val="tx1"/>
                        </w14:solidFill>
                      </w14:textFill>
                    </w:rPr>
                    <w:t>厂房隔声等措施</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96"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8" w:type="pct"/>
                  <w:vMerge w:val="continue"/>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p>
              </w:tc>
              <w:tc>
                <w:tcPr>
                  <w:tcW w:w="799" w:type="pct"/>
                  <w:noWrap w:val="0"/>
                  <w:vAlign w:val="center"/>
                </w:tcPr>
                <w:p>
                  <w:pPr>
                    <w:pStyle w:val="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固废</w:t>
                  </w:r>
                </w:p>
              </w:tc>
              <w:tc>
                <w:tcPr>
                  <w:tcW w:w="2916" w:type="pct"/>
                  <w:noWrap w:val="0"/>
                  <w:vAlign w:val="center"/>
                </w:tcPr>
                <w:p>
                  <w:pPr>
                    <w:adjustRightInd w:val="0"/>
                    <w:snapToGrid w:val="0"/>
                    <w:ind w:right="-105" w:rightChars="-5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项目树枝、废木破碎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除尘灰集中收集回用于生产</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燃烧机</w:t>
                  </w:r>
                  <w:r>
                    <w:rPr>
                      <w:rFonts w:hint="eastAsia" w:cs="Times New Roman"/>
                      <w:color w:val="000000" w:themeColor="text1"/>
                      <w:sz w:val="21"/>
                      <w:szCs w:val="21"/>
                      <w:highlight w:val="none"/>
                      <w:lang w:val="en-US" w:eastAsia="zh-CN"/>
                      <w14:textFill>
                        <w14:solidFill>
                          <w14:schemeClr w14:val="tx1"/>
                        </w14:solidFill>
                      </w14:textFill>
                    </w:rPr>
                    <w:t>、烘干炉除尘灰外售至周边砖厂；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炉渣、</w:t>
                  </w:r>
                  <w:r>
                    <w:rPr>
                      <w:rFonts w:hint="default" w:ascii="Times New Roman" w:hAnsi="Times New Roman" w:eastAsia="宋体" w:cs="Times New Roman"/>
                      <w:color w:val="000000" w:themeColor="text1"/>
                      <w:sz w:val="21"/>
                      <w:szCs w:val="21"/>
                      <w:highlight w:val="none"/>
                      <w14:textFill>
                        <w14:solidFill>
                          <w14:schemeClr w14:val="tx1"/>
                        </w14:solidFill>
                      </w14:textFill>
                    </w:rPr>
                    <w:t>生活垃圾定期由环卫部门清运处理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废润滑油和废润滑油桶暂存于危险废物贮存间内，委托有资质单位定期处置。</w:t>
                  </w:r>
                </w:p>
              </w:tc>
              <w:tc>
                <w:tcPr>
                  <w:tcW w:w="896" w:type="pct"/>
                  <w:noWrap w:val="0"/>
                  <w:vAlign w:val="center"/>
                </w:tcPr>
                <w:p>
                  <w:pPr>
                    <w:pStyle w:val="64"/>
                    <w:ind w:left="11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bl>
          <w:p>
            <w:pPr>
              <w:numPr>
                <w:ilvl w:val="0"/>
                <w:numId w:val="0"/>
              </w:numPr>
              <w:adjustRightInd w:val="0"/>
              <w:snapToGrid w:val="0"/>
              <w:spacing w:line="360" w:lineRule="auto"/>
              <w:ind w:firstLine="422" w:firstLineChars="20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2、本项目主要产品及产能</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：项目年产新能源生物质颗粒1万吨</w:t>
            </w:r>
          </w:p>
          <w:p>
            <w:pPr>
              <w:bidi w:val="0"/>
              <w:spacing w:line="360" w:lineRule="auto"/>
              <w:ind w:firstLine="422"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3、主要工艺：</w:t>
            </w:r>
            <w:r>
              <w:rPr>
                <w:rFonts w:hint="default" w:ascii="Times New Roman" w:hAnsi="Times New Roman" w:eastAsia="宋体" w:cs="Times New Roman"/>
                <w:color w:val="000000" w:themeColor="text1"/>
                <w:lang w:val="en-US" w:eastAsia="zh-CN"/>
                <w14:textFill>
                  <w14:solidFill>
                    <w14:schemeClr w14:val="tx1"/>
                  </w14:solidFill>
                </w14:textFill>
              </w:rPr>
              <w:t>破碎→烘干→输送喂料→自然冷却→包装→库房。</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4、生产设备</w:t>
            </w:r>
          </w:p>
          <w:p>
            <w:pPr>
              <w:numPr>
                <w:ilvl w:val="0"/>
                <w:numId w:val="0"/>
              </w:numPr>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目主要生产设备见表6。</w:t>
            </w:r>
          </w:p>
          <w:p>
            <w:pPr>
              <w:pStyle w:val="61"/>
              <w:spacing w:line="360" w:lineRule="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表6  生产设备一览表</w:t>
            </w:r>
          </w:p>
          <w:tbl>
            <w:tblPr>
              <w:tblStyle w:val="2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66"/>
              <w:gridCol w:w="3366"/>
              <w:gridCol w:w="2179"/>
              <w:gridCol w:w="18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63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序号</w:t>
                  </w:r>
                </w:p>
              </w:tc>
              <w:tc>
                <w:tcPr>
                  <w:tcW w:w="199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名称</w:t>
                  </w:r>
                </w:p>
              </w:tc>
              <w:tc>
                <w:tcPr>
                  <w:tcW w:w="129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型号</w:t>
                  </w:r>
                </w:p>
              </w:tc>
              <w:tc>
                <w:tcPr>
                  <w:tcW w:w="107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设备数量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2" w:hRule="atLeast"/>
                <w:jc w:val="center"/>
              </w:trPr>
              <w:tc>
                <w:tcPr>
                  <w:tcW w:w="63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99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木材破碎机</w:t>
                  </w:r>
                </w:p>
              </w:tc>
              <w:tc>
                <w:tcPr>
                  <w:tcW w:w="129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1000型</w:t>
                  </w:r>
                </w:p>
              </w:tc>
              <w:tc>
                <w:tcPr>
                  <w:tcW w:w="107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2" w:hRule="atLeast"/>
                <w:jc w:val="center"/>
              </w:trPr>
              <w:tc>
                <w:tcPr>
                  <w:tcW w:w="63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199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单筒式烘干机</w:t>
                  </w:r>
                </w:p>
              </w:tc>
              <w:tc>
                <w:tcPr>
                  <w:tcW w:w="129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14000-Φ1600</w:t>
                  </w:r>
                </w:p>
              </w:tc>
              <w:tc>
                <w:tcPr>
                  <w:tcW w:w="107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63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199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立式环模制粒机</w:t>
                  </w:r>
                </w:p>
              </w:tc>
              <w:tc>
                <w:tcPr>
                  <w:tcW w:w="129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700-Φ8-5.5</w:t>
                  </w:r>
                </w:p>
              </w:tc>
              <w:tc>
                <w:tcPr>
                  <w:tcW w:w="107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7" w:hRule="atLeast"/>
                <w:jc w:val="center"/>
              </w:trPr>
              <w:tc>
                <w:tcPr>
                  <w:tcW w:w="63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199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生物质颗粒燃烧机</w:t>
                  </w:r>
                </w:p>
              </w:tc>
              <w:tc>
                <w:tcPr>
                  <w:tcW w:w="129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HQ-LK2T</w:t>
                  </w:r>
                </w:p>
              </w:tc>
              <w:tc>
                <w:tcPr>
                  <w:tcW w:w="107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63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199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装载机</w:t>
                  </w:r>
                </w:p>
              </w:tc>
              <w:tc>
                <w:tcPr>
                  <w:tcW w:w="1294" w:type="pc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931型号</w:t>
                  </w:r>
                </w:p>
              </w:tc>
              <w:tc>
                <w:tcPr>
                  <w:tcW w:w="107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2" w:hRule="atLeast"/>
                <w:jc w:val="center"/>
              </w:trPr>
              <w:tc>
                <w:tcPr>
                  <w:tcW w:w="63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199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布袋除尘器</w:t>
                  </w:r>
                </w:p>
              </w:tc>
              <w:tc>
                <w:tcPr>
                  <w:tcW w:w="129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w:t>
                  </w:r>
                </w:p>
              </w:tc>
              <w:tc>
                <w:tcPr>
                  <w:tcW w:w="107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5、原辅材料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原辅材料见表7。</w:t>
            </w:r>
          </w:p>
          <w:p>
            <w:pPr>
              <w:keepNext w:val="0"/>
              <w:keepLines w:val="0"/>
              <w:pageBreakBefore w:val="0"/>
              <w:widowControl w:val="0"/>
              <w:kinsoku/>
              <w:wordWrap/>
              <w:overflowPunct/>
              <w:topLinePunct w:val="0"/>
              <w:autoSpaceDE/>
              <w:autoSpaceDN/>
              <w:bidi w:val="0"/>
              <w:adjustRightInd/>
              <w:snapToGrid/>
              <w:spacing w:line="360" w:lineRule="auto"/>
              <w:ind w:left="0" w:right="0" w:firstLine="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表7  主要原辅材料一览表</w:t>
            </w:r>
          </w:p>
          <w:tbl>
            <w:tblPr>
              <w:tblStyle w:val="2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9"/>
              <w:gridCol w:w="1563"/>
              <w:gridCol w:w="1423"/>
              <w:gridCol w:w="1419"/>
              <w:gridCol w:w="25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878" w:type="pc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项目</w:t>
                  </w:r>
                </w:p>
              </w:tc>
              <w:tc>
                <w:tcPr>
                  <w:tcW w:w="928" w:type="pc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名称</w:t>
                  </w:r>
                </w:p>
              </w:tc>
              <w:tc>
                <w:tcPr>
                  <w:tcW w:w="845" w:type="pc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数</w:t>
                  </w:r>
                  <w:r>
                    <w:rPr>
                      <w:rFonts w:hint="default" w:ascii="Times New Roman" w:hAnsi="Times New Roman" w:eastAsia="宋体" w:cs="Times New Roman"/>
                      <w:b w:val="0"/>
                      <w:bCs w:val="0"/>
                      <w:color w:val="000000" w:themeColor="text1"/>
                      <w:sz w:val="21"/>
                      <w:szCs w:val="21"/>
                      <w14:textFill>
                        <w14:solidFill>
                          <w14:schemeClr w14:val="tx1"/>
                        </w14:solidFill>
                      </w14:textFill>
                    </w:rPr>
                    <w:t>量</w:t>
                  </w:r>
                </w:p>
              </w:tc>
              <w:tc>
                <w:tcPr>
                  <w:tcW w:w="842" w:type="pc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单位</w:t>
                  </w:r>
                </w:p>
              </w:tc>
              <w:tc>
                <w:tcPr>
                  <w:tcW w:w="1505" w:type="pct"/>
                  <w:tcBorders>
                    <w:lef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78" w:type="pct"/>
                  <w:vMerge w:val="restar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原辅材料</w:t>
                  </w:r>
                </w:p>
              </w:tc>
              <w:tc>
                <w:tcPr>
                  <w:tcW w:w="928" w:type="pc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树枝</w:t>
                  </w:r>
                </w:p>
              </w:tc>
              <w:tc>
                <w:tcPr>
                  <w:tcW w:w="845" w:type="pc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8000</w:t>
                  </w:r>
                </w:p>
              </w:tc>
              <w:tc>
                <w:tcPr>
                  <w:tcW w:w="842" w:type="pc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1505" w:type="pct"/>
                  <w:vMerge w:val="restart"/>
                  <w:tcBorders>
                    <w:lef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树枝、废木含水量约为20%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78" w:type="pct"/>
                  <w:vMerge w:val="continue"/>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28" w:type="pc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t>废木</w:t>
                  </w:r>
                </w:p>
              </w:tc>
              <w:tc>
                <w:tcPr>
                  <w:tcW w:w="845" w:type="pc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t>4000</w:t>
                  </w:r>
                </w:p>
              </w:tc>
              <w:tc>
                <w:tcPr>
                  <w:tcW w:w="842" w:type="pc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1505" w:type="pct"/>
                  <w:vMerge w:val="continue"/>
                  <w:tcBorders>
                    <w:lef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878" w:type="pct"/>
                  <w:vMerge w:val="restar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能耗</w:t>
                  </w:r>
                </w:p>
              </w:tc>
              <w:tc>
                <w:tcPr>
                  <w:tcW w:w="928" w:type="pc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w:t>
                  </w:r>
                </w:p>
              </w:tc>
              <w:tc>
                <w:tcPr>
                  <w:tcW w:w="845" w:type="pc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35.64</w:t>
                  </w:r>
                </w:p>
              </w:tc>
              <w:tc>
                <w:tcPr>
                  <w:tcW w:w="842" w:type="pc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万kWh/a</w:t>
                  </w:r>
                </w:p>
              </w:tc>
              <w:tc>
                <w:tcPr>
                  <w:tcW w:w="1505" w:type="pct"/>
                  <w:tcBorders>
                    <w:lef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878" w:type="pct"/>
                  <w:vMerge w:val="continue"/>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28" w:type="pc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w:t>
                  </w:r>
                </w:p>
              </w:tc>
              <w:tc>
                <w:tcPr>
                  <w:tcW w:w="845" w:type="pc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842" w:type="pc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t>
                  </w:r>
                </w:p>
              </w:tc>
              <w:tc>
                <w:tcPr>
                  <w:tcW w:w="1505" w:type="pct"/>
                  <w:tcBorders>
                    <w:lef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878" w:type="pct"/>
                  <w:vMerge w:val="continue"/>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28" w:type="pc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生物质燃料</w:t>
                  </w:r>
                </w:p>
              </w:tc>
              <w:tc>
                <w:tcPr>
                  <w:tcW w:w="845" w:type="pc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842" w:type="pct"/>
                  <w:tcBorders>
                    <w:left w:val="single" w:color="000000" w:sz="6" w:space="0"/>
                    <w:righ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1505" w:type="pct"/>
                  <w:tcBorders>
                    <w:left w:val="single" w:color="000000" w:sz="6" w:space="0"/>
                  </w:tcBorders>
                  <w:noWrap w:val="0"/>
                  <w:vAlign w:val="center"/>
                </w:tcPr>
                <w:p>
                  <w:pPr>
                    <w:pStyle w:val="6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自产</w:t>
                  </w:r>
                </w:p>
              </w:tc>
            </w:tr>
          </w:tbl>
          <w:p>
            <w:pPr>
              <w:numPr>
                <w:ilvl w:val="0"/>
                <w:numId w:val="0"/>
              </w:numPr>
              <w:adjustRightInd w:val="0"/>
              <w:snapToGrid w:val="0"/>
              <w:spacing w:line="360" w:lineRule="auto"/>
              <w:ind w:firstLine="422" w:firstLineChars="200"/>
              <w:jc w:val="both"/>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6、原辅料中与污染物排放有关的物质元素简要分析</w:t>
            </w:r>
          </w:p>
          <w:p>
            <w:pPr>
              <w:bidi w:val="0"/>
              <w:spacing w:line="360" w:lineRule="auto"/>
              <w:ind w:firstLine="420" w:firstLineChars="200"/>
              <w:rPr>
                <w:rFonts w:hint="default" w:ascii="Times New Roman" w:hAnsi="Times New Roman" w:eastAsia="宋体" w:cs="Times New Roman"/>
                <w:color w:val="000000" w:themeColor="text1"/>
                <w:spacing w:val="0"/>
                <w:w w:val="100"/>
                <w:sz w:val="21"/>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sz w:val="21"/>
                <w:szCs w:val="21"/>
                <w14:textFill>
                  <w14:solidFill>
                    <w14:schemeClr w14:val="tx1"/>
                  </w14:solidFill>
                </w14:textFill>
              </w:rPr>
              <w:t>生物质燃料</w:t>
            </w:r>
            <w:r>
              <w:rPr>
                <w:rFonts w:hint="default" w:ascii="Times New Roman" w:hAnsi="Times New Roman" w:eastAsia="宋体" w:cs="Times New Roman"/>
                <w:color w:val="000000" w:themeColor="text1"/>
                <w:spacing w:val="0"/>
                <w:w w:val="100"/>
                <w:sz w:val="21"/>
                <w:szCs w:val="21"/>
                <w:lang w:val="en-US" w:eastAsia="zh-CN"/>
                <w14:textFill>
                  <w14:solidFill>
                    <w14:schemeClr w14:val="tx1"/>
                  </w14:solidFill>
                </w14:textFill>
              </w:rPr>
              <w:t>：项目使用自产生物质燃料进行生产供热，根据企业在其他地区工厂采用同比例原料、相同工艺生产的生物质燃料检验报告，生物质颗粒</w:t>
            </w:r>
            <w:r>
              <w:rPr>
                <w:rFonts w:hint="default" w:ascii="Times New Roman" w:hAnsi="Times New Roman" w:eastAsia="宋体" w:cs="Times New Roman"/>
                <w:color w:val="000000" w:themeColor="text1"/>
                <w:spacing w:val="0"/>
                <w:w w:val="100"/>
                <w:sz w:val="21"/>
                <w:szCs w:val="21"/>
                <w14:textFill>
                  <w14:solidFill>
                    <w14:schemeClr w14:val="tx1"/>
                  </w14:solidFill>
                </w14:textFill>
              </w:rPr>
              <w:t>燃料含硫量0.0</w:t>
            </w:r>
            <w:r>
              <w:rPr>
                <w:rFonts w:hint="default" w:ascii="Times New Roman" w:hAnsi="Times New Roman" w:eastAsia="宋体" w:cs="Times New Roman"/>
                <w:color w:val="000000" w:themeColor="text1"/>
                <w:spacing w:val="0"/>
                <w:w w:val="100"/>
                <w:sz w:val="21"/>
                <w:szCs w:val="21"/>
                <w:lang w:val="en-US" w:eastAsia="zh-CN"/>
                <w14:textFill>
                  <w14:solidFill>
                    <w14:schemeClr w14:val="tx1"/>
                  </w14:solidFill>
                </w14:textFill>
              </w:rPr>
              <w:t>7</w:t>
            </w:r>
            <w:r>
              <w:rPr>
                <w:rFonts w:hint="default" w:ascii="Times New Roman" w:hAnsi="Times New Roman" w:eastAsia="宋体" w:cs="Times New Roman"/>
                <w:color w:val="000000" w:themeColor="text1"/>
                <w:spacing w:val="0"/>
                <w:w w:val="100"/>
                <w:sz w:val="21"/>
                <w:szCs w:val="21"/>
                <w14:textFill>
                  <w14:solidFill>
                    <w14:schemeClr w14:val="tx1"/>
                  </w14:solidFill>
                </w14:textFill>
              </w:rPr>
              <w:t>%、灰分</w:t>
            </w:r>
            <w:r>
              <w:rPr>
                <w:rFonts w:hint="default" w:ascii="Times New Roman" w:hAnsi="Times New Roman" w:eastAsia="宋体" w:cs="Times New Roman"/>
                <w:color w:val="000000" w:themeColor="text1"/>
                <w:spacing w:val="0"/>
                <w:w w:val="100"/>
                <w:sz w:val="21"/>
                <w:szCs w:val="21"/>
                <w:lang w:val="en-US" w:eastAsia="zh-CN"/>
                <w14:textFill>
                  <w14:solidFill>
                    <w14:schemeClr w14:val="tx1"/>
                  </w14:solidFill>
                </w14:textFill>
              </w:rPr>
              <w:t>1.89</w:t>
            </w:r>
            <w:r>
              <w:rPr>
                <w:rFonts w:hint="default" w:ascii="Times New Roman" w:hAnsi="Times New Roman" w:eastAsia="宋体" w:cs="Times New Roman"/>
                <w:color w:val="000000" w:themeColor="text1"/>
                <w:spacing w:val="0"/>
                <w:w w:val="100"/>
                <w:sz w:val="21"/>
                <w:szCs w:val="21"/>
                <w14:textFill>
                  <w14:solidFill>
                    <w14:schemeClr w14:val="tx1"/>
                  </w14:solidFill>
                </w14:textFill>
              </w:rPr>
              <w:t>%、Qnet</w:t>
            </w:r>
            <w:r>
              <w:rPr>
                <w:rFonts w:hint="default" w:ascii="Times New Roman" w:hAnsi="Times New Roman" w:eastAsia="宋体" w:cs="Times New Roman"/>
                <w:color w:val="000000" w:themeColor="text1"/>
                <w:spacing w:val="0"/>
                <w:w w:val="10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w w:val="100"/>
                <w:sz w:val="21"/>
                <w:szCs w:val="21"/>
                <w14:textFill>
                  <w14:solidFill>
                    <w14:schemeClr w14:val="tx1"/>
                  </w14:solidFill>
                </w14:textFill>
              </w:rPr>
              <w:t>ar为</w:t>
            </w:r>
            <w:r>
              <w:rPr>
                <w:rFonts w:hint="default" w:ascii="Times New Roman" w:hAnsi="Times New Roman" w:eastAsia="宋体" w:cs="Times New Roman"/>
                <w:color w:val="000000" w:themeColor="text1"/>
                <w:spacing w:val="0"/>
                <w:w w:val="100"/>
                <w:sz w:val="21"/>
                <w:szCs w:val="21"/>
                <w:lang w:val="en-US" w:eastAsia="zh-CN"/>
                <w14:textFill>
                  <w14:solidFill>
                    <w14:schemeClr w14:val="tx1"/>
                  </w14:solidFill>
                </w14:textFill>
              </w:rPr>
              <w:t>18.918</w:t>
            </w:r>
            <w:r>
              <w:rPr>
                <w:rFonts w:hint="default" w:ascii="Times New Roman" w:hAnsi="Times New Roman" w:eastAsia="宋体" w:cs="Times New Roman"/>
                <w:color w:val="000000" w:themeColor="text1"/>
                <w:spacing w:val="0"/>
                <w:w w:val="100"/>
                <w:sz w:val="21"/>
                <w:szCs w:val="21"/>
                <w14:textFill>
                  <w14:solidFill>
                    <w14:schemeClr w14:val="tx1"/>
                  </w14:solidFill>
                </w14:textFill>
              </w:rPr>
              <w:t>MJ/kg，</w:t>
            </w:r>
            <w:r>
              <w:rPr>
                <w:rFonts w:hint="default" w:ascii="Times New Roman" w:hAnsi="Times New Roman" w:eastAsia="宋体" w:cs="Times New Roman"/>
                <w:color w:val="000000" w:themeColor="text1"/>
                <w:spacing w:val="0"/>
                <w:w w:val="10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w w:val="100"/>
                <w:sz w:val="21"/>
                <w:szCs w:val="21"/>
                <w14:textFill>
                  <w14:solidFill>
                    <w14:schemeClr w14:val="tx1"/>
                  </w14:solidFill>
                </w14:textFill>
              </w:rPr>
              <w:t>详见附件）</w:t>
            </w:r>
            <w:r>
              <w:rPr>
                <w:rFonts w:hint="default" w:ascii="Times New Roman" w:hAnsi="Times New Roman" w:eastAsia="宋体" w:cs="Times New Roman"/>
                <w:color w:val="000000" w:themeColor="text1"/>
                <w:spacing w:val="0"/>
                <w:w w:val="100"/>
                <w:sz w:val="21"/>
                <w:lang w:val="en-US" w:eastAsia="zh-CN"/>
                <w14:textFill>
                  <w14:solidFill>
                    <w14:schemeClr w14:val="tx1"/>
                  </w14:solidFill>
                </w14:textFill>
              </w:rPr>
              <w:t>。</w:t>
            </w:r>
          </w:p>
          <w:p>
            <w:pPr>
              <w:spacing w:line="360" w:lineRule="auto"/>
              <w:ind w:firstLine="422"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7、</w:t>
            </w:r>
            <w:r>
              <w:rPr>
                <w:rFonts w:hint="default" w:ascii="Times New Roman" w:hAnsi="Times New Roman" w:eastAsia="宋体" w:cs="Times New Roman"/>
                <w:b/>
                <w:bCs/>
                <w:color w:val="000000" w:themeColor="text1"/>
                <w14:textFill>
                  <w14:solidFill>
                    <w14:schemeClr w14:val="tx1"/>
                  </w14:solidFill>
                </w14:textFill>
              </w:rPr>
              <w:t>劳动定员及工作制度</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项目劳动定员5人，年工作270天，每天1班，每班8小时</w:t>
            </w:r>
            <w:r>
              <w:rPr>
                <w:rFonts w:hint="default" w:ascii="Times New Roman" w:hAnsi="Times New Roman" w:eastAsia="宋体" w:cs="Times New Roman"/>
                <w:color w:val="000000" w:themeColor="text1"/>
                <w14:textFill>
                  <w14:solidFill>
                    <w14:schemeClr w14:val="tx1"/>
                  </w14:solidFill>
                </w14:textFill>
              </w:rPr>
              <w:t>。</w:t>
            </w:r>
          </w:p>
          <w:p>
            <w:pPr>
              <w:pStyle w:val="22"/>
              <w:keepNext w:val="0"/>
              <w:keepLines w:val="0"/>
              <w:pageBreakBefore w:val="0"/>
              <w:widowControl w:val="0"/>
              <w:numPr>
                <w:ilvl w:val="0"/>
                <w:numId w:val="0"/>
              </w:numPr>
              <w:kinsoku/>
              <w:wordWrap/>
              <w:overflowPunct/>
              <w:topLinePunct w:val="0"/>
              <w:autoSpaceDE/>
              <w:autoSpaceDN/>
              <w:bidi w:val="0"/>
              <w:spacing w:line="360" w:lineRule="auto"/>
              <w:ind w:leftChars="200"/>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8、公用工程</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给水</w:t>
            </w: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项目用水主要是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职工生活</w:t>
            </w:r>
            <w:r>
              <w:rPr>
                <w:rFonts w:hint="default" w:ascii="Times New Roman" w:hAnsi="Times New Roman" w:eastAsia="宋体" w:cs="Times New Roman"/>
                <w:color w:val="000000" w:themeColor="text1"/>
                <w:sz w:val="21"/>
                <w:szCs w:val="21"/>
                <w:highlight w:val="none"/>
                <w14:textFill>
                  <w14:solidFill>
                    <w14:schemeClr w14:val="tx1"/>
                  </w14:solidFill>
                </w14:textFill>
              </w:rPr>
              <w:t>用水，结合《河北省用水定额</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生活</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与服务业</w:t>
            </w:r>
            <w:r>
              <w:rPr>
                <w:rFonts w:hint="default" w:ascii="Times New Roman" w:hAnsi="Times New Roman" w:eastAsia="宋体" w:cs="Times New Roman"/>
                <w:color w:val="000000" w:themeColor="text1"/>
                <w:sz w:val="21"/>
                <w:szCs w:val="21"/>
                <w:highlight w:val="none"/>
                <w14:textFill>
                  <w14:solidFill>
                    <w14:schemeClr w14:val="tx1"/>
                  </w14:solidFill>
                </w14:textFill>
              </w:rPr>
              <w:t>用水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定额</w:t>
            </w:r>
            <w:r>
              <w:rPr>
                <w:rFonts w:hint="default" w:ascii="Times New Roman" w:hAnsi="Times New Roman" w:eastAsia="宋体" w:cs="Times New Roman"/>
                <w:color w:val="000000" w:themeColor="text1"/>
                <w:sz w:val="21"/>
                <w:szCs w:val="21"/>
                <w:highlight w:val="none"/>
                <w14:textFill>
                  <w14:solidFill>
                    <w14:schemeClr w14:val="tx1"/>
                  </w14:solidFill>
                </w14:textFill>
              </w:rPr>
              <w:t>》（20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21版</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农村居民</w:t>
            </w:r>
            <w:r>
              <w:rPr>
                <w:rFonts w:hint="default" w:ascii="Times New Roman" w:hAnsi="Times New Roman" w:eastAsia="宋体" w:cs="Times New Roman"/>
                <w:color w:val="000000" w:themeColor="text1"/>
                <w:sz w:val="21"/>
                <w:szCs w:val="21"/>
                <w:highlight w:val="none"/>
                <w14:textFill>
                  <w14:solidFill>
                    <w14:schemeClr w14:val="tx1"/>
                  </w14:solidFill>
                </w14:textFill>
              </w:rPr>
              <w:t>进行计算。项目运营后人员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人，日常用水定额按照</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a计算</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本项目年生产时间为270天，则水年用量为75</w:t>
            </w:r>
            <w:r>
              <w:rPr>
                <w:rFonts w:hint="default" w:ascii="Times New Roman" w:hAnsi="Times New Roman" w:eastAsia="宋体" w:cs="Times New Roman"/>
                <w:color w:val="000000" w:themeColor="text1"/>
                <w:sz w:val="24"/>
                <w:szCs w:val="24"/>
                <w:highlight w:val="none"/>
                <w14:textFill>
                  <w14:solidFill>
                    <w14:schemeClr w14:val="tx1"/>
                  </w14:solidFill>
                </w14:textFill>
              </w:rPr>
              <w:t>m³/a</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项目无生产用水，则</w:t>
            </w:r>
            <w:r>
              <w:rPr>
                <w:rFonts w:hint="default" w:ascii="Times New Roman" w:hAnsi="Times New Roman" w:eastAsia="宋体" w:cs="Times New Roman"/>
                <w:color w:val="000000" w:themeColor="text1"/>
                <w:sz w:val="21"/>
                <w:szCs w:val="21"/>
                <w:highlight w:val="none"/>
                <w14:textFill>
                  <w14:solidFill>
                    <w14:schemeClr w14:val="tx1"/>
                  </w14:solidFill>
                </w14:textFill>
              </w:rPr>
              <w:t>项目总用水量为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color w:val="000000" w:themeColor="text1"/>
                <w:sz w:val="21"/>
                <w:highlight w:val="none"/>
                <w:lang w:eastAsia="zh-CN"/>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lang w:val="en-US" w:eastAsia="zh-CN"/>
                <w14:textFill>
                  <w14:solidFill>
                    <w14:schemeClr w14:val="tx1"/>
                  </w14:solidFill>
                </w14:textFill>
              </w:rPr>
              <w:t>排水</w:t>
            </w: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无生产用水，故无生产废水产生。生活污水用于厂区洒水抑尘</w:t>
            </w:r>
            <w:r>
              <w:rPr>
                <w:rFonts w:hint="default" w:ascii="Times New Roman" w:hAnsi="Times New Roman" w:eastAsia="宋体" w:cs="Times New Roman"/>
                <w:color w:val="000000" w:themeColor="text1"/>
                <w:sz w:val="21"/>
                <w:szCs w:val="21"/>
                <w:highlight w:val="none"/>
                <w14:textFill>
                  <w14:solidFill>
                    <w14:schemeClr w14:val="tx1"/>
                  </w14:solidFill>
                </w14:textFill>
              </w:rPr>
              <w:t>，不外排。</w:t>
            </w:r>
          </w:p>
          <w:p>
            <w:pPr>
              <w:spacing w:line="360" w:lineRule="auto"/>
              <w:ind w:firstLine="422" w:firstLineChars="200"/>
              <w:jc w:val="both"/>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sz w:val="21"/>
                <w:highlight w:val="none"/>
                <w:lang w:val="en-US" w:eastAsia="zh-CN"/>
                <w14:textFill>
                  <w14:solidFill>
                    <w14:schemeClr w14:val="tx1"/>
                  </w14:solidFill>
                </w14:textFill>
              </w:rPr>
              <w:t>供电：</w:t>
            </w: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项目用电由市政电网供给，年用电量为</w:t>
            </w:r>
            <w:r>
              <w:rPr>
                <w:rFonts w:hint="default" w:ascii="Times New Roman" w:hAnsi="Times New Roman" w:eastAsia="宋体" w:cs="Times New Roman"/>
                <w:b w:val="0"/>
                <w:bCs w:val="0"/>
                <w:color w:val="000000" w:themeColor="text1"/>
                <w:sz w:val="21"/>
                <w:highlight w:val="none"/>
                <w:lang w:val="en-US" w:eastAsia="zh-CN"/>
                <w14:textFill>
                  <w14:solidFill>
                    <w14:schemeClr w14:val="tx1"/>
                  </w14:solidFill>
                </w14:textFill>
              </w:rPr>
              <w:t>35.64</w:t>
            </w:r>
            <w:r>
              <w:rPr>
                <w:rFonts w:hint="default" w:ascii="Times New Roman" w:hAnsi="Times New Roman" w:eastAsia="宋体" w:cs="Times New Roman"/>
                <w:color w:val="000000" w:themeColor="text1"/>
                <w:sz w:val="21"/>
                <w:szCs w:val="21"/>
                <w:highlight w:val="none"/>
                <w14:textFill>
                  <w14:solidFill>
                    <w14:schemeClr w14:val="tx1"/>
                  </w14:solidFill>
                </w14:textFill>
              </w:rPr>
              <w:t>万kwh</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pPr>
              <w:spacing w:line="360" w:lineRule="auto"/>
              <w:ind w:firstLine="422" w:firstLineChars="200"/>
              <w:jc w:val="both"/>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供热</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厂区车间</w:t>
            </w:r>
            <w:r>
              <w:rPr>
                <w:rFonts w:hint="default" w:ascii="Times New Roman" w:hAnsi="Times New Roman" w:eastAsia="宋体" w:cs="Times New Roman"/>
                <w:color w:val="000000" w:themeColor="text1"/>
                <w:sz w:val="21"/>
                <w:szCs w:val="21"/>
                <w:highlight w:val="none"/>
                <w14:textFill>
                  <w14:solidFill>
                    <w14:schemeClr w14:val="tx1"/>
                  </w14:solidFill>
                </w14:textFill>
              </w:rPr>
              <w:t>冬季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无供暖</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办公区采取电供热。</w:t>
            </w:r>
          </w:p>
          <w:p>
            <w:pPr>
              <w:numPr>
                <w:ilvl w:val="0"/>
                <w:numId w:val="3"/>
              </w:numPr>
              <w:bidi w:val="0"/>
              <w:spacing w:line="360" w:lineRule="auto"/>
              <w:ind w:firstLine="422" w:firstLineChars="20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厂区平面布置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lang w:eastAsia="zh-CN"/>
                <w14:textFill>
                  <w14:solidFill>
                    <w14:schemeClr w14:val="tx1"/>
                  </w14:solidFill>
                </w14:textFill>
              </w:rPr>
              <w:t>厂区为矩形分布，</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大门位于厂区北侧，厂区由东北向西南依次为办公室、仓库、危险废物贮存间、厂房。</w:t>
            </w:r>
            <w:r>
              <w:rPr>
                <w:rFonts w:hint="default" w:ascii="Times New Roman" w:hAnsi="Times New Roman" w:eastAsia="宋体" w:cs="Times New Roman"/>
                <w:color w:val="000000" w:themeColor="text1"/>
                <w:lang w:val="en-US" w:eastAsia="zh-CN"/>
                <w14:textFill>
                  <w14:solidFill>
                    <w14:schemeClr w14:val="tx1"/>
                  </w14:solidFill>
                </w14:textFill>
              </w:rPr>
              <w:t>平面布置详见附图3。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8" w:hRule="atLeast"/>
          <w:jc w:val="center"/>
        </w:trPr>
        <w:tc>
          <w:tcPr>
            <w:tcW w:w="414" w:type="dxa"/>
            <w:vAlign w:val="center"/>
          </w:tcPr>
          <w:p>
            <w:pPr>
              <w:pStyle w:val="24"/>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工艺流程和产排污环节</w:t>
            </w:r>
          </w:p>
        </w:tc>
        <w:tc>
          <w:tcPr>
            <w:tcW w:w="8646" w:type="dxa"/>
          </w:tcPr>
          <w:p>
            <w:pPr>
              <w:adjustRightInd w:val="0"/>
              <w:snapToGrid w:val="0"/>
              <w:spacing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工艺流程及产污环节简述</w:t>
            </w:r>
            <w:r>
              <w:rPr>
                <w:rFonts w:hint="default" w:ascii="Times New Roman" w:hAnsi="Times New Roman" w:eastAsia="宋体" w:cs="Times New Roman"/>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破碎：树枝、废木等原料由于粒径较大，无法直接用于生产，需经破碎机破碎到5mm后，直接输送至密闭的生物质颗粒燃烧机内烘干。此过程产生粉尘G1和噪声N1。</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烘干：由于原料中含水率约为20%，含水率较高，水分达不到生产要求，需对原料进行烘干处理，烘干后碎料暂存于锯末库中，项目烘干工序采用本项目生产的生物质颗粒燃料作为燃料。本过程产生烟尘G2、噪声N2。</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输送喂料：烘干后碎料经上料绞龙，送入颗粒机进料口，此工序产生少量粉尘散逸G3和噪声N3。</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压制成型：处理后的原料通过挤压成型制成成品，挤压过程为物理过程，不添加任何胶黏剂，不发生化学反应，除上料绞龙连接处及出料口外，设备均为密封，此工序主要产生噪声N4；</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自然冷却：制粒后的生物质颗粒通过输送至仓库进行自然降温，使其温度能达到到包装储存的条件，此工序产生少量粉尘散逸G4。</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包装：温度合格的成品装袋称重后打包，入库堆放，此过程产生少量粉尘G5和噪声N5。</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辅助工程：</w:t>
            </w:r>
            <w:r>
              <w:rPr>
                <w:rFonts w:hint="default" w:ascii="Times New Roman" w:hAnsi="Times New Roman" w:eastAsia="宋体" w:cs="Times New Roman"/>
                <w:color w:val="000000" w:themeColor="text1"/>
                <w14:textFill>
                  <w14:solidFill>
                    <w14:schemeClr w14:val="tx1"/>
                  </w14:solidFill>
                </w14:textFill>
              </w:rPr>
              <w:t>设备养护、维修产生的废润滑油</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废油桶暂存于危废间，定期交由有资质单位定期转运处理。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r>
              <w:rPr>
                <w:rFonts w:hint="default" w:ascii="Times New Roman" w:hAnsi="Times New Roman" w:eastAsia="宋体" w:cs="Times New Roman"/>
                <w:color w:val="000000" w:themeColor="text1"/>
                <w:lang w:val="en-US" w:eastAsia="zh-CN"/>
                <w14:textFill>
                  <w14:solidFill>
                    <w14:schemeClr w14:val="tx1"/>
                  </w14:solidFill>
                </w14:textFill>
              </w:rPr>
              <w:t>使用期工艺</w:t>
            </w:r>
            <w:r>
              <w:rPr>
                <w:rFonts w:hint="default" w:ascii="Times New Roman" w:hAnsi="Times New Roman" w:eastAsia="宋体" w:cs="Times New Roman"/>
                <w:color w:val="000000" w:themeColor="text1"/>
                <w14:textFill>
                  <w14:solidFill>
                    <w14:schemeClr w14:val="tx1"/>
                  </w14:solidFill>
                </w14:textFill>
              </w:rPr>
              <w:t>过程及产排污节点见下图。</w:t>
            </w:r>
          </w:p>
          <w:p>
            <w:pPr>
              <w:spacing w:line="360" w:lineRule="auto"/>
              <w:jc w:val="left"/>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drawing>
                <wp:inline distT="0" distB="0" distL="114300" distR="114300">
                  <wp:extent cx="5342255" cy="2072640"/>
                  <wp:effectExtent l="0" t="0" r="0" b="0"/>
                  <wp:docPr id="13" name="ECB019B1-382A-4266-B25C-5B523AA43C14-1" descr="C:/Users/YMXD/AppData/Local/Temp/wps.SagyMm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1" descr="C:/Users/YMXD/AppData/Local/Temp/wps.SagyMmwps"/>
                          <pic:cNvPicPr>
                            <a:picLocks noChangeAspect="1"/>
                          </pic:cNvPicPr>
                        </pic:nvPicPr>
                        <pic:blipFill>
                          <a:blip r:embed="rId15"/>
                          <a:stretch>
                            <a:fillRect/>
                          </a:stretch>
                        </pic:blipFill>
                        <pic:spPr>
                          <a:xfrm>
                            <a:off x="0" y="0"/>
                            <a:ext cx="5342255" cy="2072640"/>
                          </a:xfrm>
                          <a:prstGeom prst="rect">
                            <a:avLst/>
                          </a:prstGeom>
                        </pic:spPr>
                      </pic:pic>
                    </a:graphicData>
                  </a:graphic>
                </wp:inline>
              </w:drawing>
            </w:r>
          </w:p>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i w:val="0"/>
                <w:iCs w:val="0"/>
                <w:snapToGrid w:val="0"/>
                <w:color w:val="000000" w:themeColor="text1"/>
                <w:sz w:val="21"/>
                <w:szCs w:val="21"/>
                <w:highlight w:val="none"/>
                <w:lang w:val="en-US" w:eastAsia="zh-CN"/>
                <w14:textFill>
                  <w14:solidFill>
                    <w14:schemeClr w14:val="tx1"/>
                  </w14:solidFill>
                </w14:textFill>
              </w:rPr>
              <w:t>图4  项目工艺流程图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vAlign w:val="center"/>
          </w:tcPr>
          <w:p>
            <w:pPr>
              <w:pStyle w:val="24"/>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2"/>
                <w:sz w:val="21"/>
                <w:szCs w:val="21"/>
                <w14:textFill>
                  <w14:solidFill>
                    <w14:schemeClr w14:val="tx1"/>
                  </w14:solidFill>
                </w14:textFill>
              </w:rPr>
              <w:t>与项目有关的原有环境污染问题</w:t>
            </w:r>
          </w:p>
        </w:tc>
        <w:tc>
          <w:tcPr>
            <w:tcW w:w="8646" w:type="dxa"/>
          </w:tcPr>
          <w:p>
            <w:pPr>
              <w:pStyle w:val="26"/>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本项目属新建项目，</w:t>
            </w:r>
            <w:r>
              <w:rPr>
                <w:rFonts w:hint="default" w:ascii="Times New Roman" w:hAnsi="Times New Roman" w:eastAsia="宋体" w:cs="Times New Roman"/>
                <w:color w:val="000000" w:themeColor="text1"/>
                <w:lang w:val="en-US" w:eastAsia="zh-CN"/>
                <w14:textFill>
                  <w14:solidFill>
                    <w14:schemeClr w14:val="tx1"/>
                  </w14:solidFill>
                </w14:textFill>
              </w:rPr>
              <w:t>租用场地原用于有机肥生产，现已不在进行生产，</w:t>
            </w:r>
            <w:r>
              <w:rPr>
                <w:rFonts w:hint="default" w:ascii="Times New Roman" w:hAnsi="Times New Roman" w:eastAsia="宋体" w:cs="Times New Roman"/>
                <w:color w:val="000000" w:themeColor="text1"/>
                <w:sz w:val="21"/>
                <w:szCs w:val="21"/>
                <w14:textFill>
                  <w14:solidFill>
                    <w14:schemeClr w14:val="tx1"/>
                  </w14:solidFill>
                </w14:textFill>
              </w:rPr>
              <w:t>不存在与本项目有关的原有污染情况。</w:t>
            </w:r>
          </w:p>
          <w:p>
            <w:pPr>
              <w:pStyle w:val="26"/>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场地现状如下：</w:t>
            </w:r>
          </w:p>
          <w:tbl>
            <w:tblPr>
              <w:tblStyle w:val="28"/>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53"/>
              <w:gridCol w:w="43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053" w:type="dxa"/>
                  <w:tcBorders>
                    <w:tl2br w:val="nil"/>
                    <w:tr2bl w:val="nil"/>
                  </w:tcBorders>
                  <w:vAlign w:val="center"/>
                </w:tcPr>
                <w:p>
                  <w:pPr>
                    <w:pStyle w:val="2"/>
                    <w:ind w:left="0" w:leftChars="0" w:firstLine="0" w:firstLineChars="0"/>
                    <w:jc w:val="center"/>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color w:val="000000" w:themeColor="text1"/>
                      <w:vertAlign w:val="baseline"/>
                      <w:lang w:eastAsia="zh-CN"/>
                      <w14:textFill>
                        <w14:solidFill>
                          <w14:schemeClr w14:val="tx1"/>
                        </w14:solidFill>
                      </w14:textFill>
                    </w:rPr>
                    <w:drawing>
                      <wp:inline distT="0" distB="0" distL="114300" distR="114300">
                        <wp:extent cx="2525395" cy="1779905"/>
                        <wp:effectExtent l="0" t="0" r="8255" b="10795"/>
                        <wp:docPr id="12" name="图片 12" descr="726535981e2a8b3f4185a8ba5535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26535981e2a8b3f4185a8ba553548a"/>
                                <pic:cNvPicPr>
                                  <a:picLocks noChangeAspect="1"/>
                                </pic:cNvPicPr>
                              </pic:nvPicPr>
                              <pic:blipFill>
                                <a:blip r:embed="rId16"/>
                                <a:srcRect l="12832" r="23255"/>
                                <a:stretch>
                                  <a:fillRect/>
                                </a:stretch>
                              </pic:blipFill>
                              <pic:spPr>
                                <a:xfrm>
                                  <a:off x="0" y="0"/>
                                  <a:ext cx="2525395" cy="1779905"/>
                                </a:xfrm>
                                <a:prstGeom prst="rect">
                                  <a:avLst/>
                                </a:prstGeom>
                              </pic:spPr>
                            </pic:pic>
                          </a:graphicData>
                        </a:graphic>
                      </wp:inline>
                    </w:drawing>
                  </w:r>
                </w:p>
              </w:tc>
              <w:tc>
                <w:tcPr>
                  <w:tcW w:w="4381" w:type="dxa"/>
                  <w:tcBorders>
                    <w:tl2br w:val="nil"/>
                    <w:tr2bl w:val="nil"/>
                  </w:tcBorders>
                  <w:vAlign w:val="center"/>
                </w:tcPr>
                <w:p>
                  <w:pPr>
                    <w:pStyle w:val="2"/>
                    <w:ind w:left="0" w:leftChars="0" w:firstLine="0" w:firstLineChars="0"/>
                    <w:jc w:val="center"/>
                    <w:rPr>
                      <w:rFonts w:hint="default" w:ascii="Times New Roman" w:hAnsi="Times New Roman" w:eastAsia="宋体" w:cs="Times New Roman"/>
                      <w:color w:val="000000" w:themeColor="text1"/>
                      <w:vertAlign w:val="baseline"/>
                      <w:lang w:eastAsia="zh-CN"/>
                      <w14:textFill>
                        <w14:solidFill>
                          <w14:schemeClr w14:val="tx1"/>
                        </w14:solidFill>
                      </w14:textFill>
                    </w:rPr>
                  </w:pPr>
                  <w:r>
                    <w:rPr>
                      <w:rFonts w:hint="default" w:ascii="Times New Roman" w:hAnsi="Times New Roman" w:eastAsia="宋体" w:cs="Times New Roman"/>
                      <w:color w:val="000000" w:themeColor="text1"/>
                      <w:vertAlign w:val="baseline"/>
                      <w:lang w:eastAsia="zh-CN"/>
                      <w14:textFill>
                        <w14:solidFill>
                          <w14:schemeClr w14:val="tx1"/>
                        </w14:solidFill>
                      </w14:textFill>
                    </w:rPr>
                    <w:drawing>
                      <wp:inline distT="0" distB="0" distL="114300" distR="114300">
                        <wp:extent cx="2743835" cy="1773555"/>
                        <wp:effectExtent l="0" t="0" r="18415" b="17145"/>
                        <wp:docPr id="2" name="图片 2" descr="64f234bceeaf1a1d26d18e632be48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f234bceeaf1a1d26d18e632be48e4"/>
                                <pic:cNvPicPr>
                                  <a:picLocks noChangeAspect="1"/>
                                </pic:cNvPicPr>
                              </pic:nvPicPr>
                              <pic:blipFill>
                                <a:blip r:embed="rId17"/>
                                <a:srcRect r="30381"/>
                                <a:stretch>
                                  <a:fillRect/>
                                </a:stretch>
                              </pic:blipFill>
                              <pic:spPr>
                                <a:xfrm>
                                  <a:off x="0" y="0"/>
                                  <a:ext cx="2743835" cy="177355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4" w:type="dxa"/>
                  <w:gridSpan w:val="2"/>
                  <w:tcBorders>
                    <w:tl2br w:val="nil"/>
                    <w:tr2bl w:val="nil"/>
                  </w:tcBorders>
                  <w:vAlign w:val="center"/>
                </w:tcPr>
                <w:p>
                  <w:pPr>
                    <w:pStyle w:val="2"/>
                    <w:ind w:left="0" w:leftChars="0" w:firstLine="0" w:firstLineChars="0"/>
                    <w:jc w:val="center"/>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厂区现状</w:t>
                  </w:r>
                </w:p>
              </w:tc>
            </w:tr>
          </w:tbl>
          <w:p>
            <w:pPr>
              <w:pStyle w:val="37"/>
              <w:jc w:val="both"/>
              <w:rPr>
                <w:rFonts w:hint="default" w:ascii="Times New Roman" w:hAnsi="Times New Roman" w:eastAsia="宋体" w:cs="Times New Roman"/>
                <w:color w:val="000000" w:themeColor="text1"/>
                <w:szCs w:val="21"/>
                <w14:textFill>
                  <w14:solidFill>
                    <w14:schemeClr w14:val="tx1"/>
                  </w14:solidFill>
                </w14:textFill>
              </w:rPr>
            </w:pPr>
          </w:p>
        </w:tc>
      </w:tr>
    </w:tbl>
    <w:p>
      <w:pPr>
        <w:pStyle w:val="24"/>
        <w:jc w:val="center"/>
        <w:rPr>
          <w:rFonts w:hint="default" w:ascii="Times New Roman" w:hAnsi="Times New Roman" w:eastAsia="宋体" w:cs="Times New Roman"/>
          <w:snapToGrid w:val="0"/>
          <w:color w:val="000000" w:themeColor="text1"/>
          <w:sz w:val="36"/>
          <w:szCs w:val="36"/>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4"/>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 w:val="30"/>
          <w:szCs w:val="30"/>
          <w14:textFill>
            <w14:solidFill>
              <w14:schemeClr w14:val="tx1"/>
            </w14:solidFill>
          </w14:textFill>
        </w:rPr>
        <w:t>三、区域环境质量现状、环境保护目标及评价标准</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00" w:type="dxa"/>
            <w:vAlign w:val="center"/>
          </w:tcPr>
          <w:p>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区域</w:t>
            </w:r>
          </w:p>
          <w:p>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环境</w:t>
            </w:r>
          </w:p>
          <w:p>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质量</w:t>
            </w:r>
          </w:p>
          <w:p>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现状</w:t>
            </w:r>
          </w:p>
        </w:tc>
        <w:tc>
          <w:tcPr>
            <w:tcW w:w="8190" w:type="dxa"/>
            <w:vAlign w:val="center"/>
          </w:tcPr>
          <w:p>
            <w:pPr>
              <w:spacing w:line="360" w:lineRule="auto"/>
              <w:ind w:firstLine="422" w:firstLineChars="200"/>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1、环境空气质量现状</w:t>
            </w:r>
          </w:p>
          <w:p>
            <w:pPr>
              <w:spacing w:line="360" w:lineRule="auto"/>
              <w:ind w:firstLine="420" w:firstLineChars="2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项目所在区域环境空气质量执行《环境空气质量标准》（GB3095-2012）二级标准。本评价引用《承德市环境状况公报（202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年）》中</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围场</w:t>
            </w:r>
            <w:r>
              <w:rPr>
                <w:rFonts w:hint="default" w:ascii="Times New Roman" w:hAnsi="Times New Roman" w:eastAsia="宋体" w:cs="Times New Roman"/>
                <w:color w:val="000000" w:themeColor="text1"/>
                <w:sz w:val="21"/>
                <w:szCs w:val="21"/>
                <w:highlight w:val="none"/>
                <w14:textFill>
                  <w14:solidFill>
                    <w14:schemeClr w14:val="tx1"/>
                  </w14:solidFill>
                </w14:textFill>
              </w:rPr>
              <w:t>县大气常规污染物中的PM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、CO和O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现状监测统计资料，结果见表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pPr>
              <w:jc w:val="center"/>
              <w:rPr>
                <w:rStyle w:val="82"/>
                <w:rFonts w:hint="default" w:ascii="Times New Roman" w:hAnsi="Times New Roman" w:eastAsia="宋体" w:cs="Times New Roman"/>
                <w:color w:val="000000" w:themeColor="text1"/>
                <w:sz w:val="21"/>
                <w:szCs w:val="21"/>
                <w:highlight w:val="none"/>
                <w14:textFill>
                  <w14:solidFill>
                    <w14:schemeClr w14:val="tx1"/>
                  </w14:solidFill>
                </w14:textFill>
              </w:rPr>
            </w:pPr>
            <w:r>
              <w:rPr>
                <w:rStyle w:val="82"/>
                <w:rFonts w:hint="default" w:ascii="Times New Roman" w:hAnsi="Times New Roman" w:eastAsia="宋体" w:cs="Times New Roman"/>
                <w:color w:val="000000" w:themeColor="text1"/>
                <w:sz w:val="21"/>
                <w:szCs w:val="21"/>
                <w:highlight w:val="none"/>
                <w14:textFill>
                  <w14:solidFill>
                    <w14:schemeClr w14:val="tx1"/>
                  </w14:solidFill>
                </w14:textFill>
              </w:rPr>
              <w:t>表</w:t>
            </w:r>
            <w:r>
              <w:rPr>
                <w:rStyle w:val="82"/>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r>
              <w:rPr>
                <w:rStyle w:val="82"/>
                <w:rFonts w:hint="default" w:ascii="Times New Roman" w:hAnsi="Times New Roman" w:eastAsia="宋体" w:cs="Times New Roman"/>
                <w:color w:val="000000" w:themeColor="text1"/>
                <w:sz w:val="21"/>
                <w:szCs w:val="21"/>
                <w:highlight w:val="none"/>
                <w14:textFill>
                  <w14:solidFill>
                    <w14:schemeClr w14:val="tx1"/>
                  </w14:solidFill>
                </w14:textFill>
              </w:rPr>
              <w:t xml:space="preserve">  202</w:t>
            </w:r>
            <w:r>
              <w:rPr>
                <w:rStyle w:val="82"/>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Style w:val="82"/>
                <w:rFonts w:hint="default" w:ascii="Times New Roman" w:hAnsi="Times New Roman" w:eastAsia="宋体" w:cs="Times New Roman"/>
                <w:color w:val="000000" w:themeColor="text1"/>
                <w:sz w:val="21"/>
                <w:szCs w:val="21"/>
                <w:highlight w:val="none"/>
                <w14:textFill>
                  <w14:solidFill>
                    <w14:schemeClr w14:val="tx1"/>
                  </w14:solidFill>
                </w14:textFill>
              </w:rPr>
              <w:t>年</w:t>
            </w:r>
            <w:r>
              <w:rPr>
                <w:rStyle w:val="82"/>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围场</w:t>
            </w:r>
            <w:r>
              <w:rPr>
                <w:rStyle w:val="82"/>
                <w:rFonts w:hint="default" w:ascii="Times New Roman" w:hAnsi="Times New Roman" w:eastAsia="宋体" w:cs="Times New Roman"/>
                <w:color w:val="000000" w:themeColor="text1"/>
                <w:sz w:val="21"/>
                <w:szCs w:val="21"/>
                <w:highlight w:val="none"/>
                <w14:textFill>
                  <w14:solidFill>
                    <w14:schemeClr w14:val="tx1"/>
                  </w14:solidFill>
                </w14:textFill>
              </w:rPr>
              <w:t>县环境空气中常规污染物浓度</w:t>
            </w:r>
          </w:p>
          <w:tbl>
            <w:tblPr>
              <w:tblStyle w:val="27"/>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62"/>
              <w:gridCol w:w="1792"/>
              <w:gridCol w:w="1514"/>
              <w:gridCol w:w="1135"/>
              <w:gridCol w:w="1001"/>
              <w:gridCol w:w="136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29"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w:t>
                  </w:r>
                </w:p>
              </w:tc>
              <w:tc>
                <w:tcPr>
                  <w:tcW w:w="1124"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年评价指标</w:t>
                  </w:r>
                </w:p>
              </w:tc>
              <w:tc>
                <w:tcPr>
                  <w:tcW w:w="950"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现状浓度（ug/m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712"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标准浓度</w:t>
                  </w:r>
                </w:p>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（ug/m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628"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占标率</w:t>
                  </w:r>
                </w:p>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54"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29"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p>
              </w:tc>
              <w:tc>
                <w:tcPr>
                  <w:tcW w:w="1124" w:type="pct"/>
                  <w:vMerge w:val="restar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950" w:type="pct"/>
                  <w:noWrap w:val="0"/>
                  <w:vAlign w:val="center"/>
                </w:tcPr>
                <w:p>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c>
                <w:tcPr>
                  <w:tcW w:w="712"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w:t>
                  </w:r>
                </w:p>
              </w:tc>
              <w:tc>
                <w:tcPr>
                  <w:tcW w:w="628" w:type="pct"/>
                  <w:noWrap w:val="0"/>
                  <w:vAlign w:val="center"/>
                </w:tcPr>
                <w:p>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64.3</w:t>
                  </w:r>
                </w:p>
              </w:tc>
              <w:tc>
                <w:tcPr>
                  <w:tcW w:w="854"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29"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p>
              </w:tc>
              <w:tc>
                <w:tcPr>
                  <w:tcW w:w="1124" w:type="pct"/>
                  <w:vMerge w:val="continue"/>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50" w:type="pct"/>
                  <w:noWrap w:val="0"/>
                  <w:vAlign w:val="center"/>
                </w:tcPr>
                <w:p>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19</w:t>
                  </w:r>
                </w:p>
              </w:tc>
              <w:tc>
                <w:tcPr>
                  <w:tcW w:w="712"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w:t>
                  </w:r>
                </w:p>
              </w:tc>
              <w:tc>
                <w:tcPr>
                  <w:tcW w:w="628" w:type="pct"/>
                  <w:noWrap w:val="0"/>
                  <w:vAlign w:val="center"/>
                </w:tcPr>
                <w:p>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54.3</w:t>
                  </w:r>
                </w:p>
              </w:tc>
              <w:tc>
                <w:tcPr>
                  <w:tcW w:w="854"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29"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124" w:type="pct"/>
                  <w:vMerge w:val="continue"/>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50" w:type="pct"/>
                  <w:noWrap w:val="0"/>
                  <w:vAlign w:val="center"/>
                </w:tcPr>
                <w:p>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712"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628" w:type="pct"/>
                  <w:noWrap w:val="0"/>
                  <w:vAlign w:val="center"/>
                </w:tcPr>
                <w:p>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854"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29"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124" w:type="pct"/>
                  <w:vMerge w:val="continue"/>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50" w:type="pct"/>
                  <w:noWrap w:val="0"/>
                  <w:vAlign w:val="center"/>
                </w:tcPr>
                <w:p>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19</w:t>
                  </w:r>
                </w:p>
              </w:tc>
              <w:tc>
                <w:tcPr>
                  <w:tcW w:w="712"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628" w:type="pct"/>
                  <w:noWrap w:val="0"/>
                  <w:vAlign w:val="center"/>
                </w:tcPr>
                <w:p>
                  <w:pPr>
                    <w:widowControl/>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47.5</w:t>
                  </w:r>
                </w:p>
              </w:tc>
              <w:tc>
                <w:tcPr>
                  <w:tcW w:w="854"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29"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w:t>
                  </w:r>
                </w:p>
              </w:tc>
              <w:tc>
                <w:tcPr>
                  <w:tcW w:w="1124"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第95百分位数24h平均浓度</w:t>
                  </w:r>
                </w:p>
              </w:tc>
              <w:tc>
                <w:tcPr>
                  <w:tcW w:w="950" w:type="pct"/>
                  <w:noWrap w:val="0"/>
                  <w:vAlign w:val="center"/>
                </w:tcPr>
                <w:p>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712"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628" w:type="pct"/>
                  <w:noWrap w:val="0"/>
                  <w:vAlign w:val="center"/>
                </w:tcPr>
                <w:p>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30.0</w:t>
                  </w:r>
                </w:p>
              </w:tc>
              <w:tc>
                <w:tcPr>
                  <w:tcW w:w="854"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29"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p>
              </w:tc>
              <w:tc>
                <w:tcPr>
                  <w:tcW w:w="1124"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第90百分位数8h平均浓度</w:t>
                  </w:r>
                </w:p>
              </w:tc>
              <w:tc>
                <w:tcPr>
                  <w:tcW w:w="950" w:type="pct"/>
                  <w:noWrap w:val="0"/>
                  <w:vAlign w:val="center"/>
                </w:tcPr>
                <w:p>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118</w:t>
                  </w:r>
                </w:p>
              </w:tc>
              <w:tc>
                <w:tcPr>
                  <w:tcW w:w="712"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160</w:t>
                  </w:r>
                </w:p>
              </w:tc>
              <w:tc>
                <w:tcPr>
                  <w:tcW w:w="628" w:type="pct"/>
                  <w:noWrap w:val="0"/>
                  <w:vAlign w:val="center"/>
                </w:tcPr>
                <w:p>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73.8</w:t>
                  </w:r>
                </w:p>
              </w:tc>
              <w:tc>
                <w:tcPr>
                  <w:tcW w:w="854" w:type="pct"/>
                  <w:noWrap w:val="0"/>
                  <w:vAlign w:val="center"/>
                </w:tcPr>
                <w:p>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bl>
          <w:p>
            <w:pPr>
              <w:shd w:val="clear" w:color="auto" w:fill="FFFFFF"/>
              <w:spacing w:line="360" w:lineRule="auto"/>
              <w:ind w:firstLine="420" w:firstLineChars="20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注：表中CO浓度单位是mg/m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，PM</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10</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、PM</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2.5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、SO</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、NO</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、TSP、CO和O</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浓度单位是μg/m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，TSP、CO为24小时平均值、O</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为日最大8小时平均值，其余为年均值。</w:t>
            </w:r>
          </w:p>
          <w:p>
            <w:pPr>
              <w:spacing w:line="360" w:lineRule="auto"/>
              <w:ind w:firstLine="420" w:firstLineChars="2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根据环境质量数据可知，202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围场</w:t>
            </w:r>
            <w:r>
              <w:rPr>
                <w:rFonts w:hint="default" w:ascii="Times New Roman" w:hAnsi="Times New Roman" w:eastAsia="宋体" w:cs="Times New Roman"/>
                <w:color w:val="000000" w:themeColor="text1"/>
                <w:sz w:val="21"/>
                <w:szCs w:val="21"/>
                <w:highlight w:val="none"/>
                <w14:textFill>
                  <w14:solidFill>
                    <w14:schemeClr w14:val="tx1"/>
                  </w14:solidFill>
                </w14:textFill>
              </w:rPr>
              <w:t>县PM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的年均质量浓度能够达到国家环境空气质量24小时平均二级标准值；CO24小时日平均第95百分位数浓度达到国家环境空气质量24小时平均二级标准值；O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日最大8小时平均第90百分位数浓度能达到国家环境质量日最大8小时平均二级标准值。</w:t>
            </w:r>
          </w:p>
          <w:p>
            <w:pPr>
              <w:spacing w:line="360" w:lineRule="auto"/>
              <w:ind w:firstLine="420" w:firstLineChars="20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spacing w:val="0"/>
                <w:kern w:val="2"/>
                <w:sz w:val="21"/>
                <w:szCs w:val="21"/>
                <w:lang w:val="en-US" w:eastAsia="zh-CN" w:bidi="ar"/>
                <w14:textFill>
                  <w14:solidFill>
                    <w14:schemeClr w14:val="tx1"/>
                  </w14:solidFill>
                </w14:textFill>
              </w:rPr>
              <w:t>本项目排放的TSP为特征污染物，本项目引用《承德天添乳业有限公司小五台奶牛养殖场建设项目环境质量现状检测报告》（润峰检环[2021]第1741号）中御道口草原森林风景区南侧监测数据，来说明拟建地区的环境空气质量。数据如下：</w:t>
            </w:r>
          </w:p>
          <w:p>
            <w:pPr>
              <w:pStyle w:val="1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表</w:t>
            </w:r>
            <w:r>
              <w:rPr>
                <w:rFonts w:hint="eastAsia" w:cs="Times New Roman"/>
                <w:b/>
                <w:bCs/>
                <w:color w:val="000000" w:themeColor="text1"/>
                <w:spacing w:val="0"/>
                <w:sz w:val="21"/>
                <w:szCs w:val="21"/>
                <w:lang w:val="en-US" w:eastAsia="zh-CN"/>
                <w14:textFill>
                  <w14:solidFill>
                    <w14:schemeClr w14:val="tx1"/>
                  </w14:solidFill>
                </w14:textFill>
              </w:rPr>
              <w:t>9</w:t>
            </w: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 xml:space="preserve">  御道口草原森林风景区南侧</w:t>
            </w:r>
            <w:r>
              <w:rPr>
                <w:rFonts w:hint="eastAsia" w:eastAsia="宋体" w:cs="Times New Roman"/>
                <w:b/>
                <w:bCs/>
                <w:color w:val="000000" w:themeColor="text1"/>
                <w:spacing w:val="0"/>
                <w:sz w:val="21"/>
                <w:szCs w:val="21"/>
                <w:lang w:val="en-US" w:eastAsia="zh-CN"/>
                <w14:textFill>
                  <w14:solidFill>
                    <w14:schemeClr w14:val="tx1"/>
                  </w14:solidFill>
                </w14:textFill>
              </w:rPr>
              <w:t>现状监测数据</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191"/>
              <w:gridCol w:w="1306"/>
              <w:gridCol w:w="1920"/>
              <w:gridCol w:w="1455"/>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监测因子</w:t>
                  </w:r>
                </w:p>
              </w:tc>
              <w:tc>
                <w:tcPr>
                  <w:tcW w:w="1568"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监测结果（mg/m</w:t>
                  </w:r>
                  <w:r>
                    <w:rPr>
                      <w:rFonts w:hint="default" w:ascii="Times New Roman" w:hAnsi="Times New Roman" w:cs="Times New Roman"/>
                      <w:b w:val="0"/>
                      <w:bCs w:val="0"/>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w:t>
                  </w:r>
                </w:p>
              </w:tc>
              <w:tc>
                <w:tcPr>
                  <w:tcW w:w="1205"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标准值（mg/m</w:t>
                  </w:r>
                  <w:r>
                    <w:rPr>
                      <w:rFonts w:hint="default" w:ascii="Times New Roman" w:hAnsi="Times New Roman" w:cs="Times New Roman"/>
                      <w:b w:val="0"/>
                      <w:bCs w:val="0"/>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w:t>
                  </w:r>
                </w:p>
              </w:tc>
              <w:tc>
                <w:tcPr>
                  <w:tcW w:w="913"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占标率（%）</w:t>
                  </w:r>
                </w:p>
              </w:tc>
              <w:tc>
                <w:tcPr>
                  <w:tcW w:w="643" w:type="pct"/>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8"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TSP</w:t>
                  </w:r>
                </w:p>
              </w:tc>
              <w:tc>
                <w:tcPr>
                  <w:tcW w:w="748"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日均值</w:t>
                  </w:r>
                </w:p>
              </w:tc>
              <w:tc>
                <w:tcPr>
                  <w:tcW w:w="820"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0.090-0.111</w:t>
                  </w:r>
                </w:p>
              </w:tc>
              <w:tc>
                <w:tcPr>
                  <w:tcW w:w="1205"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0.12</w:t>
                  </w:r>
                </w:p>
              </w:tc>
              <w:tc>
                <w:tcPr>
                  <w:tcW w:w="913"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0.75-0.925</w:t>
                  </w:r>
                </w:p>
              </w:tc>
              <w:tc>
                <w:tcPr>
                  <w:tcW w:w="643" w:type="pct"/>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0</w:t>
                  </w:r>
                </w:p>
              </w:tc>
            </w:tr>
          </w:tbl>
          <w:p>
            <w:pPr>
              <w:spacing w:line="360" w:lineRule="auto"/>
              <w:ind w:firstLine="420" w:firstLineChars="20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注：本项目厂区边界距御道口草原森林风景区南侧距离为3700m，符合5000m范围内要求。</w:t>
            </w:r>
          </w:p>
          <w:p>
            <w:pPr>
              <w:spacing w:line="360" w:lineRule="auto"/>
              <w:ind w:firstLine="420" w:firstLineChars="200"/>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综上，项目所在区域为达标区。</w:t>
            </w:r>
          </w:p>
          <w:p>
            <w:pPr>
              <w:spacing w:line="360" w:lineRule="auto"/>
              <w:ind w:firstLine="422" w:firstLineChars="20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、地表水环境质量现状</w:t>
            </w:r>
          </w:p>
          <w:p>
            <w:pPr>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bookmarkStart w:id="2" w:name="_Toc497507374"/>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西侧为3460m为小滦河，按照河北省水利厅与省环境保护厅联合下发关于调整公布《河北省水功能区划》的通知（冀水资[2017]127号）的要求，小滦河保护级别为地表水Ⅱ类，执行《地表水环境质量标准》（GB3838-2002）中Ⅱ类标准。小滦河未设置监测断面，小滦河属滦河流域</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滦河发源于河北省丰宁满族自治县西北的巴彦古尔图山北麓，流入内蒙古自治区称闪电河，在多伦县附近，有上都河注入称大滦河，经两度曲折，转回河北省，在隆化县郭家屯附近汇小滦河后称滦河。在承德地区先后汇兴洲河、伊逊河、武烈河、鹦鹉河(热河)、柳河、潺河等支流，下游汇青龙河，最后经乐亭县、昌黎县注入渤海湾，滦河全长885公里，干流呈东南向，横穿燕山和冀东平原，流域面积4.49万平方公里，我市境内干流长486公里，流域面积2.86万平方公里，共布设地表水常规监测断面6个，2021年大杖子(一)、潘家口水库断面水质类别为山类，郭家屯、偏桥子大桥、兴隆庄、上板城大桥断面水质类别为Ⅲ类，滦河流域总体水质状况为优，与2020年相比有明显改善。</w:t>
            </w:r>
          </w:p>
          <w:p>
            <w:pPr>
              <w:pStyle w:val="4"/>
              <w:widowControl w:val="0"/>
              <w:snapToGrid/>
              <w:spacing w:before="0" w:after="0" w:line="360" w:lineRule="auto"/>
              <w:ind w:right="0" w:firstLine="422" w:firstLineChars="20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、地下水环境</w:t>
            </w:r>
          </w:p>
          <w:p>
            <w:pPr>
              <w:spacing w:line="360" w:lineRule="auto"/>
              <w:ind w:firstLine="420" w:firstLineChars="200"/>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本项目</w:t>
            </w:r>
            <w:r>
              <w:rPr>
                <w:rFonts w:hint="default" w:ascii="Times New Roman" w:hAnsi="Times New Roman" w:eastAsia="宋体" w:cs="Times New Roman"/>
                <w:color w:val="000000" w:themeColor="text1"/>
                <w:szCs w:val="21"/>
                <w:lang w:val="en-US" w:eastAsia="zh-CN" w:bidi="ar"/>
                <w14:textFill>
                  <w14:solidFill>
                    <w14:schemeClr w14:val="tx1"/>
                  </w14:solidFill>
                </w14:textFill>
              </w:rPr>
              <w:t>主要为生物质成型燃料制造，无生产用水，</w:t>
            </w:r>
            <w:r>
              <w:rPr>
                <w:rFonts w:hint="default" w:ascii="Times New Roman" w:hAnsi="Times New Roman" w:eastAsia="宋体" w:cs="Times New Roman"/>
                <w:color w:val="000000" w:themeColor="text1"/>
                <w:szCs w:val="21"/>
                <w:lang w:bidi="ar"/>
                <w14:textFill>
                  <w14:solidFill>
                    <w14:schemeClr w14:val="tx1"/>
                  </w14:solidFill>
                </w14:textFill>
              </w:rPr>
              <w:t>对土壤及地下水环境不存在污染途径，</w:t>
            </w:r>
            <w:r>
              <w:rPr>
                <w:rFonts w:hint="default" w:ascii="Times New Roman" w:hAnsi="Times New Roman" w:eastAsia="宋体" w:cs="Times New Roman"/>
                <w:color w:val="000000" w:themeColor="text1"/>
                <w:szCs w:val="21"/>
                <w14:textFill>
                  <w14:solidFill>
                    <w14:schemeClr w14:val="tx1"/>
                  </w14:solidFill>
                </w14:textFill>
              </w:rPr>
              <w:t>因此本报告未对周边地下水及土壤进行环境质量现状调查</w:t>
            </w:r>
            <w:r>
              <w:rPr>
                <w:rFonts w:hint="default" w:ascii="Times New Roman" w:hAnsi="Times New Roman" w:eastAsia="宋体" w:cs="Times New Roman"/>
                <w:color w:val="000000" w:themeColor="text1"/>
                <w:lang w:val="en-US" w:eastAsia="zh-CN"/>
                <w14:textFill>
                  <w14:solidFill>
                    <w14:schemeClr w14:val="tx1"/>
                  </w14:solidFill>
                </w14:textFill>
              </w:rPr>
              <w:t>。</w:t>
            </w:r>
          </w:p>
          <w:p>
            <w:pPr>
              <w:spacing w:line="360" w:lineRule="auto"/>
              <w:ind w:firstLine="422" w:firstLineChars="20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声</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环境质量现状</w:t>
            </w:r>
          </w:p>
          <w:p>
            <w:pPr>
              <w:pStyle w:val="4"/>
              <w:widowControl w:val="0"/>
              <w:snapToGrid/>
              <w:spacing w:before="0" w:after="0" w:line="360" w:lineRule="auto"/>
              <w:ind w:right="0" w:firstLine="420" w:firstLineChars="20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本项目周围50米范围内无声环境敏感目标，因此，不进行声环境质量现状监测</w:t>
            </w:r>
            <w:r>
              <w:rPr>
                <w:rFonts w:hint="default" w:ascii="Times New Roman" w:hAnsi="Times New Roman" w:eastAsia="宋体" w:cs="Times New Roman"/>
                <w:b w:val="0"/>
                <w:bCs w:val="0"/>
                <w:iCs w:val="0"/>
                <w:color w:val="000000" w:themeColor="text1"/>
                <w:kern w:val="0"/>
                <w:sz w:val="21"/>
                <w:szCs w:val="21"/>
                <w:lang w:val="en-US" w:eastAsia="zh-CN" w:bidi="ar-SA"/>
                <w14:textFill>
                  <w14:solidFill>
                    <w14:schemeClr w14:val="tx1"/>
                  </w14:solidFill>
                </w14:textFill>
              </w:rPr>
              <w:t>。</w:t>
            </w:r>
          </w:p>
          <w:p>
            <w:pPr>
              <w:pStyle w:val="4"/>
              <w:widowControl w:val="0"/>
              <w:snapToGrid/>
              <w:spacing w:before="0" w:after="0" w:line="360" w:lineRule="auto"/>
              <w:ind w:right="0" w:firstLine="422" w:firstLineChars="20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、生态环境</w:t>
            </w:r>
            <w:bookmarkEnd w:id="2"/>
          </w:p>
          <w:p>
            <w:pPr>
              <w:pStyle w:val="4"/>
              <w:widowControl w:val="0"/>
              <w:snapToGrid/>
              <w:spacing w:before="0" w:after="0" w:line="360" w:lineRule="auto"/>
              <w:ind w:right="0" w:firstLine="420" w:firstLineChars="200"/>
              <w:rPr>
                <w:rFonts w:hint="default" w:ascii="Times New Roman" w:hAnsi="Times New Roman" w:eastAsia="宋体" w:cs="Times New Roman"/>
                <w:b/>
                <w:bCs/>
                <w:color w:val="000000" w:themeColor="text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本项目租用原有厂房，</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建设项目不新增用地，占地范围内无生态环境保护目标。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800" w:type="dxa"/>
            <w:vAlign w:val="center"/>
          </w:tcPr>
          <w:p>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环境</w:t>
            </w:r>
          </w:p>
          <w:p>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保护</w:t>
            </w:r>
          </w:p>
          <w:p>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目标</w:t>
            </w:r>
          </w:p>
        </w:tc>
        <w:tc>
          <w:tcPr>
            <w:tcW w:w="8190" w:type="dxa"/>
            <w:vAlign w:val="center"/>
          </w:tcPr>
          <w:p>
            <w:pPr>
              <w:spacing w:line="360" w:lineRule="auto"/>
              <w:ind w:firstLine="420" w:firstLineChars="200"/>
              <w:jc w:val="both"/>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本项目位于</w:t>
            </w:r>
            <w:r>
              <w:rPr>
                <w:rFonts w:hint="default" w:ascii="Times New Roman" w:hAnsi="Times New Roman" w:eastAsia="宋体" w:cs="Times New Roman"/>
                <w:color w:val="000000" w:themeColor="text1"/>
                <w:lang w:eastAsia="zh-CN"/>
                <w14:textFill>
                  <w14:solidFill>
                    <w14:schemeClr w14:val="tx1"/>
                  </w14:solidFill>
                </w14:textFill>
              </w:rPr>
              <w:t>承德市围场满族蒙古族自治县御道口镇桦树林村前双山10组</w:t>
            </w:r>
            <w:r>
              <w:rPr>
                <w:rFonts w:hint="default" w:ascii="Times New Roman" w:hAnsi="Times New Roman" w:eastAsia="宋体" w:cs="Times New Roman"/>
                <w:color w:val="000000" w:themeColor="text1"/>
                <w14:textFill>
                  <w14:solidFill>
                    <w14:schemeClr w14:val="tx1"/>
                  </w14:solidFill>
                </w14:textFill>
              </w:rPr>
              <w:t>，本项目厂界外</w:t>
            </w:r>
            <w:r>
              <w:rPr>
                <w:rFonts w:hint="default" w:ascii="Times New Roman" w:hAnsi="Times New Roman" w:eastAsia="宋体" w:cs="Times New Roman"/>
                <w:color w:val="000000" w:themeColor="text1"/>
                <w:lang w:val="en-US" w:eastAsia="zh-CN"/>
                <w14:textFill>
                  <w14:solidFill>
                    <w14:schemeClr w14:val="tx1"/>
                  </w14:solidFill>
                </w14:textFill>
              </w:rPr>
              <w:t>500</w:t>
            </w:r>
            <w:r>
              <w:rPr>
                <w:rFonts w:hint="default" w:ascii="Times New Roman" w:hAnsi="Times New Roman" w:eastAsia="宋体" w:cs="Times New Roman"/>
                <w:color w:val="000000" w:themeColor="text1"/>
                <w14:textFill>
                  <w14:solidFill>
                    <w14:schemeClr w14:val="tx1"/>
                  </w14:solidFill>
                </w14:textFill>
              </w:rPr>
              <w:t>米范围内无环境保护目标</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距离最近的</w:t>
            </w:r>
            <w:r>
              <w:rPr>
                <w:rFonts w:hint="eastAsia" w:cs="Times New Roman"/>
                <w:color w:val="000000" w:themeColor="text1"/>
                <w:lang w:val="en-US" w:eastAsia="zh-CN"/>
                <w14:textFill>
                  <w14:solidFill>
                    <w14:schemeClr w14:val="tx1"/>
                  </w14:solidFill>
                </w14:textFill>
              </w:rPr>
              <w:t>村庄</w:t>
            </w:r>
            <w:r>
              <w:rPr>
                <w:rFonts w:hint="default" w:ascii="Times New Roman" w:hAnsi="Times New Roman" w:eastAsia="宋体" w:cs="Times New Roman"/>
                <w:color w:val="000000" w:themeColor="text1"/>
                <w:lang w:val="en-US" w:eastAsia="zh-CN"/>
                <w14:textFill>
                  <w14:solidFill>
                    <w14:schemeClr w14:val="tx1"/>
                  </w14:solidFill>
                </w14:textFill>
              </w:rPr>
              <w:t>为西南540m处前双山子</w:t>
            </w:r>
            <w:r>
              <w:rPr>
                <w:rFonts w:hint="default"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82" w:hRule="atLeast"/>
          <w:jc w:val="center"/>
        </w:trPr>
        <w:tc>
          <w:tcPr>
            <w:tcW w:w="800" w:type="dxa"/>
            <w:tcMar>
              <w:left w:w="28" w:type="dxa"/>
              <w:right w:w="28" w:type="dxa"/>
            </w:tcMar>
            <w:vAlign w:val="center"/>
          </w:tcPr>
          <w:p>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污染</w:t>
            </w:r>
          </w:p>
          <w:p>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物排</w:t>
            </w:r>
          </w:p>
          <w:p>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放控</w:t>
            </w:r>
          </w:p>
          <w:p>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制标</w:t>
            </w:r>
          </w:p>
          <w:p>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准</w:t>
            </w:r>
          </w:p>
        </w:tc>
        <w:tc>
          <w:tcPr>
            <w:tcW w:w="8190" w:type="dxa"/>
            <w:vAlign w:val="center"/>
          </w:tcPr>
          <w:p>
            <w:pPr>
              <w:snapToGrid w:val="0"/>
              <w:spacing w:line="360" w:lineRule="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一、施工期</w:t>
            </w:r>
          </w:p>
          <w:p>
            <w:pPr>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废气：施工扬尘执行《施工场地扬尘排放标准》（DB13/2934-2019）标准。</w:t>
            </w:r>
          </w:p>
          <w:p>
            <w:pPr>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default" w:ascii="Times New Roman" w:hAnsi="Times New Roman" w:eastAsia="宋体" w:cs="Times New Roman"/>
                <w:b/>
                <w:bCs/>
                <w:color w:val="000000" w:themeColor="text1"/>
                <w:lang w:val="en-US" w:eastAsia="zh-CN"/>
                <w14:textFill>
                  <w14:solidFill>
                    <w14:schemeClr w14:val="tx1"/>
                  </w14:solidFill>
                </w14:textFill>
              </w:rPr>
              <w:t>10</w:t>
            </w:r>
            <w:r>
              <w:rPr>
                <w:rFonts w:hint="default" w:ascii="Times New Roman" w:hAnsi="Times New Roman" w:eastAsia="宋体" w:cs="Times New Roman"/>
                <w:b/>
                <w:bCs/>
                <w:color w:val="000000" w:themeColor="text1"/>
                <w14:textFill>
                  <w14:solidFill>
                    <w14:schemeClr w14:val="tx1"/>
                  </w14:solidFill>
                </w14:textFill>
              </w:rPr>
              <w:t xml:space="preserve">   扬尘执行标准</w:t>
            </w:r>
          </w:p>
          <w:tbl>
            <w:tblPr>
              <w:tblStyle w:val="28"/>
              <w:tblW w:w="8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48"/>
              <w:gridCol w:w="1132"/>
              <w:gridCol w:w="2059"/>
              <w:gridCol w:w="2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648" w:type="dxa"/>
                  <w:vAlign w:val="center"/>
                </w:tcPr>
                <w:p>
                  <w:pPr>
                    <w:pStyle w:val="2"/>
                    <w:spacing w:after="0"/>
                    <w:ind w:left="0" w:leftChars="0" w:firstLine="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标准名称</w:t>
                  </w:r>
                </w:p>
              </w:tc>
              <w:tc>
                <w:tcPr>
                  <w:tcW w:w="1132" w:type="dxa"/>
                  <w:vAlign w:val="center"/>
                </w:tcPr>
                <w:p>
                  <w:pPr>
                    <w:pStyle w:val="2"/>
                    <w:spacing w:after="0"/>
                    <w:ind w:left="0" w:leftChars="0" w:firstLine="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控制项目</w:t>
                  </w:r>
                </w:p>
              </w:tc>
              <w:tc>
                <w:tcPr>
                  <w:tcW w:w="2059" w:type="dxa"/>
                  <w:vAlign w:val="center"/>
                </w:tcPr>
                <w:p>
                  <w:pPr>
                    <w:pStyle w:val="2"/>
                    <w:spacing w:after="0"/>
                    <w:ind w:left="0" w:leftChars="0" w:firstLine="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监测点浓度限值（µg/m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w:t>
                  </w:r>
                </w:p>
              </w:tc>
              <w:tc>
                <w:tcPr>
                  <w:tcW w:w="2197" w:type="dxa"/>
                  <w:vAlign w:val="center"/>
                </w:tcPr>
                <w:p>
                  <w:pPr>
                    <w:pStyle w:val="2"/>
                    <w:spacing w:after="0"/>
                    <w:ind w:left="0" w:leftChars="0" w:firstLine="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达标判定标准（次/天）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648" w:type="dxa"/>
                  <w:vAlign w:val="center"/>
                </w:tcPr>
                <w:p>
                  <w:pPr>
                    <w:pStyle w:val="2"/>
                    <w:spacing w:after="0"/>
                    <w:ind w:left="0" w:leftChars="0" w:firstLine="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《施工场地扬尘排放标准》（DB13/2934-2019）</w:t>
                  </w:r>
                </w:p>
              </w:tc>
              <w:tc>
                <w:tcPr>
                  <w:tcW w:w="1132" w:type="dxa"/>
                  <w:vAlign w:val="center"/>
                </w:tcPr>
                <w:p>
                  <w:pPr>
                    <w:pStyle w:val="2"/>
                    <w:spacing w:after="0"/>
                    <w:ind w:left="0" w:leftChars="0" w:firstLine="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PM</w:t>
                  </w:r>
                  <w:r>
                    <w:rPr>
                      <w:rFonts w:hint="default" w:ascii="Times New Roman" w:hAnsi="Times New Roman" w:eastAsia="宋体" w:cs="Times New Roman"/>
                      <w:color w:val="000000" w:themeColor="text1"/>
                      <w:szCs w:val="21"/>
                      <w:vertAlign w:val="subscript"/>
                      <w14:textFill>
                        <w14:solidFill>
                          <w14:schemeClr w14:val="tx1"/>
                        </w14:solidFill>
                      </w14:textFill>
                    </w:rPr>
                    <w:t>10</w:t>
                  </w:r>
                </w:p>
              </w:tc>
              <w:tc>
                <w:tcPr>
                  <w:tcW w:w="2059" w:type="dxa"/>
                  <w:vAlign w:val="center"/>
                </w:tcPr>
                <w:p>
                  <w:pPr>
                    <w:pStyle w:val="2"/>
                    <w:spacing w:after="0"/>
                    <w:ind w:left="0" w:leftChars="0" w:firstLine="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80</w:t>
                  </w:r>
                </w:p>
              </w:tc>
              <w:tc>
                <w:tcPr>
                  <w:tcW w:w="2197" w:type="dxa"/>
                  <w:vAlign w:val="center"/>
                </w:tcPr>
                <w:p>
                  <w:pPr>
                    <w:pStyle w:val="2"/>
                    <w:spacing w:after="0"/>
                    <w:ind w:left="0" w:leftChars="0" w:firstLine="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8036" w:type="dxa"/>
                  <w:gridSpan w:val="4"/>
                  <w:vAlign w:val="center"/>
                </w:tcPr>
                <w:p>
                  <w:pPr>
                    <w:pStyle w:val="2"/>
                    <w:spacing w:after="0"/>
                    <w:ind w:left="0" w:leftChars="0" w:firstLineChars="20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a指监测点PM</w:t>
                  </w:r>
                  <w:r>
                    <w:rPr>
                      <w:rFonts w:hint="default" w:ascii="Times New Roman" w:hAnsi="Times New Roman" w:eastAsia="宋体" w:cs="Times New Roman"/>
                      <w:color w:val="000000" w:themeColor="text1"/>
                      <w:szCs w:val="21"/>
                      <w:vertAlign w:val="subscript"/>
                      <w14:textFill>
                        <w14:solidFill>
                          <w14:schemeClr w14:val="tx1"/>
                        </w14:solidFill>
                      </w14:textFill>
                    </w:rPr>
                    <w:t>10</w:t>
                  </w:r>
                  <w:r>
                    <w:rPr>
                      <w:rFonts w:hint="default" w:ascii="Times New Roman" w:hAnsi="Times New Roman" w:eastAsia="宋体" w:cs="Times New Roman"/>
                      <w:color w:val="000000" w:themeColor="text1"/>
                      <w:szCs w:val="21"/>
                      <w14:textFill>
                        <w14:solidFill>
                          <w14:schemeClr w14:val="tx1"/>
                        </w14:solidFill>
                      </w14:textFill>
                    </w:rPr>
                    <w:t>小时平均浓度实测值与同时段所属县（市、区）PM</w:t>
                  </w:r>
                  <w:r>
                    <w:rPr>
                      <w:rFonts w:hint="default" w:ascii="Times New Roman" w:hAnsi="Times New Roman" w:eastAsia="宋体" w:cs="Times New Roman"/>
                      <w:color w:val="000000" w:themeColor="text1"/>
                      <w:szCs w:val="21"/>
                      <w:vertAlign w:val="subscript"/>
                      <w14:textFill>
                        <w14:solidFill>
                          <w14:schemeClr w14:val="tx1"/>
                        </w14:solidFill>
                      </w14:textFill>
                    </w:rPr>
                    <w:t>10</w:t>
                  </w:r>
                  <w:r>
                    <w:rPr>
                      <w:rFonts w:hint="default" w:ascii="Times New Roman" w:hAnsi="Times New Roman" w:eastAsia="宋体" w:cs="Times New Roman"/>
                      <w:color w:val="000000" w:themeColor="text1"/>
                      <w:szCs w:val="21"/>
                      <w14:textFill>
                        <w14:solidFill>
                          <w14:schemeClr w14:val="tx1"/>
                        </w14:solidFill>
                      </w14:textFill>
                    </w:rPr>
                    <w:t>小时平均浓度的差值。当县（市、区）PM</w:t>
                  </w:r>
                  <w:r>
                    <w:rPr>
                      <w:rFonts w:hint="default" w:ascii="Times New Roman" w:hAnsi="Times New Roman" w:eastAsia="宋体" w:cs="Times New Roman"/>
                      <w:color w:val="000000" w:themeColor="text1"/>
                      <w:szCs w:val="21"/>
                      <w:vertAlign w:val="subscript"/>
                      <w14:textFill>
                        <w14:solidFill>
                          <w14:schemeClr w14:val="tx1"/>
                        </w14:solidFill>
                      </w14:textFill>
                    </w:rPr>
                    <w:t>10</w:t>
                  </w:r>
                  <w:r>
                    <w:rPr>
                      <w:rFonts w:hint="default" w:ascii="Times New Roman" w:hAnsi="Times New Roman" w:eastAsia="宋体" w:cs="Times New Roman"/>
                      <w:color w:val="000000" w:themeColor="text1"/>
                      <w:szCs w:val="21"/>
                      <w14:textFill>
                        <w14:solidFill>
                          <w14:schemeClr w14:val="tx1"/>
                        </w14:solidFill>
                      </w14:textFill>
                    </w:rPr>
                    <w:t>小时平均浓度值大于150µg/m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时，以µg/m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计。</w:t>
                  </w:r>
                </w:p>
              </w:tc>
            </w:tr>
          </w:tbl>
          <w:p>
            <w:pPr>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噪声：施工期施工现场执行《建筑施工场界环境噪声排放标准》（GB 12523-2011）中的相关规定。</w:t>
            </w:r>
          </w:p>
          <w:p>
            <w:pPr>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default" w:ascii="Times New Roman" w:hAnsi="Times New Roman" w:eastAsia="宋体" w:cs="Times New Roman"/>
                <w:b/>
                <w:bCs/>
                <w:color w:val="000000" w:themeColor="text1"/>
                <w:lang w:val="en-US" w:eastAsia="zh-CN"/>
                <w14:textFill>
                  <w14:solidFill>
                    <w14:schemeClr w14:val="tx1"/>
                  </w14:solidFill>
                </w14:textFill>
              </w:rPr>
              <w:t>11</w:t>
            </w:r>
            <w:r>
              <w:rPr>
                <w:rFonts w:hint="default" w:ascii="Times New Roman" w:hAnsi="Times New Roman" w:eastAsia="宋体" w:cs="Times New Roman"/>
                <w:b/>
                <w:bCs/>
                <w:color w:val="000000" w:themeColor="text1"/>
                <w14:textFill>
                  <w14:solidFill>
                    <w14:schemeClr w14:val="tx1"/>
                  </w14:solidFill>
                </w14:textFill>
              </w:rPr>
              <w:t xml:space="preserve">   噪声执行标准</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004"/>
              <w:gridCol w:w="1233"/>
              <w:gridCol w:w="967"/>
              <w:gridCol w:w="907"/>
              <w:gridCol w:w="892"/>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886"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标准名称</w:t>
                  </w:r>
                </w:p>
              </w:tc>
              <w:tc>
                <w:tcPr>
                  <w:tcW w:w="774"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执行范围</w:t>
                  </w:r>
                </w:p>
              </w:tc>
              <w:tc>
                <w:tcPr>
                  <w:tcW w:w="607"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p>
              </w:tc>
              <w:tc>
                <w:tcPr>
                  <w:tcW w:w="1129" w:type="pct"/>
                  <w:gridSpan w:val="2"/>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执行标准</w:t>
                  </w:r>
                </w:p>
              </w:tc>
              <w:tc>
                <w:tcPr>
                  <w:tcW w:w="601"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886" w:type="pct"/>
                  <w:vMerge w:val="restar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《建筑施工场界环境噪声排放标准》（GB12523-2011）</w:t>
                  </w:r>
                </w:p>
              </w:tc>
              <w:tc>
                <w:tcPr>
                  <w:tcW w:w="774" w:type="pct"/>
                  <w:vMerge w:val="restar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厂界</w:t>
                  </w:r>
                </w:p>
              </w:tc>
              <w:tc>
                <w:tcPr>
                  <w:tcW w:w="607" w:type="pct"/>
                  <w:vMerge w:val="restar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Leq</w:t>
                  </w:r>
                </w:p>
              </w:tc>
              <w:tc>
                <w:tcPr>
                  <w:tcW w:w="569"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昼间</w:t>
                  </w:r>
                </w:p>
              </w:tc>
              <w:tc>
                <w:tcPr>
                  <w:tcW w:w="560"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70</w:t>
                  </w:r>
                </w:p>
              </w:tc>
              <w:tc>
                <w:tcPr>
                  <w:tcW w:w="601" w:type="pct"/>
                  <w:vMerge w:val="restar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1886" w:type="pct"/>
                  <w:vMerge w:val="continue"/>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774" w:type="pct"/>
                  <w:vMerge w:val="continue"/>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607" w:type="pct"/>
                  <w:vMerge w:val="continue"/>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569"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夜间</w:t>
                  </w:r>
                </w:p>
              </w:tc>
              <w:tc>
                <w:tcPr>
                  <w:tcW w:w="560"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55</w:t>
                  </w:r>
                </w:p>
              </w:tc>
              <w:tc>
                <w:tcPr>
                  <w:tcW w:w="601" w:type="pct"/>
                  <w:vMerge w:val="continue"/>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r>
          </w:tbl>
          <w:p>
            <w:pPr>
              <w:snapToGrid w:val="0"/>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固废：一般工业固体废物污染控制执行《一般工业固体废物贮存和填埋污染控制标准》（GB18599-2020）有关规定。</w:t>
            </w:r>
          </w:p>
          <w:p>
            <w:pPr>
              <w:snapToGrid w:val="0"/>
              <w:spacing w:line="360" w:lineRule="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二、运营期</w:t>
            </w:r>
          </w:p>
          <w:p>
            <w:pPr>
              <w:snapToGrid w:val="0"/>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废气：运营期</w:t>
            </w:r>
            <w:r>
              <w:rPr>
                <w:rFonts w:hint="default" w:ascii="Times New Roman" w:hAnsi="Times New Roman" w:eastAsia="宋体" w:cs="Times New Roman"/>
                <w:color w:val="000000" w:themeColor="text1"/>
                <w:lang w:val="en-US" w:eastAsia="zh-CN"/>
                <w14:textFill>
                  <w14:solidFill>
                    <w14:schemeClr w14:val="tx1"/>
                  </w14:solidFill>
                </w14:textFill>
              </w:rPr>
              <w:t>烘干炉</w:t>
            </w:r>
            <w:r>
              <w:rPr>
                <w:rFonts w:hint="default" w:ascii="Times New Roman" w:hAnsi="Times New Roman" w:eastAsia="宋体" w:cs="Times New Roman"/>
                <w:color w:val="000000" w:themeColor="text1"/>
                <w14:textFill>
                  <w14:solidFill>
                    <w14:schemeClr w14:val="tx1"/>
                  </w14:solidFill>
                </w14:textFill>
              </w:rPr>
              <w:t>废气颗粒物、二氧化硫、氮氧化物</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烟气黑度</w:t>
            </w:r>
            <w:r>
              <w:rPr>
                <w:rFonts w:hint="default" w:ascii="Times New Roman" w:hAnsi="Times New Roman" w:eastAsia="宋体" w:cs="Times New Roman"/>
                <w:color w:val="000000" w:themeColor="text1"/>
                <w14:textFill>
                  <w14:solidFill>
                    <w14:schemeClr w14:val="tx1"/>
                  </w14:solidFill>
                </w14:textFill>
              </w:rPr>
              <w:t>执行</w:t>
            </w:r>
            <w:r>
              <w:rPr>
                <w:rFonts w:hint="default" w:ascii="Times New Roman" w:hAnsi="Times New Roman" w:eastAsia="宋体" w:cs="Times New Roman"/>
                <w:color w:val="000000" w:themeColor="text1"/>
                <w:szCs w:val="21"/>
                <w14:textFill>
                  <w14:solidFill>
                    <w14:schemeClr w14:val="tx1"/>
                  </w14:solidFill>
                </w14:textFill>
              </w:rPr>
              <w:t>《工业炉窑大气污染物排放标准》（DB131640-2012），同时需满足《承德市工业炉窑综合治理实施方案》（承环办[2020]72号）中排放标准要求</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破碎</w:t>
            </w:r>
            <w:r>
              <w:rPr>
                <w:rFonts w:hint="default" w:ascii="Times New Roman" w:hAnsi="Times New Roman" w:eastAsia="宋体" w:cs="Times New Roman"/>
                <w:color w:val="000000" w:themeColor="text1"/>
                <w14:textFill>
                  <w14:solidFill>
                    <w14:schemeClr w14:val="tx1"/>
                  </w14:solidFill>
                </w14:textFill>
              </w:rPr>
              <w:t>粉尘执行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《大气污染物综合排放标准》（GB16297-1996）中表2中二级标准颗粒物（炭黑尘）排放浓度和排放速率限值要求；厂界颗粒物执行</w:t>
            </w:r>
            <w:r>
              <w:rPr>
                <w:rFonts w:hint="default" w:ascii="Times New Roman" w:hAnsi="Times New Roman" w:eastAsia="宋体" w:cs="Times New Roman"/>
                <w:color w:val="000000" w:themeColor="text1"/>
                <w:szCs w:val="21"/>
                <w14:textFill>
                  <w14:solidFill>
                    <w14:schemeClr w14:val="tx1"/>
                  </w14:solidFill>
                </w14:textFill>
              </w:rPr>
              <w:t>《工业炉窑大气污染物排放标准》（DB131640-2012）</w:t>
            </w:r>
            <w:r>
              <w:rPr>
                <w:rFonts w:hint="default" w:ascii="Times New Roman" w:hAnsi="Times New Roman" w:eastAsia="宋体" w:cs="Times New Roman"/>
                <w:color w:val="000000" w:themeColor="text1"/>
                <w:szCs w:val="21"/>
                <w:lang w:val="en-US" w:eastAsia="zh-CN"/>
                <w14:textFill>
                  <w14:solidFill>
                    <w14:schemeClr w14:val="tx1"/>
                  </w14:solidFill>
                </w14:textFill>
              </w:rPr>
              <w:t>表3限值，同时执行</w:t>
            </w:r>
            <w:r>
              <w:rPr>
                <w:rFonts w:hint="default" w:ascii="Times New Roman" w:hAnsi="Times New Roman" w:eastAsia="宋体" w:cs="Times New Roman"/>
                <w:bCs/>
                <w:color w:val="000000" w:themeColor="text1"/>
                <w:sz w:val="21"/>
                <w:szCs w:val="21"/>
                <w14:textFill>
                  <w14:solidFill>
                    <w14:schemeClr w14:val="tx1"/>
                  </w14:solidFill>
                </w14:textFill>
              </w:rPr>
              <w:t>《大气污染物综合排放标准》（GB16297-1996）中表2无组织排放浓度限值</w:t>
            </w:r>
            <w:r>
              <w:rPr>
                <w:rFonts w:hint="default" w:ascii="Times New Roman" w:hAnsi="Times New Roman" w:eastAsia="宋体" w:cs="Times New Roman"/>
                <w:color w:val="000000" w:themeColor="text1"/>
                <w14:textFill>
                  <w14:solidFill>
                    <w14:schemeClr w14:val="tx1"/>
                  </w14:solidFill>
                </w14:textFill>
              </w:rPr>
              <w:t>。</w:t>
            </w:r>
          </w:p>
          <w:p>
            <w:pPr>
              <w:pStyle w:val="10"/>
              <w:spacing w:line="360" w:lineRule="auto"/>
              <w:ind w:left="0" w:leftChars="0" w:firstLine="0" w:firstLineChars="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default" w:ascii="Times New Roman" w:hAnsi="Times New Roman" w:eastAsia="宋体" w:cs="Times New Roman"/>
                <w:b/>
                <w:bCs/>
                <w:color w:val="000000" w:themeColor="text1"/>
                <w:lang w:val="en-US" w:eastAsia="zh-CN"/>
                <w14:textFill>
                  <w14:solidFill>
                    <w14:schemeClr w14:val="tx1"/>
                  </w14:solidFill>
                </w14:textFill>
              </w:rPr>
              <w:t>12</w:t>
            </w:r>
            <w:r>
              <w:rPr>
                <w:rFonts w:hint="default" w:ascii="Times New Roman" w:hAnsi="Times New Roman" w:eastAsia="宋体" w:cs="Times New Roman"/>
                <w:b/>
                <w:bCs/>
                <w:color w:val="000000" w:themeColor="text1"/>
                <w14:textFill>
                  <w14:solidFill>
                    <w14:schemeClr w14:val="tx1"/>
                  </w14:solidFill>
                </w14:textFill>
              </w:rPr>
              <w:t xml:space="preserve">  </w:t>
            </w:r>
            <w:r>
              <w:rPr>
                <w:rFonts w:hint="default" w:ascii="Times New Roman" w:hAnsi="Times New Roman" w:eastAsia="宋体" w:cs="Times New Roman"/>
                <w:b/>
                <w:bCs/>
                <w:color w:val="000000" w:themeColor="text1"/>
                <w:lang w:val="en-US" w:eastAsia="zh-CN"/>
                <w14:textFill>
                  <w14:solidFill>
                    <w14:schemeClr w14:val="tx1"/>
                  </w14:solidFill>
                </w14:textFill>
              </w:rPr>
              <w:t>运营期</w:t>
            </w:r>
            <w:r>
              <w:rPr>
                <w:rFonts w:hint="default" w:ascii="Times New Roman" w:hAnsi="Times New Roman" w:eastAsia="宋体" w:cs="Times New Roman"/>
                <w:b/>
                <w:bCs/>
                <w:color w:val="000000" w:themeColor="text1"/>
                <w14:textFill>
                  <w14:solidFill>
                    <w14:schemeClr w14:val="tx1"/>
                  </w14:solidFill>
                </w14:textFill>
              </w:rPr>
              <w:t>大气污染物排放限值</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363"/>
              <w:gridCol w:w="1477"/>
              <w:gridCol w:w="3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57" w:type="pct"/>
                  <w:tcBorders>
                    <w:top w:val="single" w:color="auto" w:sz="4" w:space="0"/>
                    <w:left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点位</w:t>
                  </w:r>
                </w:p>
              </w:tc>
              <w:tc>
                <w:tcPr>
                  <w:tcW w:w="856" w:type="pct"/>
                  <w:tcBorders>
                    <w:top w:val="single" w:color="auto" w:sz="4" w:space="0"/>
                    <w:left w:val="single" w:color="auto" w:sz="4" w:space="0"/>
                    <w:bottom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污染物名称</w:t>
                  </w:r>
                </w:p>
              </w:tc>
              <w:tc>
                <w:tcPr>
                  <w:tcW w:w="927" w:type="pct"/>
                  <w:tcBorders>
                    <w:top w:val="single" w:color="auto" w:sz="4" w:space="0"/>
                    <w:left w:val="single" w:color="auto" w:sz="4" w:space="0"/>
                    <w:bottom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排放限值</w:t>
                  </w:r>
                </w:p>
              </w:tc>
              <w:tc>
                <w:tcPr>
                  <w:tcW w:w="2458" w:type="pct"/>
                  <w:tcBorders>
                    <w:top w:val="single" w:color="auto" w:sz="4" w:space="0"/>
                    <w:left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pct"/>
                  <w:vMerge w:val="restart"/>
                  <w:tcBorders>
                    <w:left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烘干炉</w:t>
                  </w:r>
                  <w:r>
                    <w:rPr>
                      <w:rFonts w:hint="default" w:ascii="Times New Roman" w:hAnsi="Times New Roman" w:eastAsia="宋体" w:cs="Times New Roman"/>
                      <w:color w:val="000000" w:themeColor="text1"/>
                      <w:sz w:val="21"/>
                      <w:szCs w:val="21"/>
                      <w:highlight w:val="none"/>
                      <w14:textFill>
                        <w14:solidFill>
                          <w14:schemeClr w14:val="tx1"/>
                        </w14:solidFill>
                      </w14:textFill>
                    </w:rPr>
                    <w:t>排气筒</w:t>
                  </w:r>
                </w:p>
              </w:tc>
              <w:tc>
                <w:tcPr>
                  <w:tcW w:w="856" w:type="pct"/>
                  <w:tcBorders>
                    <w:top w:val="single" w:color="auto" w:sz="4" w:space="0"/>
                    <w:left w:val="single" w:color="auto" w:sz="4" w:space="0"/>
                    <w:bottom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927" w:type="pct"/>
                  <w:tcBorders>
                    <w:top w:val="single" w:color="auto" w:sz="4" w:space="0"/>
                    <w:left w:val="single" w:color="auto" w:sz="4" w:space="0"/>
                    <w:bottom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highlight w:val="none"/>
                      <w14:textFill>
                        <w14:solidFill>
                          <w14:schemeClr w14:val="tx1"/>
                        </w14:solidFill>
                      </w14:textFill>
                    </w:rPr>
                    <w:t>mg/m³</w:t>
                  </w:r>
                </w:p>
              </w:tc>
              <w:tc>
                <w:tcPr>
                  <w:tcW w:w="2458" w:type="pct"/>
                  <w:vMerge w:val="restart"/>
                  <w:tcBorders>
                    <w:top w:val="single" w:color="auto" w:sz="4" w:space="0"/>
                    <w:left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《工业炉窑大气污染物排放标准》（DB131640-2012），同时需满足《承德市工业炉窑综合治理实施方案》（承环办[2020]72号）中排放标准要求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pct"/>
                  <w:vMerge w:val="continue"/>
                  <w:tcBorders>
                    <w:left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6" w:type="pct"/>
                  <w:tcBorders>
                    <w:top w:val="single" w:color="auto" w:sz="4" w:space="0"/>
                    <w:left w:val="single" w:color="auto" w:sz="4" w:space="0"/>
                    <w:bottom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二氧化硫</w:t>
                  </w:r>
                </w:p>
              </w:tc>
              <w:tc>
                <w:tcPr>
                  <w:tcW w:w="927" w:type="pct"/>
                  <w:tcBorders>
                    <w:top w:val="single" w:color="auto" w:sz="4" w:space="0"/>
                    <w:left w:val="single" w:color="auto" w:sz="4" w:space="0"/>
                    <w:bottom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14:textFill>
                        <w14:solidFill>
                          <w14:schemeClr w14:val="tx1"/>
                        </w14:solidFill>
                      </w14:textFill>
                    </w:rPr>
                    <w:t>0mg/m³</w:t>
                  </w:r>
                </w:p>
              </w:tc>
              <w:tc>
                <w:tcPr>
                  <w:tcW w:w="2458" w:type="pct"/>
                  <w:vMerge w:val="continue"/>
                  <w:tcBorders>
                    <w:left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pct"/>
                  <w:vMerge w:val="continue"/>
                  <w:tcBorders>
                    <w:left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6" w:type="pct"/>
                  <w:tcBorders>
                    <w:top w:val="single" w:color="auto" w:sz="4" w:space="0"/>
                    <w:left w:val="single" w:color="auto" w:sz="4" w:space="0"/>
                    <w:bottom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氮氧化物</w:t>
                  </w:r>
                </w:p>
              </w:tc>
              <w:tc>
                <w:tcPr>
                  <w:tcW w:w="927" w:type="pct"/>
                  <w:tcBorders>
                    <w:top w:val="single" w:color="auto" w:sz="4" w:space="0"/>
                    <w:left w:val="single" w:color="auto" w:sz="4" w:space="0"/>
                    <w:bottom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300</w:t>
                  </w:r>
                  <w:r>
                    <w:rPr>
                      <w:rFonts w:hint="default" w:ascii="Times New Roman" w:hAnsi="Times New Roman" w:eastAsia="宋体" w:cs="Times New Roman"/>
                      <w:color w:val="000000" w:themeColor="text1"/>
                      <w:sz w:val="21"/>
                      <w:szCs w:val="21"/>
                      <w:highlight w:val="none"/>
                      <w14:textFill>
                        <w14:solidFill>
                          <w14:schemeClr w14:val="tx1"/>
                        </w14:solidFill>
                      </w14:textFill>
                    </w:rPr>
                    <w:t>mg/m³</w:t>
                  </w:r>
                </w:p>
              </w:tc>
              <w:tc>
                <w:tcPr>
                  <w:tcW w:w="2458" w:type="pct"/>
                  <w:vMerge w:val="continue"/>
                  <w:tcBorders>
                    <w:left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pct"/>
                  <w:vMerge w:val="continue"/>
                  <w:tcBorders>
                    <w:left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6" w:type="pct"/>
                  <w:tcBorders>
                    <w:top w:val="single" w:color="auto" w:sz="4" w:space="0"/>
                    <w:left w:val="single" w:color="auto" w:sz="4" w:space="0"/>
                    <w:bottom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烟气黑度</w:t>
                  </w:r>
                </w:p>
              </w:tc>
              <w:tc>
                <w:tcPr>
                  <w:tcW w:w="927" w:type="pct"/>
                  <w:tcBorders>
                    <w:top w:val="single" w:color="auto" w:sz="4" w:space="0"/>
                    <w:left w:val="single" w:color="auto" w:sz="4" w:space="0"/>
                    <w:bottom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＜1级</w:t>
                  </w:r>
                </w:p>
              </w:tc>
              <w:tc>
                <w:tcPr>
                  <w:tcW w:w="2458" w:type="pct"/>
                  <w:vMerge w:val="continue"/>
                  <w:tcBorders>
                    <w:left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pct"/>
                  <w:tcBorders>
                    <w:left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破碎工序排气筒</w:t>
                  </w:r>
                </w:p>
              </w:tc>
              <w:tc>
                <w:tcPr>
                  <w:tcW w:w="856" w:type="pct"/>
                  <w:tcBorders>
                    <w:top w:val="single" w:color="auto" w:sz="4" w:space="0"/>
                    <w:left w:val="single" w:color="auto" w:sz="4" w:space="0"/>
                    <w:bottom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927" w:type="pct"/>
                  <w:tcBorders>
                    <w:top w:val="single" w:color="auto" w:sz="4" w:space="0"/>
                    <w:left w:val="single" w:color="auto" w:sz="4" w:space="0"/>
                    <w:bottom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3.5kg/h</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120mg/m</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3</w:t>
                  </w:r>
                </w:p>
              </w:tc>
              <w:tc>
                <w:tcPr>
                  <w:tcW w:w="2458" w:type="pct"/>
                  <w:tcBorders>
                    <w:left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《大气污染物综合排放标准》(GB16297-1996)</w:t>
                  </w:r>
                  <w:r>
                    <w:rPr>
                      <w:rFonts w:hint="default" w:ascii="Times New Roman" w:hAnsi="Times New Roman" w:eastAsia="宋体" w:cs="Times New Roman"/>
                      <w:color w:val="000000" w:themeColor="text1"/>
                      <w:lang w:val="en-US" w:eastAsia="zh-CN"/>
                      <w14:textFill>
                        <w14:solidFill>
                          <w14:schemeClr w14:val="tx1"/>
                        </w14:solidFill>
                      </w14:textFill>
                    </w:rPr>
                    <w:t>表2排放限值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pct"/>
                  <w:tcBorders>
                    <w:left w:val="single" w:color="auto" w:sz="4" w:space="0"/>
                    <w:bottom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厂界</w:t>
                  </w:r>
                </w:p>
              </w:tc>
              <w:tc>
                <w:tcPr>
                  <w:tcW w:w="856" w:type="pct"/>
                  <w:tcBorders>
                    <w:top w:val="single" w:color="auto" w:sz="4" w:space="0"/>
                    <w:left w:val="single" w:color="auto" w:sz="4" w:space="0"/>
                    <w:bottom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927" w:type="pct"/>
                  <w:tcBorders>
                    <w:top w:val="single" w:color="auto" w:sz="4" w:space="0"/>
                    <w:left w:val="single" w:color="auto" w:sz="4" w:space="0"/>
                    <w:bottom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1.0mg/m</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3</w:t>
                  </w:r>
                </w:p>
              </w:tc>
              <w:tc>
                <w:tcPr>
                  <w:tcW w:w="2458" w:type="pct"/>
                  <w:tcBorders>
                    <w:left w:val="single" w:color="auto" w:sz="4" w:space="0"/>
                    <w:bottom w:val="single" w:color="auto" w:sz="4" w:space="0"/>
                    <w:right w:val="single" w:color="auto" w:sz="4" w:space="0"/>
                  </w:tcBorders>
                  <w:noWrap w:val="0"/>
                  <w:vAlign w:val="center"/>
                </w:tcPr>
                <w:p>
                  <w:pPr>
                    <w:topLinePunct/>
                    <w:adjustRightInd w:val="0"/>
                    <w:spacing w:line="240" w:lineRule="auto"/>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《工业炉窑大气污染物排放标准》（DB131640-2012）</w:t>
                  </w:r>
                  <w:r>
                    <w:rPr>
                      <w:rFonts w:hint="default" w:ascii="Times New Roman" w:hAnsi="Times New Roman" w:eastAsia="宋体" w:cs="Times New Roman"/>
                      <w:color w:val="000000" w:themeColor="text1"/>
                      <w:szCs w:val="21"/>
                      <w:lang w:val="en-US" w:eastAsia="zh-CN"/>
                      <w14:textFill>
                        <w14:solidFill>
                          <w14:schemeClr w14:val="tx1"/>
                        </w14:solidFill>
                      </w14:textFill>
                    </w:rPr>
                    <w:t>表3限值，同时执行</w:t>
                  </w:r>
                  <w:r>
                    <w:rPr>
                      <w:rFonts w:hint="default" w:ascii="Times New Roman" w:hAnsi="Times New Roman" w:eastAsia="宋体" w:cs="Times New Roman"/>
                      <w:bCs/>
                      <w:color w:val="000000" w:themeColor="text1"/>
                      <w:sz w:val="21"/>
                      <w:szCs w:val="21"/>
                      <w14:textFill>
                        <w14:solidFill>
                          <w14:schemeClr w14:val="tx1"/>
                        </w14:solidFill>
                      </w14:textFill>
                    </w:rPr>
                    <w:t>《大气污染物综合排放标准》（GB16297-1996）中表2无组织排放浓度限值</w:t>
                  </w:r>
                </w:p>
              </w:tc>
            </w:tr>
          </w:tbl>
          <w:p>
            <w:pPr>
              <w:bidi w:val="0"/>
              <w:spacing w:line="360" w:lineRule="auto"/>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废水：营运期无生产废水产生，生活污水用于厂区洒水降尘，不外排。</w:t>
            </w:r>
          </w:p>
          <w:p>
            <w:pPr>
              <w:snapToGrid w:val="0"/>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噪声：营运期厂界噪声执行《工业企业厂界环境噪声排放标准》（GB12348-2008）中2类标准。</w:t>
            </w:r>
          </w:p>
          <w:p>
            <w:pPr>
              <w:pStyle w:val="61"/>
              <w:spacing w:line="240" w:lineRule="auto"/>
              <w:rPr>
                <w:rFonts w:hint="default" w:ascii="Times New Roman" w:hAnsi="Times New Roman" w:eastAsia="宋体" w:cs="Times New Roman"/>
                <w:b/>
                <w:bCs/>
                <w:color w:val="000000" w:themeColor="text1"/>
                <w:sz w:val="21"/>
                <w14:textFill>
                  <w14:solidFill>
                    <w14:schemeClr w14:val="tx1"/>
                  </w14:solidFill>
                </w14:textFill>
              </w:rPr>
            </w:pPr>
            <w:r>
              <w:rPr>
                <w:rFonts w:hint="default" w:ascii="Times New Roman" w:hAnsi="Times New Roman" w:eastAsia="宋体" w:cs="Times New Roman"/>
                <w:b/>
                <w:bCs/>
                <w:color w:val="000000" w:themeColor="text1"/>
                <w:sz w:val="21"/>
                <w14:textFill>
                  <w14:solidFill>
                    <w14:schemeClr w14:val="tx1"/>
                  </w14:solidFill>
                </w14:textFill>
              </w:rPr>
              <w:t>表</w:t>
            </w:r>
            <w:r>
              <w:rPr>
                <w:rFonts w:hint="default" w:ascii="Times New Roman" w:hAnsi="Times New Roman" w:eastAsia="宋体" w:cs="Times New Roman"/>
                <w:b/>
                <w:bCs/>
                <w:color w:val="000000" w:themeColor="text1"/>
                <w:sz w:val="21"/>
                <w:lang w:val="en-US" w:eastAsia="zh-CN"/>
                <w14:textFill>
                  <w14:solidFill>
                    <w14:schemeClr w14:val="tx1"/>
                  </w14:solidFill>
                </w14:textFill>
              </w:rPr>
              <w:t>13</w:t>
            </w:r>
            <w:r>
              <w:rPr>
                <w:rFonts w:hint="default" w:ascii="Times New Roman" w:hAnsi="Times New Roman" w:eastAsia="宋体" w:cs="Times New Roman"/>
                <w:b/>
                <w:bCs/>
                <w:color w:val="000000" w:themeColor="text1"/>
                <w:sz w:val="21"/>
                <w14:textFill>
                  <w14:solidFill>
                    <w14:schemeClr w14:val="tx1"/>
                  </w14:solidFill>
                </w14:textFill>
              </w:rPr>
              <w:t xml:space="preserve">  运营期噪声污染物排放标准</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750"/>
              <w:gridCol w:w="1752"/>
              <w:gridCol w:w="3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p>
              </w:tc>
              <w:tc>
                <w:tcPr>
                  <w:tcW w:w="1099"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w:t>
                  </w:r>
                </w:p>
              </w:tc>
              <w:tc>
                <w:tcPr>
                  <w:tcW w:w="1100"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标准值</w:t>
                  </w:r>
                </w:p>
              </w:tc>
              <w:tc>
                <w:tcPr>
                  <w:tcW w:w="2237"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声环境</w:t>
                  </w:r>
                </w:p>
              </w:tc>
              <w:tc>
                <w:tcPr>
                  <w:tcW w:w="1099"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等效连续A声级</w:t>
                  </w:r>
                </w:p>
              </w:tc>
              <w:tc>
                <w:tcPr>
                  <w:tcW w:w="1100"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昼间≤60dB（A）</w:t>
                  </w:r>
                </w:p>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夜间≤50dB（A）</w:t>
                  </w:r>
                </w:p>
              </w:tc>
              <w:tc>
                <w:tcPr>
                  <w:tcW w:w="2237"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《工业企业厂界环境噪声排放标准》（GB12348-2008）中2类标准</w:t>
                  </w:r>
                </w:p>
              </w:tc>
            </w:tr>
          </w:tbl>
          <w:p>
            <w:pPr>
              <w:snapToGrid w:val="0"/>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固废：一般固废执行《一般工业固体废物贮存和填埋污染控制标准》（GB18599-2020）有关规定</w:t>
            </w:r>
            <w:r>
              <w:rPr>
                <w:rFonts w:hint="default" w:ascii="Times New Roman" w:hAnsi="Times New Roman" w:eastAsia="宋体" w:cs="Times New Roman"/>
                <w:color w:val="000000" w:themeColor="text1"/>
                <w:lang w:eastAsia="zh-CN"/>
                <w14:textFill>
                  <w14:solidFill>
                    <w14:schemeClr w14:val="tx1"/>
                  </w14:solidFill>
                </w14:textFill>
              </w:rPr>
              <w:t>，危险废物执行《危险废物存污染控制标准》（GB18597-2001及其修改单的相关规定</w:t>
            </w:r>
            <w:r>
              <w:rPr>
                <w:rFonts w:hint="default" w:ascii="Times New Roman" w:hAnsi="Times New Roman" w:eastAsia="宋体" w:cs="Times New Roman"/>
                <w:color w:val="000000" w:themeColor="text1"/>
                <w14:textFill>
                  <w14:solidFill>
                    <w14:schemeClr w14:val="tx1"/>
                  </w14:solidFill>
                </w14:textFill>
              </w:rPr>
              <w:t>。</w:t>
            </w:r>
          </w:p>
          <w:p>
            <w:pPr>
              <w:pStyle w:val="61"/>
              <w:spacing w:line="240" w:lineRule="auto"/>
              <w:rPr>
                <w:rFonts w:hint="default" w:ascii="Times New Roman" w:hAnsi="Times New Roman" w:eastAsia="宋体" w:cs="Times New Roman"/>
                <w:b/>
                <w:bCs/>
                <w:color w:val="000000" w:themeColor="text1"/>
                <w:sz w:val="21"/>
                <w14:textFill>
                  <w14:solidFill>
                    <w14:schemeClr w14:val="tx1"/>
                  </w14:solidFill>
                </w14:textFill>
              </w:rPr>
            </w:pPr>
            <w:r>
              <w:rPr>
                <w:rFonts w:hint="default" w:ascii="Times New Roman" w:hAnsi="Times New Roman" w:eastAsia="宋体" w:cs="Times New Roman"/>
                <w:b/>
                <w:bCs/>
                <w:color w:val="000000" w:themeColor="text1"/>
                <w:sz w:val="21"/>
                <w14:textFill>
                  <w14:solidFill>
                    <w14:schemeClr w14:val="tx1"/>
                  </w14:solidFill>
                </w14:textFill>
              </w:rPr>
              <w:t>表</w:t>
            </w:r>
            <w:r>
              <w:rPr>
                <w:rFonts w:hint="default" w:ascii="Times New Roman" w:hAnsi="Times New Roman" w:eastAsia="宋体" w:cs="Times New Roman"/>
                <w:b/>
                <w:bCs/>
                <w:color w:val="000000" w:themeColor="text1"/>
                <w:sz w:val="21"/>
                <w:lang w:val="en-US" w:eastAsia="zh-CN"/>
                <w14:textFill>
                  <w14:solidFill>
                    <w14:schemeClr w14:val="tx1"/>
                  </w14:solidFill>
                </w14:textFill>
              </w:rPr>
              <w:t>14</w:t>
            </w:r>
            <w:r>
              <w:rPr>
                <w:rFonts w:hint="default" w:ascii="Times New Roman" w:hAnsi="Times New Roman" w:eastAsia="宋体" w:cs="Times New Roman"/>
                <w:b/>
                <w:bCs/>
                <w:color w:val="000000" w:themeColor="text1"/>
                <w:sz w:val="21"/>
                <w14:textFill>
                  <w14:solidFill>
                    <w14:schemeClr w14:val="tx1"/>
                  </w14:solidFill>
                </w14:textFill>
              </w:rPr>
              <w:t xml:space="preserve">  运营期固体废物污染控制标准</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441"/>
              <w:gridCol w:w="5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p>
              </w:tc>
              <w:tc>
                <w:tcPr>
                  <w:tcW w:w="905"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w:t>
                  </w:r>
                </w:p>
              </w:tc>
              <w:tc>
                <w:tcPr>
                  <w:tcW w:w="3311"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pct"/>
                  <w:vMerge w:val="restar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固体废物</w:t>
                  </w:r>
                </w:p>
              </w:tc>
              <w:tc>
                <w:tcPr>
                  <w:tcW w:w="905"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生活垃圾</w:t>
                  </w:r>
                </w:p>
              </w:tc>
              <w:tc>
                <w:tcPr>
                  <w:tcW w:w="3311" w:type="pc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《一般工业固体废物贮存和填埋污染控制标准》（GB18599-2020）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c>
                <w:tcPr>
                  <w:tcW w:w="905" w:type="pct"/>
                  <w:vAlign w:val="center"/>
                </w:tcPr>
                <w:p>
                  <w:pPr>
                    <w:snapToGrid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废润滑油</w:t>
                  </w:r>
                </w:p>
              </w:tc>
              <w:tc>
                <w:tcPr>
                  <w:tcW w:w="3311" w:type="pct"/>
                  <w:vMerge w:val="restart"/>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《危险废物贮存污染控制标准》（GB18597-2001）及其修改单（环保部公告2013年第36号）中的相关要求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c>
                <w:tcPr>
                  <w:tcW w:w="905" w:type="pct"/>
                  <w:vAlign w:val="center"/>
                </w:tcPr>
                <w:p>
                  <w:pPr>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废润滑油桶</w:t>
                  </w:r>
                </w:p>
              </w:tc>
              <w:tc>
                <w:tcPr>
                  <w:tcW w:w="3311" w:type="pct"/>
                  <w:vMerge w:val="continue"/>
                  <w:vAlign w:val="center"/>
                </w:tcPr>
                <w:p>
                  <w:pPr>
                    <w:snapToGrid w:val="0"/>
                    <w:jc w:val="center"/>
                    <w:rPr>
                      <w:rFonts w:hint="default" w:ascii="Times New Roman" w:hAnsi="Times New Roman" w:eastAsia="宋体" w:cs="Times New Roman"/>
                      <w:color w:val="000000" w:themeColor="text1"/>
                      <w14:textFill>
                        <w14:solidFill>
                          <w14:schemeClr w14:val="tx1"/>
                        </w14:solidFill>
                      </w14:textFill>
                    </w:rPr>
                  </w:pPr>
                </w:p>
              </w:tc>
            </w:tr>
          </w:tbl>
          <w:p>
            <w:pPr>
              <w:adjustRightInd w:val="0"/>
              <w:snapToGrid w:val="0"/>
              <w:rPr>
                <w:rFonts w:hint="default" w:ascii="Times New Roman" w:hAnsi="Times New Roman" w:eastAsia="宋体" w:cs="Times New Roman"/>
                <w:color w:val="000000" w:themeColor="text1"/>
                <w:kern w:val="0"/>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46" w:hRule="atLeast"/>
          <w:jc w:val="center"/>
        </w:trPr>
        <w:tc>
          <w:tcPr>
            <w:tcW w:w="800" w:type="dxa"/>
            <w:vAlign w:val="center"/>
          </w:tcPr>
          <w:p>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总量</w:t>
            </w:r>
          </w:p>
          <w:p>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控制</w:t>
            </w:r>
          </w:p>
          <w:p>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指标</w:t>
            </w:r>
          </w:p>
        </w:tc>
        <w:tc>
          <w:tcPr>
            <w:tcW w:w="819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000000" w:themeColor="text1"/>
                <w:vertAlign w:val="subscript"/>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根据国发〔2016〕74号国务院关于印发“十三五”节能减排综合工作方案的通知，</w:t>
            </w:r>
            <w:r>
              <w:rPr>
                <w:rFonts w:hint="default" w:ascii="Times New Roman" w:hAnsi="Times New Roman" w:eastAsia="宋体" w:cs="Times New Roman"/>
                <w:color w:val="000000" w:themeColor="text1"/>
                <w14:textFill>
                  <w14:solidFill>
                    <w14:schemeClr w14:val="tx1"/>
                  </w14:solidFill>
                </w14:textFill>
              </w:rPr>
              <w:t>确定本项目污染物总量控制指标为：COD、氨氮、SO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、NO</w:t>
            </w:r>
            <w:r>
              <w:rPr>
                <w:rFonts w:hint="default" w:ascii="Times New Roman" w:hAnsi="Times New Roman" w:eastAsia="宋体" w:cs="Times New Roman"/>
                <w:color w:val="000000" w:themeColor="text1"/>
                <w:vertAlign w:val="subscript"/>
                <w14:textFill>
                  <w14:solidFill>
                    <w14:schemeClr w14:val="tx1"/>
                  </w14:solidFill>
                </w14:textFill>
              </w:rPr>
              <w:t>X</w:t>
            </w:r>
            <w:r>
              <w:rPr>
                <w:rFonts w:hint="default" w:ascii="Times New Roman" w:hAnsi="Times New Roman" w:eastAsia="宋体" w:cs="Times New Roman"/>
                <w:color w:val="000000" w:themeColor="text1"/>
                <w:vertAlign w:val="subscript"/>
                <w:lang w:eastAsia="zh-CN"/>
                <w14:textFill>
                  <w14:solidFill>
                    <w14:schemeClr w14:val="tx1"/>
                  </w14:solidFill>
                </w14:textFill>
              </w:rPr>
              <w:t>。</w:t>
            </w:r>
          </w:p>
          <w:p>
            <w:pPr>
              <w:adjustRightInd w:val="0"/>
              <w:snapToGrid w:val="0"/>
              <w:spacing w:line="360" w:lineRule="auto"/>
              <w:ind w:firstLine="42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项目运营期产生的污水为生活污水，用于厂区洒水抑尘不外排</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本项目</w:t>
            </w:r>
            <w:r>
              <w:rPr>
                <w:rFonts w:hint="default" w:ascii="Times New Roman" w:hAnsi="Times New Roman" w:eastAsia="宋体" w:cs="Times New Roman"/>
                <w:color w:val="000000" w:themeColor="text1"/>
                <w:lang w:eastAsia="zh-CN"/>
                <w14:textFill>
                  <w14:solidFill>
                    <w14:schemeClr w14:val="tx1"/>
                  </w14:solidFill>
                </w14:textFill>
              </w:rPr>
              <w:t>生物质颗粒燃烧机</w:t>
            </w:r>
            <w:r>
              <w:rPr>
                <w:rFonts w:hint="default" w:ascii="Times New Roman" w:hAnsi="Times New Roman" w:eastAsia="宋体" w:cs="Times New Roman"/>
                <w:color w:val="000000" w:themeColor="text1"/>
                <w14:textFill>
                  <w14:solidFill>
                    <w14:schemeClr w14:val="tx1"/>
                  </w14:solidFill>
                </w14:textFill>
              </w:rPr>
              <w:t>主要有颗粒物、SO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、氮氧化物排放</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项目污染物排放总量控制指标为：COD：0t/at/a，氨氮：0t/a，</w:t>
            </w:r>
            <w:r>
              <w:rPr>
                <w:rFonts w:hint="default" w:ascii="Times New Roman" w:hAnsi="Times New Roman" w:eastAsia="宋体" w:cs="Times New Roman"/>
                <w:color w:val="000000" w:themeColor="text1"/>
                <w:highlight w:val="none"/>
                <w14:textFill>
                  <w14:solidFill>
                    <w14:schemeClr w14:val="tx1"/>
                  </w14:solidFill>
                </w14:textFill>
              </w:rPr>
              <w:t>NOx：</w:t>
            </w:r>
            <w:r>
              <w:rPr>
                <w:rFonts w:hint="eastAsia" w:cs="Times New Roman"/>
                <w:color w:val="000000" w:themeColor="text1"/>
                <w:highlight w:val="none"/>
                <w:lang w:val="en-US" w:eastAsia="zh-CN"/>
                <w14:textFill>
                  <w14:solidFill>
                    <w14:schemeClr w14:val="tx1"/>
                  </w14:solidFill>
                </w14:textFill>
              </w:rPr>
              <w:t>0.0624</w:t>
            </w:r>
            <w:r>
              <w:rPr>
                <w:rFonts w:hint="default" w:ascii="Times New Roman" w:hAnsi="Times New Roman" w:eastAsia="宋体" w:cs="Times New Roman"/>
                <w:color w:val="000000" w:themeColor="text1"/>
                <w:highlight w:val="none"/>
                <w14:textFill>
                  <w14:solidFill>
                    <w14:schemeClr w14:val="tx1"/>
                  </w14:solidFill>
                </w14:textFill>
              </w:rPr>
              <w:t>/a，SO</w:t>
            </w:r>
            <w:r>
              <w:rPr>
                <w:rFonts w:hint="default" w:ascii="Times New Roman" w:hAnsi="Times New Roman" w:eastAsia="宋体" w:cs="Times New Roman"/>
                <w:color w:val="000000" w:themeColor="text1"/>
                <w:highlight w:val="none"/>
                <w:vertAlign w:val="sub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w:t>
            </w:r>
            <w:r>
              <w:rPr>
                <w:rFonts w:hint="eastAsia" w:cs="Times New Roman"/>
                <w:color w:val="000000" w:themeColor="text1"/>
                <w:kern w:val="2"/>
                <w:sz w:val="21"/>
                <w:szCs w:val="24"/>
                <w:vertAlign w:val="baseline"/>
                <w:lang w:val="en-US" w:eastAsia="zh-CN" w:bidi="ar-SA"/>
                <w14:textFill>
                  <w14:solidFill>
                    <w14:schemeClr w14:val="tx1"/>
                  </w14:solidFill>
                </w14:textFill>
              </w:rPr>
              <w:t>0.0936</w:t>
            </w:r>
            <w:r>
              <w:rPr>
                <w:rFonts w:hint="default" w:ascii="Times New Roman" w:hAnsi="Times New Roman" w:eastAsia="宋体" w:cs="Times New Roman"/>
                <w:color w:val="000000" w:themeColor="text1"/>
                <w:highlight w:val="none"/>
                <w14:textFill>
                  <w14:solidFill>
                    <w14:schemeClr w14:val="tx1"/>
                  </w14:solidFill>
                </w14:textFill>
              </w:rPr>
              <w:t>t/a。</w:t>
            </w:r>
          </w:p>
          <w:p>
            <w:pPr>
              <w:spacing w:line="360" w:lineRule="auto"/>
              <w:ind w:firstLine="422" w:firstLineChars="20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标准浓度核算如下：</w:t>
            </w:r>
          </w:p>
          <w:p>
            <w:pPr>
              <w:spacing w:line="360" w:lineRule="auto"/>
              <w:ind w:firstLine="420" w:firstLineChars="20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项目有组织排放的SO</w:t>
            </w:r>
            <w:r>
              <w:rPr>
                <w:rFonts w:hint="default" w:ascii="Times New Roman" w:hAnsi="Times New Roman" w:eastAsia="宋体" w:cs="Times New Roman"/>
                <w:color w:val="000000" w:themeColor="text1"/>
                <w:kern w:val="2"/>
                <w:sz w:val="21"/>
                <w:szCs w:val="24"/>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氮氧化物执行</w:t>
            </w:r>
            <w:r>
              <w:rPr>
                <w:rFonts w:hint="default" w:ascii="Times New Roman" w:hAnsi="Times New Roman" w:eastAsia="宋体" w:cs="Times New Roman"/>
                <w:color w:val="000000" w:themeColor="text1"/>
                <w:sz w:val="21"/>
                <w:szCs w:val="21"/>
                <w:highlight w:val="none"/>
                <w14:textFill>
                  <w14:solidFill>
                    <w14:schemeClr w14:val="tx1"/>
                  </w14:solidFill>
                </w14:textFill>
              </w:rPr>
              <w:t>《工业炉窑大气污染物排放标准》（DB131640-2012），同时需满足《承德市工业炉窑综合治理实施方案》（承环办[2020]72号）中排放标准要求</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p>
            <w:pPr>
              <w:spacing w:line="360" w:lineRule="auto"/>
              <w:ind w:firstLine="420" w:firstLineChars="20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根据企业提供资料，项目生物质颗粒用量为50t/a，使用的生物质燃料含硫量为0.07%，日烘干时间为4小时，年工作270天，则工业废气量为312</w:t>
            </w:r>
            <w:r>
              <w:rPr>
                <w:rFonts w:hint="eastAsia" w:cs="Times New Roman"/>
                <w:color w:val="000000" w:themeColor="text1"/>
                <w:spacing w:val="0"/>
                <w:kern w:val="2"/>
                <w:sz w:val="21"/>
                <w:szCs w:val="21"/>
                <w:highlight w:val="none"/>
                <w:lang w:val="en-US" w:eastAsia="zh-CN" w:bidi="ar-SA"/>
                <w14:textFill>
                  <w14:solidFill>
                    <w14:schemeClr w14:val="tx1"/>
                  </w14:solidFill>
                </w14:textFill>
              </w:rPr>
              <w:t>0</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00Nm</w:t>
            </w:r>
            <w:r>
              <w:rPr>
                <w:rFonts w:hint="default" w:ascii="Times New Roman" w:hAnsi="Times New Roman" w:eastAsia="宋体" w:cs="Times New Roman"/>
                <w:color w:val="000000" w:themeColor="text1"/>
                <w:spacing w:val="0"/>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/a</w:t>
            </w:r>
            <w:r>
              <w:rPr>
                <w:rFonts w:hint="eastAsia" w:cs="Times New Roman"/>
                <w:color w:val="000000" w:themeColor="text1"/>
                <w:spacing w:val="0"/>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SO</w:t>
            </w:r>
            <w:r>
              <w:rPr>
                <w:rFonts w:hint="default" w:ascii="Times New Roman" w:hAnsi="Times New Roman" w:eastAsia="宋体" w:cs="Times New Roman"/>
                <w:color w:val="000000" w:themeColor="text1"/>
                <w:kern w:val="2"/>
                <w:sz w:val="21"/>
                <w:szCs w:val="24"/>
                <w:vertAlign w:val="subscript"/>
                <w:lang w:val="en-US" w:eastAsia="zh-CN" w:bidi="ar-SA"/>
                <w14:textFill>
                  <w14:solidFill>
                    <w14:schemeClr w14:val="tx1"/>
                  </w14:solidFill>
                </w14:textFill>
              </w:rPr>
              <w:t>2</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NOx</w:t>
            </w:r>
            <w:r>
              <w:rPr>
                <w:rFonts w:hint="eastAsia" w:cs="Times New Roman"/>
                <w:color w:val="000000" w:themeColor="text1"/>
                <w:highlight w:val="none"/>
                <w:lang w:val="en-US" w:eastAsia="zh-CN"/>
                <w14:textFill>
                  <w14:solidFill>
                    <w14:schemeClr w14:val="tx1"/>
                  </w14:solidFill>
                </w14:textFill>
              </w:rPr>
              <w:t>总量计算如下：</w:t>
            </w:r>
          </w:p>
          <w:p>
            <w:pPr>
              <w:pStyle w:val="33"/>
              <w:spacing w:line="360" w:lineRule="auto"/>
              <w:rPr>
                <w:rFonts w:hint="default" w:ascii="Times New Roman" w:hAnsi="Times New Roman" w:eastAsia="宋体" w:cs="Times New Roman"/>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SO</w:t>
            </w:r>
            <w:r>
              <w:rPr>
                <w:rFonts w:hint="default" w:ascii="Times New Roman" w:hAnsi="Times New Roman" w:eastAsia="宋体" w:cs="Times New Roman"/>
                <w:color w:val="000000" w:themeColor="text1"/>
                <w:kern w:val="2"/>
                <w:sz w:val="21"/>
                <w:szCs w:val="24"/>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：M=</w:t>
            </w:r>
            <w:r>
              <w:rPr>
                <w:rFonts w:hint="eastAsia" w:cs="Times New Roman"/>
                <w:color w:val="000000" w:themeColor="text1"/>
                <w:kern w:val="2"/>
                <w:sz w:val="21"/>
                <w:szCs w:val="24"/>
                <w:lang w:val="en-US" w:eastAsia="zh-CN" w:bidi="ar-SA"/>
                <w14:textFill>
                  <w14:solidFill>
                    <w14:schemeClr w14:val="tx1"/>
                  </w14:solidFill>
                </w14:textFill>
              </w:rPr>
              <w:t>200</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3120</w:t>
            </w:r>
            <w:r>
              <w:rPr>
                <w:rFonts w:hint="eastAsia" w:cs="Times New Roman"/>
                <w:color w:val="000000" w:themeColor="text1"/>
                <w:spacing w:val="0"/>
                <w:kern w:val="2"/>
                <w:sz w:val="21"/>
                <w:szCs w:val="21"/>
                <w:highlight w:val="none"/>
                <w:lang w:val="en-US" w:eastAsia="zh-CN" w:bidi="ar-SA"/>
                <w14:textFill>
                  <w14:solidFill>
                    <w14:schemeClr w14:val="tx1"/>
                  </w14:solidFill>
                </w14:textFill>
              </w:rPr>
              <w:t>0</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0</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w:t>
            </w:r>
            <w:r>
              <w:rPr>
                <w:rFonts w:hint="eastAsia" w:cs="Times New Roman"/>
                <w:color w:val="000000" w:themeColor="text1"/>
                <w:kern w:val="2"/>
                <w:sz w:val="21"/>
                <w:szCs w:val="24"/>
                <w:lang w:val="en-US" w:eastAsia="zh-CN" w:bidi="ar-SA"/>
                <w14:textFill>
                  <w14:solidFill>
                    <w14:schemeClr w14:val="tx1"/>
                  </w14:solidFill>
                </w14:textFill>
              </w:rPr>
              <w:t>10</w:t>
            </w:r>
            <w:r>
              <w:rPr>
                <w:rFonts w:hint="eastAsia" w:cs="Times New Roman"/>
                <w:color w:val="000000" w:themeColor="text1"/>
                <w:kern w:val="2"/>
                <w:sz w:val="21"/>
                <w:szCs w:val="24"/>
                <w:vertAlign w:val="superscript"/>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2"/>
                <w:sz w:val="21"/>
                <w:szCs w:val="24"/>
                <w:vertAlign w:val="baseline"/>
                <w:lang w:val="en-US" w:eastAsia="zh-CN" w:bidi="ar-SA"/>
                <w14:textFill>
                  <w14:solidFill>
                    <w14:schemeClr w14:val="tx1"/>
                  </w14:solidFill>
                </w14:textFill>
              </w:rPr>
              <w:t>=0.0</w:t>
            </w:r>
            <w:r>
              <w:rPr>
                <w:rFonts w:hint="eastAsia" w:cs="Times New Roman"/>
                <w:color w:val="000000" w:themeColor="text1"/>
                <w:kern w:val="2"/>
                <w:sz w:val="21"/>
                <w:szCs w:val="24"/>
                <w:vertAlign w:val="baseline"/>
                <w:lang w:val="en-US" w:eastAsia="zh-CN" w:bidi="ar-SA"/>
                <w14:textFill>
                  <w14:solidFill>
                    <w14:schemeClr w14:val="tx1"/>
                  </w14:solidFill>
                </w14:textFill>
              </w:rPr>
              <w:t>624</w:t>
            </w:r>
            <w:r>
              <w:rPr>
                <w:rFonts w:hint="default" w:ascii="Times New Roman" w:hAnsi="Times New Roman" w:eastAsia="宋体" w:cs="Times New Roman"/>
                <w:color w:val="000000" w:themeColor="text1"/>
                <w:kern w:val="2"/>
                <w:sz w:val="21"/>
                <w:szCs w:val="24"/>
                <w:vertAlign w:val="baseline"/>
                <w:lang w:val="en-US" w:eastAsia="zh-CN" w:bidi="ar-SA"/>
                <w14:textFill>
                  <w14:solidFill>
                    <w14:schemeClr w14:val="tx1"/>
                  </w14:solidFill>
                </w14:textFill>
              </w:rPr>
              <w:t>t/a</w:t>
            </w:r>
          </w:p>
          <w:p>
            <w:pPr>
              <w:pStyle w:val="33"/>
              <w:spacing w:line="360" w:lineRule="auto"/>
              <w:rPr>
                <w:rFonts w:hint="default" w:ascii="Times New Roman" w:hAnsi="Times New Roman" w:eastAsia="宋体" w:cs="Times New Roman"/>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NOx：</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M=</w:t>
            </w:r>
            <w:r>
              <w:rPr>
                <w:rFonts w:hint="eastAsia" w:cs="Times New Roman"/>
                <w:color w:val="000000" w:themeColor="text1"/>
                <w:kern w:val="2"/>
                <w:sz w:val="21"/>
                <w:szCs w:val="24"/>
                <w:lang w:val="en-US" w:eastAsia="zh-CN" w:bidi="ar-SA"/>
                <w14:textFill>
                  <w14:solidFill>
                    <w14:schemeClr w14:val="tx1"/>
                  </w14:solidFill>
                </w14:textFill>
              </w:rPr>
              <w:t>300</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3120</w:t>
            </w:r>
            <w:r>
              <w:rPr>
                <w:rFonts w:hint="eastAsia" w:cs="Times New Roman"/>
                <w:color w:val="000000" w:themeColor="text1"/>
                <w:spacing w:val="0"/>
                <w:kern w:val="2"/>
                <w:sz w:val="21"/>
                <w:szCs w:val="21"/>
                <w:highlight w:val="none"/>
                <w:lang w:val="en-US" w:eastAsia="zh-CN" w:bidi="ar-SA"/>
                <w14:textFill>
                  <w14:solidFill>
                    <w14:schemeClr w14:val="tx1"/>
                  </w14:solidFill>
                </w14:textFill>
              </w:rPr>
              <w:t>0</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0</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w:t>
            </w:r>
            <w:r>
              <w:rPr>
                <w:rFonts w:hint="eastAsia" w:cs="Times New Roman"/>
                <w:color w:val="000000" w:themeColor="text1"/>
                <w:kern w:val="2"/>
                <w:sz w:val="21"/>
                <w:szCs w:val="24"/>
                <w:lang w:val="en-US" w:eastAsia="zh-CN" w:bidi="ar-SA"/>
                <w14:textFill>
                  <w14:solidFill>
                    <w14:schemeClr w14:val="tx1"/>
                  </w14:solidFill>
                </w14:textFill>
              </w:rPr>
              <w:t>10</w:t>
            </w:r>
            <w:r>
              <w:rPr>
                <w:rFonts w:hint="eastAsia" w:cs="Times New Roman"/>
                <w:color w:val="000000" w:themeColor="text1"/>
                <w:kern w:val="2"/>
                <w:sz w:val="21"/>
                <w:szCs w:val="24"/>
                <w:vertAlign w:val="superscript"/>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2"/>
                <w:sz w:val="21"/>
                <w:szCs w:val="24"/>
                <w:vertAlign w:val="baseline"/>
                <w:lang w:val="en-US" w:eastAsia="zh-CN" w:bidi="ar-SA"/>
                <w14:textFill>
                  <w14:solidFill>
                    <w14:schemeClr w14:val="tx1"/>
                  </w14:solidFill>
                </w14:textFill>
              </w:rPr>
              <w:t>=</w:t>
            </w:r>
            <w:r>
              <w:rPr>
                <w:rFonts w:hint="eastAsia" w:cs="Times New Roman"/>
                <w:color w:val="000000" w:themeColor="text1"/>
                <w:kern w:val="2"/>
                <w:sz w:val="21"/>
                <w:szCs w:val="24"/>
                <w:vertAlign w:val="baseline"/>
                <w:lang w:val="en-US" w:eastAsia="zh-CN" w:bidi="ar-SA"/>
                <w14:textFill>
                  <w14:solidFill>
                    <w14:schemeClr w14:val="tx1"/>
                  </w14:solidFill>
                </w14:textFill>
              </w:rPr>
              <w:t>0.0936</w:t>
            </w:r>
            <w:r>
              <w:rPr>
                <w:rFonts w:hint="default" w:ascii="Times New Roman" w:hAnsi="Times New Roman" w:eastAsia="宋体" w:cs="Times New Roman"/>
                <w:color w:val="000000" w:themeColor="text1"/>
                <w:kern w:val="2"/>
                <w:sz w:val="21"/>
                <w:szCs w:val="24"/>
                <w:vertAlign w:val="baseline"/>
                <w:lang w:val="en-US" w:eastAsia="zh-CN" w:bidi="ar-SA"/>
                <w14:textFill>
                  <w14:solidFill>
                    <w14:schemeClr w14:val="tx1"/>
                  </w14:solidFill>
                </w14:textFill>
              </w:rPr>
              <w:t>t/a</w:t>
            </w:r>
          </w:p>
          <w:p>
            <w:pPr>
              <w:spacing w:line="360" w:lineRule="auto"/>
              <w:ind w:firstLine="420" w:firstLineChars="20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p>
          <w:p>
            <w:pPr>
              <w:pStyle w:val="22"/>
              <w:rPr>
                <w:rFonts w:hint="default" w:ascii="Times New Roman" w:hAnsi="Times New Roman" w:eastAsia="宋体" w:cs="Times New Roman"/>
                <w:color w:val="000000" w:themeColor="text1"/>
                <w14:textFill>
                  <w14:solidFill>
                    <w14:schemeClr w14:val="tx1"/>
                  </w14:solidFill>
                </w14:textFill>
              </w:rPr>
            </w:pPr>
          </w:p>
        </w:tc>
      </w:tr>
    </w:tbl>
    <w:p>
      <w:pPr>
        <w:pStyle w:val="24"/>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 w:val="36"/>
          <w:szCs w:val="36"/>
          <w14:textFill>
            <w14:solidFill>
              <w14:schemeClr w14:val="tx1"/>
            </w14:solidFill>
          </w14:textFill>
        </w:rPr>
        <w:br w:type="page"/>
      </w:r>
      <w:r>
        <w:rPr>
          <w:rFonts w:hint="default" w:ascii="Times New Roman" w:hAnsi="Times New Roman" w:eastAsia="宋体" w:cs="Times New Roman"/>
          <w:snapToGrid w:val="0"/>
          <w:color w:val="000000" w:themeColor="text1"/>
          <w:sz w:val="30"/>
          <w:szCs w:val="30"/>
          <w14:textFill>
            <w14:solidFill>
              <w14:schemeClr w14:val="tx1"/>
            </w14:solidFill>
          </w14:textFill>
        </w:rPr>
        <w:t>四、主要环境影响和保护措施</w:t>
      </w:r>
    </w:p>
    <w:tbl>
      <w:tblPr>
        <w:tblStyle w:val="27"/>
        <w:tblW w:w="88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9" w:hRule="atLeast"/>
          <w:jc w:val="center"/>
        </w:trPr>
        <w:tc>
          <w:tcPr>
            <w:tcW w:w="746" w:type="dxa"/>
            <w:tcMar>
              <w:left w:w="28" w:type="dxa"/>
              <w:right w:w="28" w:type="dxa"/>
            </w:tcMar>
            <w:vAlign w:val="center"/>
          </w:tcPr>
          <w:p>
            <w:pPr>
              <w:pStyle w:val="24"/>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施工</w:t>
            </w:r>
          </w:p>
          <w:p>
            <w:pPr>
              <w:pStyle w:val="24"/>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期环</w:t>
            </w:r>
          </w:p>
          <w:p>
            <w:pPr>
              <w:pStyle w:val="24"/>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境保</w:t>
            </w:r>
          </w:p>
          <w:p>
            <w:pPr>
              <w:pStyle w:val="24"/>
              <w:adjustRightInd w:val="0"/>
              <w:snapToGrid w:val="0"/>
              <w:spacing w:before="0" w:beforeAutospacing="0" w:after="0" w:afterAutospacing="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护措</w:t>
            </w:r>
          </w:p>
          <w:p>
            <w:pPr>
              <w:pStyle w:val="24"/>
              <w:adjustRightInd w:val="0"/>
              <w:snapToGrid w:val="0"/>
              <w:spacing w:before="0" w:beforeAutospacing="0" w:after="0" w:afterAutospacing="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施</w:t>
            </w:r>
          </w:p>
        </w:tc>
        <w:tc>
          <w:tcPr>
            <w:tcW w:w="8114" w:type="dxa"/>
            <w:vAlign w:val="center"/>
          </w:tcPr>
          <w:p>
            <w:pPr>
              <w:pStyle w:val="6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firstLine="420" w:firstLineChars="200"/>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本项目利用租用厂区原有占地进行建设，主要进行旧设备拆除、新设备安装等工序，施工期产生污染物主要为运输扬尘、施工人员生活污水、噪声以及少量固废。</w:t>
            </w:r>
          </w:p>
          <w:p>
            <w:pPr>
              <w:pStyle w:val="6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firstLine="422" w:firstLineChars="200"/>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1、施工扬尘</w:t>
            </w:r>
          </w:p>
          <w:p>
            <w:pPr>
              <w:pStyle w:val="6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firstLine="420" w:firstLineChars="200"/>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本项目施工期造成区域大气环境污染的主要因素是运输车辆引起的二次扬尘。</w:t>
            </w:r>
          </w:p>
          <w:p>
            <w:pPr>
              <w:pStyle w:val="6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firstLine="420" w:firstLineChars="200"/>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在施工场地安排专门员工定期对施工场地洒水，以减少地面因车辆行驶产生扬尘。洒水次数根据天气状况而定，一般早、中、晚各洒一次水。若遇大风或干燥天气可适当增加洒水次数，遇雨雪天气则不必洒水。施工场地洒水与否对扬尘的影响很大，场地洒水后，扬尘量将降低28~75%，可见地面洒水能大大减少施工扬尘对环境的影响。</w:t>
            </w:r>
          </w:p>
          <w:p>
            <w:pPr>
              <w:pStyle w:val="6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firstLine="420" w:firstLineChars="200"/>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通过采取上述措施，项目建设阶段场地周界外扬尘排放满足《施工场地扬尘排放标准》（DB13/2934-2019）中表1施工场地扬尘排放浓度限值的要求，对周边环境空气影响较小。随着建设阶段的结束施工扬尘影响也将结束。</w:t>
            </w:r>
          </w:p>
          <w:p>
            <w:pPr>
              <w:pStyle w:val="6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firstLine="422" w:firstLineChars="200"/>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2、施工噪声</w:t>
            </w:r>
          </w:p>
          <w:p>
            <w:pPr>
              <w:pStyle w:val="6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firstLine="420" w:firstLineChars="200"/>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施工期产生的噪声主要是各种施工机械设备噪声和运输车辆噪声，经类比调查，噪声级一般在70～95dB(A)之间。为了减少施工噪声对周边居民的影响，施工过程中可采取如下控制措施：</w:t>
            </w:r>
          </w:p>
          <w:p>
            <w:pPr>
              <w:pStyle w:val="6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firstLine="420" w:firstLineChars="200"/>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（1）尽量采用低噪声机械设备。同时在施工过程中施工单位应设专人对设备进行定期保养和维护，并负责对现场工作人员进行培训，严格按操作规范使用各类机械。</w:t>
            </w:r>
          </w:p>
          <w:p>
            <w:pPr>
              <w:pStyle w:val="6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firstLine="420" w:firstLineChars="200"/>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（2）合理制定施工计划，一定要严格控制和管理产生噪声的设备的使用时间，尽可能避免在同一区段安排大量强噪声设备同时施工。</w:t>
            </w:r>
          </w:p>
          <w:p>
            <w:pPr>
              <w:pStyle w:val="6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firstLine="420" w:firstLineChars="200"/>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（3）施工现场合理布局，以避免局部声级过高，尽可能将施工阶段的噪声影响减至最小。</w:t>
            </w:r>
          </w:p>
          <w:p>
            <w:pPr>
              <w:pStyle w:val="6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firstLine="420" w:firstLineChars="200"/>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（4）合理安排时间；尽量避免在夜间22：00～次日6：00及午间12：00～14：00施工；因特殊需要必须连续作业的，必须有县级以上人民政府或者其有关主管部门的证明，并公告附近公民。</w:t>
            </w:r>
          </w:p>
          <w:p>
            <w:pPr>
              <w:pStyle w:val="6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firstLine="420" w:firstLineChars="200"/>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采取以上措施后，可有效减轻施工噪声对周边敏感点的影响，可使建筑施工场界噪声满足《建筑施工场界环境噪声排放标准》（GB12523-2011）的排放限值要求，且施工期噪声影响是暂时的，将随着施工期结束而终止。因此，该项目对周围声环境影响较小。</w:t>
            </w:r>
          </w:p>
          <w:p>
            <w:pPr>
              <w:pStyle w:val="6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firstLine="422" w:firstLineChars="200"/>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3、施工期污水</w:t>
            </w:r>
          </w:p>
          <w:p>
            <w:pPr>
              <w:pStyle w:val="6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firstLine="420" w:firstLineChars="200"/>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项目建设过程中工人生活污水产生量较少，主要是工人的盥洗用水，水质较为清洁，泼洒至施工现场用于降尘或周边植被绿化使用，对区域地表水环境影响较小。</w:t>
            </w:r>
          </w:p>
          <w:p>
            <w:pPr>
              <w:pStyle w:val="6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firstLine="422" w:firstLineChars="200"/>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4、施工期固废</w:t>
            </w:r>
          </w:p>
          <w:p>
            <w:pPr>
              <w:pStyle w:val="6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firstLine="420" w:firstLineChars="200"/>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项目施工期产生的固体废物主要为设备废弃包装物、职工生活垃圾、厂房清理垃圾等建筑垃圾，结合该项目实际情况，该项目施工期工程量小、时间短、而且是局部的，因此，固体废物产生量较小。</w:t>
            </w:r>
          </w:p>
          <w:p>
            <w:pPr>
              <w:pStyle w:val="6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firstLine="420" w:firstLineChars="200"/>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项目施工期产生的垃圾应集中收集后，外售或定期运送至周边生活垃圾收集点，由当地环卫部门统一清运处置。</w:t>
            </w:r>
          </w:p>
          <w:p>
            <w:pPr>
              <w:pStyle w:val="6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firstLine="420" w:firstLineChars="200"/>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采取上述措施后，施工期固体废物对周边环境影响较小。</w:t>
            </w:r>
          </w:p>
          <w:p>
            <w:pPr>
              <w:pStyle w:val="6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firstLine="422" w:firstLineChars="200"/>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5、生态</w:t>
            </w:r>
          </w:p>
          <w:p>
            <w:pPr>
              <w:pStyle w:val="63"/>
              <w:spacing w:line="360" w:lineRule="auto"/>
              <w:ind w:left="0" w:firstLine="420" w:firstLineChars="200"/>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本项目利用承德远洋活性炭制造有限公司现有厂房进行建设。本项目施工期未涉及大型土建施工，仅进行旧设备拆除、新设备安装调试、厂房内垃圾清理等</w:t>
            </w:r>
            <w:r>
              <w:rPr>
                <w:rFonts w:hint="default" w:ascii="Times New Roman" w:hAnsi="Times New Roman" w:eastAsia="宋体" w:cs="Times New Roman"/>
                <w:color w:val="000000" w:themeColor="text1"/>
                <w:spacing w:val="-6"/>
                <w:sz w:val="21"/>
                <w:szCs w:val="21"/>
                <w:lang w:val="en-US" w:eastAsia="zh-CN"/>
                <w14:textFill>
                  <w14:solidFill>
                    <w14:schemeClr w14:val="tx1"/>
                  </w14:solidFill>
                </w14:textFill>
              </w:rPr>
              <w:t>，对周边生态环境影响较小</w:t>
            </w:r>
            <w:r>
              <w:rPr>
                <w:rFonts w:hint="default" w:ascii="Times New Roman" w:hAnsi="Times New Roman" w:eastAsia="宋体" w:cs="Times New Roman"/>
                <w:color w:val="000000" w:themeColor="text1"/>
                <w:sz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89" w:hRule="atLeast"/>
          <w:jc w:val="center"/>
        </w:trPr>
        <w:tc>
          <w:tcPr>
            <w:tcW w:w="746" w:type="dxa"/>
            <w:tcMar>
              <w:left w:w="28" w:type="dxa"/>
              <w:right w:w="28" w:type="dxa"/>
            </w:tcMar>
            <w:vAlign w:val="center"/>
          </w:tcPr>
          <w:p>
            <w:pPr>
              <w:adjustRightInd w:val="0"/>
              <w:snapToGrid w:val="0"/>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运营</w:t>
            </w:r>
          </w:p>
          <w:p>
            <w:pPr>
              <w:adjustRightInd w:val="0"/>
              <w:snapToGrid w:val="0"/>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期环</w:t>
            </w:r>
          </w:p>
          <w:p>
            <w:pPr>
              <w:adjustRightInd w:val="0"/>
              <w:snapToGrid w:val="0"/>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境影</w:t>
            </w:r>
          </w:p>
          <w:p>
            <w:pPr>
              <w:adjustRightInd w:val="0"/>
              <w:snapToGrid w:val="0"/>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响和</w:t>
            </w:r>
          </w:p>
          <w:p>
            <w:pPr>
              <w:adjustRightInd w:val="0"/>
              <w:snapToGrid w:val="0"/>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保护</w:t>
            </w:r>
          </w:p>
          <w:p>
            <w:pPr>
              <w:adjustRightInd w:val="0"/>
              <w:snapToGrid w:val="0"/>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措施</w:t>
            </w:r>
          </w:p>
        </w:tc>
        <w:tc>
          <w:tcPr>
            <w:tcW w:w="8114" w:type="dxa"/>
          </w:tcPr>
          <w:p>
            <w:pPr>
              <w:adjustRightInd w:val="0"/>
              <w:snapToGrid w:val="0"/>
              <w:spacing w:line="460" w:lineRule="exact"/>
              <w:rPr>
                <w:rFonts w:hint="default" w:ascii="Times New Roman" w:hAnsi="Times New Roman" w:eastAsia="宋体" w:cs="Times New Roman"/>
                <w:b/>
                <w:color w:val="000000" w:themeColor="text1"/>
                <w:spacing w:val="-10"/>
                <w14:textFill>
                  <w14:solidFill>
                    <w14:schemeClr w14:val="tx1"/>
                  </w14:solidFill>
                </w14:textFill>
              </w:rPr>
            </w:pPr>
            <w:r>
              <w:rPr>
                <w:rFonts w:hint="default" w:ascii="Times New Roman" w:hAnsi="Times New Roman" w:eastAsia="宋体" w:cs="Times New Roman"/>
                <w:b/>
                <w:color w:val="000000" w:themeColor="text1"/>
                <w:spacing w:val="-10"/>
                <w14:textFill>
                  <w14:solidFill>
                    <w14:schemeClr w14:val="tx1"/>
                  </w14:solidFill>
                </w14:textFill>
              </w:rPr>
              <w:t>一、废气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b w:val="0"/>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项目废气污染源主要为</w:t>
            </w:r>
            <w:r>
              <w:rPr>
                <w:rFonts w:hint="default" w:ascii="Times New Roman" w:hAnsi="Times New Roman" w:eastAsia="宋体" w:cs="Times New Roman"/>
                <w:color w:val="000000" w:themeColor="text1"/>
                <w:lang w:val="en-US" w:eastAsia="zh-CN"/>
                <w14:textFill>
                  <w14:solidFill>
                    <w14:schemeClr w14:val="tx1"/>
                  </w14:solidFill>
                </w14:textFill>
              </w:rPr>
              <w:t>生物质颗粒燃烧机、烘干机废气，树枝、废木破碎过程中产生的粉尘，以及输送喂料、冷却、包装工序产生的少量逸散粉尘。</w:t>
            </w:r>
            <w:r>
              <w:rPr>
                <w:rFonts w:hint="default" w:ascii="Times New Roman" w:hAnsi="Times New Roman" w:eastAsia="宋体" w:cs="Times New Roman"/>
                <w:b w:val="0"/>
                <w:bCs/>
                <w:color w:val="000000" w:themeColor="text1"/>
                <w:spacing w:val="0"/>
                <w:sz w:val="21"/>
                <w:szCs w:val="21"/>
                <w:lang w:val="en-US" w:eastAsia="zh-CN"/>
                <w14:textFill>
                  <w14:solidFill>
                    <w14:schemeClr w14:val="tx1"/>
                  </w14:solidFill>
                </w14:textFill>
              </w:rPr>
              <w:t>废气产排污节点、污染物及污染物治理信息见表15。</w:t>
            </w:r>
          </w:p>
          <w:p>
            <w:pPr>
              <w:pStyle w:val="35"/>
              <w:spacing w:line="360" w:lineRule="auto"/>
              <w:ind w:firstLine="422" w:firstLineChars="20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表15  废气产排污节点、污染物及污染治理设施信息表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
              <w:gridCol w:w="662"/>
              <w:gridCol w:w="1048"/>
              <w:gridCol w:w="1002"/>
              <w:gridCol w:w="993"/>
              <w:gridCol w:w="1946"/>
              <w:gridCol w:w="972"/>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2" w:type="pct"/>
                  <w:gridSpan w:val="2"/>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排放形式</w:t>
                  </w:r>
                </w:p>
              </w:tc>
              <w:tc>
                <w:tcPr>
                  <w:tcW w:w="3162" w:type="pct"/>
                  <w:gridSpan w:val="4"/>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有组织</w:t>
                  </w:r>
                </w:p>
              </w:tc>
              <w:tc>
                <w:tcPr>
                  <w:tcW w:w="1215" w:type="pct"/>
                  <w:gridSpan w:val="2"/>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2" w:type="pct"/>
                  <w:gridSpan w:val="2"/>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产排污设施</w:t>
                  </w:r>
                </w:p>
              </w:tc>
              <w:tc>
                <w:tcPr>
                  <w:tcW w:w="1928" w:type="pct"/>
                  <w:gridSpan w:val="3"/>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生物质颗粒燃烧机+烘干机</w:t>
                  </w:r>
                </w:p>
              </w:tc>
              <w:tc>
                <w:tcPr>
                  <w:tcW w:w="1233"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破碎机</w:t>
                  </w:r>
                </w:p>
              </w:tc>
              <w:tc>
                <w:tcPr>
                  <w:tcW w:w="616"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破碎机</w:t>
                  </w:r>
                </w:p>
              </w:tc>
              <w:tc>
                <w:tcPr>
                  <w:tcW w:w="599"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包装机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2" w:type="pct"/>
                  <w:gridSpan w:val="2"/>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产排污环节</w:t>
                  </w:r>
                </w:p>
              </w:tc>
              <w:tc>
                <w:tcPr>
                  <w:tcW w:w="1928" w:type="pct"/>
                  <w:gridSpan w:val="3"/>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燃烧、烘干工序</w:t>
                  </w:r>
                </w:p>
              </w:tc>
              <w:tc>
                <w:tcPr>
                  <w:tcW w:w="1233"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破碎工序</w:t>
                  </w:r>
                </w:p>
              </w:tc>
              <w:tc>
                <w:tcPr>
                  <w:tcW w:w="616"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破碎工序</w:t>
                  </w:r>
                </w:p>
              </w:tc>
              <w:tc>
                <w:tcPr>
                  <w:tcW w:w="599"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2" w:type="pct"/>
                  <w:gridSpan w:val="2"/>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污染物种类</w:t>
                  </w:r>
                </w:p>
              </w:tc>
              <w:tc>
                <w:tcPr>
                  <w:tcW w:w="664"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p>
              </w:tc>
              <w:tc>
                <w:tcPr>
                  <w:tcW w:w="635"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629"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NOx</w:t>
                  </w:r>
                </w:p>
              </w:tc>
              <w:tc>
                <w:tcPr>
                  <w:tcW w:w="1233"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616"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599"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2" w:type="pct"/>
                  <w:gridSpan w:val="2"/>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污染物产生量</w:t>
                  </w:r>
                </w:p>
              </w:tc>
              <w:tc>
                <w:tcPr>
                  <w:tcW w:w="664" w:type="pct"/>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0.060</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635"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2.88</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629" w:type="pct"/>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0.051</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1233" w:type="pct"/>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4.86</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616" w:type="pct"/>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0.24</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599" w:type="pct"/>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2" w:type="pct"/>
                  <w:gridSpan w:val="2"/>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污染物产生浓度</w:t>
                  </w:r>
                </w:p>
              </w:tc>
              <w:tc>
                <w:tcPr>
                  <w:tcW w:w="664"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5.56</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635"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266.67</w:t>
                  </w:r>
                  <w:r>
                    <w:rPr>
                      <w:rFonts w:hint="default" w:ascii="Times New Roman" w:hAnsi="Times New Roman" w:eastAsia="宋体" w:cs="Times New Roman"/>
                      <w:color w:val="000000" w:themeColor="text1"/>
                      <w:sz w:val="21"/>
                      <w:szCs w:val="21"/>
                      <w14:textFill>
                        <w14:solidFill>
                          <w14:schemeClr w14:val="tx1"/>
                        </w14:solidFill>
                      </w14:textFill>
                    </w:rPr>
                    <w:t>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629"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4.72</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33"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375</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616"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99"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22" w:type="pct"/>
                  <w:gridSpan w:val="2"/>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排放标准</w:t>
                  </w:r>
                </w:p>
              </w:tc>
              <w:tc>
                <w:tcPr>
                  <w:tcW w:w="1928" w:type="pct"/>
                  <w:gridSpan w:val="3"/>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《工业炉窑大气污染物排放标准》（DB131640-2012），同时需满足《承德市工业炉窑综合治理实施方案》（承环办[2020]72号）中排放标准要求</w:t>
                  </w:r>
                </w:p>
              </w:tc>
              <w:tc>
                <w:tcPr>
                  <w:tcW w:w="1233"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《大气污染物综合排放标准》（GB16297-1996）中表2中二级标准颗粒物（炭黑尘）排放浓度和排放速率限值要求</w:t>
                  </w:r>
                </w:p>
              </w:tc>
              <w:tc>
                <w:tcPr>
                  <w:tcW w:w="1215" w:type="pct"/>
                  <w:gridSpan w:val="2"/>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《工业炉窑大气污染物排放标准》（DB131640-2012）表3限值，同时执行《大气污染物综合排放标准》（GB16297-1996）中表2无组织排放浓度限值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2"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治理设施</w:t>
                  </w:r>
                </w:p>
              </w:tc>
              <w:tc>
                <w:tcPr>
                  <w:tcW w:w="419"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治理设施名称</w:t>
                  </w:r>
                </w:p>
              </w:tc>
              <w:tc>
                <w:tcPr>
                  <w:tcW w:w="1928" w:type="pct"/>
                  <w:gridSpan w:val="3"/>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布袋除尘器+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15m</w:t>
                  </w:r>
                  <w:r>
                    <w:rPr>
                      <w:rFonts w:hint="default" w:ascii="Times New Roman" w:hAnsi="Times New Roman" w:eastAsia="宋体" w:cs="Times New Roman"/>
                      <w:color w:val="000000" w:themeColor="text1"/>
                      <w:sz w:val="21"/>
                      <w:szCs w:val="21"/>
                      <w14:textFill>
                        <w14:solidFill>
                          <w14:schemeClr w14:val="tx1"/>
                        </w14:solidFill>
                      </w14:textFill>
                    </w:rPr>
                    <w:t>排气筒</w:t>
                  </w:r>
                </w:p>
              </w:tc>
              <w:tc>
                <w:tcPr>
                  <w:tcW w:w="1233"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布袋除尘器+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15m</w:t>
                  </w:r>
                  <w:r>
                    <w:rPr>
                      <w:rFonts w:hint="default" w:ascii="Times New Roman" w:hAnsi="Times New Roman" w:eastAsia="宋体" w:cs="Times New Roman"/>
                      <w:color w:val="000000" w:themeColor="text1"/>
                      <w:sz w:val="21"/>
                      <w:szCs w:val="21"/>
                      <w14:textFill>
                        <w14:solidFill>
                          <w14:schemeClr w14:val="tx1"/>
                        </w14:solidFill>
                      </w14:textFill>
                    </w:rPr>
                    <w:t>排气筒</w:t>
                  </w:r>
                </w:p>
              </w:tc>
              <w:tc>
                <w:tcPr>
                  <w:tcW w:w="1215" w:type="pct"/>
                  <w:gridSpan w:val="2"/>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车间封闭+洒水抑尘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2" w:type="pct"/>
                  <w:vMerge w:val="restar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19"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处理能力</w:t>
                  </w:r>
                </w:p>
              </w:tc>
              <w:tc>
                <w:tcPr>
                  <w:tcW w:w="1928" w:type="pct"/>
                  <w:gridSpan w:val="3"/>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10000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1233"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6000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1215" w:type="pct"/>
                  <w:gridSpan w:val="2"/>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2" w:type="pct"/>
                  <w:vMerge w:val="continue"/>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19"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收集效率</w:t>
                  </w:r>
                </w:p>
              </w:tc>
              <w:tc>
                <w:tcPr>
                  <w:tcW w:w="1928" w:type="pct"/>
                  <w:gridSpan w:val="3"/>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w:t>
                  </w:r>
                </w:p>
              </w:tc>
              <w:tc>
                <w:tcPr>
                  <w:tcW w:w="1233"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95</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215" w:type="pct"/>
                  <w:gridSpan w:val="2"/>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2" w:type="pct"/>
                  <w:vMerge w:val="continue"/>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19"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治理工艺去除效率</w:t>
                  </w:r>
                </w:p>
              </w:tc>
              <w:tc>
                <w:tcPr>
                  <w:tcW w:w="1928" w:type="pct"/>
                  <w:gridSpan w:val="3"/>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98.4</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233"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215" w:type="pct"/>
                  <w:gridSpan w:val="2"/>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w:t>
                  </w: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2" w:type="pct"/>
                  <w:vMerge w:val="continue"/>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19"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是否为可行技术</w:t>
                  </w:r>
                </w:p>
              </w:tc>
              <w:tc>
                <w:tcPr>
                  <w:tcW w:w="1928" w:type="pct"/>
                  <w:gridSpan w:val="3"/>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c>
                <w:tcPr>
                  <w:tcW w:w="1233"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w:t>
                  </w:r>
                </w:p>
              </w:tc>
              <w:tc>
                <w:tcPr>
                  <w:tcW w:w="616"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w:t>
                  </w:r>
                </w:p>
              </w:tc>
              <w:tc>
                <w:tcPr>
                  <w:tcW w:w="599"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2" w:type="pct"/>
                  <w:gridSpan w:val="2"/>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污染物排放浓度（速率）、排放量</w:t>
                  </w:r>
                </w:p>
              </w:tc>
              <w:tc>
                <w:tcPr>
                  <w:tcW w:w="664"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5.56</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0.056</w:t>
                  </w:r>
                  <w:r>
                    <w:rPr>
                      <w:rFonts w:hint="default" w:ascii="Times New Roman" w:hAnsi="Times New Roman" w:eastAsia="宋体" w:cs="Times New Roman"/>
                      <w:color w:val="000000" w:themeColor="text1"/>
                      <w:sz w:val="21"/>
                      <w:szCs w:val="21"/>
                      <w:highlight w:val="none"/>
                      <w14:textFill>
                        <w14:solidFill>
                          <w14:schemeClr w14:val="tx1"/>
                        </w14:solidFill>
                      </w14:textFill>
                    </w:rPr>
                    <w:t>kg/h</w:t>
                  </w:r>
                </w:p>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060</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635"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4.27</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0.427</w:t>
                  </w:r>
                  <w:r>
                    <w:rPr>
                      <w:rFonts w:hint="default" w:ascii="Times New Roman" w:hAnsi="Times New Roman" w:eastAsia="宋体" w:cs="Times New Roman"/>
                      <w:color w:val="000000" w:themeColor="text1"/>
                      <w:sz w:val="21"/>
                      <w:szCs w:val="21"/>
                      <w:highlight w:val="none"/>
                      <w14:textFill>
                        <w14:solidFill>
                          <w14:schemeClr w14:val="tx1"/>
                        </w14:solidFill>
                      </w14:textFill>
                    </w:rPr>
                    <w:t>kg/h</w:t>
                  </w:r>
                </w:p>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0.046</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629"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4.72</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0.047</w:t>
                  </w:r>
                  <w:r>
                    <w:rPr>
                      <w:rFonts w:hint="default" w:ascii="Times New Roman" w:hAnsi="Times New Roman" w:eastAsia="宋体" w:cs="Times New Roman"/>
                      <w:color w:val="000000" w:themeColor="text1"/>
                      <w:sz w:val="21"/>
                      <w:szCs w:val="21"/>
                      <w:highlight w:val="none"/>
                      <w14:textFill>
                        <w14:solidFill>
                          <w14:schemeClr w14:val="tx1"/>
                        </w14:solidFill>
                      </w14:textFill>
                    </w:rPr>
                    <w:t>kg/h</w:t>
                  </w:r>
                </w:p>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0.051</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233"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3.33</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w:t>
                  </w:r>
                  <w:r>
                    <w:rPr>
                      <w:rFonts w:hint="default" w:ascii="Times New Roman" w:hAnsi="Times New Roman" w:eastAsia="宋体" w:cs="Times New Roman"/>
                      <w:color w:val="000000" w:themeColor="text1"/>
                      <w:sz w:val="21"/>
                      <w:szCs w:val="21"/>
                      <w14:textFill>
                        <w14:solidFill>
                          <w14:schemeClr w14:val="tx1"/>
                        </w14:solidFill>
                      </w14:textFill>
                    </w:rPr>
                    <w:t>kg/h</w:t>
                  </w:r>
                </w:p>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09</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616"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011</w:t>
                  </w:r>
                  <w:r>
                    <w:rPr>
                      <w:rFonts w:hint="default" w:ascii="Times New Roman" w:hAnsi="Times New Roman" w:eastAsia="宋体" w:cs="Times New Roman"/>
                      <w:color w:val="000000" w:themeColor="text1"/>
                      <w:sz w:val="21"/>
                      <w:szCs w:val="21"/>
                      <w14:textFill>
                        <w14:solidFill>
                          <w14:schemeClr w14:val="tx1"/>
                        </w14:solidFill>
                      </w14:textFill>
                    </w:rPr>
                    <w:t>kg/h</w:t>
                  </w:r>
                </w:p>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024</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599" w:type="pct"/>
                  <w:noWrap w:val="0"/>
                  <w:vAlign w:val="center"/>
                </w:tcPr>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04</w:t>
                  </w:r>
                  <w:r>
                    <w:rPr>
                      <w:rFonts w:hint="default" w:ascii="Times New Roman" w:hAnsi="Times New Roman" w:eastAsia="宋体" w:cs="Times New Roman"/>
                      <w:color w:val="000000" w:themeColor="text1"/>
                      <w:sz w:val="21"/>
                      <w:szCs w:val="21"/>
                      <w14:textFill>
                        <w14:solidFill>
                          <w14:schemeClr w14:val="tx1"/>
                        </w14:solidFill>
                      </w14:textFill>
                    </w:rPr>
                    <w:t>kg/h</w:t>
                  </w:r>
                </w:p>
                <w:p>
                  <w:pPr>
                    <w:pStyle w:val="35"/>
                    <w:keepNext w:val="0"/>
                    <w:keepLines w:val="0"/>
                    <w:pageBreakBefore w:val="0"/>
                    <w:widowControl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t/a</w:t>
                  </w:r>
                </w:p>
              </w:tc>
            </w:tr>
          </w:tbl>
          <w:p>
            <w:pPr>
              <w:pStyle w:val="35"/>
              <w:spacing w:line="360" w:lineRule="auto"/>
              <w:ind w:firstLine="422" w:firstLineChars="200"/>
              <w:jc w:val="both"/>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1、源强分析</w:t>
            </w:r>
          </w:p>
          <w:p>
            <w:pPr>
              <w:pStyle w:val="35"/>
              <w:spacing w:line="360" w:lineRule="auto"/>
              <w:ind w:firstLine="422" w:firstLineChars="200"/>
              <w:jc w:val="both"/>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（1）烘干废气</w:t>
            </w:r>
          </w:p>
          <w:p>
            <w:pPr>
              <w:pStyle w:val="65"/>
              <w:spacing w:line="360" w:lineRule="auto"/>
              <w:ind w:firstLine="420" w:firstLineChars="200"/>
              <w:jc w:val="both"/>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本项目利用生物质颗粒燃烧机对原料进行烘干，燃烧机燃料为生物质颗粒，烘干废气为生物质燃烧废气和烘干机原料烘干过程中产生的废气。</w:t>
            </w:r>
          </w:p>
          <w:p>
            <w:pPr>
              <w:pStyle w:val="35"/>
              <w:spacing w:line="360" w:lineRule="auto"/>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本项目生物质颗粒燃烧机以生物质为燃料提供热源，</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参考中华人民共和国生态环境部发布的</w:t>
            </w: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《4430工业锅炉（热力生产和供应行业）行业系数手册》中的产排污系数进行源强核算</w:t>
            </w:r>
          </w:p>
          <w:p>
            <w:pPr>
              <w:pStyle w:val="65"/>
              <w:spacing w:line="360" w:lineRule="auto"/>
              <w:ind w:firstLine="420" w:firstLineChars="200"/>
              <w:jc w:val="both"/>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生物质工业锅炉行业系数如下：</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表16  生物质工业锅炉行业系数表</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423"/>
              <w:gridCol w:w="418"/>
              <w:gridCol w:w="456"/>
              <w:gridCol w:w="638"/>
              <w:gridCol w:w="975"/>
              <w:gridCol w:w="649"/>
              <w:gridCol w:w="2178"/>
              <w:gridCol w:w="699"/>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产品名称</w:t>
                  </w:r>
                </w:p>
              </w:tc>
              <w:tc>
                <w:tcPr>
                  <w:tcW w:w="268"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原料名称</w:t>
                  </w:r>
                </w:p>
              </w:tc>
              <w:tc>
                <w:tcPr>
                  <w:tcW w:w="265"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工艺名称</w:t>
                  </w:r>
                </w:p>
              </w:tc>
              <w:tc>
                <w:tcPr>
                  <w:tcW w:w="289"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规模等级</w:t>
                  </w:r>
                </w:p>
              </w:tc>
              <w:tc>
                <w:tcPr>
                  <w:tcW w:w="404"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污染物指标</w:t>
                  </w:r>
                </w:p>
              </w:tc>
              <w:tc>
                <w:tcPr>
                  <w:tcW w:w="618"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单位</w:t>
                  </w:r>
                </w:p>
              </w:tc>
              <w:tc>
                <w:tcPr>
                  <w:tcW w:w="411"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产污系数</w:t>
                  </w:r>
                </w:p>
              </w:tc>
              <w:tc>
                <w:tcPr>
                  <w:tcW w:w="1380"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末端治理技术名称</w:t>
                  </w:r>
                </w:p>
              </w:tc>
              <w:tc>
                <w:tcPr>
                  <w:tcW w:w="443"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去除效率</w:t>
                  </w:r>
                </w:p>
              </w:tc>
              <w:tc>
                <w:tcPr>
                  <w:tcW w:w="652"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K值计算公式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vMerge w:val="restar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蒸气/热水/其他</w:t>
                  </w:r>
                </w:p>
              </w:tc>
              <w:tc>
                <w:tcPr>
                  <w:tcW w:w="268" w:type="pct"/>
                  <w:vMerge w:val="restar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生物质燃料</w:t>
                  </w:r>
                </w:p>
              </w:tc>
              <w:tc>
                <w:tcPr>
                  <w:tcW w:w="265" w:type="pct"/>
                  <w:vMerge w:val="restar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层燃炉-</w:t>
                  </w:r>
                </w:p>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生物质</w:t>
                  </w:r>
                </w:p>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散烧</w:t>
                  </w:r>
                </w:p>
              </w:tc>
              <w:tc>
                <w:tcPr>
                  <w:tcW w:w="289" w:type="pct"/>
                  <w:vMerge w:val="restar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所有规模</w:t>
                  </w:r>
                </w:p>
              </w:tc>
              <w:tc>
                <w:tcPr>
                  <w:tcW w:w="404" w:type="pct"/>
                  <w:vMerge w:val="restar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工业废气量</w:t>
                  </w:r>
                </w:p>
              </w:tc>
              <w:tc>
                <w:tcPr>
                  <w:tcW w:w="618" w:type="pct"/>
                  <w:vMerge w:val="restar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标立方米/吨-原料</w:t>
                  </w:r>
                </w:p>
              </w:tc>
              <w:tc>
                <w:tcPr>
                  <w:tcW w:w="411" w:type="pct"/>
                  <w:vMerge w:val="restar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6240</w:t>
                  </w:r>
                </w:p>
              </w:tc>
              <w:tc>
                <w:tcPr>
                  <w:tcW w:w="1380"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w:t>
                  </w:r>
                </w:p>
              </w:tc>
              <w:tc>
                <w:tcPr>
                  <w:tcW w:w="443"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0</w:t>
                  </w:r>
                </w:p>
              </w:tc>
              <w:tc>
                <w:tcPr>
                  <w:tcW w:w="652"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26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289"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404"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61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411"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1380"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有末端治理</w:t>
                  </w:r>
                </w:p>
              </w:tc>
              <w:tc>
                <w:tcPr>
                  <w:tcW w:w="443"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0</w:t>
                  </w:r>
                </w:p>
              </w:tc>
              <w:tc>
                <w:tcPr>
                  <w:tcW w:w="652"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89"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04"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二氧化硫</w:t>
                  </w:r>
                </w:p>
              </w:tc>
              <w:tc>
                <w:tcPr>
                  <w:tcW w:w="618"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千克/吨-原料</w:t>
                  </w:r>
                </w:p>
              </w:tc>
              <w:tc>
                <w:tcPr>
                  <w:tcW w:w="411"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17S</w:t>
                  </w:r>
                </w:p>
              </w:tc>
              <w:tc>
                <w:tcPr>
                  <w:tcW w:w="1380"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w:t>
                  </w:r>
                </w:p>
              </w:tc>
              <w:tc>
                <w:tcPr>
                  <w:tcW w:w="443"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0</w:t>
                  </w:r>
                </w:p>
              </w:tc>
              <w:tc>
                <w:tcPr>
                  <w:tcW w:w="652"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89"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04" w:type="pct"/>
                  <w:vMerge w:val="restar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颗粒物</w:t>
                  </w:r>
                </w:p>
              </w:tc>
              <w:tc>
                <w:tcPr>
                  <w:tcW w:w="618" w:type="pct"/>
                  <w:vMerge w:val="restar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千克/吨-原料</w:t>
                  </w:r>
                </w:p>
              </w:tc>
              <w:tc>
                <w:tcPr>
                  <w:tcW w:w="411" w:type="pct"/>
                  <w:vMerge w:val="restar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37.6</w:t>
                  </w:r>
                </w:p>
              </w:tc>
              <w:tc>
                <w:tcPr>
                  <w:tcW w:w="1380"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w:t>
                  </w:r>
                </w:p>
              </w:tc>
              <w:tc>
                <w:tcPr>
                  <w:tcW w:w="750" w:type="dxa"/>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0</w:t>
                  </w:r>
                </w:p>
              </w:tc>
              <w:tc>
                <w:tcPr>
                  <w:tcW w:w="652" w:type="pct"/>
                  <w:vMerge w:val="restar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K=除尘设施年运行小时数/锅炉年运行小时数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26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289"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404"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61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411"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1380"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单筒（多筒并联）旋风</w:t>
                  </w:r>
                </w:p>
              </w:tc>
              <w:tc>
                <w:tcPr>
                  <w:tcW w:w="750" w:type="dxa"/>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36.0</w:t>
                  </w:r>
                </w:p>
              </w:tc>
              <w:tc>
                <w:tcPr>
                  <w:tcW w:w="652"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89"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04"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61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11"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1380"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多管旋风</w:t>
                  </w:r>
                </w:p>
              </w:tc>
              <w:tc>
                <w:tcPr>
                  <w:tcW w:w="750" w:type="dxa"/>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52.0</w:t>
                  </w:r>
                </w:p>
              </w:tc>
              <w:tc>
                <w:tcPr>
                  <w:tcW w:w="652"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89"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04"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61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11"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1380"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文丘里</w:t>
                  </w:r>
                </w:p>
              </w:tc>
              <w:tc>
                <w:tcPr>
                  <w:tcW w:w="750" w:type="dxa"/>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80.0</w:t>
                  </w:r>
                </w:p>
              </w:tc>
              <w:tc>
                <w:tcPr>
                  <w:tcW w:w="652"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89"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04"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61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11"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1380"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离心水膜</w:t>
                  </w:r>
                </w:p>
              </w:tc>
              <w:tc>
                <w:tcPr>
                  <w:tcW w:w="750" w:type="dxa"/>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80.0</w:t>
                  </w:r>
                </w:p>
              </w:tc>
              <w:tc>
                <w:tcPr>
                  <w:tcW w:w="652"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89"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04"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61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11"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1380"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喷淋塔/冲击水塔</w:t>
                  </w:r>
                </w:p>
              </w:tc>
              <w:tc>
                <w:tcPr>
                  <w:tcW w:w="750" w:type="dxa"/>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80.0</w:t>
                  </w:r>
                </w:p>
              </w:tc>
              <w:tc>
                <w:tcPr>
                  <w:tcW w:w="652"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89"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04"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61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11"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1380"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静电除尘</w:t>
                  </w:r>
                </w:p>
              </w:tc>
              <w:tc>
                <w:tcPr>
                  <w:tcW w:w="750" w:type="dxa"/>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83.0</w:t>
                  </w:r>
                </w:p>
              </w:tc>
              <w:tc>
                <w:tcPr>
                  <w:tcW w:w="652"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89"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04"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61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11"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1380"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袋式除尘</w:t>
                  </w:r>
                </w:p>
              </w:tc>
              <w:tc>
                <w:tcPr>
                  <w:tcW w:w="750" w:type="dxa"/>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98.4</w:t>
                  </w:r>
                </w:p>
              </w:tc>
              <w:tc>
                <w:tcPr>
                  <w:tcW w:w="652"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89"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04"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61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11"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1380"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电袋组合</w:t>
                  </w:r>
                </w:p>
              </w:tc>
              <w:tc>
                <w:tcPr>
                  <w:tcW w:w="750" w:type="dxa"/>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99.7</w:t>
                  </w:r>
                </w:p>
              </w:tc>
              <w:tc>
                <w:tcPr>
                  <w:tcW w:w="652"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89"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04"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61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11"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1380"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湿式除尘</w:t>
                  </w:r>
                </w:p>
              </w:tc>
              <w:tc>
                <w:tcPr>
                  <w:tcW w:w="750" w:type="dxa"/>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80.0</w:t>
                  </w:r>
                </w:p>
              </w:tc>
              <w:tc>
                <w:tcPr>
                  <w:tcW w:w="652"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89"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04" w:type="pct"/>
                  <w:vMerge w:val="restar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氮氧化物</w:t>
                  </w:r>
                </w:p>
              </w:tc>
              <w:tc>
                <w:tcPr>
                  <w:tcW w:w="618" w:type="pct"/>
                  <w:vMerge w:val="restar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千克/吨-原料</w:t>
                  </w:r>
                </w:p>
              </w:tc>
              <w:tc>
                <w:tcPr>
                  <w:tcW w:w="411" w:type="pct"/>
                  <w:vMerge w:val="restar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1.02</w:t>
                  </w:r>
                </w:p>
              </w:tc>
              <w:tc>
                <w:tcPr>
                  <w:tcW w:w="1380"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w:t>
                  </w:r>
                </w:p>
              </w:tc>
              <w:tc>
                <w:tcPr>
                  <w:tcW w:w="443"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0</w:t>
                  </w:r>
                </w:p>
              </w:tc>
              <w:tc>
                <w:tcPr>
                  <w:tcW w:w="652"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26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289"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404"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61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411"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1380"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低氮燃烧</w:t>
                  </w:r>
                </w:p>
              </w:tc>
              <w:tc>
                <w:tcPr>
                  <w:tcW w:w="443"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30</w:t>
                  </w:r>
                </w:p>
              </w:tc>
              <w:tc>
                <w:tcPr>
                  <w:tcW w:w="652"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89"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04"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61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11"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1380"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低氮燃烧+选择性非催化还原法（SNCR）</w:t>
                  </w:r>
                </w:p>
              </w:tc>
              <w:tc>
                <w:tcPr>
                  <w:tcW w:w="443"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45.4</w:t>
                  </w:r>
                </w:p>
              </w:tc>
              <w:tc>
                <w:tcPr>
                  <w:tcW w:w="652"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89"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04"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61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11"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1380"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低氮燃烧+选择性催化还原法（SCR）</w:t>
                  </w:r>
                </w:p>
              </w:tc>
              <w:tc>
                <w:tcPr>
                  <w:tcW w:w="443"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79</w:t>
                  </w:r>
                </w:p>
              </w:tc>
              <w:tc>
                <w:tcPr>
                  <w:tcW w:w="652"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89"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04"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61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11"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1380"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选择性非催化还原法（SNCR）</w:t>
                  </w:r>
                </w:p>
              </w:tc>
              <w:tc>
                <w:tcPr>
                  <w:tcW w:w="443"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22.0</w:t>
                  </w:r>
                </w:p>
              </w:tc>
              <w:tc>
                <w:tcPr>
                  <w:tcW w:w="652" w:type="pct"/>
                  <w:vMerge w:val="restar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K=脱硝设施年运行小时数/锅炉年运行小时数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65"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289"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04"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618"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411"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c>
                <w:tcPr>
                  <w:tcW w:w="1380"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选择性催化还原法（SCR）</w:t>
                  </w:r>
                </w:p>
              </w:tc>
              <w:tc>
                <w:tcPr>
                  <w:tcW w:w="443" w:type="pct"/>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t>70.0</w:t>
                  </w:r>
                </w:p>
              </w:tc>
              <w:tc>
                <w:tcPr>
                  <w:tcW w:w="652" w:type="pct"/>
                  <w:vMerge w:val="continue"/>
                  <w:noWrap w:val="0"/>
                  <w:vAlign w:val="center"/>
                </w:tcPr>
                <w:p>
                  <w:pPr>
                    <w:pStyle w:val="9"/>
                    <w:keepNext/>
                    <w:keepLines/>
                    <w:pageBreakBefore w:val="0"/>
                    <w:widowControl w:val="0"/>
                    <w:numPr>
                      <w:ilvl w:val="3"/>
                      <w:numId w:val="0"/>
                    </w:numPr>
                    <w:tabs>
                      <w:tab w:val="clear" w:pos="480"/>
                      <w:tab w:val="clear" w:pos="864"/>
                    </w:tabs>
                    <w:kinsoku/>
                    <w:wordWrap/>
                    <w:overflowPunct/>
                    <w:topLinePunct w:val="0"/>
                    <w:autoSpaceDE/>
                    <w:autoSpaceDN/>
                    <w:bidi w:val="0"/>
                    <w:adjustRightInd/>
                    <w:snapToGrid w:val="0"/>
                    <w:spacing w:before="0" w:beforeLines="0" w:line="240" w:lineRule="auto"/>
                    <w:ind w:left="0" w:leftChars="0"/>
                    <w:jc w:val="center"/>
                    <w:textAlignment w:val="auto"/>
                    <w:rPr>
                      <w:rFonts w:hint="default" w:ascii="Times New Roman" w:hAnsi="Times New Roman" w:eastAsia="宋体" w:cs="Times New Roman"/>
                      <w:b w:val="0"/>
                      <w:bCs w:val="0"/>
                      <w:color w:val="000000" w:themeColor="text1"/>
                      <w:spacing w:val="0"/>
                      <w:kern w:val="2"/>
                      <w:sz w:val="21"/>
                      <w:szCs w:val="21"/>
                      <w:lang w:val="en-US" w:eastAsia="zh-CN" w:bidi="ar-SA"/>
                      <w14:textFill>
                        <w14:solidFill>
                          <w14:schemeClr w14:val="tx1"/>
                        </w14:solidFill>
                      </w14:textFill>
                    </w:rPr>
                  </w:pPr>
                </w:p>
              </w:tc>
            </w:tr>
          </w:tbl>
          <w:p>
            <w:pPr>
              <w:keepNext w:val="0"/>
              <w:keepLines w:val="0"/>
              <w:widowControl/>
              <w:suppressLineNumbers w:val="0"/>
              <w:shd w:val="clear"/>
              <w:spacing w:line="360" w:lineRule="auto"/>
              <w:ind w:firstLine="420" w:firstLineChars="200"/>
              <w:jc w:val="left"/>
              <w:rPr>
                <w:rFonts w:hint="default" w:ascii="Times New Roman" w:hAnsi="Times New Roman" w:eastAsia="宋体" w:cs="Times New Roman"/>
                <w:b w:val="0"/>
                <w:bC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highlight w:val="none"/>
                <w:lang w:val="en-US" w:eastAsia="zh-CN" w:bidi="ar"/>
                <w14:textFill>
                  <w14:solidFill>
                    <w14:schemeClr w14:val="tx1"/>
                  </w14:solidFill>
                </w14:textFill>
              </w:rPr>
              <w:t>注：①二氧化硫的产污系数是以含硫量（S%）的形式表示的，其中含硫量（S%）是指生物质收到基硫分含量，以质量百分数的形式表示。</w:t>
            </w:r>
          </w:p>
          <w:p>
            <w:pPr>
              <w:pStyle w:val="67"/>
              <w:keepNext w:val="0"/>
              <w:keepLines w:val="0"/>
              <w:pageBreakBefore w:val="0"/>
              <w:widowControl/>
              <w:numPr>
                <w:ilvl w:val="0"/>
                <w:numId w:val="0"/>
              </w:numPr>
              <w:shd w:val="clear"/>
              <w:kinsoku/>
              <w:wordWrap/>
              <w:overflowPunct/>
              <w:topLinePunct w:val="0"/>
              <w:autoSpaceDE/>
              <w:autoSpaceDN/>
              <w:bidi w:val="0"/>
              <w:adjustRightInd/>
              <w:snapToGrid/>
              <w:spacing w:after="0" w:line="360" w:lineRule="auto"/>
              <w:ind w:firstLine="420" w:firstLineChars="200"/>
              <w:jc w:val="both"/>
              <w:textAlignment w:val="auto"/>
              <w:rPr>
                <w:rFonts w:hint="default" w:ascii="Times New Roman" w:hAnsi="Times New Roman" w:eastAsia="宋体" w:cs="Times New Roman"/>
                <w:color w:val="000000" w:themeColor="text1"/>
                <w:spacing w:val="0"/>
                <w:kern w:val="2"/>
                <w:sz w:val="21"/>
                <w:szCs w:val="21"/>
                <w:highlight w:val="none"/>
                <w:shd w:val="clear" w:color="auto" w:fill="C7DAF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根据企业提供资料，项目生物质颗粒用量为50t/a，使用的生物质燃料含硫量为0.07%，日烘干时间为4小时，年工作270天，则工业废气量为31200</w:t>
            </w:r>
            <w:r>
              <w:rPr>
                <w:rFonts w:hint="eastAsia" w:eastAsia="宋体" w:cs="Times New Roman"/>
                <w:color w:val="000000" w:themeColor="text1"/>
                <w:spacing w:val="0"/>
                <w:kern w:val="2"/>
                <w:sz w:val="21"/>
                <w:szCs w:val="21"/>
                <w:highlight w:val="none"/>
                <w:lang w:val="en-US" w:eastAsia="zh-CN" w:bidi="ar-SA"/>
                <w14:textFill>
                  <w14:solidFill>
                    <w14:schemeClr w14:val="tx1"/>
                  </w14:solidFill>
                </w14:textFill>
              </w:rPr>
              <w:t>0</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Nm</w:t>
            </w:r>
            <w:r>
              <w:rPr>
                <w:rFonts w:hint="default" w:ascii="Times New Roman" w:hAnsi="Times New Roman" w:eastAsia="宋体" w:cs="Times New Roman"/>
                <w:color w:val="000000" w:themeColor="text1"/>
                <w:spacing w:val="0"/>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/a，SO</w:t>
            </w:r>
            <w:r>
              <w:rPr>
                <w:rFonts w:hint="default" w:ascii="Times New Roman" w:hAnsi="Times New Roman" w:eastAsia="宋体" w:cs="Times New Roman"/>
                <w:color w:val="000000" w:themeColor="text1"/>
                <w:spacing w:val="0"/>
                <w:kern w:val="2"/>
                <w:sz w:val="21"/>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产生量为</w:t>
            </w:r>
            <w:r>
              <w:rPr>
                <w:rFonts w:hint="default" w:ascii="Times New Roman" w:hAnsi="Times New Roman" w:eastAsia="宋体" w:cs="Times New Roman"/>
                <w:color w:val="000000" w:themeColor="text1"/>
                <w:spacing w:val="0"/>
                <w:kern w:val="2"/>
                <w:sz w:val="21"/>
                <w:szCs w:val="21"/>
                <w:highlight w:val="none"/>
                <w:shd w:val="clear" w:color="auto"/>
                <w:lang w:val="en-US" w:eastAsia="zh-CN" w:bidi="ar-SA"/>
                <w14:textFill>
                  <w14:solidFill>
                    <w14:schemeClr w14:val="tx1"/>
                  </w14:solidFill>
                </w14:textFill>
              </w:rPr>
              <w:t>0.060t/a，颗粒物产生量为1.88t/a，NO</w:t>
            </w:r>
            <w:r>
              <w:rPr>
                <w:rFonts w:hint="default" w:ascii="Times New Roman" w:hAnsi="Times New Roman" w:eastAsia="宋体" w:cs="Times New Roman"/>
                <w:color w:val="000000" w:themeColor="text1"/>
                <w:spacing w:val="0"/>
                <w:kern w:val="2"/>
                <w:sz w:val="21"/>
                <w:szCs w:val="21"/>
                <w:highlight w:val="none"/>
                <w:shd w:val="clear" w:color="auto"/>
                <w:vertAlign w:val="subscript"/>
                <w:lang w:val="en-US" w:eastAsia="zh-CN" w:bidi="ar-SA"/>
                <w14:textFill>
                  <w14:solidFill>
                    <w14:schemeClr w14:val="tx1"/>
                  </w14:solidFill>
                </w14:textFill>
              </w:rPr>
              <w:t>X</w:t>
            </w:r>
            <w:r>
              <w:rPr>
                <w:rFonts w:hint="default" w:ascii="Times New Roman" w:hAnsi="Times New Roman" w:eastAsia="宋体" w:cs="Times New Roman"/>
                <w:color w:val="000000" w:themeColor="text1"/>
                <w:spacing w:val="0"/>
                <w:kern w:val="2"/>
                <w:sz w:val="21"/>
                <w:szCs w:val="21"/>
                <w:highlight w:val="none"/>
                <w:shd w:val="clear" w:color="auto"/>
                <w:lang w:val="en-US" w:eastAsia="zh-CN" w:bidi="ar-SA"/>
                <w14:textFill>
                  <w14:solidFill>
                    <w14:schemeClr w14:val="tx1"/>
                  </w14:solidFill>
                </w14:textFill>
              </w:rPr>
              <w:t>产生量为0.051t/a。</w:t>
            </w:r>
          </w:p>
          <w:p>
            <w:pPr>
              <w:pStyle w:val="67"/>
              <w:keepNext w:val="0"/>
              <w:keepLines w:val="0"/>
              <w:pageBreakBefore w:val="0"/>
              <w:widowControl/>
              <w:numPr>
                <w:ilvl w:val="0"/>
                <w:numId w:val="0"/>
              </w:numPr>
              <w:shd w:val="clear"/>
              <w:kinsoku/>
              <w:wordWrap/>
              <w:overflowPunct/>
              <w:topLinePunct w:val="0"/>
              <w:autoSpaceDE/>
              <w:autoSpaceDN/>
              <w:bidi w:val="0"/>
              <w:adjustRightInd/>
              <w:snapToGrid/>
              <w:spacing w:after="0" w:line="360" w:lineRule="auto"/>
              <w:ind w:firstLine="420" w:firstLineChars="200"/>
              <w:jc w:val="left"/>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本项目烘干过程中由于搅动原料，产生一定量的颗粒物。原料在被加热过程中不断翻滚，其中蒸发为水蒸气，因此废气中含有较多的水蒸气。根据类比同类型项目，烘干过程产生的颗粒物约为原料的0.01%，则烘干过程颗粒物的产生量约为1t/a。</w:t>
            </w:r>
          </w:p>
          <w:p>
            <w:pPr>
              <w:pStyle w:val="65"/>
              <w:shd w:val="clear"/>
              <w:spacing w:line="360" w:lineRule="auto"/>
              <w:ind w:firstLine="420" w:firstLineChars="20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项目烘干机风量为10000m</w:t>
            </w:r>
            <w:r>
              <w:rPr>
                <w:rFonts w:hint="default" w:ascii="Times New Roman" w:hAnsi="Times New Roman" w:eastAsia="宋体" w:cs="Times New Roman"/>
                <w:color w:val="000000" w:themeColor="text1"/>
                <w:spacing w:val="0"/>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/h，则SO</w:t>
            </w:r>
            <w:r>
              <w:rPr>
                <w:rFonts w:hint="default" w:ascii="Times New Roman" w:hAnsi="Times New Roman" w:eastAsia="宋体" w:cs="Times New Roman"/>
                <w:color w:val="000000" w:themeColor="text1"/>
                <w:spacing w:val="0"/>
                <w:kern w:val="2"/>
                <w:sz w:val="21"/>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t>产生</w:t>
            </w:r>
            <w:r>
              <w:rPr>
                <w:rFonts w:hint="default" w:ascii="Times New Roman" w:hAnsi="Times New Roman" w:eastAsia="宋体" w:cs="Times New Roman"/>
                <w:color w:val="000000" w:themeColor="text1"/>
                <w:spacing w:val="0"/>
                <w:sz w:val="21"/>
                <w:highlight w:val="none"/>
                <w:lang w:val="en-US" w:eastAsia="zh-CN"/>
                <w14:textFill>
                  <w14:solidFill>
                    <w14:schemeClr w14:val="tx1"/>
                  </w14:solidFill>
                </w14:textFill>
              </w:rPr>
              <w:t>速率为0.056</w:t>
            </w:r>
            <w:r>
              <w:rPr>
                <w:rFonts w:hint="default" w:ascii="Times New Roman" w:hAnsi="Times New Roman" w:eastAsia="宋体" w:cs="Times New Roman"/>
                <w:color w:val="000000" w:themeColor="text1"/>
                <w:sz w:val="21"/>
                <w:szCs w:val="21"/>
                <w:highlight w:val="none"/>
                <w14:textFill>
                  <w14:solidFill>
                    <w14:schemeClr w14:val="tx1"/>
                  </w14:solidFill>
                </w14:textFill>
              </w:rPr>
              <w:t>kg/h，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产生</w:t>
            </w:r>
            <w:r>
              <w:rPr>
                <w:rFonts w:hint="default" w:ascii="Times New Roman" w:hAnsi="Times New Roman" w:eastAsia="宋体" w:cs="Times New Roman"/>
                <w:color w:val="000000" w:themeColor="text1"/>
                <w:sz w:val="21"/>
                <w:szCs w:val="21"/>
                <w:highlight w:val="none"/>
                <w14:textFill>
                  <w14:solidFill>
                    <w14:schemeClr w14:val="tx1"/>
                  </w14:solidFill>
                </w14:textFill>
              </w:rPr>
              <w:t>浓度为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5.56</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0"/>
                <w:kern w:val="2"/>
                <w:sz w:val="21"/>
                <w:szCs w:val="21"/>
                <w:highlight w:val="none"/>
                <w:shd w:val="clear" w:color="auto"/>
                <w:lang w:val="en-US" w:eastAsia="zh-CN" w:bidi="ar-SA"/>
                <w14:textFill>
                  <w14:solidFill>
                    <w14:schemeClr w14:val="tx1"/>
                  </w14:solidFill>
                </w14:textFill>
              </w:rPr>
              <w:t>NO</w:t>
            </w:r>
            <w:r>
              <w:rPr>
                <w:rFonts w:hint="default" w:ascii="Times New Roman" w:hAnsi="Times New Roman" w:eastAsia="宋体" w:cs="Times New Roman"/>
                <w:color w:val="000000" w:themeColor="text1"/>
                <w:spacing w:val="0"/>
                <w:kern w:val="2"/>
                <w:sz w:val="21"/>
                <w:szCs w:val="21"/>
                <w:highlight w:val="none"/>
                <w:shd w:val="clear" w:color="auto"/>
                <w:vertAlign w:val="subscript"/>
                <w:lang w:val="en-US" w:eastAsia="zh-CN" w:bidi="ar-SA"/>
                <w14:textFill>
                  <w14:solidFill>
                    <w14:schemeClr w14:val="tx1"/>
                  </w14:solidFill>
                </w14:textFill>
              </w:rPr>
              <w:t>X</w:t>
            </w:r>
            <w:r>
              <w:rPr>
                <w:rFonts w:hint="default" w:ascii="Times New Roman" w:hAnsi="Times New Roman" w:eastAsia="宋体" w:cs="Times New Roman"/>
                <w:color w:val="000000" w:themeColor="text1"/>
                <w:spacing w:val="0"/>
                <w:kern w:val="2"/>
                <w:sz w:val="21"/>
                <w:szCs w:val="21"/>
                <w:highlight w:val="none"/>
                <w:shd w:val="clear"/>
                <w:vertAlign w:val="baseline"/>
                <w:lang w:val="en-US" w:eastAsia="zh-CN" w:bidi="ar-SA"/>
                <w14:textFill>
                  <w14:solidFill>
                    <w14:schemeClr w14:val="tx1"/>
                  </w14:solidFill>
                </w14:textFill>
              </w:rPr>
              <w:t>产生</w:t>
            </w:r>
            <w:r>
              <w:rPr>
                <w:rFonts w:hint="default" w:ascii="Times New Roman" w:hAnsi="Times New Roman" w:eastAsia="宋体" w:cs="Times New Roman"/>
                <w:color w:val="000000" w:themeColor="text1"/>
                <w:spacing w:val="0"/>
                <w:sz w:val="21"/>
                <w:highlight w:val="none"/>
                <w:shd w:val="clear"/>
                <w:lang w:val="en-US" w:eastAsia="zh-CN"/>
                <w14:textFill>
                  <w14:solidFill>
                    <w14:schemeClr w14:val="tx1"/>
                  </w14:solidFill>
                </w14:textFill>
              </w:rPr>
              <w:t>速</w:t>
            </w:r>
            <w:r>
              <w:rPr>
                <w:rFonts w:hint="default" w:ascii="Times New Roman" w:hAnsi="Times New Roman" w:eastAsia="宋体" w:cs="Times New Roman"/>
                <w:color w:val="000000" w:themeColor="text1"/>
                <w:spacing w:val="0"/>
                <w:sz w:val="21"/>
                <w:highlight w:val="none"/>
                <w:lang w:val="en-US" w:eastAsia="zh-CN"/>
                <w14:textFill>
                  <w14:solidFill>
                    <w14:schemeClr w14:val="tx1"/>
                  </w14:solidFill>
                </w14:textFill>
              </w:rPr>
              <w:t>率为0.047</w:t>
            </w:r>
            <w:r>
              <w:rPr>
                <w:rFonts w:hint="default" w:ascii="Times New Roman" w:hAnsi="Times New Roman" w:eastAsia="宋体" w:cs="Times New Roman"/>
                <w:color w:val="000000" w:themeColor="text1"/>
                <w:sz w:val="21"/>
                <w:szCs w:val="21"/>
                <w:highlight w:val="none"/>
                <w14:textFill>
                  <w14:solidFill>
                    <w14:schemeClr w14:val="tx1"/>
                  </w14:solidFill>
                </w14:textFill>
              </w:rPr>
              <w:t>kg/h，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产生</w:t>
            </w:r>
            <w:r>
              <w:rPr>
                <w:rFonts w:hint="default" w:ascii="Times New Roman" w:hAnsi="Times New Roman" w:eastAsia="宋体" w:cs="Times New Roman"/>
                <w:color w:val="000000" w:themeColor="text1"/>
                <w:sz w:val="21"/>
                <w:szCs w:val="21"/>
                <w:highlight w:val="none"/>
                <w14:textFill>
                  <w14:solidFill>
                    <w14:schemeClr w14:val="tx1"/>
                  </w14:solidFill>
                </w14:textFill>
              </w:rPr>
              <w:t>浓度为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4.72</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r>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t>产生</w:t>
            </w:r>
            <w:r>
              <w:rPr>
                <w:rFonts w:hint="default" w:ascii="Times New Roman" w:hAnsi="Times New Roman" w:eastAsia="宋体" w:cs="Times New Roman"/>
                <w:color w:val="000000" w:themeColor="text1"/>
                <w:spacing w:val="0"/>
                <w:sz w:val="21"/>
                <w:highlight w:val="none"/>
                <w:lang w:val="en-US" w:eastAsia="zh-CN"/>
                <w14:textFill>
                  <w14:solidFill>
                    <w14:schemeClr w14:val="tx1"/>
                  </w14:solidFill>
                </w14:textFill>
              </w:rPr>
              <w:t>速率为2.667</w:t>
            </w:r>
            <w:r>
              <w:rPr>
                <w:rFonts w:hint="default" w:ascii="Times New Roman" w:hAnsi="Times New Roman" w:eastAsia="宋体" w:cs="Times New Roman"/>
                <w:color w:val="000000" w:themeColor="text1"/>
                <w:sz w:val="21"/>
                <w:szCs w:val="21"/>
                <w:highlight w:val="none"/>
                <w14:textFill>
                  <w14:solidFill>
                    <w14:schemeClr w14:val="tx1"/>
                  </w14:solidFill>
                </w14:textFill>
              </w:rPr>
              <w:t>kg/h，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产生</w:t>
            </w:r>
            <w:r>
              <w:rPr>
                <w:rFonts w:hint="default" w:ascii="Times New Roman" w:hAnsi="Times New Roman" w:eastAsia="宋体" w:cs="Times New Roman"/>
                <w:color w:val="000000" w:themeColor="text1"/>
                <w:sz w:val="21"/>
                <w:szCs w:val="21"/>
                <w:highlight w:val="none"/>
                <w14:textFill>
                  <w14:solidFill>
                    <w14:schemeClr w14:val="tx1"/>
                  </w14:solidFill>
                </w14:textFill>
              </w:rPr>
              <w:t>浓度为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266.67</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pPr>
              <w:pStyle w:val="65"/>
              <w:shd w:val="clear"/>
              <w:spacing w:line="360" w:lineRule="auto"/>
              <w:ind w:firstLine="420" w:firstLineChars="200"/>
              <w:jc w:val="both"/>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项目烘干炉尾气设置布袋除尘器1套，废气通过15m高排气筒DA001排放，除尘器</w:t>
            </w:r>
            <w:r>
              <w:rPr>
                <w:rFonts w:hint="default" w:ascii="Times New Roman" w:hAnsi="Times New Roman" w:eastAsia="宋体" w:cs="Times New Roman"/>
                <w:color w:val="000000" w:themeColor="text1"/>
                <w:sz w:val="21"/>
                <w:szCs w:val="21"/>
                <w:highlight w:val="none"/>
                <w14:textFill>
                  <w14:solidFill>
                    <w14:schemeClr w14:val="tx1"/>
                  </w14:solidFill>
                </w14:textFill>
              </w:rPr>
              <w:t>除尘效率取值</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98.4</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经计算</w:t>
            </w:r>
            <w:r>
              <w:rPr>
                <w:rFonts w:hint="default" w:ascii="Times New Roman" w:hAnsi="Times New Roman" w:eastAsia="宋体" w:cs="Times New Roman"/>
                <w:color w:val="000000" w:themeColor="text1"/>
                <w:sz w:val="21"/>
                <w:szCs w:val="21"/>
                <w:highlight w:val="none"/>
                <w14:textFill>
                  <w14:solidFill>
                    <w14:schemeClr w14:val="tx1"/>
                  </w14:solidFill>
                </w14:textFill>
              </w:rPr>
              <w:t>颗粒物排放量为0.0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46</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r>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t>排放</w:t>
            </w:r>
            <w:r>
              <w:rPr>
                <w:rFonts w:hint="default" w:ascii="Times New Roman" w:hAnsi="Times New Roman" w:eastAsia="宋体" w:cs="Times New Roman"/>
                <w:color w:val="000000" w:themeColor="text1"/>
                <w:spacing w:val="0"/>
                <w:sz w:val="21"/>
                <w:highlight w:val="none"/>
                <w:lang w:val="en-US" w:eastAsia="zh-CN"/>
                <w14:textFill>
                  <w14:solidFill>
                    <w14:schemeClr w14:val="tx1"/>
                  </w14:solidFill>
                </w14:textFill>
              </w:rPr>
              <w:t>速率为0.427</w:t>
            </w:r>
            <w:r>
              <w:rPr>
                <w:rFonts w:hint="default" w:ascii="Times New Roman" w:hAnsi="Times New Roman" w:eastAsia="宋体" w:cs="Times New Roman"/>
                <w:color w:val="000000" w:themeColor="text1"/>
                <w:sz w:val="21"/>
                <w:szCs w:val="21"/>
                <w:highlight w:val="none"/>
                <w14:textFill>
                  <w14:solidFill>
                    <w14:schemeClr w14:val="tx1"/>
                  </w14:solidFill>
                </w14:textFill>
              </w:rPr>
              <w:t>kg/h，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排放</w:t>
            </w:r>
            <w:r>
              <w:rPr>
                <w:rFonts w:hint="default" w:ascii="Times New Roman" w:hAnsi="Times New Roman" w:eastAsia="宋体" w:cs="Times New Roman"/>
                <w:color w:val="000000" w:themeColor="text1"/>
                <w:sz w:val="21"/>
                <w:szCs w:val="21"/>
                <w:highlight w:val="none"/>
                <w14:textFill>
                  <w14:solidFill>
                    <w14:schemeClr w14:val="tx1"/>
                  </w14:solidFill>
                </w14:textFill>
              </w:rPr>
              <w:t>浓度为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4.27</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SO</w:t>
            </w:r>
            <w:r>
              <w:rPr>
                <w:rFonts w:hint="default" w:ascii="Times New Roman" w:hAnsi="Times New Roman" w:eastAsia="宋体" w:cs="Times New Roman"/>
                <w:color w:val="000000" w:themeColor="text1"/>
                <w:spacing w:val="0"/>
                <w:kern w:val="2"/>
                <w:sz w:val="21"/>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0"/>
                <w:kern w:val="2"/>
                <w:sz w:val="21"/>
                <w:szCs w:val="21"/>
                <w:highlight w:val="none"/>
                <w:shd w:val="clear"/>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sz w:val="21"/>
                <w:szCs w:val="21"/>
                <w:highlight w:val="none"/>
                <w:shd w:val="clear" w:color="auto"/>
                <w:lang w:val="en-US" w:eastAsia="zh-CN" w:bidi="ar-SA"/>
                <w14:textFill>
                  <w14:solidFill>
                    <w14:schemeClr w14:val="tx1"/>
                  </w14:solidFill>
                </w14:textFill>
              </w:rPr>
              <w:t>NO</w:t>
            </w:r>
            <w:r>
              <w:rPr>
                <w:rFonts w:hint="default" w:ascii="Times New Roman" w:hAnsi="Times New Roman" w:eastAsia="宋体" w:cs="Times New Roman"/>
                <w:color w:val="000000" w:themeColor="text1"/>
                <w:spacing w:val="0"/>
                <w:kern w:val="2"/>
                <w:sz w:val="21"/>
                <w:szCs w:val="21"/>
                <w:highlight w:val="none"/>
                <w:shd w:val="clear" w:color="auto"/>
                <w:vertAlign w:val="subscript"/>
                <w:lang w:val="en-US" w:eastAsia="zh-CN" w:bidi="ar-SA"/>
                <w14:textFill>
                  <w14:solidFill>
                    <w14:schemeClr w14:val="tx1"/>
                  </w14:solidFill>
                </w14:textFill>
              </w:rPr>
              <w:t>X</w:t>
            </w:r>
            <w:r>
              <w:rPr>
                <w:rFonts w:hint="default" w:ascii="Times New Roman" w:hAnsi="Times New Roman" w:eastAsia="宋体" w:cs="Times New Roman"/>
                <w:color w:val="000000" w:themeColor="text1"/>
                <w:sz w:val="21"/>
                <w:szCs w:val="21"/>
                <w:highlight w:val="none"/>
                <w:shd w:val="clear"/>
                <w:vertAlign w:val="baseline"/>
                <w:lang w:val="en-US" w:eastAsia="zh-CN"/>
                <w14:textFill>
                  <w14:solidFill>
                    <w14:schemeClr w14:val="tx1"/>
                  </w14:solidFill>
                </w14:textFill>
              </w:rPr>
              <w:t>无需采区末端治理技术，则</w:t>
            </w:r>
            <w:r>
              <w:rPr>
                <w:rFonts w:hint="default" w:ascii="Times New Roman" w:hAnsi="Times New Roman" w:eastAsia="宋体" w:cs="Times New Roman"/>
                <w:color w:val="000000" w:themeColor="text1"/>
                <w:spacing w:val="0"/>
                <w:kern w:val="2"/>
                <w:sz w:val="21"/>
                <w:szCs w:val="21"/>
                <w:highlight w:val="none"/>
                <w:shd w:val="clear"/>
                <w:lang w:val="en-US" w:eastAsia="zh-CN" w:bidi="ar-SA"/>
                <w14:textFill>
                  <w14:solidFill>
                    <w14:schemeClr w14:val="tx1"/>
                  </w14:solidFill>
                </w14:textFill>
              </w:rPr>
              <w:t>SO</w:t>
            </w:r>
            <w:r>
              <w:rPr>
                <w:rFonts w:hint="default" w:ascii="Times New Roman" w:hAnsi="Times New Roman" w:eastAsia="宋体" w:cs="Times New Roman"/>
                <w:color w:val="000000" w:themeColor="text1"/>
                <w:spacing w:val="0"/>
                <w:kern w:val="2"/>
                <w:sz w:val="21"/>
                <w:szCs w:val="21"/>
                <w:highlight w:val="none"/>
                <w:shd w:val="clear"/>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z w:val="21"/>
                <w:szCs w:val="21"/>
                <w:highlight w:val="none"/>
                <w:shd w:val="clear"/>
                <w14:textFill>
                  <w14:solidFill>
                    <w14:schemeClr w14:val="tx1"/>
                  </w14:solidFill>
                </w14:textFill>
              </w:rPr>
              <w:t>排放量为0.0</w:t>
            </w:r>
            <w:r>
              <w:rPr>
                <w:rFonts w:hint="default" w:ascii="Times New Roman" w:hAnsi="Times New Roman" w:eastAsia="宋体" w:cs="Times New Roman"/>
                <w:color w:val="000000" w:themeColor="text1"/>
                <w:sz w:val="21"/>
                <w:szCs w:val="21"/>
                <w:highlight w:val="none"/>
                <w:shd w:val="clear"/>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shd w:val="clear"/>
                <w14:textFill>
                  <w14:solidFill>
                    <w14:schemeClr w14:val="tx1"/>
                  </w14:solidFill>
                </w14:textFill>
              </w:rPr>
              <w:t>t/a，</w:t>
            </w:r>
            <w:r>
              <w:rPr>
                <w:rFonts w:hint="default" w:ascii="Times New Roman" w:hAnsi="Times New Roman" w:eastAsia="宋体" w:cs="Times New Roman"/>
                <w:color w:val="000000" w:themeColor="text1"/>
                <w:spacing w:val="0"/>
                <w:kern w:val="2"/>
                <w:sz w:val="21"/>
                <w:szCs w:val="21"/>
                <w:highlight w:val="none"/>
                <w:shd w:val="clear"/>
                <w:vertAlign w:val="baseline"/>
                <w:lang w:val="en-US" w:eastAsia="zh-CN" w:bidi="ar-SA"/>
                <w14:textFill>
                  <w14:solidFill>
                    <w14:schemeClr w14:val="tx1"/>
                  </w14:solidFill>
                </w14:textFill>
              </w:rPr>
              <w:t>排放</w:t>
            </w:r>
            <w:r>
              <w:rPr>
                <w:rFonts w:hint="default" w:ascii="Times New Roman" w:hAnsi="Times New Roman" w:eastAsia="宋体" w:cs="Times New Roman"/>
                <w:color w:val="000000" w:themeColor="text1"/>
                <w:spacing w:val="0"/>
                <w:sz w:val="21"/>
                <w:highlight w:val="none"/>
                <w:shd w:val="clear"/>
                <w:lang w:val="en-US" w:eastAsia="zh-CN"/>
                <w14:textFill>
                  <w14:solidFill>
                    <w14:schemeClr w14:val="tx1"/>
                  </w14:solidFill>
                </w14:textFill>
              </w:rPr>
              <w:t>速率为0.056</w:t>
            </w:r>
            <w:r>
              <w:rPr>
                <w:rFonts w:hint="default" w:ascii="Times New Roman" w:hAnsi="Times New Roman" w:eastAsia="宋体" w:cs="Times New Roman"/>
                <w:color w:val="000000" w:themeColor="text1"/>
                <w:sz w:val="21"/>
                <w:szCs w:val="21"/>
                <w:highlight w:val="none"/>
                <w:shd w:val="clear"/>
                <w14:textFill>
                  <w14:solidFill>
                    <w14:schemeClr w14:val="tx1"/>
                  </w14:solidFill>
                </w14:textFill>
              </w:rPr>
              <w:t>kg/h，</w:t>
            </w:r>
            <w:r>
              <w:rPr>
                <w:rFonts w:hint="default" w:ascii="Times New Roman" w:hAnsi="Times New Roman" w:eastAsia="宋体" w:cs="Times New Roman"/>
                <w:color w:val="000000" w:themeColor="text1"/>
                <w:sz w:val="21"/>
                <w:szCs w:val="21"/>
                <w:highlight w:val="none"/>
                <w:shd w:val="clear"/>
                <w:lang w:val="en-US" w:eastAsia="zh-CN"/>
                <w14:textFill>
                  <w14:solidFill>
                    <w14:schemeClr w14:val="tx1"/>
                  </w14:solidFill>
                </w14:textFill>
              </w:rPr>
              <w:t>排放</w:t>
            </w:r>
            <w:r>
              <w:rPr>
                <w:rFonts w:hint="default" w:ascii="Times New Roman" w:hAnsi="Times New Roman" w:eastAsia="宋体" w:cs="Times New Roman"/>
                <w:color w:val="000000" w:themeColor="text1"/>
                <w:sz w:val="21"/>
                <w:szCs w:val="21"/>
                <w:highlight w:val="none"/>
                <w:shd w:val="clear"/>
                <w14:textFill>
                  <w14:solidFill>
                    <w14:schemeClr w14:val="tx1"/>
                  </w14:solidFill>
                </w14:textFill>
              </w:rPr>
              <w:t>浓度为</w:t>
            </w:r>
            <w:r>
              <w:rPr>
                <w:rFonts w:hint="default" w:ascii="Times New Roman" w:hAnsi="Times New Roman" w:eastAsia="宋体" w:cs="Times New Roman"/>
                <w:color w:val="000000" w:themeColor="text1"/>
                <w:sz w:val="21"/>
                <w:szCs w:val="21"/>
                <w:highlight w:val="none"/>
                <w:shd w:val="clear"/>
                <w:lang w:val="en-US" w:eastAsia="zh-CN"/>
                <w14:textFill>
                  <w14:solidFill>
                    <w14:schemeClr w14:val="tx1"/>
                  </w14:solidFill>
                </w14:textFill>
              </w:rPr>
              <w:t>5.56</w:t>
            </w:r>
            <w:r>
              <w:rPr>
                <w:rFonts w:hint="default" w:ascii="Times New Roman" w:hAnsi="Times New Roman" w:eastAsia="宋体" w:cs="Times New Roman"/>
                <w:color w:val="000000" w:themeColor="text1"/>
                <w:sz w:val="21"/>
                <w:szCs w:val="21"/>
                <w:highlight w:val="none"/>
                <w:shd w:val="clear"/>
                <w14:textFill>
                  <w14:solidFill>
                    <w14:schemeClr w14:val="tx1"/>
                  </w14:solidFill>
                </w14:textFill>
              </w:rPr>
              <w:t>mg/m</w:t>
            </w:r>
            <w:r>
              <w:rPr>
                <w:rFonts w:hint="default" w:ascii="Times New Roman" w:hAnsi="Times New Roman" w:eastAsia="宋体" w:cs="Times New Roman"/>
                <w:color w:val="000000" w:themeColor="text1"/>
                <w:sz w:val="21"/>
                <w:szCs w:val="21"/>
                <w:highlight w:val="none"/>
                <w:shd w:val="clear"/>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shd w:val="clear"/>
                <w14:textFill>
                  <w14:solidFill>
                    <w14:schemeClr w14:val="tx1"/>
                  </w14:solidFill>
                </w14:textFill>
              </w:rPr>
              <w:t>。</w:t>
            </w:r>
            <w:r>
              <w:rPr>
                <w:rFonts w:hint="default" w:ascii="Times New Roman" w:hAnsi="Times New Roman" w:eastAsia="宋体" w:cs="Times New Roman"/>
                <w:color w:val="000000" w:themeColor="text1"/>
                <w:spacing w:val="0"/>
                <w:kern w:val="2"/>
                <w:sz w:val="21"/>
                <w:szCs w:val="21"/>
                <w:highlight w:val="none"/>
                <w:shd w:val="clear" w:color="auto"/>
                <w:lang w:val="en-US" w:eastAsia="zh-CN" w:bidi="ar-SA"/>
                <w14:textFill>
                  <w14:solidFill>
                    <w14:schemeClr w14:val="tx1"/>
                  </w14:solidFill>
                </w14:textFill>
              </w:rPr>
              <w:t>NO</w:t>
            </w:r>
            <w:r>
              <w:rPr>
                <w:rFonts w:hint="default" w:ascii="Times New Roman" w:hAnsi="Times New Roman" w:eastAsia="宋体" w:cs="Times New Roman"/>
                <w:color w:val="000000" w:themeColor="text1"/>
                <w:spacing w:val="0"/>
                <w:kern w:val="2"/>
                <w:sz w:val="21"/>
                <w:szCs w:val="21"/>
                <w:highlight w:val="none"/>
                <w:shd w:val="clear" w:color="auto"/>
                <w:vertAlign w:val="subscript"/>
                <w:lang w:val="en-US" w:eastAsia="zh-CN" w:bidi="ar-SA"/>
                <w14:textFill>
                  <w14:solidFill>
                    <w14:schemeClr w14:val="tx1"/>
                  </w14:solidFill>
                </w14:textFill>
              </w:rPr>
              <w:t>X</w:t>
            </w:r>
            <w:r>
              <w:rPr>
                <w:rFonts w:hint="default" w:ascii="Times New Roman" w:hAnsi="Times New Roman" w:eastAsia="宋体" w:cs="Times New Roman"/>
                <w:color w:val="000000" w:themeColor="text1"/>
                <w:sz w:val="21"/>
                <w:szCs w:val="21"/>
                <w:highlight w:val="none"/>
                <w:shd w:val="clear"/>
                <w14:textFill>
                  <w14:solidFill>
                    <w14:schemeClr w14:val="tx1"/>
                  </w14:solidFill>
                </w14:textFill>
              </w:rPr>
              <w:t>排</w:t>
            </w:r>
            <w:r>
              <w:rPr>
                <w:rFonts w:hint="default" w:ascii="Times New Roman" w:hAnsi="Times New Roman" w:eastAsia="宋体" w:cs="Times New Roman"/>
                <w:color w:val="000000" w:themeColor="text1"/>
                <w:sz w:val="21"/>
                <w:szCs w:val="21"/>
                <w:highlight w:val="none"/>
                <w14:textFill>
                  <w14:solidFill>
                    <w14:schemeClr w14:val="tx1"/>
                  </w14:solidFill>
                </w14:textFill>
              </w:rPr>
              <w:t>放量为0.0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51</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r>
              <w:rPr>
                <w:rFonts w:hint="default" w:ascii="Times New Roman" w:hAnsi="Times New Roman" w:eastAsia="宋体" w:cs="Times New Roman"/>
                <w:color w:val="000000" w:themeColor="text1"/>
                <w:spacing w:val="0"/>
                <w:kern w:val="2"/>
                <w:sz w:val="21"/>
                <w:szCs w:val="21"/>
                <w:highlight w:val="none"/>
                <w:vertAlign w:val="baseline"/>
                <w:lang w:val="en-US" w:eastAsia="zh-CN" w:bidi="ar-SA"/>
                <w14:textFill>
                  <w14:solidFill>
                    <w14:schemeClr w14:val="tx1"/>
                  </w14:solidFill>
                </w14:textFill>
              </w:rPr>
              <w:t>排放</w:t>
            </w:r>
            <w:r>
              <w:rPr>
                <w:rFonts w:hint="default" w:ascii="Times New Roman" w:hAnsi="Times New Roman" w:eastAsia="宋体" w:cs="Times New Roman"/>
                <w:color w:val="000000" w:themeColor="text1"/>
                <w:spacing w:val="0"/>
                <w:sz w:val="21"/>
                <w:highlight w:val="none"/>
                <w:lang w:val="en-US" w:eastAsia="zh-CN"/>
                <w14:textFill>
                  <w14:solidFill>
                    <w14:schemeClr w14:val="tx1"/>
                  </w14:solidFill>
                </w14:textFill>
              </w:rPr>
              <w:t>速率为0.047</w:t>
            </w:r>
            <w:r>
              <w:rPr>
                <w:rFonts w:hint="default" w:ascii="Times New Roman" w:hAnsi="Times New Roman" w:eastAsia="宋体" w:cs="Times New Roman"/>
                <w:color w:val="000000" w:themeColor="text1"/>
                <w:sz w:val="21"/>
                <w:szCs w:val="21"/>
                <w:highlight w:val="none"/>
                <w14:textFill>
                  <w14:solidFill>
                    <w14:schemeClr w14:val="tx1"/>
                  </w14:solidFill>
                </w14:textFill>
              </w:rPr>
              <w:t>kg/h，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排放</w:t>
            </w:r>
            <w:r>
              <w:rPr>
                <w:rFonts w:hint="default" w:ascii="Times New Roman" w:hAnsi="Times New Roman" w:eastAsia="宋体" w:cs="Times New Roman"/>
                <w:color w:val="000000" w:themeColor="text1"/>
                <w:sz w:val="21"/>
                <w:szCs w:val="21"/>
                <w:highlight w:val="none"/>
                <w14:textFill>
                  <w14:solidFill>
                    <w14:schemeClr w14:val="tx1"/>
                  </w14:solidFill>
                </w14:textFill>
              </w:rPr>
              <w:t>浓度为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4.72</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pPr>
              <w:pStyle w:val="35"/>
              <w:spacing w:line="360" w:lineRule="auto"/>
              <w:ind w:firstLine="422" w:firstLineChars="200"/>
              <w:jc w:val="both"/>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（2）破碎粉尘</w:t>
            </w:r>
          </w:p>
          <w:p>
            <w:pPr>
              <w:pStyle w:val="35"/>
              <w:spacing w:line="360" w:lineRule="auto"/>
              <w:ind w:firstLine="420" w:firstLineChars="20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项目原料需要破碎工序中破碎机进行破碎。项目破碎机仅设置进料口和出料口，进料口、出料口连接集气装置，工序产生的粉尘通过集气装置收集后经布袋除尘器处理，布袋除尘器处理后引至15m高排气筒</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DA00</w:t>
            </w: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排放，收集的粉尘全部用于生产。</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选用《排放源统计调查产排污核算方法和系数手册》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中42《废弃资源综合利用行业系数手册》中的木材破碎系数，废气量系数为600标立方米/立方米-产品，颗粒物产污系数为243克/立方米-产品，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项目年工作270天，每天8h，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共用原料10000t，原料烘干后密度取0.5g/cm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，则</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集气装置总风量不小于5556m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/h，项目拟建风机风量为6000m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经计算，颗粒物产生量为4.86t/a，</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产生速率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2.25kg/h，产生浓度为375m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w:t>
            </w:r>
          </w:p>
          <w:p>
            <w:pPr>
              <w:pStyle w:val="35"/>
              <w:spacing w:line="360" w:lineRule="auto"/>
              <w:ind w:firstLine="420" w:firstLineChars="200"/>
              <w:jc w:val="both"/>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破碎工序产生的粉尘经集气罩装置收集后经布袋除尘器处理后引至15m以上高排气筒高空排放，收集的粉尘全部回用于生产，集气装置集气效率以95%计，本项目布袋除尘器除尘效率以90%计，则项目粉尘有组织排放量为0.46</w:t>
            </w:r>
            <w:r>
              <w:rPr>
                <w:rFonts w:hint="default" w:ascii="Times New Roman" w:hAnsi="Times New Roman" w:eastAsia="宋体" w:cs="Times New Roman"/>
                <w:color w:val="000000" w:themeColor="text1"/>
                <w:sz w:val="21"/>
                <w:szCs w:val="21"/>
                <w14:textFill>
                  <w14:solidFill>
                    <w14:schemeClr w14:val="tx1"/>
                  </w14:solidFill>
                </w14:textFill>
              </w:rPr>
              <w:t>t/a</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排放速率为0.21</w:t>
            </w:r>
            <w:r>
              <w:rPr>
                <w:rFonts w:hint="default" w:ascii="Times New Roman" w:hAnsi="Times New Roman" w:eastAsia="宋体" w:cs="Times New Roman"/>
                <w:color w:val="000000" w:themeColor="text1"/>
                <w:sz w:val="21"/>
                <w:szCs w:val="21"/>
                <w14:textFill>
                  <w14:solidFill>
                    <w14:schemeClr w14:val="tx1"/>
                  </w14:solidFill>
                </w14:textFill>
              </w:rPr>
              <w:t>kg/h</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排放浓度为35.63</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w:t>
            </w:r>
          </w:p>
          <w:p>
            <w:pPr>
              <w:pStyle w:val="35"/>
              <w:spacing w:line="360" w:lineRule="auto"/>
              <w:ind w:firstLine="420" w:firstLineChars="200"/>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气罩未收集的粉尘量约占粉尘总量的5%，集气罩未收集的粉尘在厂房内自然沉降和厂房阻隔后无组织排放，厂房阻隔效率约为90%，则粉尘的无组织排放量为0.024t/a</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，产生速率为0.011kg/h</w:t>
            </w:r>
            <w:r>
              <w:rPr>
                <w:rFonts w:hint="default" w:ascii="Times New Roman" w:hAnsi="Times New Roman" w:eastAsia="宋体" w:cs="Times New Roman"/>
                <w:color w:val="000000" w:themeColor="text1"/>
                <w:sz w:val="21"/>
                <w:szCs w:val="21"/>
                <w14:textFill>
                  <w14:solidFill>
                    <w14:schemeClr w14:val="tx1"/>
                  </w14:solidFill>
                </w14:textFill>
              </w:rPr>
              <w:t>。</w:t>
            </w:r>
          </w:p>
          <w:p>
            <w:pPr>
              <w:pStyle w:val="63"/>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firstLine="422" w:firstLineChars="200"/>
              <w:jc w:val="both"/>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（3）无组织粉尘</w:t>
            </w:r>
          </w:p>
          <w:p>
            <w:pPr>
              <w:pStyle w:val="35"/>
              <w:spacing w:line="360" w:lineRule="auto"/>
              <w:ind w:firstLine="420" w:firstLineChars="20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输送喂料、冷却、包装工序均在封闭厂房内进行，通过上料绞龙输送原料，上料绞龙是一个密闭管道，只有在进料口处有少量粉尘散逸。冷却干燥后的物料包装时较容易起尘，起尘量约为成品的0.1‰，即1t/a。粉尘在厂房内自然沉降和厂房阻隔后无组织排放，仅有10%的粉尘从缝隙逸出至厂房外，则粉尘的无组织排放量为0.1t/a</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，产生速率为0.04kg/h</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环评要求企业加强车间通风换气，及时洒水抑尘，在严格落实本评价提出的措施后，项目无组织粉尘对车间及周边环境影响不大。</w:t>
            </w:r>
          </w:p>
          <w:p>
            <w:pPr>
              <w:pStyle w:val="35"/>
              <w:spacing w:line="360" w:lineRule="auto"/>
              <w:ind w:firstLine="422"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14:textFill>
                  <w14:solidFill>
                    <w14:schemeClr w14:val="tx1"/>
                  </w14:solidFill>
                </w14:textFill>
              </w:rPr>
              <w:t>非正常工况分析</w:t>
            </w:r>
            <w:r>
              <w:rPr>
                <w:rFonts w:hint="default" w:ascii="Times New Roman" w:hAnsi="Times New Roman" w:eastAsia="宋体" w:cs="Times New Roman"/>
                <w:color w:val="000000" w:themeColor="text1"/>
                <w:sz w:val="21"/>
                <w:szCs w:val="21"/>
                <w14:textFill>
                  <w14:solidFill>
                    <w14:schemeClr w14:val="tx1"/>
                  </w14:solidFill>
                </w14:textFill>
              </w:rPr>
              <w:t xml:space="preserve"> </w:t>
            </w:r>
          </w:p>
          <w:p>
            <w:pPr>
              <w:pStyle w:val="35"/>
              <w:spacing w:line="360" w:lineRule="auto"/>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主要涉及非正常工况为环保设备出现故障。当环保设备突然发生故障时，虽然相关生产设备可立刻停止运行，但根据本项目生产特点，产污不会立刻停止，在此情况下可能会出现废气未经完全处理而排放至空气中，此时废气治理设施处理效率以0计。根据最大工况污染物产排放情况分析，结合根据建设单位提供的资料，在通讯正常的情况下，从发现废气设施故障到停止相关工位生产的时间间隔约30分钟，计算本项目主要废气处理装置非正常工况下污染物最大排放情况如下表所示。</w:t>
            </w:r>
          </w:p>
          <w:p>
            <w:pPr>
              <w:pStyle w:val="35"/>
              <w:spacing w:line="360" w:lineRule="auto"/>
              <w:ind w:firstLine="422" w:firstLineChars="20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17 </w:t>
            </w:r>
            <w:r>
              <w:rPr>
                <w:rFonts w:hint="default" w:ascii="Times New Roman" w:hAnsi="Times New Roman" w:eastAsia="宋体" w:cs="Times New Roman"/>
                <w:b/>
                <w:bCs/>
                <w:color w:val="000000" w:themeColor="text1"/>
                <w:sz w:val="21"/>
                <w:szCs w:val="21"/>
                <w14:textFill>
                  <w14:solidFill>
                    <w14:schemeClr w14:val="tx1"/>
                  </w14:solidFill>
                </w14:textFill>
              </w:rPr>
              <w:t xml:space="preserve"> 非正常工况污染物排放情况</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1051"/>
              <w:gridCol w:w="1066"/>
              <w:gridCol w:w="1549"/>
              <w:gridCol w:w="753"/>
              <w:gridCol w:w="1118"/>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1" w:type="pc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非正常排放源</w:t>
                  </w:r>
                </w:p>
              </w:tc>
              <w:tc>
                <w:tcPr>
                  <w:tcW w:w="666" w:type="pc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非正常排放原因</w:t>
                  </w:r>
                </w:p>
              </w:tc>
              <w:tc>
                <w:tcPr>
                  <w:tcW w:w="675" w:type="pc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非正常排放</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频率</w:t>
                  </w:r>
                </w:p>
              </w:tc>
              <w:tc>
                <w:tcPr>
                  <w:tcW w:w="981" w:type="pc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非正常排放速率（kg/h）</w:t>
                  </w:r>
                </w:p>
              </w:tc>
              <w:tc>
                <w:tcPr>
                  <w:tcW w:w="477" w:type="pc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持续时间</w:t>
                  </w:r>
                </w:p>
              </w:tc>
              <w:tc>
                <w:tcPr>
                  <w:tcW w:w="708" w:type="pc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单次持续时间（min）</w:t>
                  </w:r>
                </w:p>
              </w:tc>
              <w:tc>
                <w:tcPr>
                  <w:tcW w:w="708" w:type="pc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1" w:type="pc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666" w:type="pct"/>
                  <w:vMerge w:val="restar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环保设备故障</w:t>
                  </w:r>
                </w:p>
              </w:tc>
              <w:tc>
                <w:tcPr>
                  <w:tcW w:w="675" w:type="pct"/>
                  <w:vMerge w:val="restar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2次/年</w:t>
                  </w:r>
                </w:p>
              </w:tc>
              <w:tc>
                <w:tcPr>
                  <w:tcW w:w="981" w:type="pc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2.667</w:t>
                  </w:r>
                </w:p>
              </w:tc>
              <w:tc>
                <w:tcPr>
                  <w:tcW w:w="477" w:type="pct"/>
                  <w:vMerge w:val="restar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0.5h/次</w:t>
                  </w:r>
                </w:p>
              </w:tc>
              <w:tc>
                <w:tcPr>
                  <w:tcW w:w="708" w:type="pc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2.667</w:t>
                  </w:r>
                  <w:r>
                    <w:rPr>
                      <w:rFonts w:hint="default" w:ascii="Times New Roman" w:hAnsi="Times New Roman" w:eastAsia="宋体" w:cs="Times New Roman"/>
                      <w:color w:val="000000" w:themeColor="text1"/>
                      <w:sz w:val="21"/>
                      <w:szCs w:val="21"/>
                      <w:highlight w:val="none"/>
                      <w14:textFill>
                        <w14:solidFill>
                          <w14:schemeClr w14:val="tx1"/>
                        </w14:solidFill>
                      </w14:textFill>
                    </w:rPr>
                    <w:t>kg/a</w:t>
                  </w:r>
                </w:p>
              </w:tc>
              <w:tc>
                <w:tcPr>
                  <w:tcW w:w="708" w:type="pct"/>
                  <w:vMerge w:val="restar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及时维修环保设备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1" w:type="pc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二氧化硫</w:t>
                  </w:r>
                </w:p>
              </w:tc>
              <w:tc>
                <w:tcPr>
                  <w:tcW w:w="666" w:type="pct"/>
                  <w:vMerge w:val="continue"/>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675" w:type="pct"/>
                  <w:vMerge w:val="continue"/>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81" w:type="pc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56</w:t>
                  </w:r>
                </w:p>
              </w:tc>
              <w:tc>
                <w:tcPr>
                  <w:tcW w:w="477" w:type="pct"/>
                  <w:vMerge w:val="continue"/>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8" w:type="pc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56</w:t>
                  </w:r>
                  <w:r>
                    <w:rPr>
                      <w:rFonts w:hint="default" w:ascii="Times New Roman" w:hAnsi="Times New Roman" w:eastAsia="宋体" w:cs="Times New Roman"/>
                      <w:color w:val="000000" w:themeColor="text1"/>
                      <w:sz w:val="21"/>
                      <w:szCs w:val="21"/>
                      <w:highlight w:val="none"/>
                      <w14:textFill>
                        <w14:solidFill>
                          <w14:schemeClr w14:val="tx1"/>
                        </w14:solidFill>
                      </w14:textFill>
                    </w:rPr>
                    <w:t>kg/a</w:t>
                  </w:r>
                </w:p>
              </w:tc>
              <w:tc>
                <w:tcPr>
                  <w:tcW w:w="708" w:type="pct"/>
                  <w:vMerge w:val="continue"/>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1" w:type="pc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氮氧化物</w:t>
                  </w:r>
                </w:p>
              </w:tc>
              <w:tc>
                <w:tcPr>
                  <w:tcW w:w="666" w:type="pct"/>
                  <w:vMerge w:val="continue"/>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675" w:type="pct"/>
                  <w:vMerge w:val="continue"/>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81" w:type="pc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.047</w:t>
                  </w:r>
                </w:p>
              </w:tc>
              <w:tc>
                <w:tcPr>
                  <w:tcW w:w="477" w:type="pct"/>
                  <w:vMerge w:val="continue"/>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8" w:type="pc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.047</w:t>
                  </w:r>
                  <w:r>
                    <w:rPr>
                      <w:rFonts w:hint="default" w:ascii="Times New Roman" w:hAnsi="Times New Roman" w:eastAsia="宋体" w:cs="Times New Roman"/>
                      <w:color w:val="000000" w:themeColor="text1"/>
                      <w:sz w:val="21"/>
                      <w:szCs w:val="21"/>
                      <w:highlight w:val="none"/>
                      <w14:textFill>
                        <w14:solidFill>
                          <w14:schemeClr w14:val="tx1"/>
                        </w14:solidFill>
                      </w14:textFill>
                    </w:rPr>
                    <w:t>kg/</w:t>
                  </w:r>
                </w:p>
              </w:tc>
              <w:tc>
                <w:tcPr>
                  <w:tcW w:w="708" w:type="pct"/>
                  <w:vMerge w:val="continue"/>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1" w:type="pc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破碎排气筒</w:t>
                  </w:r>
                </w:p>
              </w:tc>
              <w:tc>
                <w:tcPr>
                  <w:tcW w:w="666" w:type="pct"/>
                  <w:vMerge w:val="continue"/>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75" w:type="pct"/>
                  <w:vMerge w:val="continue"/>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81" w:type="pc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2.25</w:t>
                  </w:r>
                </w:p>
              </w:tc>
              <w:tc>
                <w:tcPr>
                  <w:tcW w:w="477" w:type="pct"/>
                  <w:vMerge w:val="continue"/>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8" w:type="pct"/>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2.25</w:t>
                  </w:r>
                  <w:r>
                    <w:rPr>
                      <w:rFonts w:hint="default" w:ascii="Times New Roman" w:hAnsi="Times New Roman" w:eastAsia="宋体" w:cs="Times New Roman"/>
                      <w:color w:val="000000" w:themeColor="text1"/>
                      <w:sz w:val="21"/>
                      <w:szCs w:val="21"/>
                      <w:highlight w:val="none"/>
                      <w14:textFill>
                        <w14:solidFill>
                          <w14:schemeClr w14:val="tx1"/>
                        </w14:solidFill>
                      </w14:textFill>
                    </w:rPr>
                    <w:t>kg/a</w:t>
                  </w:r>
                </w:p>
              </w:tc>
              <w:tc>
                <w:tcPr>
                  <w:tcW w:w="708" w:type="pct"/>
                  <w:vMerge w:val="continue"/>
                  <w:noWrap w:val="0"/>
                  <w:vAlign w:val="center"/>
                </w:tcPr>
                <w:p>
                  <w:pPr>
                    <w:pStyle w:val="3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bl>
          <w:p>
            <w:pPr>
              <w:pStyle w:val="24"/>
              <w:spacing w:before="0" w:beforeAutospacing="0" w:after="0" w:afterAutospacing="0" w:line="360" w:lineRule="auto"/>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因此，本项目营运过程中，建设单位设专人对各环保处理系统进行维护、检查，并通过对其加强日常监测来了解净化设施净化效率的变化情况，及时对设备进行更换或维修，避免环保设备不正常运行。</w:t>
            </w:r>
          </w:p>
          <w:p>
            <w:pPr>
              <w:pStyle w:val="24"/>
              <w:spacing w:before="0" w:beforeAutospacing="0" w:after="0" w:afterAutospacing="0" w:line="360" w:lineRule="auto"/>
              <w:ind w:left="420" w:leftChars="200"/>
              <w:jc w:val="both"/>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污染治理技术可行性</w:t>
            </w:r>
          </w:p>
          <w:p>
            <w:pPr>
              <w:pStyle w:val="24"/>
              <w:spacing w:before="0" w:beforeAutospacing="0" w:after="0" w:afterAutospacing="0" w:line="360" w:lineRule="auto"/>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根据源强核算</w:t>
            </w: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《4430工业锅炉（热力生产和供应行业）行业系数手册》</w:t>
            </w:r>
            <w:r>
              <w:rPr>
                <w:rFonts w:hint="default" w:ascii="Times New Roman" w:hAnsi="Times New Roman" w:eastAsia="宋体" w:cs="Times New Roman"/>
                <w:color w:val="000000" w:themeColor="text1"/>
                <w:sz w:val="21"/>
                <w:szCs w:val="21"/>
                <w14:textFill>
                  <w14:solidFill>
                    <w14:schemeClr w14:val="tx1"/>
                  </w14:solidFill>
                </w14:textFill>
              </w:rPr>
              <w:t>中关于生物质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锅炉</w:t>
            </w:r>
            <w:r>
              <w:rPr>
                <w:rFonts w:hint="default" w:ascii="Times New Roman" w:hAnsi="Times New Roman" w:eastAsia="宋体" w:cs="Times New Roman"/>
                <w:color w:val="000000" w:themeColor="text1"/>
                <w:sz w:val="21"/>
                <w:szCs w:val="21"/>
                <w14:textFill>
                  <w14:solidFill>
                    <w14:schemeClr w14:val="tx1"/>
                  </w14:solidFill>
                </w14:textFill>
              </w:rPr>
              <w:t>内容的规定可知，本项目</w:t>
            </w:r>
            <w:r>
              <w:rPr>
                <w:rFonts w:hint="default" w:ascii="Times New Roman" w:hAnsi="Times New Roman" w:eastAsia="宋体" w:cs="Times New Roman"/>
                <w:color w:val="000000" w:themeColor="text1"/>
                <w:sz w:val="21"/>
                <w:szCs w:val="21"/>
                <w:lang w:eastAsia="zh-CN"/>
                <w14:textFill>
                  <w14:solidFill>
                    <w14:schemeClr w14:val="tx1"/>
                  </w14:solidFill>
                </w14:textFill>
              </w:rPr>
              <w:t>烘干烟气</w:t>
            </w:r>
            <w:r>
              <w:rPr>
                <w:rFonts w:hint="default" w:ascii="Times New Roman" w:hAnsi="Times New Roman" w:eastAsia="宋体" w:cs="Times New Roman"/>
                <w:color w:val="000000" w:themeColor="text1"/>
                <w:sz w:val="21"/>
                <w:szCs w:val="21"/>
                <w14:textFill>
                  <w14:solidFill>
                    <w14:schemeClr w14:val="tx1"/>
                  </w14:solidFill>
                </w14:textFill>
              </w:rPr>
              <w:t>经布袋除尘器净化处理后，由1根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15高</w:t>
            </w:r>
            <w:r>
              <w:rPr>
                <w:rFonts w:hint="default" w:ascii="Times New Roman" w:hAnsi="Times New Roman" w:eastAsia="宋体" w:cs="Times New Roman"/>
                <w:color w:val="000000" w:themeColor="text1"/>
                <w:sz w:val="21"/>
                <w:szCs w:val="21"/>
                <w14:textFill>
                  <w14:solidFill>
                    <w14:schemeClr w14:val="tx1"/>
                  </w14:solidFill>
                </w14:textFill>
              </w:rPr>
              <w:t>排气筒排放，措施可行</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《废弃资源综合利用行业系数手册》</w:t>
            </w:r>
            <w:r>
              <w:rPr>
                <w:rFonts w:hint="default" w:ascii="Times New Roman" w:hAnsi="Times New Roman" w:eastAsia="宋体" w:cs="Times New Roman"/>
                <w:color w:val="000000" w:themeColor="text1"/>
                <w:sz w:val="21"/>
                <w:szCs w:val="21"/>
                <w14:textFill>
                  <w14:solidFill>
                    <w14:schemeClr w14:val="tx1"/>
                  </w14:solidFill>
                </w14:textFill>
              </w:rPr>
              <w:t>中关于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木材破碎</w:t>
            </w:r>
            <w:r>
              <w:rPr>
                <w:rFonts w:hint="default" w:ascii="Times New Roman" w:hAnsi="Times New Roman" w:eastAsia="宋体" w:cs="Times New Roman"/>
                <w:color w:val="000000" w:themeColor="text1"/>
                <w:sz w:val="21"/>
                <w:szCs w:val="21"/>
                <w14:textFill>
                  <w14:solidFill>
                    <w14:schemeClr w14:val="tx1"/>
                  </w14:solidFill>
                </w14:textFill>
              </w:rPr>
              <w:t>内容的规定可知，本项目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r>
              <w:rPr>
                <w:rFonts w:hint="default" w:ascii="Times New Roman" w:hAnsi="Times New Roman" w:eastAsia="宋体" w:cs="Times New Roman"/>
                <w:color w:val="000000" w:themeColor="text1"/>
                <w:sz w:val="21"/>
                <w:szCs w:val="21"/>
                <w14:textFill>
                  <w14:solidFill>
                    <w14:schemeClr w14:val="tx1"/>
                  </w14:solidFill>
                </w14:textFill>
              </w:rPr>
              <w:t>经布袋除尘器净化处理后，由1根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15高</w:t>
            </w:r>
            <w:r>
              <w:rPr>
                <w:rFonts w:hint="default" w:ascii="Times New Roman" w:hAnsi="Times New Roman" w:eastAsia="宋体" w:cs="Times New Roman"/>
                <w:color w:val="000000" w:themeColor="text1"/>
                <w:sz w:val="21"/>
                <w:szCs w:val="21"/>
                <w14:textFill>
                  <w14:solidFill>
                    <w14:schemeClr w14:val="tx1"/>
                  </w14:solidFill>
                </w14:textFill>
              </w:rPr>
              <w:t>排气筒排放，措施可行。</w:t>
            </w:r>
          </w:p>
          <w:p>
            <w:pPr>
              <w:spacing w:line="360" w:lineRule="auto"/>
              <w:ind w:firstLine="422" w:firstLineChars="20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18</w:t>
            </w:r>
            <w:r>
              <w:rPr>
                <w:rFonts w:hint="default" w:ascii="Times New Roman" w:hAnsi="Times New Roman" w:eastAsia="宋体" w:cs="Times New Roman"/>
                <w:b/>
                <w:bCs/>
                <w:color w:val="000000" w:themeColor="text1"/>
                <w:sz w:val="21"/>
                <w:szCs w:val="21"/>
                <w14:textFill>
                  <w14:solidFill>
                    <w14:schemeClr w14:val="tx1"/>
                  </w14:solidFill>
                </w14:textFill>
              </w:rPr>
              <w:t xml:space="preserve">  废气治理措施可行性分析</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363"/>
              <w:gridCol w:w="778"/>
              <w:gridCol w:w="1145"/>
              <w:gridCol w:w="2469"/>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tcBorders>
                    <w:tl2br w:val="nil"/>
                    <w:tr2bl w:val="nil"/>
                  </w:tcBorders>
                  <w:noWrap w:val="0"/>
                  <w:vAlign w:val="center"/>
                </w:tcPr>
                <w:p>
                  <w:pPr>
                    <w:widowControl/>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污染物产生设施</w:t>
                  </w:r>
                </w:p>
              </w:tc>
              <w:tc>
                <w:tcPr>
                  <w:tcW w:w="864" w:type="pct"/>
                  <w:tcBorders>
                    <w:tl2br w:val="nil"/>
                    <w:tr2bl w:val="nil"/>
                  </w:tcBorders>
                  <w:noWrap w:val="0"/>
                  <w:vAlign w:val="center"/>
                </w:tcPr>
                <w:p>
                  <w:pPr>
                    <w:widowControl/>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污染物种类</w:t>
                  </w:r>
                </w:p>
              </w:tc>
              <w:tc>
                <w:tcPr>
                  <w:tcW w:w="493" w:type="pct"/>
                  <w:tcBorders>
                    <w:tl2br w:val="nil"/>
                    <w:tr2bl w:val="nil"/>
                  </w:tcBorders>
                  <w:noWrap w:val="0"/>
                  <w:vAlign w:val="center"/>
                </w:tcPr>
                <w:p>
                  <w:pPr>
                    <w:widowControl/>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排放</w:t>
                  </w:r>
                </w:p>
                <w:p>
                  <w:pPr>
                    <w:widowControl/>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形式</w:t>
                  </w:r>
                </w:p>
              </w:tc>
              <w:tc>
                <w:tcPr>
                  <w:tcW w:w="726" w:type="pct"/>
                  <w:tcBorders>
                    <w:tl2br w:val="nil"/>
                    <w:tr2bl w:val="nil"/>
                  </w:tcBorders>
                  <w:noWrap w:val="0"/>
                  <w:vAlign w:val="center"/>
                </w:tcPr>
                <w:p>
                  <w:pPr>
                    <w:widowControl/>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可行技术</w:t>
                  </w:r>
                </w:p>
              </w:tc>
              <w:tc>
                <w:tcPr>
                  <w:tcW w:w="1565" w:type="pct"/>
                  <w:tcBorders>
                    <w:tl2br w:val="nil"/>
                    <w:tr2bl w:val="nil"/>
                  </w:tcBorders>
                  <w:noWrap w:val="0"/>
                  <w:vAlign w:val="center"/>
                </w:tcPr>
                <w:p>
                  <w:pPr>
                    <w:widowControl/>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本项目处理工艺</w:t>
                  </w:r>
                </w:p>
              </w:tc>
              <w:tc>
                <w:tcPr>
                  <w:tcW w:w="676" w:type="pct"/>
                  <w:tcBorders>
                    <w:tl2br w:val="nil"/>
                    <w:tr2bl w:val="nil"/>
                  </w:tcBorders>
                  <w:noWrap w:val="0"/>
                  <w:vAlign w:val="center"/>
                </w:tcPr>
                <w:p>
                  <w:pPr>
                    <w:widowControl/>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生物质颗粒燃烧机</w:t>
                  </w:r>
                </w:p>
              </w:tc>
              <w:tc>
                <w:tcPr>
                  <w:tcW w:w="864" w:type="pct"/>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二氧化硫、颗粒物、氮氧化物</w:t>
                  </w:r>
                </w:p>
              </w:tc>
              <w:tc>
                <w:tcPr>
                  <w:tcW w:w="493" w:type="pct"/>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有组织</w:t>
                  </w:r>
                </w:p>
              </w:tc>
              <w:tc>
                <w:tcPr>
                  <w:tcW w:w="726" w:type="pct"/>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布袋除尘器+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/15m</w:t>
                  </w:r>
                  <w:r>
                    <w:rPr>
                      <w:rFonts w:hint="default" w:ascii="Times New Roman" w:hAnsi="Times New Roman" w:eastAsia="宋体" w:cs="Times New Roman"/>
                      <w:color w:val="000000" w:themeColor="text1"/>
                      <w:sz w:val="21"/>
                      <w:szCs w:val="21"/>
                      <w14:textFill>
                        <w14:solidFill>
                          <w14:schemeClr w14:val="tx1"/>
                        </w14:solidFill>
                      </w14:textFill>
                    </w:rPr>
                    <w:t>高排气筒</w:t>
                  </w:r>
                </w:p>
              </w:tc>
              <w:tc>
                <w:tcPr>
                  <w:tcW w:w="1565" w:type="pct"/>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烘干烟气</w:t>
                  </w:r>
                  <w:r>
                    <w:rPr>
                      <w:rFonts w:hint="default" w:ascii="Times New Roman" w:hAnsi="Times New Roman" w:eastAsia="宋体" w:cs="Times New Roman"/>
                      <w:color w:val="000000" w:themeColor="text1"/>
                      <w:sz w:val="21"/>
                      <w:szCs w:val="21"/>
                      <w14:textFill>
                        <w14:solidFill>
                          <w14:schemeClr w14:val="tx1"/>
                        </w14:solidFill>
                      </w14:textFill>
                    </w:rPr>
                    <w:t>经布袋除尘器净化后通过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15m高排气筒排放</w:t>
                  </w:r>
                </w:p>
              </w:tc>
              <w:tc>
                <w:tcPr>
                  <w:tcW w:w="676" w:type="pct"/>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破碎工序</w:t>
                  </w:r>
                </w:p>
              </w:tc>
              <w:tc>
                <w:tcPr>
                  <w:tcW w:w="864" w:type="pct"/>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493" w:type="pct"/>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有组织</w:t>
                  </w:r>
                </w:p>
              </w:tc>
              <w:tc>
                <w:tcPr>
                  <w:tcW w:w="726"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布袋除尘器+</w:t>
                  </w:r>
                  <w:r>
                    <w:rPr>
                      <w:rFonts w:hint="default" w:ascii="Times New Roman" w:hAnsi="Times New Roman" w:eastAsia="宋体" w:cs="Times New Roman"/>
                      <w:color w:val="000000" w:themeColor="text1"/>
                      <w:sz w:val="21"/>
                      <w:szCs w:val="21"/>
                      <w:lang w:eastAsia="zh-CN"/>
                      <w14:textFill>
                        <w14:solidFill>
                          <w14:schemeClr w14:val="tx1"/>
                        </w14:solidFill>
                      </w14:textFill>
                    </w:rPr>
                    <w:t>15m</w:t>
                  </w:r>
                  <w:r>
                    <w:rPr>
                      <w:rFonts w:hint="default" w:ascii="Times New Roman" w:hAnsi="Times New Roman" w:eastAsia="宋体" w:cs="Times New Roman"/>
                      <w:color w:val="000000" w:themeColor="text1"/>
                      <w:sz w:val="21"/>
                      <w:szCs w:val="21"/>
                      <w14:textFill>
                        <w14:solidFill>
                          <w14:schemeClr w14:val="tx1"/>
                        </w14:solidFill>
                      </w14:textFill>
                    </w:rPr>
                    <w:t>高排气筒</w:t>
                  </w:r>
                </w:p>
              </w:tc>
              <w:tc>
                <w:tcPr>
                  <w:tcW w:w="1565"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粉尘经集气罩收集后</w:t>
                  </w:r>
                  <w:r>
                    <w:rPr>
                      <w:rFonts w:hint="default" w:ascii="Times New Roman" w:hAnsi="Times New Roman" w:eastAsia="宋体" w:cs="Times New Roman"/>
                      <w:color w:val="000000" w:themeColor="text1"/>
                      <w:sz w:val="21"/>
                      <w:szCs w:val="21"/>
                      <w14:textFill>
                        <w14:solidFill>
                          <w14:schemeClr w14:val="tx1"/>
                        </w14:solidFill>
                      </w14:textFill>
                    </w:rPr>
                    <w:t>经布袋除尘器净化后通过</w:t>
                  </w:r>
                  <w:r>
                    <w:rPr>
                      <w:rFonts w:hint="default" w:ascii="Times New Roman" w:hAnsi="Times New Roman" w:eastAsia="宋体" w:cs="Times New Roman"/>
                      <w:color w:val="000000" w:themeColor="text1"/>
                      <w:sz w:val="21"/>
                      <w:szCs w:val="21"/>
                      <w:lang w:eastAsia="zh-CN"/>
                      <w14:textFill>
                        <w14:solidFill>
                          <w14:schemeClr w14:val="tx1"/>
                        </w14:solidFill>
                      </w14:textFill>
                    </w:rPr>
                    <w:t>15m</w:t>
                  </w:r>
                  <w:r>
                    <w:rPr>
                      <w:rFonts w:hint="default" w:ascii="Times New Roman" w:hAnsi="Times New Roman" w:eastAsia="宋体" w:cs="Times New Roman"/>
                      <w:color w:val="000000" w:themeColor="text1"/>
                      <w:sz w:val="21"/>
                      <w:szCs w:val="21"/>
                      <w14:textFill>
                        <w14:solidFill>
                          <w14:schemeClr w14:val="tx1"/>
                        </w14:solidFill>
                      </w14:textFill>
                    </w:rPr>
                    <w:t>高排气筒排放</w:t>
                  </w:r>
                </w:p>
              </w:tc>
              <w:tc>
                <w:tcPr>
                  <w:tcW w:w="676"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r>
          </w:tbl>
          <w:p>
            <w:pPr>
              <w:pStyle w:val="24"/>
              <w:spacing w:before="0" w:beforeAutospacing="0" w:after="0" w:afterAutospacing="0" w:line="360" w:lineRule="auto"/>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（5）废气监测计划</w:t>
            </w:r>
          </w:p>
          <w:p>
            <w:pPr>
              <w:pStyle w:val="24"/>
              <w:spacing w:before="0" w:beforeAutospacing="0" w:after="0" w:afterAutospacing="0" w:line="360" w:lineRule="auto"/>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通过对企业废气防治设施进行监督检查，掌握废气污染源排放是否符合国家或地方排放标准的要求。根据该项目生产特点和主要污染物排放情况，提出如下监测要求： </w:t>
            </w:r>
          </w:p>
          <w:p>
            <w:pPr>
              <w:pStyle w:val="24"/>
              <w:spacing w:before="0" w:beforeAutospacing="0" w:after="0" w:afterAutospacing="0" w:line="360" w:lineRule="auto"/>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a、企业应定期对废气进行监测；</w:t>
            </w:r>
          </w:p>
          <w:p>
            <w:pPr>
              <w:pStyle w:val="24"/>
              <w:spacing w:before="0" w:beforeAutospacing="0" w:after="0" w:afterAutospacing="0" w:line="360" w:lineRule="auto"/>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b、建设单位可进行监测的项目定期向管理部门上报监测结果，建设单位不能自行进行监测的项目需委托有监测资质单位进行监测； </w:t>
            </w:r>
          </w:p>
          <w:p>
            <w:pPr>
              <w:pStyle w:val="24"/>
              <w:spacing w:before="0" w:beforeAutospacing="0" w:after="0" w:afterAutospacing="0" w:line="360" w:lineRule="auto"/>
              <w:ind w:left="420" w:left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C、监测中发现超标排放或其它异常情况，及时报告企业环保管理部门查找原因、解决处理，遇有特殊情况时应随时监测； </w:t>
            </w:r>
          </w:p>
          <w:p>
            <w:pPr>
              <w:pStyle w:val="24"/>
              <w:spacing w:before="0" w:beforeAutospacing="0" w:after="0" w:afterAutospacing="0" w:line="360" w:lineRule="auto"/>
              <w:ind w:firstLine="420" w:firstLineChars="200"/>
              <w:jc w:val="both"/>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d、根据《排污单位自行监测技术指南 总则》（HJ 819-2017），项目大气污染源监测要求详见下表，监测方案见表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w:t>
            </w:r>
            <w:r>
              <w:rPr>
                <w:rFonts w:hint="default" w:ascii="Times New Roman" w:hAnsi="Times New Roman" w:eastAsia="宋体" w:cs="Times New Roman"/>
                <w:color w:val="000000" w:themeColor="text1"/>
                <w:sz w:val="21"/>
                <w:szCs w:val="21"/>
                <w14:textFill>
                  <w14:solidFill>
                    <w14:schemeClr w14:val="tx1"/>
                  </w14:solidFill>
                </w14:textFill>
              </w:rPr>
              <w:t>。</w:t>
            </w:r>
          </w:p>
          <w:p>
            <w:pPr>
              <w:pStyle w:val="35"/>
              <w:spacing w:line="36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19 </w:t>
            </w:r>
            <w:r>
              <w:rPr>
                <w:rFonts w:hint="default" w:ascii="Times New Roman" w:hAnsi="Times New Roman" w:eastAsia="宋体" w:cs="Times New Roman"/>
                <w:b/>
                <w:bCs/>
                <w:color w:val="000000" w:themeColor="text1"/>
                <w:sz w:val="21"/>
                <w:szCs w:val="21"/>
                <w14:textFill>
                  <w14:solidFill>
                    <w14:schemeClr w14:val="tx1"/>
                  </w14:solidFill>
                </w14:textFill>
              </w:rPr>
              <w:t xml:space="preserve"> 自行监测要求</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9"/>
              <w:gridCol w:w="1973"/>
              <w:gridCol w:w="1973"/>
              <w:gridCol w:w="1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8" w:type="pct"/>
                  <w:noWrap w:val="0"/>
                  <w:vAlign w:val="center"/>
                </w:tcPr>
                <w:p>
                  <w:pPr>
                    <w:pStyle w:val="35"/>
                    <w:spacing w:line="36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污染源类型</w:t>
                  </w:r>
                </w:p>
              </w:tc>
              <w:tc>
                <w:tcPr>
                  <w:tcW w:w="1250" w:type="pct"/>
                  <w:noWrap w:val="0"/>
                  <w:vAlign w:val="center"/>
                </w:tcPr>
                <w:p>
                  <w:pPr>
                    <w:pStyle w:val="35"/>
                    <w:spacing w:line="36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监测点位</w:t>
                  </w:r>
                </w:p>
              </w:tc>
              <w:tc>
                <w:tcPr>
                  <w:tcW w:w="1250" w:type="pct"/>
                  <w:noWrap w:val="0"/>
                  <w:vAlign w:val="center"/>
                </w:tcPr>
                <w:p>
                  <w:pPr>
                    <w:pStyle w:val="35"/>
                    <w:spacing w:line="36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监测因子</w:t>
                  </w:r>
                </w:p>
              </w:tc>
              <w:tc>
                <w:tcPr>
                  <w:tcW w:w="1250" w:type="pct"/>
                  <w:noWrap w:val="0"/>
                  <w:vAlign w:val="center"/>
                </w:tcPr>
                <w:p>
                  <w:pPr>
                    <w:pStyle w:val="35"/>
                    <w:spacing w:line="36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8" w:type="pct"/>
                  <w:vMerge w:val="restart"/>
                  <w:noWrap w:val="0"/>
                  <w:vAlign w:val="center"/>
                </w:tcPr>
                <w:p>
                  <w:pPr>
                    <w:pStyle w:val="35"/>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1250" w:type="pct"/>
                  <w:noWrap w:val="0"/>
                  <w:vAlign w:val="center"/>
                </w:tcPr>
                <w:p>
                  <w:pPr>
                    <w:pStyle w:val="35"/>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生物质颗粒燃烧机</w:t>
                  </w:r>
                  <w:r>
                    <w:rPr>
                      <w:rFonts w:hint="default" w:ascii="Times New Roman" w:hAnsi="Times New Roman" w:eastAsia="宋体" w:cs="Times New Roman"/>
                      <w:color w:val="000000" w:themeColor="text1"/>
                      <w:sz w:val="21"/>
                      <w:szCs w:val="21"/>
                      <w14:textFill>
                        <w14:solidFill>
                          <w14:schemeClr w14:val="tx1"/>
                        </w14:solidFill>
                      </w14:textFill>
                    </w:rPr>
                    <w:t>排气筒</w:t>
                  </w:r>
                </w:p>
              </w:tc>
              <w:tc>
                <w:tcPr>
                  <w:tcW w:w="1250" w:type="pct"/>
                  <w:noWrap w:val="0"/>
                  <w:vAlign w:val="center"/>
                </w:tcPr>
                <w:p>
                  <w:pPr>
                    <w:pStyle w:val="35"/>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颗粒物，二氧化硫，氮氧化物</w:t>
                  </w:r>
                </w:p>
              </w:tc>
              <w:tc>
                <w:tcPr>
                  <w:tcW w:w="1250" w:type="pct"/>
                  <w:noWrap w:val="0"/>
                  <w:vAlign w:val="center"/>
                </w:tcPr>
                <w:p>
                  <w:pPr>
                    <w:pStyle w:val="35"/>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每年1次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8" w:type="pct"/>
                  <w:vMerge w:val="continue"/>
                  <w:noWrap w:val="0"/>
                  <w:vAlign w:val="center"/>
                </w:tcPr>
                <w:p>
                  <w:pPr>
                    <w:pStyle w:val="35"/>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50" w:type="pct"/>
                  <w:noWrap w:val="0"/>
                  <w:vAlign w:val="center"/>
                </w:tcPr>
                <w:p>
                  <w:pPr>
                    <w:pStyle w:val="35"/>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除尘器排气筒</w:t>
                  </w:r>
                </w:p>
              </w:tc>
              <w:tc>
                <w:tcPr>
                  <w:tcW w:w="1250" w:type="pct"/>
                  <w:noWrap w:val="0"/>
                  <w:vAlign w:val="center"/>
                </w:tcPr>
                <w:p>
                  <w:pPr>
                    <w:pStyle w:val="35"/>
                    <w:spacing w:line="36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1250" w:type="pct"/>
                  <w:noWrap w:val="0"/>
                  <w:vAlign w:val="center"/>
                </w:tcPr>
                <w:p>
                  <w:pPr>
                    <w:pStyle w:val="35"/>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每年1次</w:t>
                  </w:r>
                </w:p>
              </w:tc>
            </w:tr>
          </w:tbl>
          <w:p>
            <w:pPr>
              <w:spacing w:line="360" w:lineRule="auto"/>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综上所述，本项目采取了较为完善的污染防治措施，可确保运营期各工序污染源达标排放，项目的建设不会对区域大气环境产生明显的污染影响</w:t>
            </w:r>
            <w:r>
              <w:rPr>
                <w:rFonts w:hint="default" w:ascii="Times New Roman" w:hAnsi="Times New Roman" w:eastAsia="宋体" w:cs="Times New Roman"/>
                <w:color w:val="000000" w:themeColor="text1"/>
                <w:sz w:val="21"/>
                <w:szCs w:val="21"/>
                <w:lang w:bidi="ar"/>
                <w14:textFill>
                  <w14:solidFill>
                    <w14:schemeClr w14:val="tx1"/>
                  </w14:solidFill>
                </w14:textFill>
              </w:rPr>
              <w:t>。</w:t>
            </w:r>
          </w:p>
          <w:p>
            <w:pPr>
              <w:adjustRightInd w:val="0"/>
              <w:snapToGrid w:val="0"/>
              <w:spacing w:line="360" w:lineRule="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二、废水</w:t>
            </w:r>
          </w:p>
          <w:p>
            <w:pPr>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项目无生产废水。生活污水用于厂区洒水抑尘，不外排</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项目的建设不会对区域</w:t>
            </w:r>
            <w:r>
              <w:rPr>
                <w:rFonts w:hint="eastAsia" w:cs="Times New Roman"/>
                <w:color w:val="000000" w:themeColor="text1"/>
                <w:sz w:val="21"/>
                <w:szCs w:val="21"/>
                <w:lang w:val="en-US" w:eastAsia="zh-CN"/>
                <w14:textFill>
                  <w14:solidFill>
                    <w14:schemeClr w14:val="tx1"/>
                  </w14:solidFill>
                </w14:textFill>
              </w:rPr>
              <w:t>水环境</w:t>
            </w:r>
            <w:r>
              <w:rPr>
                <w:rFonts w:hint="default" w:ascii="Times New Roman" w:hAnsi="Times New Roman" w:eastAsia="宋体" w:cs="Times New Roman"/>
                <w:color w:val="000000" w:themeColor="text1"/>
                <w:sz w:val="21"/>
                <w:szCs w:val="21"/>
                <w14:textFill>
                  <w14:solidFill>
                    <w14:schemeClr w14:val="tx1"/>
                  </w14:solidFill>
                </w14:textFill>
              </w:rPr>
              <w:t>产生明显的污染影响</w:t>
            </w:r>
            <w:r>
              <w:rPr>
                <w:rFonts w:hint="default" w:ascii="Times New Roman" w:hAnsi="Times New Roman" w:eastAsia="宋体" w:cs="Times New Roman"/>
                <w:color w:val="000000" w:themeColor="text1"/>
                <w14:textFill>
                  <w14:solidFill>
                    <w14:schemeClr w14:val="tx1"/>
                  </w14:solidFill>
                </w14:textFill>
              </w:rPr>
              <w:t>。</w:t>
            </w:r>
          </w:p>
          <w:p>
            <w:pPr>
              <w:adjustRightInd w:val="0"/>
              <w:snapToGrid w:val="0"/>
              <w:spacing w:line="360" w:lineRule="auto"/>
              <w:rPr>
                <w:rFonts w:hint="default" w:ascii="Times New Roman" w:hAnsi="Times New Roman" w:eastAsia="宋体" w:cs="Times New Roman"/>
                <w:b/>
                <w:color w:val="000000" w:themeColor="text1"/>
                <w:spacing w:val="-10"/>
                <w14:textFill>
                  <w14:solidFill>
                    <w14:schemeClr w14:val="tx1"/>
                  </w14:solidFill>
                </w14:textFill>
              </w:rPr>
            </w:pPr>
            <w:r>
              <w:rPr>
                <w:rFonts w:hint="default" w:ascii="Times New Roman" w:hAnsi="Times New Roman" w:eastAsia="宋体" w:cs="Times New Roman"/>
                <w:b/>
                <w:color w:val="000000" w:themeColor="text1"/>
                <w:spacing w:val="-10"/>
                <w14:textFill>
                  <w14:solidFill>
                    <w14:schemeClr w14:val="tx1"/>
                  </w14:solidFill>
                </w14:textFill>
              </w:rPr>
              <w:t>三、</w:t>
            </w:r>
            <w:r>
              <w:rPr>
                <w:rFonts w:hint="default" w:ascii="Times New Roman" w:hAnsi="Times New Roman" w:eastAsia="宋体" w:cs="Times New Roman"/>
                <w:b/>
                <w:color w:val="000000" w:themeColor="text1"/>
                <w14:textFill>
                  <w14:solidFill>
                    <w14:schemeClr w14:val="tx1"/>
                  </w14:solidFill>
                </w14:textFill>
              </w:rPr>
              <w:t>噪声</w:t>
            </w:r>
          </w:p>
          <w:p>
            <w:pPr>
              <w:spacing w:line="360" w:lineRule="auto"/>
              <w:ind w:firstLine="422"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（1）源强分析</w:t>
            </w:r>
          </w:p>
          <w:p>
            <w:pPr>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本项目运营期噪声为风机运转产生的机械噪声，噪声源较少，噪声源强为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85</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w:t>
            </w:r>
            <w:r>
              <w:rPr>
                <w:rFonts w:hint="default" w:ascii="Times New Roman" w:hAnsi="Times New Roman" w:eastAsia="宋体" w:cs="Times New Roman"/>
                <w:color w:val="000000" w:themeColor="text1"/>
                <w:sz w:val="21"/>
                <w:szCs w:val="21"/>
                <w:highlight w:val="none"/>
                <w14:textFill>
                  <w14:solidFill>
                    <w14:schemeClr w14:val="tx1"/>
                  </w14:solidFill>
                </w14:textFill>
              </w:rPr>
              <w:t>dB（A）。项目产噪设备位于封闭</w:t>
            </w:r>
            <w:r>
              <w:rPr>
                <w:rFonts w:hint="eastAsia" w:cs="Times New Roman"/>
                <w:color w:val="000000" w:themeColor="text1"/>
                <w:sz w:val="21"/>
                <w:szCs w:val="21"/>
                <w:highlight w:val="none"/>
                <w:lang w:val="en-US" w:eastAsia="zh-CN"/>
                <w14:textFill>
                  <w14:solidFill>
                    <w14:schemeClr w14:val="tx1"/>
                  </w14:solidFill>
                </w14:textFill>
              </w:rPr>
              <w:t>车间</w:t>
            </w:r>
            <w:r>
              <w:rPr>
                <w:rFonts w:hint="default" w:ascii="Times New Roman" w:hAnsi="Times New Roman" w:eastAsia="宋体" w:cs="Times New Roman"/>
                <w:color w:val="000000" w:themeColor="text1"/>
                <w:sz w:val="21"/>
                <w:szCs w:val="21"/>
                <w:highlight w:val="none"/>
                <w14:textFill>
                  <w14:solidFill>
                    <w14:schemeClr w14:val="tx1"/>
                  </w14:solidFill>
                </w14:textFill>
              </w:rPr>
              <w:t>内，封闭车间噪声削减量可达</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dB（A），且50m范围内无声环境保护目标，经距离衰减后厂界噪声能够符合《工业企业厂界环境噪声排放标准》（GB12348-2008）中2类标准要求，噪声能够达标排放</w:t>
            </w:r>
            <w:r>
              <w:rPr>
                <w:rFonts w:hint="default" w:ascii="Times New Roman" w:hAnsi="Times New Roman" w:eastAsia="宋体" w:cs="Times New Roman"/>
                <w:color w:val="000000" w:themeColor="text1"/>
                <w14:textFill>
                  <w14:solidFill>
                    <w14:schemeClr w14:val="tx1"/>
                  </w14:solidFill>
                </w14:textFill>
              </w:rPr>
              <w:t>。</w:t>
            </w:r>
          </w:p>
          <w:p>
            <w:pPr>
              <w:pStyle w:val="13"/>
              <w:adjustRightInd w:val="0"/>
              <w:snapToGrid w:val="0"/>
              <w:spacing w:line="360" w:lineRule="auto"/>
              <w:ind w:left="-32"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类比同类设备产噪情况，确定本项目各噪声源参数见表</w:t>
            </w:r>
            <w:r>
              <w:rPr>
                <w:rFonts w:hint="default" w:ascii="Times New Roman" w:hAnsi="Times New Roman" w:eastAsia="宋体" w:cs="Times New Roman"/>
                <w:color w:val="000000" w:themeColor="text1"/>
                <w:lang w:val="en-US" w:eastAsia="zh-CN"/>
                <w14:textFill>
                  <w14:solidFill>
                    <w14:schemeClr w14:val="tx1"/>
                  </w14:solidFill>
                </w14:textFill>
              </w:rPr>
              <w:t>20</w:t>
            </w:r>
            <w:r>
              <w:rPr>
                <w:rFonts w:hint="default" w:ascii="Times New Roman" w:hAnsi="Times New Roman" w:eastAsia="宋体" w:cs="Times New Roman"/>
                <w:color w:val="000000" w:themeColor="text1"/>
                <w14:textFill>
                  <w14:solidFill>
                    <w14:schemeClr w14:val="tx1"/>
                  </w14:solidFill>
                </w14:textFill>
              </w:rPr>
              <w:t>。</w:t>
            </w:r>
          </w:p>
          <w:p>
            <w:pPr>
              <w:jc w:val="center"/>
              <w:rPr>
                <w:rStyle w:val="76"/>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default" w:ascii="Times New Roman" w:hAnsi="Times New Roman" w:eastAsia="宋体" w:cs="Times New Roman"/>
                <w:b/>
                <w:bCs/>
                <w:color w:val="000000" w:themeColor="text1"/>
                <w:lang w:val="en-US" w:eastAsia="zh-CN"/>
                <w14:textFill>
                  <w14:solidFill>
                    <w14:schemeClr w14:val="tx1"/>
                  </w14:solidFill>
                </w14:textFill>
              </w:rPr>
              <w:t>20</w:t>
            </w:r>
            <w:r>
              <w:rPr>
                <w:rFonts w:hint="default" w:ascii="Times New Roman" w:hAnsi="Times New Roman" w:eastAsia="宋体" w:cs="Times New Roman"/>
                <w:b/>
                <w:bCs/>
                <w:color w:val="000000" w:themeColor="text1"/>
                <w14:textFill>
                  <w14:solidFill>
                    <w14:schemeClr w14:val="tx1"/>
                  </w14:solidFill>
                </w14:textFill>
              </w:rPr>
              <w:t xml:space="preserve">  噪声源参数一览表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3"/>
              <w:gridCol w:w="1703"/>
              <w:gridCol w:w="1060"/>
              <w:gridCol w:w="947"/>
              <w:gridCol w:w="1595"/>
              <w:gridCol w:w="978"/>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5" w:type="pct"/>
                  <w:vAlign w:val="center"/>
                </w:tcPr>
                <w:p>
                  <w:pPr>
                    <w:autoSpaceDE w:val="0"/>
                    <w:autoSpaceDN w:val="0"/>
                    <w:adjustRightInd w:val="0"/>
                    <w:spacing w:line="240" w:lineRule="exact"/>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序号</w:t>
                  </w:r>
                </w:p>
              </w:tc>
              <w:tc>
                <w:tcPr>
                  <w:tcW w:w="1079" w:type="pct"/>
                  <w:tcMar>
                    <w:left w:w="0" w:type="dxa"/>
                    <w:right w:w="0" w:type="dxa"/>
                  </w:tcMar>
                  <w:vAlign w:val="center"/>
                </w:tcPr>
                <w:p>
                  <w:pPr>
                    <w:autoSpaceDE w:val="0"/>
                    <w:autoSpaceDN w:val="0"/>
                    <w:adjustRightInd w:val="0"/>
                    <w:spacing w:line="240" w:lineRule="exact"/>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设备名称</w:t>
                  </w:r>
                </w:p>
              </w:tc>
              <w:tc>
                <w:tcPr>
                  <w:tcW w:w="672" w:type="pct"/>
                  <w:vAlign w:val="center"/>
                </w:tcPr>
                <w:p>
                  <w:pPr>
                    <w:autoSpaceDE w:val="0"/>
                    <w:autoSpaceDN w:val="0"/>
                    <w:adjustRightInd w:val="0"/>
                    <w:spacing w:line="240" w:lineRule="exact"/>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台数</w:t>
                  </w:r>
                </w:p>
              </w:tc>
              <w:tc>
                <w:tcPr>
                  <w:tcW w:w="600" w:type="pct"/>
                  <w:vAlign w:val="center"/>
                </w:tcPr>
                <w:p>
                  <w:pPr>
                    <w:spacing w:line="240" w:lineRule="exact"/>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源强</w:t>
                  </w:r>
                </w:p>
                <w:p>
                  <w:pPr>
                    <w:spacing w:line="240" w:lineRule="exact"/>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(dB(A))</w:t>
                  </w:r>
                </w:p>
              </w:tc>
              <w:tc>
                <w:tcPr>
                  <w:tcW w:w="1011" w:type="pct"/>
                  <w:vAlign w:val="center"/>
                </w:tcPr>
                <w:p>
                  <w:pPr>
                    <w:spacing w:line="240" w:lineRule="exact"/>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降噪措施</w:t>
                  </w:r>
                </w:p>
              </w:tc>
              <w:tc>
                <w:tcPr>
                  <w:tcW w:w="620" w:type="pct"/>
                  <w:vAlign w:val="center"/>
                </w:tcPr>
                <w:p>
                  <w:pPr>
                    <w:spacing w:line="240" w:lineRule="exact"/>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降噪效果</w:t>
                  </w:r>
                </w:p>
                <w:p>
                  <w:pPr>
                    <w:spacing w:line="240" w:lineRule="exact"/>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(dB(A))</w:t>
                  </w:r>
                </w:p>
              </w:tc>
              <w:tc>
                <w:tcPr>
                  <w:tcW w:w="620" w:type="pct"/>
                  <w:vAlign w:val="center"/>
                </w:tcPr>
                <w:p>
                  <w:pPr>
                    <w:spacing w:line="240" w:lineRule="exact"/>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运行时长h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5" w:type="pct"/>
                  <w:vAlign w:val="center"/>
                </w:tcPr>
                <w:p>
                  <w:pPr>
                    <w:pStyle w:val="77"/>
                    <w:spacing w:line="240" w:lineRule="exac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w:t>
                  </w:r>
                </w:p>
              </w:tc>
              <w:tc>
                <w:tcPr>
                  <w:tcW w:w="1079" w:type="pct"/>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木材破碎机</w:t>
                  </w:r>
                </w:p>
              </w:tc>
              <w:tc>
                <w:tcPr>
                  <w:tcW w:w="672" w:type="pct"/>
                  <w:vAlign w:val="center"/>
                </w:tcPr>
                <w:p>
                  <w:pPr>
                    <w:widowControl/>
                    <w:shd w:val="clear" w:color="auto" w:fill="FFFFFF"/>
                    <w:jc w:val="center"/>
                    <w:textAlignment w:val="center"/>
                    <w:rPr>
                      <w:rFonts w:hint="default" w:ascii="Times New Roman" w:hAnsi="Times New Roman" w:eastAsia="宋体" w:cs="Times New Roman"/>
                      <w:bCs/>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600" w:type="pct"/>
                  <w:vAlign w:val="center"/>
                </w:tcPr>
                <w:p>
                  <w:pPr>
                    <w:snapToGrid w:val="0"/>
                    <w:spacing w:line="240" w:lineRule="exact"/>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lang w:val="en-US" w:eastAsia="zh-CN"/>
                      <w14:textFill>
                        <w14:solidFill>
                          <w14:schemeClr w14:val="tx1"/>
                        </w14:solidFill>
                      </w14:textFill>
                    </w:rPr>
                    <w:t>90</w:t>
                  </w:r>
                </w:p>
              </w:tc>
              <w:tc>
                <w:tcPr>
                  <w:tcW w:w="1011" w:type="pct"/>
                  <w:vMerge w:val="restart"/>
                  <w:vAlign w:val="center"/>
                </w:tcPr>
                <w:p>
                  <w:pPr>
                    <w:spacing w:line="240" w:lineRule="exact"/>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基础减震、距离衰减厂房隔声、加强管理</w:t>
                  </w:r>
                </w:p>
              </w:tc>
              <w:tc>
                <w:tcPr>
                  <w:tcW w:w="620" w:type="pct"/>
                  <w:vAlign w:val="center"/>
                </w:tcPr>
                <w:p>
                  <w:pPr>
                    <w:snapToGrid w:val="0"/>
                    <w:spacing w:line="240" w:lineRule="exact"/>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25</w:t>
                  </w:r>
                </w:p>
              </w:tc>
              <w:tc>
                <w:tcPr>
                  <w:tcW w:w="620" w:type="pct"/>
                  <w:vAlign w:val="center"/>
                </w:tcPr>
                <w:p>
                  <w:pPr>
                    <w:snapToGrid w:val="0"/>
                    <w:spacing w:line="240" w:lineRule="exact"/>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lang w:val="en-US" w:eastAsia="zh-CN"/>
                      <w14:textFill>
                        <w14:solidFill>
                          <w14:schemeClr w14:val="tx1"/>
                        </w14:solidFill>
                      </w14:textFill>
                    </w:rPr>
                    <w:t>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5" w:type="pct"/>
                  <w:vAlign w:val="center"/>
                </w:tcPr>
                <w:p>
                  <w:pPr>
                    <w:pStyle w:val="77"/>
                    <w:spacing w:line="240" w:lineRule="exac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2</w:t>
                  </w:r>
                </w:p>
              </w:tc>
              <w:tc>
                <w:tcPr>
                  <w:tcW w:w="1079" w:type="pct"/>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单筒式烘干机</w:t>
                  </w:r>
                </w:p>
              </w:tc>
              <w:tc>
                <w:tcPr>
                  <w:tcW w:w="672" w:type="pct"/>
                  <w:vAlign w:val="center"/>
                </w:tcPr>
                <w:p>
                  <w:pPr>
                    <w:widowControl/>
                    <w:shd w:val="clear" w:color="auto" w:fill="FFFFFF"/>
                    <w:jc w:val="center"/>
                    <w:textAlignment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600" w:type="pct"/>
                  <w:vAlign w:val="center"/>
                </w:tcPr>
                <w:p>
                  <w:pPr>
                    <w:snapToGrid w:val="0"/>
                    <w:spacing w:line="240" w:lineRule="exact"/>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90</w:t>
                  </w:r>
                </w:p>
              </w:tc>
              <w:tc>
                <w:tcPr>
                  <w:tcW w:w="1011" w:type="pct"/>
                  <w:vMerge w:val="continue"/>
                  <w:vAlign w:val="center"/>
                </w:tcPr>
                <w:p>
                  <w:pPr>
                    <w:spacing w:line="240" w:lineRule="exact"/>
                    <w:jc w:val="center"/>
                    <w:rPr>
                      <w:rFonts w:hint="default" w:ascii="Times New Roman" w:hAnsi="Times New Roman" w:eastAsia="宋体" w:cs="Times New Roman"/>
                      <w:bCs/>
                      <w:color w:val="000000" w:themeColor="text1"/>
                      <w14:textFill>
                        <w14:solidFill>
                          <w14:schemeClr w14:val="tx1"/>
                        </w14:solidFill>
                      </w14:textFill>
                    </w:rPr>
                  </w:pPr>
                </w:p>
              </w:tc>
              <w:tc>
                <w:tcPr>
                  <w:tcW w:w="620" w:type="pct"/>
                  <w:vAlign w:val="center"/>
                </w:tcPr>
                <w:p>
                  <w:pPr>
                    <w:snapToGrid w:val="0"/>
                    <w:spacing w:line="240" w:lineRule="exact"/>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25</w:t>
                  </w:r>
                </w:p>
              </w:tc>
              <w:tc>
                <w:tcPr>
                  <w:tcW w:w="620" w:type="pct"/>
                  <w:vAlign w:val="center"/>
                </w:tcPr>
                <w:p>
                  <w:pPr>
                    <w:snapToGrid w:val="0"/>
                    <w:spacing w:line="240" w:lineRule="exact"/>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lang w:val="en-US" w:eastAsia="zh-CN"/>
                      <w14:textFill>
                        <w14:solidFill>
                          <w14:schemeClr w14:val="tx1"/>
                        </w14:solidFill>
                      </w14:textFill>
                    </w:rPr>
                    <w:t>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95" w:type="pct"/>
                  <w:vAlign w:val="center"/>
                </w:tcPr>
                <w:p>
                  <w:pPr>
                    <w:pStyle w:val="77"/>
                    <w:spacing w:line="240" w:lineRule="exac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3</w:t>
                  </w:r>
                </w:p>
              </w:tc>
              <w:tc>
                <w:tcPr>
                  <w:tcW w:w="1079" w:type="pct"/>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立式环模制粒机</w:t>
                  </w:r>
                </w:p>
              </w:tc>
              <w:tc>
                <w:tcPr>
                  <w:tcW w:w="672" w:type="pct"/>
                  <w:vAlign w:val="center"/>
                </w:tcPr>
                <w:p>
                  <w:pPr>
                    <w:widowControl/>
                    <w:shd w:val="clear" w:color="auto" w:fill="FFFFFF"/>
                    <w:jc w:val="center"/>
                    <w:textAlignment w:val="center"/>
                    <w:rPr>
                      <w:rFonts w:hint="default" w:ascii="Times New Roman" w:hAnsi="Times New Roman" w:eastAsia="宋体" w:cs="Times New Roman"/>
                      <w:bCs/>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600" w:type="pct"/>
                  <w:vAlign w:val="center"/>
                </w:tcPr>
                <w:p>
                  <w:pPr>
                    <w:snapToGrid w:val="0"/>
                    <w:spacing w:line="240" w:lineRule="exact"/>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lang w:val="en-US" w:eastAsia="zh-CN"/>
                      <w14:textFill>
                        <w14:solidFill>
                          <w14:schemeClr w14:val="tx1"/>
                        </w14:solidFill>
                      </w14:textFill>
                    </w:rPr>
                    <w:t>80</w:t>
                  </w:r>
                </w:p>
              </w:tc>
              <w:tc>
                <w:tcPr>
                  <w:tcW w:w="1011" w:type="pct"/>
                  <w:vMerge w:val="continue"/>
                  <w:vAlign w:val="center"/>
                </w:tcPr>
                <w:p>
                  <w:pPr>
                    <w:spacing w:line="240" w:lineRule="exact"/>
                    <w:jc w:val="center"/>
                    <w:rPr>
                      <w:rFonts w:hint="default" w:ascii="Times New Roman" w:hAnsi="Times New Roman" w:eastAsia="宋体" w:cs="Times New Roman"/>
                      <w:bCs/>
                      <w:color w:val="000000" w:themeColor="text1"/>
                      <w14:textFill>
                        <w14:solidFill>
                          <w14:schemeClr w14:val="tx1"/>
                        </w14:solidFill>
                      </w14:textFill>
                    </w:rPr>
                  </w:pPr>
                </w:p>
              </w:tc>
              <w:tc>
                <w:tcPr>
                  <w:tcW w:w="620" w:type="pct"/>
                  <w:vAlign w:val="center"/>
                </w:tcPr>
                <w:p>
                  <w:pPr>
                    <w:snapToGrid w:val="0"/>
                    <w:spacing w:line="240" w:lineRule="exact"/>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25</w:t>
                  </w:r>
                </w:p>
              </w:tc>
              <w:tc>
                <w:tcPr>
                  <w:tcW w:w="620" w:type="pct"/>
                  <w:vAlign w:val="center"/>
                </w:tcPr>
                <w:p>
                  <w:pPr>
                    <w:snapToGrid w:val="0"/>
                    <w:spacing w:line="240" w:lineRule="exact"/>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lang w:val="en-US" w:eastAsia="zh-CN"/>
                      <w14:textFill>
                        <w14:solidFill>
                          <w14:schemeClr w14:val="tx1"/>
                        </w14:solidFill>
                      </w14:textFill>
                    </w:rPr>
                    <w:t>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9" w:hRule="atLeast"/>
                <w:jc w:val="center"/>
              </w:trPr>
              <w:tc>
                <w:tcPr>
                  <w:tcW w:w="395" w:type="pct"/>
                  <w:vAlign w:val="center"/>
                </w:tcPr>
                <w:p>
                  <w:pPr>
                    <w:pStyle w:val="77"/>
                    <w:spacing w:line="240" w:lineRule="exac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4</w:t>
                  </w:r>
                </w:p>
              </w:tc>
              <w:tc>
                <w:tcPr>
                  <w:tcW w:w="1079" w:type="pct"/>
                  <w:tcMar>
                    <w:left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生物质颗粒燃烧机</w:t>
                  </w:r>
                </w:p>
              </w:tc>
              <w:tc>
                <w:tcPr>
                  <w:tcW w:w="672" w:type="pct"/>
                  <w:vAlign w:val="center"/>
                </w:tcPr>
                <w:p>
                  <w:pPr>
                    <w:widowControl/>
                    <w:shd w:val="clear" w:color="auto" w:fill="FFFFFF"/>
                    <w:jc w:val="center"/>
                    <w:textAlignment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1</w:t>
                  </w:r>
                </w:p>
              </w:tc>
              <w:tc>
                <w:tcPr>
                  <w:tcW w:w="600" w:type="pct"/>
                  <w:vAlign w:val="center"/>
                </w:tcPr>
                <w:p>
                  <w:pPr>
                    <w:snapToGrid w:val="0"/>
                    <w:spacing w:line="240" w:lineRule="exact"/>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lang w:val="en-US" w:eastAsia="zh-CN"/>
                      <w14:textFill>
                        <w14:solidFill>
                          <w14:schemeClr w14:val="tx1"/>
                        </w14:solidFill>
                      </w14:textFill>
                    </w:rPr>
                    <w:t>75</w:t>
                  </w:r>
                </w:p>
              </w:tc>
              <w:tc>
                <w:tcPr>
                  <w:tcW w:w="1011" w:type="pct"/>
                  <w:vMerge w:val="continue"/>
                  <w:vAlign w:val="center"/>
                </w:tcPr>
                <w:p>
                  <w:pPr>
                    <w:spacing w:line="240" w:lineRule="exact"/>
                    <w:jc w:val="center"/>
                    <w:rPr>
                      <w:rFonts w:hint="default" w:ascii="Times New Roman" w:hAnsi="Times New Roman" w:eastAsia="宋体" w:cs="Times New Roman"/>
                      <w:bCs/>
                      <w:color w:val="000000" w:themeColor="text1"/>
                      <w14:textFill>
                        <w14:solidFill>
                          <w14:schemeClr w14:val="tx1"/>
                        </w14:solidFill>
                      </w14:textFill>
                    </w:rPr>
                  </w:pPr>
                </w:p>
              </w:tc>
              <w:tc>
                <w:tcPr>
                  <w:tcW w:w="620" w:type="pct"/>
                  <w:vAlign w:val="center"/>
                </w:tcPr>
                <w:p>
                  <w:pPr>
                    <w:snapToGrid w:val="0"/>
                    <w:spacing w:line="240" w:lineRule="exact"/>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25</w:t>
                  </w:r>
                </w:p>
              </w:tc>
              <w:tc>
                <w:tcPr>
                  <w:tcW w:w="620" w:type="pct"/>
                  <w:vAlign w:val="center"/>
                </w:tcPr>
                <w:p>
                  <w:pPr>
                    <w:snapToGrid w:val="0"/>
                    <w:spacing w:line="240" w:lineRule="exact"/>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lang w:val="en-US" w:eastAsia="zh-CN"/>
                      <w14:textFill>
                        <w14:solidFill>
                          <w14:schemeClr w14:val="tx1"/>
                        </w14:solidFill>
                      </w14:textFill>
                    </w:rPr>
                    <w:t>1080</w:t>
                  </w:r>
                </w:p>
              </w:tc>
            </w:tr>
          </w:tbl>
          <w:p>
            <w:pPr>
              <w:adjustRightInd w:val="0"/>
              <w:snapToGrid w:val="0"/>
              <w:spacing w:line="360" w:lineRule="auto"/>
              <w:ind w:firstLine="422" w:firstLineChars="20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监测计划</w:t>
            </w:r>
          </w:p>
          <w:p>
            <w:pPr>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噪声监测方案见表</w:t>
            </w:r>
            <w:r>
              <w:rPr>
                <w:rFonts w:hint="default" w:ascii="Times New Roman" w:hAnsi="Times New Roman" w:eastAsia="宋体" w:cs="Times New Roman"/>
                <w:color w:val="000000" w:themeColor="text1"/>
                <w:lang w:val="en-US" w:eastAsia="zh-CN"/>
                <w14:textFill>
                  <w14:solidFill>
                    <w14:schemeClr w14:val="tx1"/>
                  </w14:solidFill>
                </w14:textFill>
              </w:rPr>
              <w:t>21</w:t>
            </w:r>
            <w:r>
              <w:rPr>
                <w:rFonts w:hint="default" w:ascii="Times New Roman" w:hAnsi="Times New Roman" w:eastAsia="宋体" w:cs="Times New Roman"/>
                <w:color w:val="000000" w:themeColor="text1"/>
                <w14:textFill>
                  <w14:solidFill>
                    <w14:schemeClr w14:val="tx1"/>
                  </w14:solidFill>
                </w14:textFill>
              </w:rPr>
              <w:t>。</w:t>
            </w:r>
          </w:p>
          <w:p>
            <w:pPr>
              <w:pStyle w:val="22"/>
              <w:spacing w:line="360" w:lineRule="auto"/>
              <w:ind w:left="0" w:left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default" w:ascii="Times New Roman" w:hAnsi="Times New Roman" w:eastAsia="宋体" w:cs="Times New Roman"/>
                <w:b/>
                <w:bCs/>
                <w:color w:val="000000" w:themeColor="text1"/>
                <w:lang w:val="en-US" w:eastAsia="zh-CN"/>
                <w14:textFill>
                  <w14:solidFill>
                    <w14:schemeClr w14:val="tx1"/>
                  </w14:solidFill>
                </w14:textFill>
              </w:rPr>
              <w:t>21</w:t>
            </w:r>
            <w:r>
              <w:rPr>
                <w:rFonts w:hint="default" w:ascii="Times New Roman" w:hAnsi="Times New Roman" w:eastAsia="宋体" w:cs="Times New Roman"/>
                <w:b/>
                <w:bCs/>
                <w:color w:val="000000" w:themeColor="text1"/>
                <w14:textFill>
                  <w14:solidFill>
                    <w14:schemeClr w14:val="tx1"/>
                  </w14:solidFill>
                </w14:textFill>
              </w:rPr>
              <w:t xml:space="preserve">  噪声监测方案</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1496"/>
              <w:gridCol w:w="1302"/>
              <w:gridCol w:w="3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监测点位</w:t>
                  </w:r>
                </w:p>
              </w:tc>
              <w:tc>
                <w:tcPr>
                  <w:tcW w:w="948"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监测指标</w:t>
                  </w:r>
                </w:p>
              </w:tc>
              <w:tc>
                <w:tcPr>
                  <w:tcW w:w="825"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监测频次</w:t>
                  </w:r>
                </w:p>
              </w:tc>
              <w:tc>
                <w:tcPr>
                  <w:tcW w:w="2349"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厂界</w:t>
                  </w:r>
                </w:p>
              </w:tc>
              <w:tc>
                <w:tcPr>
                  <w:tcW w:w="948"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噪声Leq（A）</w:t>
                  </w:r>
                </w:p>
              </w:tc>
              <w:tc>
                <w:tcPr>
                  <w:tcW w:w="825"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每季度1次</w:t>
                  </w:r>
                </w:p>
              </w:tc>
              <w:tc>
                <w:tcPr>
                  <w:tcW w:w="2349" w:type="pct"/>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《工业企业厂界环境噪声排放标准》（GB12348－2008）中的2类标准</w:t>
                  </w:r>
                </w:p>
              </w:tc>
            </w:tr>
          </w:tbl>
          <w:p>
            <w:pPr>
              <w:adjustRightInd w:val="0"/>
              <w:snapToGrid w:val="0"/>
              <w:spacing w:line="360" w:lineRule="auto"/>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四、固体废物</w:t>
            </w:r>
          </w:p>
          <w:p>
            <w:pPr>
              <w:pStyle w:val="35"/>
              <w:spacing w:line="360" w:lineRule="auto"/>
              <w:ind w:firstLine="420" w:firstLineChars="20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运营期产生的固体废物为生活垃圾、布袋除尘收集的除尘灰，</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以及生物质颗粒燃烧机炉渣</w:t>
            </w:r>
            <w:r>
              <w:rPr>
                <w:rFonts w:hint="default" w:ascii="Times New Roman" w:hAnsi="Times New Roman" w:eastAsia="宋体" w:cs="Times New Roman"/>
                <w:color w:val="000000" w:themeColor="text1"/>
                <w:sz w:val="21"/>
                <w:szCs w:val="21"/>
                <w:highlight w:val="none"/>
                <w14:textFill>
                  <w14:solidFill>
                    <w14:schemeClr w14:val="tx1"/>
                  </w14:solidFill>
                </w14:textFill>
              </w:rPr>
              <w:t>均为一般固体废物。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废润滑油、废油桶属于危险废物，暂存于危废间内，定期由有资质单位拉运处理。</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w:t>
            </w:r>
          </w:p>
          <w:p>
            <w:pPr>
              <w:pStyle w:val="35"/>
              <w:numPr>
                <w:ilvl w:val="0"/>
                <w:numId w:val="0"/>
              </w:numPr>
              <w:spacing w:line="360" w:lineRule="auto"/>
              <w:ind w:firstLine="422" w:firstLineChars="200"/>
              <w:jc w:val="both"/>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生活垃圾</w:t>
            </w:r>
          </w:p>
          <w:p>
            <w:pPr>
              <w:pStyle w:val="35"/>
              <w:spacing w:line="360" w:lineRule="auto"/>
              <w:ind w:firstLine="420" w:firstLineChars="20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本项目员工</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人，生活垃圾产生量按0.5kg/d•人计算，年工作</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270</w:t>
            </w:r>
            <w:r>
              <w:rPr>
                <w:rFonts w:hint="default" w:ascii="Times New Roman" w:hAnsi="Times New Roman" w:eastAsia="宋体" w:cs="Times New Roman"/>
                <w:color w:val="000000" w:themeColor="text1"/>
                <w:sz w:val="21"/>
                <w:szCs w:val="21"/>
                <w:highlight w:val="none"/>
                <w14:textFill>
                  <w14:solidFill>
                    <w14:schemeClr w14:val="tx1"/>
                  </w14:solidFill>
                </w14:textFill>
              </w:rPr>
              <w:t>天，则员工生活垃圾产生量为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0.675</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p>
            <w:pPr>
              <w:pStyle w:val="19"/>
              <w:pBdr>
                <w:top w:val="none" w:color="auto" w:sz="0" w:space="1"/>
                <w:left w:val="none" w:color="auto" w:sz="0" w:space="4"/>
                <w:bottom w:val="none" w:color="auto" w:sz="0" w:space="1"/>
                <w:right w:val="none" w:color="auto" w:sz="0" w:space="4"/>
              </w:pBdr>
              <w:spacing w:line="360" w:lineRule="auto"/>
              <w:ind w:firstLine="422" w:firstLineChars="200"/>
              <w:jc w:val="both"/>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除尘灰</w:t>
            </w:r>
          </w:p>
          <w:p>
            <w:pPr>
              <w:pStyle w:val="35"/>
              <w:spacing w:line="360" w:lineRule="auto"/>
              <w:ind w:firstLine="420" w:firstLineChars="20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项目除尘灰</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包括生物质颗粒燃烧机</w:t>
            </w:r>
            <w:r>
              <w:rPr>
                <w:rFonts w:hint="eastAsia" w:ascii="Times New Roman" w:cs="Times New Roman"/>
                <w:color w:val="000000" w:themeColor="text1"/>
                <w:sz w:val="21"/>
                <w:szCs w:val="21"/>
                <w:highlight w:val="none"/>
                <w:lang w:val="en-US" w:eastAsia="zh-CN"/>
                <w14:textFill>
                  <w14:solidFill>
                    <w14:schemeClr w14:val="tx1"/>
                  </w14:solidFill>
                </w14:textFill>
              </w:rPr>
              <w:t>+烘干炉除尘灰及破碎除尘灰</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cs="Times New Roman"/>
                <w:color w:val="000000" w:themeColor="text1"/>
                <w:sz w:val="21"/>
                <w:szCs w:val="21"/>
                <w:highlight w:val="none"/>
                <w:lang w:val="en-US" w:eastAsia="zh-CN"/>
                <w14:textFill>
                  <w14:solidFill>
                    <w14:schemeClr w14:val="tx1"/>
                  </w14:solidFill>
                </w14:textFill>
              </w:rPr>
              <w:t>其中破碎除尘灰回用于生产，</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生物质颗粒燃烧机</w:t>
            </w:r>
            <w:r>
              <w:rPr>
                <w:rFonts w:hint="eastAsia" w:ascii="Times New Roman" w:cs="Times New Roman"/>
                <w:color w:val="000000" w:themeColor="text1"/>
                <w:sz w:val="21"/>
                <w:szCs w:val="21"/>
                <w:highlight w:val="none"/>
                <w:lang w:val="en-US" w:eastAsia="zh-CN"/>
                <w14:textFill>
                  <w14:solidFill>
                    <w14:schemeClr w14:val="tx1"/>
                  </w14:solidFill>
                </w14:textFill>
              </w:rPr>
              <w:t>+烘干炉除尘灰产生量为2.834t/a，外售至周边砖厂。</w:t>
            </w:r>
          </w:p>
          <w:p>
            <w:pPr>
              <w:pStyle w:val="35"/>
              <w:numPr>
                <w:ilvl w:val="0"/>
                <w:numId w:val="0"/>
              </w:numPr>
              <w:spacing w:line="360" w:lineRule="auto"/>
              <w:ind w:leftChars="200"/>
              <w:jc w:val="both"/>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3、炉渣</w:t>
            </w:r>
          </w:p>
          <w:p>
            <w:pPr>
              <w:pStyle w:val="35"/>
              <w:numPr>
                <w:ilvl w:val="0"/>
                <w:numId w:val="0"/>
              </w:numPr>
              <w:spacing w:line="360" w:lineRule="auto"/>
              <w:ind w:leftChars="20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position w:val="-18"/>
                <w:sz w:val="21"/>
                <w:szCs w:val="21"/>
                <w:highlight w:val="none"/>
                <w14:textFill>
                  <w14:solidFill>
                    <w14:schemeClr w14:val="tx1"/>
                  </w14:solidFill>
                </w14:textFill>
              </w:rPr>
              <w:drawing>
                <wp:inline distT="0" distB="0" distL="114300" distR="114300">
                  <wp:extent cx="2188210" cy="612140"/>
                  <wp:effectExtent l="0" t="0" r="2540" b="1651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8"/>
                          <a:stretch>
                            <a:fillRect/>
                          </a:stretch>
                        </pic:blipFill>
                        <pic:spPr>
                          <a:xfrm>
                            <a:off x="0" y="0"/>
                            <a:ext cx="2188210" cy="612140"/>
                          </a:xfrm>
                          <a:prstGeom prst="rect">
                            <a:avLst/>
                          </a:prstGeom>
                          <a:noFill/>
                          <a:ln>
                            <a:noFill/>
                          </a:ln>
                        </pic:spPr>
                      </pic:pic>
                    </a:graphicData>
                  </a:graphic>
                </wp:inline>
              </w:drawing>
            </w:r>
          </w:p>
          <w:p>
            <w:pPr>
              <w:bidi w:val="0"/>
              <w:spacing w:line="360" w:lineRule="auto"/>
              <w:ind w:firstLine="42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 xml:space="preserve">式中：Ehz—核算时段内炉渣产生量，t； </w:t>
            </w:r>
          </w:p>
          <w:p>
            <w:pPr>
              <w:bidi w:val="0"/>
              <w:spacing w:line="360" w:lineRule="auto"/>
              <w:ind w:firstLine="1050" w:firstLineChars="5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 xml:space="preserve">R—核算时段内锅炉燃料耗量，t； </w:t>
            </w:r>
          </w:p>
          <w:p>
            <w:pPr>
              <w:bidi w:val="0"/>
              <w:spacing w:line="360" w:lineRule="auto"/>
              <w:ind w:firstLine="1050" w:firstLineChars="5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 xml:space="preserve">Aar—收到基灰分的质量分数，%； </w:t>
            </w:r>
          </w:p>
          <w:p>
            <w:pPr>
              <w:bidi w:val="0"/>
              <w:spacing w:line="360" w:lineRule="auto"/>
              <w:ind w:firstLine="1050" w:firstLineChars="5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Qnet</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 xml:space="preserve">ar—收到基低位发热量，kJ/kg； </w:t>
            </w:r>
          </w:p>
          <w:p>
            <w:pPr>
              <w:bidi w:val="0"/>
              <w:spacing w:line="360" w:lineRule="auto"/>
              <w:ind w:firstLine="1050" w:firstLineChars="5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q4——锅炉机械不完全燃烧热损失，%；</w:t>
            </w:r>
          </w:p>
          <w:p>
            <w:pPr>
              <w:pStyle w:val="35"/>
              <w:spacing w:line="360" w:lineRule="auto"/>
              <w:ind w:firstLine="420" w:firstLineChars="200"/>
              <w:jc w:val="both"/>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2"/>
                <w:sz w:val="21"/>
                <w:szCs w:val="21"/>
                <w:highlight w:val="none"/>
                <w14:textFill>
                  <w14:solidFill>
                    <w14:schemeClr w14:val="tx1"/>
                  </w14:solidFill>
                </w14:textFill>
              </w:rPr>
              <w:t>Q</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net</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ar</w:t>
            </w:r>
            <w:r>
              <w:rPr>
                <w:rFonts w:hint="default" w:ascii="Times New Roman" w:hAnsi="Times New Roman" w:eastAsia="宋体" w:cs="Times New Roman"/>
                <w:color w:val="000000" w:themeColor="text1"/>
                <w:spacing w:val="0"/>
                <w:position w:val="2"/>
                <w:sz w:val="21"/>
                <w:szCs w:val="21"/>
                <w:highlight w:val="none"/>
                <w14:textFill>
                  <w14:solidFill>
                    <w14:schemeClr w14:val="tx1"/>
                  </w14:solidFill>
                </w14:textFill>
              </w:rPr>
              <w:t>为</w:t>
            </w:r>
            <w:r>
              <w:rPr>
                <w:rFonts w:hint="default" w:ascii="Times New Roman" w:hAnsi="Times New Roman" w:eastAsia="宋体" w:cs="Times New Roman"/>
                <w:color w:val="000000" w:themeColor="text1"/>
                <w:spacing w:val="0"/>
                <w:position w:val="2"/>
                <w:sz w:val="21"/>
                <w:szCs w:val="21"/>
                <w:highlight w:val="none"/>
                <w:lang w:val="en-US" w:eastAsia="zh-CN"/>
                <w14:textFill>
                  <w14:solidFill>
                    <w14:schemeClr w14:val="tx1"/>
                  </w14:solidFill>
                </w14:textFill>
              </w:rPr>
              <w:t>18.918</w:t>
            </w:r>
            <w:r>
              <w:rPr>
                <w:rFonts w:hint="default" w:ascii="Times New Roman" w:hAnsi="Times New Roman" w:eastAsia="宋体" w:cs="Times New Roman"/>
                <w:color w:val="000000" w:themeColor="text1"/>
                <w:spacing w:val="0"/>
                <w:position w:val="2"/>
                <w:sz w:val="21"/>
                <w:szCs w:val="21"/>
                <w:highlight w:val="none"/>
                <w14:textFill>
                  <w14:solidFill>
                    <w14:schemeClr w14:val="tx1"/>
                  </w14:solidFill>
                </w14:textFill>
              </w:rPr>
              <w:t>kJ/kg，A</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ar</w:t>
            </w:r>
            <w:r>
              <w:rPr>
                <w:rFonts w:hint="default" w:ascii="Times New Roman" w:hAnsi="Times New Roman" w:eastAsia="宋体" w:cs="Times New Roman"/>
                <w:color w:val="000000" w:themeColor="text1"/>
                <w:spacing w:val="0"/>
                <w:position w:val="2"/>
                <w:sz w:val="21"/>
                <w:szCs w:val="21"/>
                <w:highlight w:val="none"/>
                <w14:textFill>
                  <w14:solidFill>
                    <w14:schemeClr w14:val="tx1"/>
                  </w14:solidFill>
                </w14:textFill>
              </w:rPr>
              <w:t>取值</w:t>
            </w:r>
            <w:r>
              <w:rPr>
                <w:rFonts w:hint="default" w:ascii="Times New Roman" w:hAnsi="Times New Roman" w:eastAsia="宋体" w:cs="Times New Roman"/>
                <w:color w:val="000000" w:themeColor="text1"/>
                <w:spacing w:val="0"/>
                <w:position w:val="2"/>
                <w:sz w:val="21"/>
                <w:szCs w:val="21"/>
                <w:highlight w:val="none"/>
                <w:lang w:val="en-US" w:eastAsia="zh-CN"/>
                <w14:textFill>
                  <w14:solidFill>
                    <w14:schemeClr w14:val="tx1"/>
                  </w14:solidFill>
                </w14:textFill>
              </w:rPr>
              <w:t>1.82</w:t>
            </w:r>
            <w:r>
              <w:rPr>
                <w:rFonts w:hint="default" w:ascii="Times New Roman" w:hAnsi="Times New Roman" w:eastAsia="宋体" w:cs="Times New Roman"/>
                <w:color w:val="000000" w:themeColor="text1"/>
                <w:spacing w:val="0"/>
                <w:position w:val="2"/>
                <w:sz w:val="21"/>
                <w:szCs w:val="21"/>
                <w:highlight w:val="none"/>
                <w14:textFill>
                  <w14:solidFill>
                    <w14:schemeClr w14:val="tx1"/>
                  </w14:solidFill>
                </w14:textFill>
              </w:rPr>
              <w:t>，R为</w:t>
            </w:r>
            <w:r>
              <w:rPr>
                <w:rFonts w:hint="default" w:ascii="Times New Roman" w:hAnsi="Times New Roman" w:eastAsia="宋体" w:cs="Times New Roman"/>
                <w:color w:val="000000" w:themeColor="text1"/>
                <w:spacing w:val="0"/>
                <w:position w:val="2"/>
                <w:sz w:val="21"/>
                <w:szCs w:val="2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pacing w:val="0"/>
                <w:position w:val="2"/>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pacing w:val="0"/>
                <w:position w:val="2"/>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pacing w:val="0"/>
                <w:position w:val="2"/>
                <w:sz w:val="21"/>
                <w:szCs w:val="21"/>
                <w:highlight w:val="none"/>
                <w14:textFill>
                  <w14:solidFill>
                    <w14:schemeClr w14:val="tx1"/>
                  </w14:solidFill>
                </w14:textFill>
              </w:rPr>
              <w:t>q</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4</w:t>
            </w:r>
            <w:r>
              <w:rPr>
                <w:rFonts w:hint="default" w:ascii="Times New Roman" w:hAnsi="Times New Roman" w:eastAsia="宋体" w:cs="Times New Roman"/>
                <w:color w:val="000000" w:themeColor="text1"/>
                <w:spacing w:val="0"/>
                <w:position w:val="2"/>
                <w:sz w:val="21"/>
                <w:szCs w:val="21"/>
                <w:highlight w:val="none"/>
                <w14:textFill>
                  <w14:solidFill>
                    <w14:schemeClr w14:val="tx1"/>
                  </w14:solidFill>
                </w14:textFill>
              </w:rPr>
              <w:t>取值3，经计算炉渣产生量</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为</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0.983</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t/a</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炉渣集中收集后交由当地环卫部门拉运处理。</w:t>
            </w:r>
          </w:p>
          <w:p>
            <w:pPr>
              <w:pStyle w:val="35"/>
              <w:spacing w:line="360" w:lineRule="auto"/>
              <w:ind w:firstLine="422" w:firstLineChars="200"/>
              <w:jc w:val="both"/>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4、废润滑油</w:t>
            </w:r>
          </w:p>
          <w:p>
            <w:pPr>
              <w:pStyle w:val="35"/>
              <w:spacing w:line="360" w:lineRule="auto"/>
              <w:ind w:firstLine="420" w:firstLineChars="20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润滑油：项目机械设备在运行过程中会产生废润滑油、废油桶，根据建设单位提供资料，废润滑油、废油桶产生量约分别为0.1t/a，0.05t/a，按照《国家危险废物名录》(2021年版)，废润滑油属于危险废物(废物类别：HW08、废物代码：900-217-08)，废油桶属于危险废物(废物类别：HW49、废物代码：900-249-08).废润滑油、废油桶危废间暂存，委托有危废处置资质的单位处置。</w:t>
            </w:r>
          </w:p>
          <w:p>
            <w:pPr>
              <w:pStyle w:val="35"/>
              <w:spacing w:line="360" w:lineRule="auto"/>
              <w:ind w:firstLine="420" w:firstLineChars="200"/>
              <w:jc w:val="both"/>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危险废物详细信息见表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pPr>
              <w:pStyle w:val="35"/>
              <w:spacing w:line="360" w:lineRule="auto"/>
              <w:ind w:left="420" w:leftChars="200"/>
              <w:jc w:val="cente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22  </w:t>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危险废物详细信息表</w:t>
            </w:r>
          </w:p>
          <w:tbl>
            <w:tblPr>
              <w:tblStyle w:val="27"/>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555"/>
              <w:gridCol w:w="765"/>
              <w:gridCol w:w="735"/>
              <w:gridCol w:w="651"/>
              <w:gridCol w:w="668"/>
              <w:gridCol w:w="479"/>
              <w:gridCol w:w="795"/>
              <w:gridCol w:w="675"/>
              <w:gridCol w:w="728"/>
              <w:gridCol w:w="487"/>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266"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序号</w:t>
                  </w:r>
                </w:p>
              </w:tc>
              <w:tc>
                <w:tcPr>
                  <w:tcW w:w="352"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危险废物名称</w:t>
                  </w:r>
                </w:p>
              </w:tc>
              <w:tc>
                <w:tcPr>
                  <w:tcW w:w="485"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危险废物类别</w:t>
                  </w:r>
                </w:p>
              </w:tc>
              <w:tc>
                <w:tcPr>
                  <w:tcW w:w="466"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废物代码</w:t>
                  </w:r>
                </w:p>
              </w:tc>
              <w:tc>
                <w:tcPr>
                  <w:tcW w:w="413"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产生量</w:t>
                  </w:r>
                </w:p>
              </w:tc>
              <w:tc>
                <w:tcPr>
                  <w:tcW w:w="424"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产生工序及装置</w:t>
                  </w:r>
                </w:p>
              </w:tc>
              <w:tc>
                <w:tcPr>
                  <w:tcW w:w="304"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形态</w:t>
                  </w:r>
                </w:p>
              </w:tc>
              <w:tc>
                <w:tcPr>
                  <w:tcW w:w="504"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主要成分</w:t>
                  </w:r>
                </w:p>
              </w:tc>
              <w:tc>
                <w:tcPr>
                  <w:tcW w:w="428"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有害成分</w:t>
                  </w:r>
                </w:p>
              </w:tc>
              <w:tc>
                <w:tcPr>
                  <w:tcW w:w="462"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产废周期</w:t>
                  </w:r>
                </w:p>
              </w:tc>
              <w:tc>
                <w:tcPr>
                  <w:tcW w:w="309"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危险特性</w:t>
                  </w:r>
                </w:p>
              </w:tc>
              <w:tc>
                <w:tcPr>
                  <w:tcW w:w="581"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污染物防治措施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jc w:val="center"/>
              </w:trPr>
              <w:tc>
                <w:tcPr>
                  <w:tcW w:w="266"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w:t>
                  </w:r>
                </w:p>
              </w:tc>
              <w:tc>
                <w:tcPr>
                  <w:tcW w:w="352"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废润滑油</w:t>
                  </w:r>
                </w:p>
              </w:tc>
              <w:tc>
                <w:tcPr>
                  <w:tcW w:w="485"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HW08</w:t>
                  </w:r>
                </w:p>
              </w:tc>
              <w:tc>
                <w:tcPr>
                  <w:tcW w:w="466"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900-217-08</w:t>
                  </w:r>
                </w:p>
              </w:tc>
              <w:tc>
                <w:tcPr>
                  <w:tcW w:w="413"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0.15</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t/a</w:t>
                  </w:r>
                </w:p>
              </w:tc>
              <w:tc>
                <w:tcPr>
                  <w:tcW w:w="424"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设备</w:t>
                  </w:r>
                </w:p>
              </w:tc>
              <w:tc>
                <w:tcPr>
                  <w:tcW w:w="304"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液态</w:t>
                  </w:r>
                </w:p>
              </w:tc>
              <w:tc>
                <w:tcPr>
                  <w:tcW w:w="504"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多环芳烃、 烷烃 </w:t>
                  </w:r>
                </w:p>
              </w:tc>
              <w:tc>
                <w:tcPr>
                  <w:tcW w:w="428"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多环芳烃、 烷烃</w:t>
                  </w:r>
                </w:p>
              </w:tc>
              <w:tc>
                <w:tcPr>
                  <w:tcW w:w="462"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1次/6个月</w:t>
                  </w:r>
                </w:p>
              </w:tc>
              <w:tc>
                <w:tcPr>
                  <w:tcW w:w="309"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T</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I</w:t>
                  </w:r>
                </w:p>
              </w:tc>
              <w:tc>
                <w:tcPr>
                  <w:tcW w:w="581" w:type="pct"/>
                  <w:vMerge w:val="restar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集中收集后危废间贮存，定期交由有资质单位处置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6"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w:t>
                  </w:r>
                </w:p>
              </w:tc>
              <w:tc>
                <w:tcPr>
                  <w:tcW w:w="352"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废润滑油桶</w:t>
                  </w:r>
                </w:p>
              </w:tc>
              <w:tc>
                <w:tcPr>
                  <w:tcW w:w="485"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HW49</w:t>
                  </w:r>
                </w:p>
              </w:tc>
              <w:tc>
                <w:tcPr>
                  <w:tcW w:w="466"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900-041-49</w:t>
                  </w:r>
                </w:p>
              </w:tc>
              <w:tc>
                <w:tcPr>
                  <w:tcW w:w="413"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0.0</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t/a</w:t>
                  </w:r>
                </w:p>
              </w:tc>
              <w:tc>
                <w:tcPr>
                  <w:tcW w:w="424"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设备</w:t>
                  </w:r>
                </w:p>
              </w:tc>
              <w:tc>
                <w:tcPr>
                  <w:tcW w:w="304"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固态</w:t>
                  </w:r>
                </w:p>
              </w:tc>
              <w:tc>
                <w:tcPr>
                  <w:tcW w:w="504"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多环芳烃、 烷烃</w:t>
                  </w:r>
                </w:p>
              </w:tc>
              <w:tc>
                <w:tcPr>
                  <w:tcW w:w="428"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多环芳烃、 烷烃</w:t>
                  </w:r>
                </w:p>
              </w:tc>
              <w:tc>
                <w:tcPr>
                  <w:tcW w:w="462"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1次/6个月</w:t>
                  </w:r>
                </w:p>
              </w:tc>
              <w:tc>
                <w:tcPr>
                  <w:tcW w:w="309"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T</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I</w:t>
                  </w:r>
                </w:p>
              </w:tc>
              <w:tc>
                <w:tcPr>
                  <w:tcW w:w="581" w:type="pct"/>
                  <w:vMerge w:val="continue"/>
                  <w:noWrap w:val="0"/>
                  <w:vAlign w:val="center"/>
                </w:tcPr>
                <w:p>
                  <w:pPr>
                    <w:pStyle w:val="83"/>
                    <w:spacing w:line="240" w:lineRule="auto"/>
                    <w:ind w:firstLine="0" w:firstLineChars="0"/>
                    <w:jc w:val="cente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p>
              </w:tc>
            </w:tr>
          </w:tbl>
          <w:p>
            <w:pPr>
              <w:pStyle w:val="35"/>
              <w:spacing w:line="360" w:lineRule="auto"/>
              <w:ind w:firstLine="420" w:firstLineChars="20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依据《危险废物贮存污染控制标准》（GB18597-2001）中关于危险废物贮存设施的规定，本项目厂内新建“危废暂存间”，该暂存间应符合以下要求：a、应当使用符合标准的容器盛放危险物；b、选址应在易燃易爆等危险品仓库、高压输电线路防护区域以外；c、选址应位于居民区常年主导风向下风向；d、不相容的危险废物必须分开存放，并设置隔离间隔离；e、基础必须防渗，防渗层至少有1m 厚粘土层（渗透系数≤10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cm/s），或 2mm厚高密度聚乙烯，或至少2mm厚的其他人工材料，渗透系数≤10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cm/s。</w:t>
            </w:r>
          </w:p>
          <w:p>
            <w:pPr>
              <w:pStyle w:val="35"/>
              <w:spacing w:line="360" w:lineRule="auto"/>
              <w:ind w:firstLine="420" w:firstLineChars="20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危废间建设方案</w:t>
            </w:r>
          </w:p>
          <w:p>
            <w:pPr>
              <w:spacing w:line="360" w:lineRule="auto"/>
              <w:ind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技改项目新建危废暂存间（1座1</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Cs w:val="21"/>
                <w:highlight w:val="none"/>
                <w14:textFill>
                  <w14:solidFill>
                    <w14:schemeClr w14:val="tx1"/>
                  </w14:solidFill>
                </w14:textFill>
              </w:rPr>
              <w:t>）。危废间地面设计按《危险废物贮存污染控制标准》（GB18597-2001）中的要求进行防腐防渗，并设置堵截渗漏的裙脚。</w:t>
            </w:r>
            <w:r>
              <w:rPr>
                <w:rFonts w:hint="default" w:ascii="Times New Roman" w:hAnsi="Times New Roman" w:eastAsia="宋体" w:cs="Times New Roman"/>
                <w:color w:val="000000" w:themeColor="text1"/>
                <w:spacing w:val="5"/>
                <w:szCs w:val="21"/>
                <w:highlight w:val="none"/>
                <w14:textFill>
                  <w14:solidFill>
                    <w14:schemeClr w14:val="tx1"/>
                  </w14:solidFill>
                </w14:textFill>
              </w:rPr>
              <w:t>门口设置不低于10cm防溢流围堰，</w:t>
            </w:r>
            <w:r>
              <w:rPr>
                <w:rFonts w:hint="default" w:ascii="Times New Roman" w:hAnsi="Times New Roman" w:eastAsia="宋体" w:cs="Times New Roman"/>
                <w:color w:val="000000" w:themeColor="text1"/>
                <w:szCs w:val="21"/>
                <w:highlight w:val="none"/>
                <w14:textFill>
                  <w14:solidFill>
                    <w14:schemeClr w14:val="tx1"/>
                  </w14:solidFill>
                </w14:textFill>
              </w:rPr>
              <w:t>2毫米厚高密度聚乙烯，或至少2毫米厚的其它人工材料，渗透系数≤10</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-10</w:t>
            </w:r>
            <w:r>
              <w:rPr>
                <w:rFonts w:hint="default" w:ascii="Times New Roman" w:hAnsi="Times New Roman" w:eastAsia="宋体" w:cs="Times New Roman"/>
                <w:color w:val="000000" w:themeColor="text1"/>
                <w:szCs w:val="21"/>
                <w:highlight w:val="none"/>
                <w14:textFill>
                  <w14:solidFill>
                    <w14:schemeClr w14:val="tx1"/>
                  </w14:solidFill>
                </w14:textFill>
              </w:rPr>
              <w:t>厘米/秒。地面与裙脚用坚固、防渗的材料建造，建筑材料必须与危险废物相容。同时危废间需采用双人双锁管理，建立健全标志标识。防护措施可有效防腐防渗，防止泄露物料对地下水的污染。结合项目具体情况，确定本项目危废暂存间建设方案如下：</w:t>
            </w:r>
          </w:p>
          <w:p>
            <w:pPr>
              <w:pStyle w:val="83"/>
              <w:spacing w:line="360" w:lineRule="auto"/>
              <w:ind w:firstLine="420"/>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a.危废暂存间应以混凝土、砖或经防腐处理的钢材等材料建成相对封闭场所，设施内要有安全照明设施；</w:t>
            </w:r>
          </w:p>
          <w:p>
            <w:pPr>
              <w:pStyle w:val="83"/>
              <w:spacing w:line="360" w:lineRule="auto"/>
              <w:ind w:firstLine="420"/>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b.地面与裙脚要用坚固、防渗的材料建造，建筑材料必须与危险废物相容；</w:t>
            </w:r>
          </w:p>
          <w:p>
            <w:pPr>
              <w:pStyle w:val="83"/>
              <w:spacing w:line="360" w:lineRule="auto"/>
              <w:ind w:firstLine="420"/>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c.危废暂存间贮存设施应根据贮存危险废物的危险特性设置相应的安全装置以及配备足够的消防器材、应急设施；</w:t>
            </w:r>
          </w:p>
          <w:p>
            <w:pPr>
              <w:pStyle w:val="83"/>
              <w:spacing w:line="360" w:lineRule="auto"/>
              <w:ind w:firstLine="420"/>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d.危废暂存间内应留有足够可供工作人员和搬运工具的通行过道，以便应急处理；</w:t>
            </w:r>
          </w:p>
          <w:p>
            <w:pPr>
              <w:pStyle w:val="83"/>
              <w:spacing w:line="360" w:lineRule="auto"/>
              <w:ind w:firstLine="420"/>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e.危废暂存间内外均需设置危险废物标识。</w:t>
            </w:r>
          </w:p>
          <w:p>
            <w:pPr>
              <w:pStyle w:val="83"/>
              <w:spacing w:line="360" w:lineRule="auto"/>
              <w:ind w:firstLine="422"/>
              <w:jc w:val="cente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表</w:t>
            </w:r>
            <w:r>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t>23</w:t>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 xml:space="preserve">  危险废物标识要求</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3186"/>
              <w:gridCol w:w="3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23" w:type="pct"/>
                  <w:noWrap w:val="0"/>
                  <w:vAlign w:val="center"/>
                </w:tcPr>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场合</w:t>
                  </w:r>
                </w:p>
              </w:tc>
              <w:tc>
                <w:tcPr>
                  <w:tcW w:w="2020" w:type="pct"/>
                  <w:noWrap w:val="0"/>
                  <w:vAlign w:val="center"/>
                </w:tcPr>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样式</w:t>
                  </w:r>
                </w:p>
              </w:tc>
              <w:tc>
                <w:tcPr>
                  <w:tcW w:w="2356" w:type="pct"/>
                  <w:noWrap w:val="0"/>
                  <w:vAlign w:val="center"/>
                </w:tcPr>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trPr>
              <w:tc>
                <w:tcPr>
                  <w:tcW w:w="623" w:type="pct"/>
                  <w:noWrap w:val="0"/>
                  <w:vAlign w:val="center"/>
                </w:tcPr>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室外（粘贴于门上或悬挂）</w:t>
                  </w:r>
                </w:p>
              </w:tc>
              <w:tc>
                <w:tcPr>
                  <w:tcW w:w="2020" w:type="pct"/>
                  <w:noWrap w:val="0"/>
                  <w:vAlign w:val="center"/>
                </w:tcPr>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151765</wp:posOffset>
                            </wp:positionH>
                            <wp:positionV relativeFrom="paragraph">
                              <wp:posOffset>62230</wp:posOffset>
                            </wp:positionV>
                            <wp:extent cx="2035175" cy="127317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035175" cy="1273175"/>
                                    </a:xfrm>
                                    <a:prstGeom prst="rect">
                                      <a:avLst/>
                                    </a:prstGeom>
                                    <a:noFill/>
                                    <a:ln>
                                      <a:noFill/>
                                    </a:ln>
                                  </wps:spPr>
                                  <wps:txbx>
                                    <w:txbxContent>
                                      <w:p>
                                        <w:r>
                                          <w:rPr>
                                            <w:rFonts w:ascii="宋体" w:hAnsi="宋体" w:cs="宋体"/>
                                            <w:sz w:val="24"/>
                                          </w:rPr>
                                          <w:fldChar w:fldCharType="begin"/>
                                        </w:r>
                                        <w:r>
                                          <w:rPr>
                                            <w:rFonts w:ascii="宋体" w:hAnsi="宋体" w:cs="宋体"/>
                                            <w:sz w:val="24"/>
                                          </w:rPr>
                                          <w:instrText xml:space="preserve">INCLUDEPICTURE \d "https://ss0.bdstatic.com/70cFuHSh_Q1YnxGkpoWK1HF6hhy/it/u=3890440102,4272754978&amp;fm=27&amp;gp=0.jpg" \* MERGEFORMATINET </w:instrText>
                                        </w:r>
                                        <w:r>
                                          <w:rPr>
                                            <w:rFonts w:ascii="宋体" w:hAnsi="宋体" w:cs="宋体"/>
                                            <w:sz w:val="24"/>
                                          </w:rPr>
                                          <w:fldChar w:fldCharType="separate"/>
                                        </w:r>
                                        <w:r>
                                          <w:rPr>
                                            <w:rFonts w:ascii="宋体" w:hAnsi="宋体" w:cs="宋体"/>
                                            <w:sz w:val="24"/>
                                          </w:rPr>
                                          <w:drawing>
                                            <wp:inline distT="0" distB="0" distL="114300" distR="114300">
                                              <wp:extent cx="1388110" cy="1273175"/>
                                              <wp:effectExtent l="0" t="0" r="2540" b="3175"/>
                                              <wp:docPr id="1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56"/>
                                                      <pic:cNvPicPr>
                                                        <a:picLocks noChangeAspect="1"/>
                                                      </pic:cNvPicPr>
                                                    </pic:nvPicPr>
                                                    <pic:blipFill>
                                                      <a:blip r:embed="rId19"/>
                                                      <a:stretch>
                                                        <a:fillRect/>
                                                      </a:stretch>
                                                    </pic:blipFill>
                                                    <pic:spPr>
                                                      <a:xfrm>
                                                        <a:off x="0" y="0"/>
                                                        <a:ext cx="1388110" cy="1273175"/>
                                                      </a:xfrm>
                                                      <a:prstGeom prst="rect">
                                                        <a:avLst/>
                                                      </a:prstGeom>
                                                      <a:noFill/>
                                                      <a:ln>
                                                        <a:noFill/>
                                                      </a:ln>
                                                    </pic:spPr>
                                                  </pic:pic>
                                                </a:graphicData>
                                              </a:graphic>
                                            </wp:inline>
                                          </w:drawing>
                                        </w:r>
                                        <w:r>
                                          <w:rPr>
                                            <w:rFonts w:ascii="宋体" w:hAnsi="宋体" w:cs="宋体"/>
                                            <w:sz w:val="24"/>
                                          </w:rPr>
                                          <w:fldChar w:fldCharType="end"/>
                                        </w:r>
                                      </w:p>
                                    </w:txbxContent>
                                  </wps:txbx>
                                  <wps:bodyPr upright="1"/>
                                </wps:wsp>
                              </a:graphicData>
                            </a:graphic>
                          </wp:anchor>
                        </w:drawing>
                      </mc:Choice>
                      <mc:Fallback>
                        <w:pict>
                          <v:shape id="_x0000_s1026" o:spid="_x0000_s1026" o:spt="202" type="#_x0000_t202" style="position:absolute;left:0pt;margin-left:11.95pt;margin-top:4.9pt;height:100.25pt;width:160.25pt;z-index:251671552;mso-width-relative:page;mso-height-relative:page;" filled="f" stroked="f" coordsize="21600,21600" o:gfxdata="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ZYRf1gAA&#10;AAgBAAAPAAAAAAAAAAEAIAAAACIAAABkcnMvZG93bnJldi54bWxQSwECFAAUAAAACACHTuJAFXoV&#10;Tq4BAABRAwAADgAAAAAAAAABACAAAAAlAQAAZHJzL2Uyb0RvYy54bWxQSwUGAAAAAAYABgBZAQAA&#10;RQUAAAAA&#10;">
                            <v:fill on="f" focussize="0,0"/>
                            <v:stroke on="f"/>
                            <v:imagedata o:title=""/>
                            <o:lock v:ext="edit" aspectratio="f"/>
                            <v:textbox>
                              <w:txbxContent>
                                <w:p>
                                  <w:r>
                                    <w:rPr>
                                      <w:rFonts w:ascii="宋体" w:hAnsi="宋体" w:cs="宋体"/>
                                      <w:sz w:val="24"/>
                                    </w:rPr>
                                    <w:fldChar w:fldCharType="begin"/>
                                  </w:r>
                                  <w:r>
                                    <w:rPr>
                                      <w:rFonts w:ascii="宋体" w:hAnsi="宋体" w:cs="宋体"/>
                                      <w:sz w:val="24"/>
                                    </w:rPr>
                                    <w:instrText xml:space="preserve">INCLUDEPICTURE \d "https://ss0.bdstatic.com/70cFuHSh_Q1YnxGkpoWK1HF6hhy/it/u=3890440102,4272754978&amp;fm=27&amp;gp=0.jpg" \* MERGEFORMATINET </w:instrText>
                                  </w:r>
                                  <w:r>
                                    <w:rPr>
                                      <w:rFonts w:ascii="宋体" w:hAnsi="宋体" w:cs="宋体"/>
                                      <w:sz w:val="24"/>
                                    </w:rPr>
                                    <w:fldChar w:fldCharType="separate"/>
                                  </w:r>
                                  <w:r>
                                    <w:rPr>
                                      <w:rFonts w:ascii="宋体" w:hAnsi="宋体" w:cs="宋体"/>
                                      <w:sz w:val="24"/>
                                    </w:rPr>
                                    <w:drawing>
                                      <wp:inline distT="0" distB="0" distL="114300" distR="114300">
                                        <wp:extent cx="1388110" cy="1273175"/>
                                        <wp:effectExtent l="0" t="0" r="2540" b="3175"/>
                                        <wp:docPr id="1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56"/>
                                                <pic:cNvPicPr>
                                                  <a:picLocks noChangeAspect="1"/>
                                                </pic:cNvPicPr>
                                              </pic:nvPicPr>
                                              <pic:blipFill>
                                                <a:blip r:embed="rId19"/>
                                                <a:stretch>
                                                  <a:fillRect/>
                                                </a:stretch>
                                              </pic:blipFill>
                                              <pic:spPr>
                                                <a:xfrm>
                                                  <a:off x="0" y="0"/>
                                                  <a:ext cx="1388110" cy="1273175"/>
                                                </a:xfrm>
                                                <a:prstGeom prst="rect">
                                                  <a:avLst/>
                                                </a:prstGeom>
                                                <a:noFill/>
                                                <a:ln>
                                                  <a:noFill/>
                                                </a:ln>
                                              </pic:spPr>
                                            </pic:pic>
                                          </a:graphicData>
                                        </a:graphic>
                                      </wp:inline>
                                    </w:drawing>
                                  </w:r>
                                  <w:r>
                                    <w:rPr>
                                      <w:rFonts w:ascii="宋体" w:hAnsi="宋体" w:cs="宋体"/>
                                      <w:sz w:val="24"/>
                                    </w:rPr>
                                    <w:fldChar w:fldCharType="end"/>
                                  </w:r>
                                </w:p>
                              </w:txbxContent>
                            </v:textbox>
                          </v:shape>
                        </w:pict>
                      </mc:Fallback>
                    </mc:AlternateContent>
                  </w:r>
                </w:p>
              </w:tc>
              <w:tc>
                <w:tcPr>
                  <w:tcW w:w="2356" w:type="pct"/>
                  <w:noWrap w:val="0"/>
                  <w:vAlign w:val="center"/>
                </w:tcPr>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1、危险废物标签尺寸颜色：</w:t>
                  </w:r>
                </w:p>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形状：等边三角形，边长40cm</w:t>
                  </w:r>
                </w:p>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颜色：背景为黄色，图形为黑色</w:t>
                  </w:r>
                </w:p>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字体：黑体字，字体颜色：黑色</w:t>
                  </w:r>
                </w:p>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2、危险类别：按危险废物种类选择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trPr>
              <w:tc>
                <w:tcPr>
                  <w:tcW w:w="6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室外</w:t>
                  </w:r>
                </w:p>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（粘贴于门上或悬挂）</w:t>
                  </w:r>
                </w:p>
              </w:tc>
              <w:tc>
                <w:tcPr>
                  <w:tcW w:w="2020" w:type="pct"/>
                  <w:noWrap w:val="0"/>
                  <w:vAlign w:val="center"/>
                </w:tcPr>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drawing>
                      <wp:anchor distT="0" distB="0" distL="114300" distR="114300" simplePos="0" relativeHeight="251670528" behindDoc="0" locked="0" layoutInCell="1" allowOverlap="1">
                        <wp:simplePos x="0" y="0"/>
                        <wp:positionH relativeFrom="column">
                          <wp:posOffset>34925</wp:posOffset>
                        </wp:positionH>
                        <wp:positionV relativeFrom="paragraph">
                          <wp:posOffset>27940</wp:posOffset>
                        </wp:positionV>
                        <wp:extent cx="1946910" cy="1657985"/>
                        <wp:effectExtent l="0" t="0" r="15240" b="18415"/>
                        <wp:wrapNone/>
                        <wp:docPr id="9" name="图片 168" descr="QQ图片2017121015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8" descr="QQ图片20171210151004"/>
                                <pic:cNvPicPr>
                                  <a:picLocks noChangeAspect="1"/>
                                </pic:cNvPicPr>
                              </pic:nvPicPr>
                              <pic:blipFill>
                                <a:blip r:embed="rId20"/>
                                <a:stretch>
                                  <a:fillRect/>
                                </a:stretch>
                              </pic:blipFill>
                              <pic:spPr>
                                <a:xfrm>
                                  <a:off x="0" y="0"/>
                                  <a:ext cx="1946910" cy="1657985"/>
                                </a:xfrm>
                                <a:prstGeom prst="rect">
                                  <a:avLst/>
                                </a:prstGeom>
                                <a:noFill/>
                                <a:ln>
                                  <a:noFill/>
                                </a:ln>
                              </pic:spPr>
                            </pic:pic>
                          </a:graphicData>
                        </a:graphic>
                      </wp:anchor>
                    </w:drawing>
                  </w:r>
                </w:p>
              </w:tc>
              <w:tc>
                <w:tcPr>
                  <w:tcW w:w="2356" w:type="pct"/>
                  <w:noWrap w:val="0"/>
                  <w:vAlign w:val="center"/>
                </w:tcPr>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1、危险废物标签尺寸颜色：</w:t>
                  </w:r>
                </w:p>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尺寸：40×40cm</w:t>
                  </w:r>
                </w:p>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底色：醒目的橘黄色</w:t>
                  </w:r>
                </w:p>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字体：黑体字</w:t>
                  </w:r>
                </w:p>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字体颜色：黑色</w:t>
                  </w:r>
                </w:p>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2、危险类别：按危险废物种类选择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5" w:hRule="atLeast"/>
              </w:trPr>
              <w:tc>
                <w:tcPr>
                  <w:tcW w:w="623" w:type="pct"/>
                  <w:noWrap w:val="0"/>
                  <w:vAlign w:val="center"/>
                </w:tcPr>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粘贴于危险废物储存容器</w:t>
                  </w:r>
                </w:p>
              </w:tc>
              <w:tc>
                <w:tcPr>
                  <w:tcW w:w="2020" w:type="pct"/>
                  <w:noWrap w:val="0"/>
                  <w:vAlign w:val="center"/>
                </w:tcPr>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drawing>
                      <wp:anchor distT="0" distB="0" distL="114300" distR="114300" simplePos="0" relativeHeight="251672576" behindDoc="0" locked="0" layoutInCell="1" allowOverlap="1">
                        <wp:simplePos x="0" y="0"/>
                        <wp:positionH relativeFrom="column">
                          <wp:posOffset>34925</wp:posOffset>
                        </wp:positionH>
                        <wp:positionV relativeFrom="paragraph">
                          <wp:posOffset>26670</wp:posOffset>
                        </wp:positionV>
                        <wp:extent cx="1946910" cy="1657985"/>
                        <wp:effectExtent l="0" t="0" r="15240" b="18415"/>
                        <wp:wrapNone/>
                        <wp:docPr id="10" name="图片 169" descr="QQ图片2017121015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9" descr="QQ图片20171210151004"/>
                                <pic:cNvPicPr>
                                  <a:picLocks noChangeAspect="1"/>
                                </pic:cNvPicPr>
                              </pic:nvPicPr>
                              <pic:blipFill>
                                <a:blip r:embed="rId20"/>
                                <a:stretch>
                                  <a:fillRect/>
                                </a:stretch>
                              </pic:blipFill>
                              <pic:spPr>
                                <a:xfrm>
                                  <a:off x="0" y="0"/>
                                  <a:ext cx="1946910" cy="1657985"/>
                                </a:xfrm>
                                <a:prstGeom prst="rect">
                                  <a:avLst/>
                                </a:prstGeom>
                                <a:noFill/>
                                <a:ln>
                                  <a:noFill/>
                                </a:ln>
                              </pic:spPr>
                            </pic:pic>
                          </a:graphicData>
                        </a:graphic>
                      </wp:anchor>
                    </w:drawing>
                  </w:r>
                </w:p>
              </w:tc>
              <w:tc>
                <w:tcPr>
                  <w:tcW w:w="2356" w:type="pct"/>
                  <w:noWrap w:val="0"/>
                  <w:vAlign w:val="center"/>
                </w:tcPr>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1、危险废物标签尺寸颜色：</w:t>
                  </w:r>
                </w:p>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尺寸：20×20cm</w:t>
                  </w:r>
                </w:p>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底色：醒目的橘黄色</w:t>
                  </w:r>
                </w:p>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字体：黑体字</w:t>
                  </w:r>
                </w:p>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字体颜色：黑色</w:t>
                  </w:r>
                </w:p>
                <w:p>
                  <w:pPr>
                    <w:pStyle w:val="8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2、危险类别：按危险废物种类选择</w:t>
                  </w:r>
                </w:p>
              </w:tc>
            </w:tr>
          </w:tbl>
          <w:p>
            <w:pPr>
              <w:pStyle w:val="83"/>
              <w:spacing w:line="360" w:lineRule="auto"/>
              <w:ind w:firstLine="420"/>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③危险废物包装、贮存管理要求</w:t>
            </w:r>
          </w:p>
          <w:p>
            <w:pPr>
              <w:pStyle w:val="83"/>
              <w:spacing w:line="360" w:lineRule="auto"/>
              <w:ind w:firstLine="420"/>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废润滑油在危废暂存间高密度聚乙烯桶内储存，加盖密封，废油桶放置于托盘上，在危废间进行分区存放。建设单位制定完善的保障制度，</w:t>
            </w:r>
            <w: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t>危险废物由专人进行管理，设立危险废物标志、危险废物情况的记录等，以满足《危险废物贮存污染控制标准》(GB18597-2001)及其修改单要求。</w:t>
            </w:r>
          </w:p>
          <w:p>
            <w:pPr>
              <w:pStyle w:val="83"/>
              <w:spacing w:line="360" w:lineRule="auto"/>
              <w:ind w:firstLine="420"/>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t>④“四防”措施</w:t>
            </w:r>
          </w:p>
          <w:p>
            <w:pPr>
              <w:pStyle w:val="83"/>
              <w:spacing w:line="360" w:lineRule="auto"/>
              <w:ind w:firstLine="420"/>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t>地面进行防渗处理，</w:t>
            </w:r>
            <w:r>
              <w:rPr>
                <w:rFonts w:hint="default" w:ascii="Times New Roman" w:hAnsi="Times New Roman" w:eastAsia="宋体" w:cs="Times New Roman"/>
                <w:snapToGrid w:val="0"/>
                <w:color w:val="000000" w:themeColor="text1"/>
                <w:kern w:val="2"/>
                <w:sz w:val="21"/>
                <w:szCs w:val="21"/>
                <w:highlight w:val="none"/>
                <w14:textFill>
                  <w14:solidFill>
                    <w14:schemeClr w14:val="tx1"/>
                  </w14:solidFill>
                </w14:textFill>
              </w:rPr>
              <w:t>防渗层为至少1m厚黏土层，或2mm厚高密度聚乙烯，或采取其他防渗措施，防渗效果等效黏土防渗层Mb≥6.0m，K≤1×10</w:t>
            </w:r>
            <w:r>
              <w:rPr>
                <w:rFonts w:hint="default" w:ascii="Times New Roman" w:hAnsi="Times New Roman" w:eastAsia="宋体" w:cs="Times New Roman"/>
                <w:snapToGrid w:val="0"/>
                <w:color w:val="000000" w:themeColor="text1"/>
                <w:kern w:val="2"/>
                <w:sz w:val="21"/>
                <w:szCs w:val="21"/>
                <w:highlight w:val="none"/>
                <w:vertAlign w:val="superscript"/>
                <w14:textFill>
                  <w14:solidFill>
                    <w14:schemeClr w14:val="tx1"/>
                  </w14:solidFill>
                </w14:textFill>
              </w:rPr>
              <w:t>-7</w:t>
            </w:r>
            <w:r>
              <w:rPr>
                <w:rFonts w:hint="default" w:ascii="Times New Roman" w:hAnsi="Times New Roman" w:eastAsia="宋体" w:cs="Times New Roman"/>
                <w:snapToGrid w:val="0"/>
                <w:color w:val="000000" w:themeColor="text1"/>
                <w:kern w:val="2"/>
                <w:sz w:val="21"/>
                <w:szCs w:val="21"/>
                <w:highlight w:val="none"/>
                <w14:textFill>
                  <w14:solidFill>
                    <w14:schemeClr w14:val="tx1"/>
                  </w14:solidFill>
                </w14:textFill>
              </w:rPr>
              <w:t>cm/s。</w:t>
            </w:r>
            <w: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t>同时贮存装置设防雨、防风、防晒设施，避免污染物泄漏，污染环境</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p>
            <w:pPr>
              <w:pStyle w:val="83"/>
              <w:spacing w:line="360" w:lineRule="auto"/>
              <w:ind w:firstLine="420"/>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⑤危险废物外运管理要求</w:t>
            </w:r>
          </w:p>
          <w:p>
            <w:pPr>
              <w:pStyle w:val="10"/>
              <w:spacing w:line="360" w:lineRule="auto"/>
              <w:ind w:firstLine="48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按照《危险废物转移联单管理办法》（国家环境保护总局令1999年第5号）和《河北省固体废物动态信息管理系统》的规定执行。</w:t>
            </w:r>
          </w:p>
          <w:p>
            <w:pPr>
              <w:pStyle w:val="35"/>
              <w:spacing w:line="36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24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建设项目危险废物贮存场所基本情况</w:t>
            </w:r>
          </w:p>
          <w:tbl>
            <w:tblPr>
              <w:tblStyle w:val="2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1325"/>
              <w:gridCol w:w="1022"/>
              <w:gridCol w:w="1364"/>
              <w:gridCol w:w="845"/>
              <w:gridCol w:w="777"/>
              <w:gridCol w:w="804"/>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4"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序号</w:t>
                  </w:r>
                </w:p>
              </w:tc>
              <w:tc>
                <w:tcPr>
                  <w:tcW w:w="840"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危险废物名称</w:t>
                  </w:r>
                </w:p>
              </w:tc>
              <w:tc>
                <w:tcPr>
                  <w:tcW w:w="648"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危险废物类别</w:t>
                  </w:r>
                </w:p>
              </w:tc>
              <w:tc>
                <w:tcPr>
                  <w:tcW w:w="865"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废物代码</w:t>
                  </w:r>
                </w:p>
              </w:tc>
              <w:tc>
                <w:tcPr>
                  <w:tcW w:w="536"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产生量</w:t>
                  </w:r>
                </w:p>
              </w:tc>
              <w:tc>
                <w:tcPr>
                  <w:tcW w:w="493"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位置</w:t>
                  </w:r>
                </w:p>
              </w:tc>
              <w:tc>
                <w:tcPr>
                  <w:tcW w:w="510"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占地面积</w:t>
                  </w:r>
                </w:p>
              </w:tc>
              <w:tc>
                <w:tcPr>
                  <w:tcW w:w="821"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贮存方式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4"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w:t>
                  </w:r>
                </w:p>
              </w:tc>
              <w:tc>
                <w:tcPr>
                  <w:tcW w:w="840"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废润滑油</w:t>
                  </w:r>
                </w:p>
              </w:tc>
              <w:tc>
                <w:tcPr>
                  <w:tcW w:w="648"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HW08</w:t>
                  </w:r>
                </w:p>
              </w:tc>
              <w:tc>
                <w:tcPr>
                  <w:tcW w:w="865"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900-217-08</w:t>
                  </w:r>
                </w:p>
              </w:tc>
              <w:tc>
                <w:tcPr>
                  <w:tcW w:w="536"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0.</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t/a</w:t>
                  </w:r>
                </w:p>
              </w:tc>
              <w:tc>
                <w:tcPr>
                  <w:tcW w:w="493" w:type="pct"/>
                  <w:vMerge w:val="restar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危废间</w:t>
                  </w:r>
                </w:p>
              </w:tc>
              <w:tc>
                <w:tcPr>
                  <w:tcW w:w="510" w:type="pct"/>
                  <w:vMerge w:val="restar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m</w:t>
                  </w:r>
                  <w:r>
                    <w:rPr>
                      <w:rFonts w:hint="default" w:ascii="Times New Roman" w:hAnsi="Times New Roman" w:eastAsia="宋体" w:cs="Times New Roman"/>
                      <w:color w:val="000000" w:themeColor="text1"/>
                      <w:kern w:val="2"/>
                      <w:sz w:val="21"/>
                      <w:szCs w:val="21"/>
                      <w:highlight w:val="none"/>
                      <w:vertAlign w:val="superscript"/>
                      <w14:textFill>
                        <w14:solidFill>
                          <w14:schemeClr w14:val="tx1"/>
                        </w14:solidFill>
                      </w14:textFill>
                    </w:rPr>
                    <w:t>2</w:t>
                  </w:r>
                </w:p>
              </w:tc>
              <w:tc>
                <w:tcPr>
                  <w:tcW w:w="821"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废油桶中并设置托盘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4"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w:t>
                  </w:r>
                </w:p>
              </w:tc>
              <w:tc>
                <w:tcPr>
                  <w:tcW w:w="840"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废润滑油桶</w:t>
                  </w:r>
                </w:p>
              </w:tc>
              <w:tc>
                <w:tcPr>
                  <w:tcW w:w="648"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HW49</w:t>
                  </w:r>
                </w:p>
              </w:tc>
              <w:tc>
                <w:tcPr>
                  <w:tcW w:w="865"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900-041-49</w:t>
                  </w:r>
                </w:p>
              </w:tc>
              <w:tc>
                <w:tcPr>
                  <w:tcW w:w="536" w:type="pct"/>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0.0</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t/a</w:t>
                  </w:r>
                </w:p>
              </w:tc>
              <w:tc>
                <w:tcPr>
                  <w:tcW w:w="493" w:type="pct"/>
                  <w:vMerge w:val="continue"/>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10" w:type="pct"/>
                  <w:vMerge w:val="continue"/>
                  <w:noWrap w:val="0"/>
                  <w:vAlign w:val="center"/>
                </w:tcPr>
                <w:p>
                  <w:pPr>
                    <w:pStyle w:val="83"/>
                    <w:spacing w:line="240" w:lineRule="auto"/>
                    <w:ind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821" w:type="pct"/>
                  <w:noWrap w:val="0"/>
                  <w:vAlign w:val="center"/>
                </w:tcPr>
                <w:p>
                  <w:pPr>
                    <w:pStyle w:val="83"/>
                    <w:spacing w:line="240" w:lineRule="auto"/>
                    <w:ind w:firstLine="0" w:firstLineChars="0"/>
                    <w:jc w:val="center"/>
                    <w:rPr>
                      <w:rFonts w:hint="default" w:ascii="Times New Roman" w:hAnsi="Times New Roman" w:eastAsia="宋体" w:cs="Times New Roman"/>
                      <w:b/>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t>设置托盘</w:t>
                  </w:r>
                </w:p>
              </w:tc>
            </w:tr>
          </w:tbl>
          <w:p>
            <w:pPr>
              <w:pStyle w:val="35"/>
              <w:spacing w:line="360" w:lineRule="auto"/>
              <w:ind w:firstLine="420" w:firstLineChars="20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综上所述，项目产生的固体废物能够得到妥善处理与处置，不会产生二次污染，对周边环境影响较小。</w:t>
            </w:r>
          </w:p>
          <w:p>
            <w:pPr>
              <w:pStyle w:val="35"/>
              <w:spacing w:line="360" w:lineRule="auto"/>
              <w:ind w:firstLine="422" w:firstLineChars="200"/>
              <w:jc w:val="both"/>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5、生态影响分析 </w:t>
            </w:r>
          </w:p>
          <w:p>
            <w:pPr>
              <w:pStyle w:val="35"/>
              <w:spacing w:line="360" w:lineRule="auto"/>
              <w:ind w:firstLine="420" w:firstLineChars="20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选址位于现有已经开发平整的建设用地地块，不重新开拓地块，不新增生态环境影响。项目现有厂区已进行地面硬化，主要的工程建设内容是在原有场地建设、利用原有建筑等，项目的建设本身产生的生态环境影响较小。</w:t>
            </w:r>
          </w:p>
          <w:p>
            <w:pPr>
              <w:pStyle w:val="35"/>
              <w:spacing w:line="360" w:lineRule="auto"/>
              <w:ind w:firstLine="422" w:firstLineChars="200"/>
              <w:jc w:val="both"/>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6、地下水、土壤分析</w:t>
            </w:r>
          </w:p>
          <w:p>
            <w:pPr>
              <w:pStyle w:val="10"/>
              <w:adjustRightInd w:val="0"/>
              <w:snapToGrid w:val="0"/>
              <w:spacing w:line="360" w:lineRule="auto"/>
              <w:ind w:firstLineChars="2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地下水环境影响分析</w:t>
            </w:r>
          </w:p>
          <w:p>
            <w:pPr>
              <w:pStyle w:val="10"/>
              <w:spacing w:line="360" w:lineRule="auto"/>
              <w:ind w:firstLineChars="2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为防止项目生产对地下水造成污染，本评价要求建设单位做好分区防渗：</w:t>
            </w:r>
          </w:p>
          <w:p>
            <w:pPr>
              <w:pStyle w:val="10"/>
              <w:spacing w:line="360" w:lineRule="auto"/>
              <w:ind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重点防渗：危废间、废油设备放置区</w:t>
            </w: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，防渗层为至少1m厚黏土层，或2mm厚高密度聚乙烯，或采取其他防渗措施，防渗效果等效</w:t>
            </w:r>
            <w:r>
              <w:rPr>
                <w:rFonts w:hint="default" w:ascii="Times New Roman" w:hAnsi="Times New Roman" w:eastAsia="宋体" w:cs="Times New Roman"/>
                <w:color w:val="000000" w:themeColor="text1"/>
                <w:sz w:val="21"/>
                <w:szCs w:val="21"/>
                <w:highlight w:val="none"/>
                <w14:textFill>
                  <w14:solidFill>
                    <w14:schemeClr w14:val="tx1"/>
                  </w14:solidFill>
                </w14:textFill>
              </w:rPr>
              <w:t>黏土防渗层Mb≥6.0m，K≤1</w:t>
            </w: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cm/s。</w:t>
            </w:r>
          </w:p>
          <w:p>
            <w:pPr>
              <w:spacing w:line="360" w:lineRule="auto"/>
              <w:ind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简单防渗区：厂区地面、办公室等，10～15cm厚的水泥硬化处理。</w:t>
            </w:r>
          </w:p>
          <w:p>
            <w:pPr>
              <w:spacing w:line="360" w:lineRule="auto"/>
              <w:ind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采取以上措施后，项目废水不直接排入外环境，项目运营期对区域水环境影响较小。</w:t>
            </w:r>
          </w:p>
          <w:p>
            <w:pPr>
              <w:pStyle w:val="10"/>
              <w:adjustRightInd w:val="0"/>
              <w:snapToGrid w:val="0"/>
              <w:spacing w:line="360" w:lineRule="auto"/>
              <w:ind w:firstLineChars="2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土壤环境影响分析</w:t>
            </w:r>
          </w:p>
          <w:p>
            <w:pPr>
              <w:pStyle w:val="35"/>
              <w:spacing w:line="360" w:lineRule="auto"/>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根据《环境影响评价技术导则 土壤环境（</w:t>
            </w:r>
            <w:r>
              <w:rPr>
                <w:rFonts w:hint="default" w:ascii="Times New Roman" w:hAnsi="Times New Roman" w:eastAsia="宋体" w:cs="Times New Roman"/>
                <w:color w:val="000000" w:themeColor="text1"/>
                <w:sz w:val="21"/>
                <w:szCs w:val="21"/>
                <w14:textFill>
                  <w14:solidFill>
                    <w14:schemeClr w14:val="tx1"/>
                  </w14:solidFill>
                </w14:textFill>
              </w:rPr>
              <w:t xml:space="preserve">试行）》（HJ964-2018）中附录A-表A.1 土壤环境影响评价项目类别表，本项目为农产品初加工项目，为IV 类建设项目，可不开展土壤环境影响评价工作。 </w:t>
            </w:r>
          </w:p>
          <w:p>
            <w:pPr>
              <w:pStyle w:val="35"/>
              <w:spacing w:line="360" w:lineRule="auto"/>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本项目生产工艺简单，</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不产生</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生产废水。建设防渗、防腐危险废物贮存间，不存在地下水、土壤环境污染途径。因此，本项目建设不会对周围地下水环境、土壤环境造成较大影响。 </w:t>
            </w:r>
          </w:p>
          <w:p>
            <w:pPr>
              <w:pStyle w:val="35"/>
              <w:spacing w:line="360" w:lineRule="auto"/>
              <w:ind w:firstLine="422" w:firstLineChars="200"/>
              <w:jc w:val="both"/>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7、环境风险分析</w:t>
            </w:r>
          </w:p>
          <w:p>
            <w:pPr>
              <w:pStyle w:val="35"/>
              <w:spacing w:line="360" w:lineRule="auto"/>
              <w:ind w:firstLine="422" w:firstLineChars="200"/>
              <w:jc w:val="both"/>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cs="Times New Roman"/>
                <w:b/>
                <w:bCs/>
                <w:color w:val="000000" w:themeColor="text1"/>
                <w:sz w:val="21"/>
                <w:szCs w:val="21"/>
                <w:lang w:val="en-US" w:eastAsia="zh-CN"/>
                <w14:textFill>
                  <w14:solidFill>
                    <w14:schemeClr w14:val="tx1"/>
                  </w14:solidFill>
                </w14:textFill>
              </w:rPr>
              <w:t>一、危险废物</w:t>
            </w:r>
          </w:p>
          <w:p>
            <w:pPr>
              <w:pStyle w:val="35"/>
              <w:spacing w:line="360" w:lineRule="auto"/>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根据项目原辅材料物化特性和危害特性，工艺流程等分析，按照《建设项目环境风险评价技术导则》（HJ169-2018）所列的危险物质和《危险化学品重大危险源识别》（GB18218-2009）判定，项目涉及的环境风险物质</w:t>
            </w:r>
            <w:r>
              <w:rPr>
                <w:rFonts w:hint="eastAsia" w:ascii="Times New Roman" w:cs="Times New Roman"/>
                <w:color w:val="000000" w:themeColor="text1"/>
                <w:sz w:val="21"/>
                <w:szCs w:val="21"/>
                <w:lang w:val="en-US" w:eastAsia="zh-CN"/>
                <w14:textFill>
                  <w14:solidFill>
                    <w14:schemeClr w14:val="tx1"/>
                  </w14:solidFill>
                </w14:textFill>
              </w:rPr>
              <w:t>为废润滑油、废润滑油桶</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在贮存过程中由于管理不当可能有废矿物油的泄漏、爆炸、火灾等伴生/次生污染物扩散所引发的环境污染等风险的发生。项目危废间废润滑油最大产生量为</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则</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Q</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/250</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=0.00004</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，按照导</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则评价工作等级为简单分析</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)分布情况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集中收集至危废间内。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)影响途径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①泄漏事故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本项目废润滑油和废油桶贮存于危险废物暂存间内，可能因为容器损坏，防渗层破裂、管理疏忽等原因导致泄漏，可能造成地下水、河流及土壤污染。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②火灾事故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泄漏的废润滑油遇明火、高热可能引起火灾燃烧，一旦发生火灾事故，产生的污染物主要为燃烧烟气和消防废水。烟雾是物质在燃烧反应过程中生成含有气态、液态和固态物质与空气的混合物。通常它由极小的黑粒子完全燃烧或不完全燃烧产物、水分以及可燃物的燃烧分解产物所组成。一旦有事故发生，建设单位应及时按照事故应急预案中规定的应急响应程序疏散厂区内职工，负责救援的人员，也应及时佩戴呼吸器，以免浓烟损害健康。同时，应通知周围环境人群，对人员进行疏散，避免人群长时间在一氧化碳浓度较高的条件下活动，出现刺激症状。事故发生将造成区域大气环境污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)防范措施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按照《危险废物贮存污染控制标准》（GB18597-2001）及其修改单等相关技术要求建设危险废物暂存间</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废润滑油和废油桶贮存于危险废物暂存间内，配备规定数量、质量要求的灭火器材，并有专人负责监督：贴有危险废物标识，加强对危险废物暂存间的日常检查和定期检查。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提高工作人员环境风险意识，制定各项环保制度。对从业人员进行岗位职工教育与培训，使他们均具备危险意识及如何应对危险的知识，并进行相关泄露事故的教育。设立应急事故专门记录，建立档案和报告制度，由专门部门或人员负责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执行环保事故报告制度，一经发现环保事故，立即向企业负责人、当地政府或上级有关部门报告，不瞒报、漏报，及时组织进行处置。具体负责人员或部门统一指挥对事故现场的应急救援，并立即查明原因，提出对策，及时组织各方面力量处理泄露事故，控制事故的蔓延和扩大。</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二、生物质颗粒火灾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本项目使用的生物质成型燃料不属于重大危险源。成型生物质虽然不属于重大污染源，但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生物质颗粒燃烧机</w:t>
            </w:r>
            <w:r>
              <w:rPr>
                <w:rFonts w:hint="default" w:ascii="Times New Roman" w:hAnsi="Times New Roman" w:eastAsia="宋体" w:cs="Times New Roman"/>
                <w:color w:val="000000" w:themeColor="text1"/>
                <w:sz w:val="21"/>
                <w:szCs w:val="21"/>
                <w14:textFill>
                  <w14:solidFill>
                    <w14:schemeClr w14:val="tx1"/>
                  </w14:solidFill>
                </w14:textFill>
              </w:rPr>
              <w:t>可燃烧而引起火灾事故，火灾事故会导致项目附近环境事故发生</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生物质颗粒燃烧机</w:t>
            </w:r>
            <w:r>
              <w:rPr>
                <w:rFonts w:hint="default" w:ascii="Times New Roman" w:hAnsi="Times New Roman" w:eastAsia="宋体" w:cs="Times New Roman"/>
                <w:color w:val="000000" w:themeColor="text1"/>
                <w14:textFill>
                  <w14:solidFill>
                    <w14:schemeClr w14:val="tx1"/>
                  </w14:solidFill>
                </w14:textFill>
              </w:rPr>
              <w:t>主要的环境事故风险类型是：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（1）生物质成型燃料遇明火产生火灾事故，火灾产生大量浓烟对周围大气环境造成影响；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（2）扑救火灾过程产生的消防废水污染项目附近</w:t>
            </w:r>
            <w:r>
              <w:rPr>
                <w:rFonts w:hint="eastAsia" w:cs="Times New Roman"/>
                <w:color w:val="000000" w:themeColor="text1"/>
                <w:lang w:val="en-US" w:eastAsia="zh-CN"/>
                <w14:textFill>
                  <w14:solidFill>
                    <w14:schemeClr w14:val="tx1"/>
                  </w14:solidFill>
                </w14:textFill>
              </w:rPr>
              <w:t>水质、土壤</w:t>
            </w:r>
            <w:r>
              <w:rPr>
                <w:rFonts w:hint="default" w:ascii="Times New Roman" w:hAnsi="Times New Roman" w:eastAsia="宋体" w:cs="Times New Roman"/>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为减少环境风险，建议采取以下风险防范措施：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①火灾等事故发生后，应立即向有关环境管理部门报告，请求环境管理部门应急监测工作组进行应急监测，综合分析突发环境事故污染变化趋势，预测突发污染事故的发展情况和污染物的变化情况，作为突发环境事件应急决策的依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②</w:t>
            </w:r>
            <w:r>
              <w:rPr>
                <w:rFonts w:hint="eastAsia" w:cs="Times New Roman"/>
                <w:color w:val="000000" w:themeColor="text1"/>
                <w:lang w:val="en-US" w:eastAsia="zh-CN"/>
                <w14:textFill>
                  <w14:solidFill>
                    <w14:schemeClr w14:val="tx1"/>
                  </w14:solidFill>
                </w14:textFill>
              </w:rPr>
              <w:t>安排专任管理</w:t>
            </w:r>
            <w:r>
              <w:rPr>
                <w:rFonts w:hint="default" w:ascii="Times New Roman" w:hAnsi="Times New Roman" w:eastAsia="宋体" w:cs="Times New Roman"/>
                <w:color w:val="000000" w:themeColor="text1"/>
                <w14:textFill>
                  <w14:solidFill>
                    <w14:schemeClr w14:val="tx1"/>
                  </w14:solidFill>
                </w14:textFill>
              </w:rPr>
              <w:t>，能够在火灾发生的初期及时发现并及时采取有效措施，最大限度的减少因火灾造成的生命、财产损失和环境污染。一旦发生火灾后，消防过程中同样会产生二次环境风险，主要体现在消防废水</w:t>
            </w:r>
            <w:r>
              <w:rPr>
                <w:rFonts w:hint="eastAsia" w:cs="Times New Roman"/>
                <w:color w:val="000000" w:themeColor="text1"/>
                <w:lang w:val="en-US" w:eastAsia="zh-CN"/>
                <w14:textFill>
                  <w14:solidFill>
                    <w14:schemeClr w14:val="tx1"/>
                  </w14:solidFill>
                </w14:textFill>
              </w:rPr>
              <w:t>外流</w:t>
            </w:r>
            <w:r>
              <w:rPr>
                <w:rFonts w:hint="default" w:ascii="Times New Roman" w:hAnsi="Times New Roman" w:eastAsia="宋体" w:cs="Times New Roman"/>
                <w:color w:val="000000" w:themeColor="text1"/>
                <w14:textFill>
                  <w14:solidFill>
                    <w14:schemeClr w14:val="tx1"/>
                  </w14:solidFill>
                </w14:textFill>
              </w:rPr>
              <w:t>，将对地面水体</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土壤</w:t>
            </w:r>
            <w:r>
              <w:rPr>
                <w:rFonts w:hint="default" w:ascii="Times New Roman" w:hAnsi="Times New Roman" w:eastAsia="宋体" w:cs="Times New Roman"/>
                <w:color w:val="000000" w:themeColor="text1"/>
                <w14:textFill>
                  <w14:solidFill>
                    <w14:schemeClr w14:val="tx1"/>
                  </w14:solidFill>
                </w14:textFill>
              </w:rPr>
              <w:t>造成一定影响。但是本项目运营过程中无有毒有害物质存储及使用，消防废水主要污染物为SS，水质较简单，因此影响是有限的。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环境风险影响预测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生物质颗粒燃烧机</w:t>
            </w:r>
            <w:r>
              <w:rPr>
                <w:rFonts w:hint="default" w:ascii="Times New Roman" w:hAnsi="Times New Roman" w:eastAsia="宋体" w:cs="Times New Roman"/>
                <w:color w:val="000000" w:themeColor="text1"/>
                <w14:textFill>
                  <w14:solidFill>
                    <w14:schemeClr w14:val="tx1"/>
                  </w14:solidFill>
                </w14:textFill>
              </w:rPr>
              <w:t>的环境风险主要是生产等过程发生的火灾事故、废气事故排放和消防风险事故所引发的环境污染。本项目周围分布有商户，一旦发生事故时，产生的浓烟将可能对附近企业产生一定的影响，事故引发的环境污染对敏感点产生一定的影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爆炸燃烧过程中产生大量有毒有害气体和烟尘、颗粒物对区域大气环境产生不利影响，导致区域环境空气质量下降，会对当地空气质量造成严重的损害，且短时间内不易恢复。事故发生同时也会毁坏区域的地表人工植被，污染土壤，对生态环境造成影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风险防范措施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为防止事故的发生，本项目</w:t>
            </w:r>
            <w:r>
              <w:rPr>
                <w:rFonts w:hint="eastAsia" w:cs="Times New Roman"/>
                <w:color w:val="000000" w:themeColor="text1"/>
                <w:lang w:val="en-US" w:eastAsia="zh-CN"/>
                <w14:textFill>
                  <w14:solidFill>
                    <w14:schemeClr w14:val="tx1"/>
                  </w14:solidFill>
                </w14:textFill>
              </w:rPr>
              <w:t>生物质颗粒燃烧机</w:t>
            </w:r>
            <w:r>
              <w:rPr>
                <w:rFonts w:hint="default" w:ascii="Times New Roman" w:hAnsi="Times New Roman" w:eastAsia="宋体" w:cs="Times New Roman"/>
                <w:color w:val="000000" w:themeColor="text1"/>
                <w14:textFill>
                  <w14:solidFill>
                    <w14:schemeClr w14:val="tx1"/>
                  </w14:solidFill>
                </w14:textFill>
              </w:rPr>
              <w:t>设计</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安装</w:t>
            </w:r>
            <w:r>
              <w:rPr>
                <w:rFonts w:hint="default" w:ascii="Times New Roman" w:hAnsi="Times New Roman" w:eastAsia="宋体"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要遵从以下原则</w:t>
            </w:r>
            <w:r>
              <w:rPr>
                <w:rFonts w:hint="default" w:ascii="Times New Roman" w:hAnsi="Times New Roman" w:eastAsia="宋体" w:cs="Times New Roman"/>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）按有关规范设计设置有效的消防系统，做到以防为主，安全可靠；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工艺设备、运输设施及工艺系统选用高质、高效可靠性的产品。防爆区电气设备、器材的选型、设计安装及维护均符合《爆炸火灾危电力装置设计规范》（GB50058.82）和《漏电保护器安装与运行》（GB13955-92）的规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）各类事故及非正常生产情况的发生大多数与操作管理不当有直接关系，因此必须建立健全、整套严格的管理制度。管理制度应在以下几个方面予以关注：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① 加强存储系统的管理与维修，使整个系统处于密闭化；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② 明确每个工作人员在业务上、工作上与消防安全管理上的职责和责任；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③ 对各类贮存容器、机电装置、安全设施、消防器材等，进行各种日常的、定期的、专业的防火安全检查，并将发现的问题落实到人、限期落实整改；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④ 建立夜间值班巡查制度、火险报告制度、安全奖惩制度等</w:t>
            </w:r>
            <w:r>
              <w:rPr>
                <w:rFonts w:hint="default" w:ascii="Times New Roman" w:hAnsi="Times New Roman" w:eastAsia="宋体" w:cs="Times New Roman"/>
                <w:color w:val="000000" w:themeColor="text1"/>
                <w:lang w:eastAsia="zh-CN"/>
                <w14:textFill>
                  <w14:solidFill>
                    <w14:schemeClr w14:val="tx1"/>
                  </w14:solidFill>
                </w14:textFill>
              </w:rPr>
              <w:t>。</w:t>
            </w:r>
          </w:p>
          <w:p>
            <w:pPr>
              <w:numPr>
                <w:ilvl w:val="0"/>
                <w:numId w:val="0"/>
              </w:numPr>
              <w:adjustRightInd w:val="0"/>
              <w:snapToGrid w:val="0"/>
              <w:spacing w:line="360" w:lineRule="auto"/>
              <w:ind w:firstLine="420" w:firstLineChars="200"/>
              <w:jc w:val="both"/>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综上，项目建设存在一定潜在风险，但通过采用风险防范措施，可有效避免和减少项目环境风险对周边大气环境、水环境、土壤环境的影响。在落实各项风险管理和环境风险防范措施之后，项目环境风险是可防控的，项目可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lang w:eastAsia="zh-CN" w:bidi="ar"/>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本项目要求企业制定本项目风险防范措施和应急预案，如果发生火灾爆炸，应立即启动应急预案，及时采取措施，配合整体救援行动，控制影响污染程度，将环境影响及损失降至最小。因此，在切实采取相应风险防范措施和应急预案的前提下，本项目环境风险为可接受水平</w:t>
            </w:r>
            <w:r>
              <w:rPr>
                <w:rFonts w:hint="eastAsia" w:ascii="Times New Roman" w:hAnsi="Times New Roman" w:cs="Times New Roman"/>
                <w:color w:val="000000" w:themeColor="text1"/>
                <w:spacing w:val="0"/>
                <w:sz w:val="21"/>
                <w:szCs w:val="21"/>
                <w:lang w:val="en-US" w:eastAsia="zh-CN"/>
                <w14:textFill>
                  <w14:solidFill>
                    <w14:schemeClr w14:val="tx1"/>
                  </w14:solidFill>
                </w14:textFill>
              </w:rPr>
              <w:t>。</w:t>
            </w:r>
          </w:p>
        </w:tc>
      </w:tr>
    </w:tbl>
    <w:p>
      <w:pPr>
        <w:adjustRightInd w:val="0"/>
        <w:snapToGrid w:val="0"/>
        <w:spacing w:line="360" w:lineRule="auto"/>
        <w:rPr>
          <w:rFonts w:hint="default" w:ascii="Times New Roman" w:hAnsi="Times New Roman" w:eastAsia="宋体" w:cs="Times New Roman"/>
          <w:b/>
          <w:color w:val="000000" w:themeColor="text1"/>
          <w:kern w:val="0"/>
          <w:sz w:val="28"/>
          <w:szCs w:val="28"/>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4"/>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宋体" w:cs="Times New Roman"/>
          <w:snapToGrid w:val="0"/>
          <w:color w:val="000000" w:themeColor="text1"/>
          <w:sz w:val="30"/>
          <w:szCs w:val="30"/>
          <w14:textFill>
            <w14:solidFill>
              <w14:schemeClr w14:val="tx1"/>
            </w14:solidFill>
          </w14:textFill>
        </w:rPr>
        <w:t>五、</w:t>
      </w:r>
      <w:bookmarkStart w:id="3" w:name="_Hlk54167917"/>
      <w:r>
        <w:rPr>
          <w:rFonts w:hint="default" w:ascii="Times New Roman" w:hAnsi="Times New Roman" w:eastAsia="宋体" w:cs="Times New Roman"/>
          <w:snapToGrid w:val="0"/>
          <w:color w:val="000000" w:themeColor="text1"/>
          <w:sz w:val="30"/>
          <w:szCs w:val="30"/>
          <w14:textFill>
            <w14:solidFill>
              <w14:schemeClr w14:val="tx1"/>
            </w14:solidFill>
          </w14:textFill>
        </w:rPr>
        <w:t>环境保护措施监督检查清单</w:t>
      </w:r>
      <w:bookmarkEnd w:id="3"/>
    </w:p>
    <w:tbl>
      <w:tblPr>
        <w:tblStyle w:val="27"/>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1590"/>
        <w:gridCol w:w="1140"/>
        <w:gridCol w:w="1830"/>
        <w:gridCol w:w="26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9" w:type="dxa"/>
            <w:tcBorders>
              <w:tl2br w:val="single" w:color="auto" w:sz="4" w:space="0"/>
            </w:tcBorders>
            <w:noWrap w:val="0"/>
            <w:vAlign w:val="top"/>
          </w:tcPr>
          <w:p>
            <w:pPr>
              <w:keepNext w:val="0"/>
              <w:keepLines w:val="0"/>
              <w:pageBreakBefore w:val="0"/>
              <w:widowControl w:val="0"/>
              <w:kinsoku/>
              <w:wordWrap/>
              <w:overflowPunct/>
              <w:topLinePunct w:val="0"/>
              <w:bidi w:val="0"/>
              <w:adjustRightInd w:val="0"/>
              <w:snapToGrid w:val="0"/>
              <w:spacing w:line="240" w:lineRule="auto"/>
              <w:ind w:firstLine="84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内容</w:t>
            </w:r>
          </w:p>
          <w:p>
            <w:pPr>
              <w:keepNext w:val="0"/>
              <w:keepLines w:val="0"/>
              <w:pageBreakBefore w:val="0"/>
              <w:widowControl w:val="0"/>
              <w:kinsoku/>
              <w:wordWrap/>
              <w:overflowPunct/>
              <w:topLinePunct w:val="0"/>
              <w:bidi w:val="0"/>
              <w:adjustRightInd w:val="0"/>
              <w:snapToGrid w:val="0"/>
              <w:spacing w:line="240" w:lineRule="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要素</w:t>
            </w:r>
          </w:p>
        </w:tc>
        <w:tc>
          <w:tcPr>
            <w:tcW w:w="1590"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排放口(编号、</w:t>
            </w:r>
          </w:p>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名称)/污染源</w:t>
            </w:r>
          </w:p>
        </w:tc>
        <w:tc>
          <w:tcPr>
            <w:tcW w:w="1140"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污染物项目</w:t>
            </w:r>
          </w:p>
        </w:tc>
        <w:tc>
          <w:tcPr>
            <w:tcW w:w="1830"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环境保护措施</w:t>
            </w:r>
          </w:p>
        </w:tc>
        <w:tc>
          <w:tcPr>
            <w:tcW w:w="2611"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9" w:type="dxa"/>
            <w:vMerge w:val="restar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大气环境</w:t>
            </w:r>
          </w:p>
        </w:tc>
        <w:tc>
          <w:tcPr>
            <w:tcW w:w="1590"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烘干烟气</w:t>
            </w:r>
          </w:p>
        </w:tc>
        <w:tc>
          <w:tcPr>
            <w:tcW w:w="1140"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颗粒物、二氧化硫、氮氧化物</w:t>
            </w:r>
          </w:p>
        </w:tc>
        <w:tc>
          <w:tcPr>
            <w:tcW w:w="1830"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布袋除尘器+15m高排气筒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放</w:t>
            </w:r>
          </w:p>
        </w:tc>
        <w:tc>
          <w:tcPr>
            <w:tcW w:w="2611" w:type="dxa"/>
            <w:noWrap w:val="0"/>
            <w:vAlign w:val="center"/>
          </w:tcPr>
          <w:p>
            <w:pPr>
              <w:pStyle w:val="35"/>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《工业炉窑大气污染物排放标准》（DB131640-2012），同时需满足《承德市工业炉窑综合治理实施方案》（承环办[2020]72号）中排放标准要求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9" w:type="dxa"/>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90"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破碎工序</w:t>
            </w:r>
          </w:p>
        </w:tc>
        <w:tc>
          <w:tcPr>
            <w:tcW w:w="1140" w:type="dxa"/>
            <w:noWrap w:val="0"/>
            <w:vAlign w:val="center"/>
          </w:tcPr>
          <w:p>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1830" w:type="dxa"/>
            <w:noWrap w:val="0"/>
            <w:vAlign w:val="center"/>
          </w:tcPr>
          <w:p>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集气装置+布袋除尘器+15m以上高排气筒</w:t>
            </w:r>
          </w:p>
        </w:tc>
        <w:tc>
          <w:tcPr>
            <w:tcW w:w="2611"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《大气污染物综合排放标准》(GB16297-1996)表2排放限值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9" w:type="dxa"/>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90"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厂界</w:t>
            </w:r>
          </w:p>
        </w:tc>
        <w:tc>
          <w:tcPr>
            <w:tcW w:w="1140" w:type="dxa"/>
            <w:noWrap w:val="0"/>
            <w:vAlign w:val="center"/>
          </w:tcPr>
          <w:p>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1830" w:type="dxa"/>
            <w:noWrap w:val="0"/>
            <w:vAlign w:val="center"/>
          </w:tcPr>
          <w:p>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车间封闭+洒水抑尘</w:t>
            </w:r>
          </w:p>
        </w:tc>
        <w:tc>
          <w:tcPr>
            <w:tcW w:w="2611"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《工业炉窑大气污染物排放标准》（DB131640-2012）表3限值，同时执行《大气污染物综合排放标准》（GB16297-1996）中表2无组织排放浓度限值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9"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声环境</w:t>
            </w:r>
          </w:p>
        </w:tc>
        <w:tc>
          <w:tcPr>
            <w:tcW w:w="1590"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w:t>
            </w:r>
          </w:p>
        </w:tc>
        <w:tc>
          <w:tcPr>
            <w:tcW w:w="1140"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1830"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厂房封闭、选用低噪声设备、基础减震、厂房隔声等 </w:t>
            </w:r>
          </w:p>
        </w:tc>
        <w:tc>
          <w:tcPr>
            <w:tcW w:w="2611"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《工业企业厂界环境噪声排放标准》（GB12348-2008）2类标准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29"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电磁辐射</w:t>
            </w:r>
          </w:p>
        </w:tc>
        <w:tc>
          <w:tcPr>
            <w:tcW w:w="1590"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140"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830"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611"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629"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固体废物</w:t>
            </w:r>
          </w:p>
        </w:tc>
        <w:tc>
          <w:tcPr>
            <w:tcW w:w="7171" w:type="dxa"/>
            <w:gridSpan w:val="4"/>
            <w:noWrap w:val="0"/>
            <w:vAlign w:val="center"/>
          </w:tcPr>
          <w:p>
            <w:pPr>
              <w:keepNext w:val="0"/>
              <w:keepLines w:val="0"/>
              <w:pageBreakBefore w:val="0"/>
              <w:widowControl w:val="0"/>
              <w:kinsoku/>
              <w:wordWrap/>
              <w:overflowPunct/>
              <w:topLinePunct w:val="0"/>
              <w:bidi w:val="0"/>
              <w:adjustRightInd w:val="0"/>
              <w:snapToGrid w:val="0"/>
              <w:spacing w:line="240" w:lineRule="auto"/>
              <w:ind w:firstLine="420" w:firstLineChars="20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项目树枝、废木破碎除尘灰集中收集回用于生产；燃烧机、烘干炉除尘灰外售至周边砖厂；</w:t>
            </w:r>
            <w:r>
              <w:rPr>
                <w:rFonts w:hint="default" w:ascii="Times New Roman" w:hAnsi="Times New Roman" w:eastAsia="宋体" w:cs="Times New Roman"/>
                <w:color w:val="000000" w:themeColor="text1"/>
                <w:sz w:val="21"/>
                <w:szCs w:val="21"/>
                <w:highlight w:val="none"/>
                <w14:textFill>
                  <w14:solidFill>
                    <w14:schemeClr w14:val="tx1"/>
                  </w14:solidFill>
                </w14:textFill>
              </w:rPr>
              <w:t>生活垃圾</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集中收集后</w:t>
            </w:r>
            <w:r>
              <w:rPr>
                <w:rFonts w:hint="default" w:ascii="Times New Roman" w:hAnsi="Times New Roman" w:eastAsia="宋体" w:cs="Times New Roman"/>
                <w:color w:val="000000" w:themeColor="text1"/>
                <w:sz w:val="21"/>
                <w:szCs w:val="21"/>
                <w:highlight w:val="none"/>
                <w14:textFill>
                  <w14:solidFill>
                    <w14:schemeClr w14:val="tx1"/>
                  </w14:solidFill>
                </w14:textFill>
              </w:rPr>
              <w:t>定期由环卫部门清运处理。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炉渣集中收集交由环卫部门拉运处理。</w:t>
            </w:r>
            <w:r>
              <w:rPr>
                <w:rFonts w:hint="default" w:ascii="Times New Roman" w:hAnsi="Times New Roman" w:eastAsia="宋体" w:cs="Times New Roman"/>
                <w:color w:val="000000" w:themeColor="text1"/>
                <w:sz w:val="21"/>
                <w:szCs w:val="21"/>
                <w:highlight w:val="none"/>
                <w14:textFill>
                  <w14:solidFill>
                    <w14:schemeClr w14:val="tx1"/>
                  </w14:solidFill>
                </w14:textFill>
              </w:rPr>
              <w:t>废润滑油、废润滑油桶暂时贮存于企业严格按照《危险废物贮存污染控制标准》（GB18597-2001）及标准修改单中关于危险废物贮存设施的规定建造危险废物贮存间内，并定期委托有危险废物处置资质的单位运输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629"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土壤及地下水</w:t>
            </w:r>
          </w:p>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污染防治措施</w:t>
            </w:r>
          </w:p>
        </w:tc>
        <w:tc>
          <w:tcPr>
            <w:tcW w:w="7171" w:type="dxa"/>
            <w:gridSpan w:val="4"/>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危险废物贮存间防腐防渗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629"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生态保护措施</w:t>
            </w:r>
          </w:p>
        </w:tc>
        <w:tc>
          <w:tcPr>
            <w:tcW w:w="7171"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项目选址位于现有已经开发平整的建设用地地块，不重新开拓地块，不新增生态环境影响。项目现有厂区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部分</w:t>
            </w:r>
            <w:r>
              <w:rPr>
                <w:rFonts w:hint="default" w:ascii="Times New Roman" w:hAnsi="Times New Roman" w:eastAsia="宋体" w:cs="Times New Roman"/>
                <w:color w:val="000000" w:themeColor="text1"/>
                <w:sz w:val="21"/>
                <w:szCs w:val="21"/>
                <w14:textFill>
                  <w14:solidFill>
                    <w14:schemeClr w14:val="tx1"/>
                  </w14:solidFill>
                </w14:textFill>
              </w:rPr>
              <w:t>已进行地面硬化，项目的建设本身产生的生态环境影响较小。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629" w:type="dxa"/>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其他环境</w:t>
            </w:r>
          </w:p>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管理要求</w:t>
            </w:r>
          </w:p>
        </w:tc>
        <w:tc>
          <w:tcPr>
            <w:tcW w:w="7171" w:type="dxa"/>
            <w:gridSpan w:val="4"/>
            <w:noWrap w:val="0"/>
            <w:vAlign w:val="center"/>
          </w:tcPr>
          <w:p>
            <w:pPr>
              <w:keepNext w:val="0"/>
              <w:keepLines w:val="0"/>
              <w:pageBreakBefore w:val="0"/>
              <w:widowControl w:val="0"/>
              <w:kinsoku/>
              <w:wordWrap/>
              <w:overflowPunct/>
              <w:topLinePunct w:val="0"/>
              <w:bidi w:val="0"/>
              <w:adjustRightInd w:val="0"/>
              <w:snapToGrid w:val="0"/>
              <w:spacing w:line="240" w:lineRule="auto"/>
              <w:ind w:firstLine="420" w:firstLineChars="2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项目建设完成后在运营之前应按照排污许可相关制度申领排污许可证，取得排污许可证后方可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进行</w:t>
            </w:r>
            <w:r>
              <w:rPr>
                <w:rFonts w:hint="default" w:ascii="Times New Roman" w:hAnsi="Times New Roman" w:eastAsia="宋体" w:cs="Times New Roman"/>
                <w:color w:val="000000" w:themeColor="text1"/>
                <w:sz w:val="21"/>
                <w:szCs w:val="21"/>
                <w:highlight w:val="none"/>
                <w14:textFill>
                  <w14:solidFill>
                    <w14:schemeClr w14:val="tx1"/>
                  </w14:solidFill>
                </w14:textFill>
              </w:rPr>
              <w:t>排污 。</w:t>
            </w:r>
          </w:p>
        </w:tc>
      </w:tr>
    </w:tbl>
    <w:p>
      <w:pPr>
        <w:pStyle w:val="24"/>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14:textFill>
            <w14:solidFill>
              <w14:schemeClr w14:val="tx1"/>
            </w14:solidFill>
          </w14:textFill>
        </w:rPr>
        <w:br w:type="page"/>
      </w:r>
      <w:r>
        <w:rPr>
          <w:rFonts w:hint="default" w:ascii="Times New Roman" w:hAnsi="Times New Roman" w:eastAsia="宋体" w:cs="Times New Roman"/>
          <w:snapToGrid w:val="0"/>
          <w:color w:val="000000" w:themeColor="text1"/>
          <w:sz w:val="30"/>
          <w:szCs w:val="30"/>
          <w14:textFill>
            <w14:solidFill>
              <w14:schemeClr w14:val="tx1"/>
            </w14:solidFill>
          </w14:textFill>
        </w:rPr>
        <w:t>六、结论</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spacing w:line="360" w:lineRule="auto"/>
              <w:ind w:firstLine="42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本项目在确保落实好各项环保措施并保证其正常运行的前提下，可有效的减少污染物的排放，对周围环境不会造成较大的影响。从环保角度分析，本建设项目环境影响是可行的。</w:t>
            </w:r>
          </w:p>
        </w:tc>
      </w:tr>
    </w:tbl>
    <w:p>
      <w:pPr>
        <w:rPr>
          <w:rFonts w:hint="default" w:ascii="Times New Roman" w:hAnsi="Times New Roman" w:eastAsia="宋体" w:cs="Times New Roman"/>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4"/>
        <w:adjustRightInd w:val="0"/>
        <w:snapToGrid w:val="0"/>
        <w:spacing w:before="0" w:beforeAutospacing="0" w:after="0" w:afterAutospacing="0" w:line="648" w:lineRule="auto"/>
        <w:outlineLvl w:val="0"/>
        <w:rPr>
          <w:rFonts w:hint="default" w:ascii="Times New Roman" w:hAnsi="Times New Roman" w:eastAsia="宋体" w:cs="Times New Roman"/>
          <w:snapToGrid w:val="0"/>
          <w:color w:val="000000" w:themeColor="text1"/>
          <w:sz w:val="32"/>
          <w:szCs w:val="32"/>
          <w14:textFill>
            <w14:solidFill>
              <w14:schemeClr w14:val="tx1"/>
            </w14:solidFill>
          </w14:textFill>
        </w:rPr>
      </w:pPr>
      <w:r>
        <w:rPr>
          <w:rFonts w:hint="default" w:ascii="Times New Roman" w:hAnsi="Times New Roman" w:eastAsia="宋体" w:cs="Times New Roman"/>
          <w:snapToGrid w:val="0"/>
          <w:color w:val="000000" w:themeColor="text1"/>
          <w:sz w:val="32"/>
          <w:szCs w:val="32"/>
          <w14:textFill>
            <w14:solidFill>
              <w14:schemeClr w14:val="tx1"/>
            </w14:solidFill>
          </w14:textFill>
        </w:rPr>
        <w:t>附表</w:t>
      </w:r>
    </w:p>
    <w:p>
      <w:pPr>
        <w:pStyle w:val="24"/>
        <w:adjustRightInd w:val="0"/>
        <w:snapToGrid w:val="0"/>
        <w:spacing w:before="0" w:beforeAutospacing="0" w:after="0" w:afterAutospacing="0" w:line="552" w:lineRule="auto"/>
        <w:jc w:val="center"/>
        <w:outlineLvl w:val="0"/>
        <w:rPr>
          <w:rFonts w:hint="default" w:ascii="Times New Roman" w:hAnsi="Times New Roman" w:eastAsia="宋体" w:cs="Times New Roman"/>
          <w:snapToGrid w:val="0"/>
          <w:color w:val="000000" w:themeColor="text1"/>
          <w:sz w:val="38"/>
          <w:szCs w:val="38"/>
          <w14:textFill>
            <w14:solidFill>
              <w14:schemeClr w14:val="tx1"/>
            </w14:solidFill>
          </w14:textFill>
        </w:rPr>
      </w:pPr>
      <w:r>
        <w:rPr>
          <w:rFonts w:hint="default" w:ascii="Times New Roman" w:hAnsi="Times New Roman" w:eastAsia="宋体" w:cs="Times New Roman"/>
          <w:snapToGrid w:val="0"/>
          <w:color w:val="000000" w:themeColor="text1"/>
          <w:sz w:val="38"/>
          <w:szCs w:val="38"/>
          <w14:textFill>
            <w14:solidFill>
              <w14:schemeClr w14:val="tx1"/>
            </w14:solidFill>
          </w14:textFill>
        </w:rPr>
        <w:t>建设项目污染物排放量汇总表</w:t>
      </w:r>
    </w:p>
    <w:tbl>
      <w:tblPr>
        <w:tblStyle w:val="2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519"/>
        <w:gridCol w:w="12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54"/>
              <w:spacing w:beforeLines="0" w:afterLines="0" w:line="240" w:lineRule="auto"/>
              <w:jc w:val="right"/>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项目</w:t>
            </w:r>
          </w:p>
          <w:p>
            <w:pPr>
              <w:pStyle w:val="54"/>
              <w:spacing w:beforeLines="0" w:afterLines="0" w:line="240" w:lineRule="auto"/>
              <w:jc w:val="left"/>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分类</w:t>
            </w:r>
          </w:p>
        </w:tc>
        <w:tc>
          <w:tcPr>
            <w:tcW w:w="1417" w:type="dxa"/>
            <w:tcMar>
              <w:left w:w="28" w:type="dxa"/>
              <w:right w:w="28" w:type="dxa"/>
            </w:tcMar>
            <w:vAlign w:val="center"/>
          </w:tcPr>
          <w:p>
            <w:pPr>
              <w:pStyle w:val="54"/>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污染物名称</w:t>
            </w:r>
          </w:p>
        </w:tc>
        <w:tc>
          <w:tcPr>
            <w:tcW w:w="1701" w:type="dxa"/>
            <w:tcMar>
              <w:left w:w="28" w:type="dxa"/>
              <w:right w:w="28" w:type="dxa"/>
            </w:tcMar>
            <w:vAlign w:val="center"/>
          </w:tcPr>
          <w:p>
            <w:pPr>
              <w:pStyle w:val="54"/>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现有工程</w:t>
            </w:r>
          </w:p>
          <w:p>
            <w:pPr>
              <w:pStyle w:val="54"/>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c>
          <w:tcPr>
            <w:tcW w:w="1276" w:type="dxa"/>
            <w:tcMar>
              <w:left w:w="28" w:type="dxa"/>
              <w:right w:w="28" w:type="dxa"/>
            </w:tcMar>
            <w:vAlign w:val="center"/>
          </w:tcPr>
          <w:p>
            <w:pPr>
              <w:pStyle w:val="54"/>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现有工程</w:t>
            </w:r>
          </w:p>
          <w:p>
            <w:pPr>
              <w:pStyle w:val="54"/>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许可排放量</w:t>
            </w:r>
          </w:p>
          <w:p>
            <w:pPr>
              <w:pStyle w:val="54"/>
              <w:spacing w:beforeLines="0" w:afterLines="0"/>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②</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c>
          <w:tcPr>
            <w:tcW w:w="1701" w:type="dxa"/>
            <w:tcMar>
              <w:left w:w="28" w:type="dxa"/>
              <w:right w:w="28" w:type="dxa"/>
            </w:tcMar>
            <w:vAlign w:val="center"/>
          </w:tcPr>
          <w:p>
            <w:pPr>
              <w:pStyle w:val="54"/>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在建工程</w:t>
            </w:r>
          </w:p>
          <w:p>
            <w:pPr>
              <w:pStyle w:val="54"/>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c>
          <w:tcPr>
            <w:tcW w:w="1559" w:type="dxa"/>
            <w:tcMar>
              <w:left w:w="28" w:type="dxa"/>
              <w:right w:w="28" w:type="dxa"/>
            </w:tcMar>
            <w:vAlign w:val="center"/>
          </w:tcPr>
          <w:p>
            <w:pPr>
              <w:pStyle w:val="54"/>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本项目</w:t>
            </w:r>
          </w:p>
          <w:p>
            <w:pPr>
              <w:pStyle w:val="54"/>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c>
          <w:tcPr>
            <w:tcW w:w="1761" w:type="dxa"/>
            <w:tcMar>
              <w:left w:w="28" w:type="dxa"/>
              <w:right w:w="28" w:type="dxa"/>
            </w:tcMar>
            <w:vAlign w:val="center"/>
          </w:tcPr>
          <w:p>
            <w:pPr>
              <w:pStyle w:val="54"/>
              <w:spacing w:beforeLines="0" w:afterLines="0" w:line="240" w:lineRule="auto"/>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以新带老削减量</w:t>
            </w:r>
          </w:p>
          <w:p>
            <w:pPr>
              <w:pStyle w:val="54"/>
              <w:spacing w:beforeLines="0" w:afterLines="0" w:line="240" w:lineRule="auto"/>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（新建项目不填）</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p>
        </w:tc>
        <w:tc>
          <w:tcPr>
            <w:tcW w:w="1519" w:type="dxa"/>
            <w:tcMar>
              <w:left w:w="28" w:type="dxa"/>
              <w:right w:w="28" w:type="dxa"/>
            </w:tcMar>
            <w:vAlign w:val="center"/>
          </w:tcPr>
          <w:p>
            <w:pPr>
              <w:pStyle w:val="54"/>
              <w:spacing w:beforeLines="0" w:afterLines="0" w:line="240" w:lineRule="auto"/>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本项目建成后</w:t>
            </w:r>
          </w:p>
          <w:p>
            <w:pPr>
              <w:pStyle w:val="54"/>
              <w:spacing w:beforeLines="0" w:afterLines="0" w:line="240" w:lineRule="auto"/>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全厂排放量（固体废物产生量）</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p>
        </w:tc>
        <w:tc>
          <w:tcPr>
            <w:tcW w:w="1266" w:type="dxa"/>
            <w:tcMar>
              <w:left w:w="28" w:type="dxa"/>
              <w:right w:w="28" w:type="dxa"/>
            </w:tcMar>
            <w:vAlign w:val="center"/>
          </w:tcPr>
          <w:p>
            <w:pPr>
              <w:pStyle w:val="54"/>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变化量</w:t>
            </w:r>
          </w:p>
          <w:p>
            <w:pPr>
              <w:pStyle w:val="54"/>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废气</w:t>
            </w:r>
          </w:p>
        </w:tc>
        <w:tc>
          <w:tcPr>
            <w:tcW w:w="1417"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颗粒物</w:t>
            </w:r>
          </w:p>
        </w:tc>
        <w:tc>
          <w:tcPr>
            <w:tcW w:w="170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276"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70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559"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0.724</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76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519"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0.724</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266"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+0.724</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417"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二氧化硫</w:t>
            </w:r>
          </w:p>
        </w:tc>
        <w:tc>
          <w:tcPr>
            <w:tcW w:w="170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276"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70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559"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0.060t</w:t>
            </w:r>
            <w:r>
              <w:rPr>
                <w:rFonts w:hint="default" w:ascii="Times New Roman" w:hAnsi="Times New Roman" w:eastAsia="宋体" w:cs="Times New Roman"/>
                <w:snapToGrid w:val="0"/>
                <w:color w:val="000000" w:themeColor="text1"/>
                <w:kern w:val="21"/>
                <w:szCs w:val="21"/>
                <w14:textFill>
                  <w14:solidFill>
                    <w14:schemeClr w14:val="tx1"/>
                  </w14:solidFill>
                </w14:textFill>
              </w:rPr>
              <w:t>/a</w:t>
            </w:r>
          </w:p>
        </w:tc>
        <w:tc>
          <w:tcPr>
            <w:tcW w:w="176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519"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0.060t</w:t>
            </w:r>
            <w:r>
              <w:rPr>
                <w:rFonts w:hint="default" w:ascii="Times New Roman" w:hAnsi="Times New Roman" w:eastAsia="宋体" w:cs="Times New Roman"/>
                <w:snapToGrid w:val="0"/>
                <w:color w:val="000000" w:themeColor="text1"/>
                <w:kern w:val="21"/>
                <w:szCs w:val="21"/>
                <w14:textFill>
                  <w14:solidFill>
                    <w14:schemeClr w14:val="tx1"/>
                  </w14:solidFill>
                </w14:textFill>
              </w:rPr>
              <w:t>/a</w:t>
            </w:r>
          </w:p>
        </w:tc>
        <w:tc>
          <w:tcPr>
            <w:tcW w:w="1266"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+0.060t</w:t>
            </w:r>
            <w:r>
              <w:rPr>
                <w:rFonts w:hint="default" w:ascii="Times New Roman" w:hAnsi="Times New Roman" w:eastAsia="宋体" w:cs="Times New Roman"/>
                <w:snapToGrid w:val="0"/>
                <w:color w:val="000000" w:themeColor="text1"/>
                <w:kern w:val="21"/>
                <w:szCs w:val="21"/>
                <w14:textFill>
                  <w14:solidFill>
                    <w14:schemeClr w14:val="tx1"/>
                  </w14:solidFill>
                </w14:textFill>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417"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氮氧化物</w:t>
            </w:r>
          </w:p>
        </w:tc>
        <w:tc>
          <w:tcPr>
            <w:tcW w:w="170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276"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70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559"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0.051t</w:t>
            </w:r>
            <w:r>
              <w:rPr>
                <w:rFonts w:hint="default" w:ascii="Times New Roman" w:hAnsi="Times New Roman" w:eastAsia="宋体" w:cs="Times New Roman"/>
                <w:snapToGrid w:val="0"/>
                <w:color w:val="000000" w:themeColor="text1"/>
                <w:kern w:val="21"/>
                <w:szCs w:val="21"/>
                <w14:textFill>
                  <w14:solidFill>
                    <w14:schemeClr w14:val="tx1"/>
                  </w14:solidFill>
                </w14:textFill>
              </w:rPr>
              <w:t>/a</w:t>
            </w:r>
          </w:p>
        </w:tc>
        <w:tc>
          <w:tcPr>
            <w:tcW w:w="176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519"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0.051t</w:t>
            </w:r>
            <w:r>
              <w:rPr>
                <w:rFonts w:hint="default" w:ascii="Times New Roman" w:hAnsi="Times New Roman" w:eastAsia="宋体" w:cs="Times New Roman"/>
                <w:snapToGrid w:val="0"/>
                <w:color w:val="000000" w:themeColor="text1"/>
                <w:kern w:val="21"/>
                <w:szCs w:val="21"/>
                <w14:textFill>
                  <w14:solidFill>
                    <w14:schemeClr w14:val="tx1"/>
                  </w14:solidFill>
                </w14:textFill>
              </w:rPr>
              <w:t>/a</w:t>
            </w:r>
          </w:p>
        </w:tc>
        <w:tc>
          <w:tcPr>
            <w:tcW w:w="1266"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+0.051t</w:t>
            </w:r>
            <w:r>
              <w:rPr>
                <w:rFonts w:hint="default" w:ascii="Times New Roman" w:hAnsi="Times New Roman" w:eastAsia="宋体" w:cs="Times New Roman"/>
                <w:snapToGrid w:val="0"/>
                <w:color w:val="000000" w:themeColor="text1"/>
                <w:kern w:val="21"/>
                <w:szCs w:val="21"/>
                <w14:textFill>
                  <w14:solidFill>
                    <w14:schemeClr w14:val="tx1"/>
                  </w14:solidFill>
                </w14:textFill>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417"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70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276"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70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559"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76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519"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p>
        </w:tc>
        <w:tc>
          <w:tcPr>
            <w:tcW w:w="1266"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废水</w:t>
            </w:r>
          </w:p>
        </w:tc>
        <w:tc>
          <w:tcPr>
            <w:tcW w:w="1417"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70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276"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70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559"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76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519"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p>
        </w:tc>
        <w:tc>
          <w:tcPr>
            <w:tcW w:w="1266"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一般工业</w:t>
            </w:r>
          </w:p>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固体废物</w:t>
            </w:r>
          </w:p>
        </w:tc>
        <w:tc>
          <w:tcPr>
            <w:tcW w:w="1417"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生活垃圾</w:t>
            </w:r>
          </w:p>
        </w:tc>
        <w:tc>
          <w:tcPr>
            <w:tcW w:w="170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276"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70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559"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0.675</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76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519"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0.675</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266"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+0.675</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417"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cs="Times New Roman"/>
                <w:snapToGrid w:val="0"/>
                <w:color w:val="000000" w:themeColor="text1"/>
                <w:kern w:val="21"/>
                <w:szCs w:val="21"/>
                <w:lang w:val="en-US" w:eastAsia="zh-CN"/>
                <w14:textFill>
                  <w14:solidFill>
                    <w14:schemeClr w14:val="tx1"/>
                  </w14:solidFill>
                </w14:textFill>
              </w:rPr>
              <w:t>除尘灰</w:t>
            </w:r>
          </w:p>
        </w:tc>
        <w:tc>
          <w:tcPr>
            <w:tcW w:w="170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276"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70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559"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2.834t/a</w:t>
            </w:r>
          </w:p>
        </w:tc>
        <w:tc>
          <w:tcPr>
            <w:tcW w:w="176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519"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2.834t/a</w:t>
            </w:r>
          </w:p>
        </w:tc>
        <w:tc>
          <w:tcPr>
            <w:tcW w:w="1266"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+2.834t/a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417"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炉渣</w:t>
            </w:r>
          </w:p>
        </w:tc>
        <w:tc>
          <w:tcPr>
            <w:tcW w:w="170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276"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70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559"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0.983</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76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519"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0.983</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266"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+0.983</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417"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eastAsia="zh-CN"/>
                <w14:textFill>
                  <w14:solidFill>
                    <w14:schemeClr w14:val="tx1"/>
                  </w14:solidFill>
                </w14:textFill>
              </w:rPr>
              <w:t>废润滑油</w:t>
            </w:r>
          </w:p>
        </w:tc>
        <w:tc>
          <w:tcPr>
            <w:tcW w:w="170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276"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70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559"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w:t>
            </w:r>
            <w:r>
              <w:rPr>
                <w:rFonts w:hint="default" w:ascii="Times New Roman" w:hAnsi="Times New Roman" w:eastAsia="宋体" w:cs="Times New Roman"/>
                <w:snapToGrid w:val="0"/>
                <w:color w:val="000000" w:themeColor="text1"/>
                <w:kern w:val="21"/>
                <w:szCs w:val="21"/>
                <w14:textFill>
                  <w14:solidFill>
                    <w14:schemeClr w14:val="tx1"/>
                  </w14:solidFill>
                </w14:textFill>
              </w:rPr>
              <w:t>1t/a</w:t>
            </w:r>
          </w:p>
        </w:tc>
        <w:tc>
          <w:tcPr>
            <w:tcW w:w="176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519"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w:t>
            </w:r>
            <w:r>
              <w:rPr>
                <w:rFonts w:hint="default" w:ascii="Times New Roman" w:hAnsi="Times New Roman" w:eastAsia="宋体" w:cs="Times New Roman"/>
                <w:snapToGrid w:val="0"/>
                <w:color w:val="000000" w:themeColor="text1"/>
                <w:kern w:val="21"/>
                <w:szCs w:val="21"/>
                <w14:textFill>
                  <w14:solidFill>
                    <w14:schemeClr w14:val="tx1"/>
                  </w14:solidFill>
                </w14:textFill>
              </w:rPr>
              <w:t>1t/a</w:t>
            </w:r>
          </w:p>
        </w:tc>
        <w:tc>
          <w:tcPr>
            <w:tcW w:w="1266"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w:t>
            </w:r>
            <w:r>
              <w:rPr>
                <w:rFonts w:hint="default" w:ascii="Times New Roman" w:hAnsi="Times New Roman" w:eastAsia="宋体" w:cs="Times New Roman"/>
                <w:snapToGrid w:val="0"/>
                <w:color w:val="000000" w:themeColor="text1"/>
                <w:kern w:val="21"/>
                <w:szCs w:val="21"/>
                <w14:textFill>
                  <w14:solidFill>
                    <w14:schemeClr w14:val="tx1"/>
                  </w14:solidFill>
                </w14:textFill>
              </w:rPr>
              <w:t>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417"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eastAsia="zh-CN"/>
                <w14:textFill>
                  <w14:solidFill>
                    <w14:schemeClr w14:val="tx1"/>
                  </w14:solidFill>
                </w14:textFill>
              </w:rPr>
              <w:t>废润滑油</w:t>
            </w:r>
            <w:r>
              <w:rPr>
                <w:rFonts w:hint="default" w:ascii="Times New Roman" w:hAnsi="Times New Roman" w:eastAsia="宋体" w:cs="Times New Roman"/>
                <w:snapToGrid w:val="0"/>
                <w:color w:val="000000" w:themeColor="text1"/>
                <w:kern w:val="21"/>
                <w:szCs w:val="21"/>
                <w14:textFill>
                  <w14:solidFill>
                    <w14:schemeClr w14:val="tx1"/>
                  </w14:solidFill>
                </w14:textFill>
              </w:rPr>
              <w:t>桶</w:t>
            </w:r>
          </w:p>
        </w:tc>
        <w:tc>
          <w:tcPr>
            <w:tcW w:w="170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276"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70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559"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05</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761"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519"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05</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266" w:type="dxa"/>
            <w:vAlign w:val="center"/>
          </w:tcPr>
          <w:p>
            <w:pPr>
              <w:pStyle w:val="54"/>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1"/>
                <w:szCs w:val="21"/>
                <w14:textFill>
                  <w14:solidFill>
                    <w14:schemeClr w14:val="tx1"/>
                  </w14:solidFill>
                </w14:textFill>
              </w:rPr>
              <w:t>0.</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05</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r>
    </w:tbl>
    <w:p>
      <w:pPr>
        <w:pStyle w:val="54"/>
        <w:spacing w:before="192" w:beforeLines="80" w:after="24"/>
        <w:jc w:val="left"/>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注：</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szCs w:val="21"/>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p>
      <w:pPr>
        <w:rPr>
          <w:rFonts w:hint="default" w:ascii="Times New Roman" w:hAnsi="Times New Roman" w:eastAsia="宋体" w:cs="Times New Roman"/>
          <w:color w:val="000000" w:themeColor="text1"/>
          <w14:textFill>
            <w14:solidFill>
              <w14:schemeClr w14:val="tx1"/>
            </w14:solidFill>
          </w14:textFill>
        </w:rPr>
      </w:pPr>
    </w:p>
    <w:sectPr>
      <w:headerReference r:id="rId7" w:type="default"/>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235">
      <wne:acd wne:acdName="acd0"/>
    </wne:keymap>
  </wne:keymaps>
  <wne:acds>
    <wne:acd wne:argValue="AQAAAAAA"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0"/>
      </w:rPr>
    </w:pPr>
    <w:r>
      <w:fldChar w:fldCharType="begin"/>
    </w:r>
    <w:r>
      <w:rPr>
        <w:rStyle w:val="30"/>
      </w:rPr>
      <w:instrText xml:space="preserve">PAGE  </w:instrText>
    </w:r>
    <w:r>
      <w:fldChar w:fldCharType="end"/>
    </w:r>
  </w:p>
  <w:p>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68</w:t>
                          </w:r>
                          <w:r>
                            <w:fldChar w:fldCharType="end"/>
                          </w:r>
                        </w:p>
                      </w:txbxContent>
                    </wps:txbx>
                    <wps:bodyPr vert="horz" wrap="none" lIns="0" tIns="0" rIns="0" bIns="0" anchor="t" anchorCtr="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3wU079wBAAC2AwAADgAAAAAAAAAB&#10;ACAAAAAeAQAAZHJzL2Uyb0RvYy54bWxQSwUGAAAAAAYABgBZAQAAbA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Style w:val="30"/>
        <w:rFonts w:ascii="宋体" w:hAnsi="宋体"/>
        <w:sz w:val="28"/>
        <w:szCs w:val="28"/>
      </w:rPr>
    </w:pPr>
  </w:p>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61FAD1"/>
    <w:multiLevelType w:val="singleLevel"/>
    <w:tmpl w:val="F661FAD1"/>
    <w:lvl w:ilvl="0" w:tentative="0">
      <w:start w:val="10"/>
      <w:numFmt w:val="decimal"/>
      <w:suff w:val="nothing"/>
      <w:lvlText w:val="%1、"/>
      <w:lvlJc w:val="left"/>
    </w:lvl>
  </w:abstractNum>
  <w:abstractNum w:abstractNumId="1">
    <w:nsid w:val="2AB47C66"/>
    <w:multiLevelType w:val="multilevel"/>
    <w:tmpl w:val="2AB47C66"/>
    <w:lvl w:ilvl="0" w:tentative="0">
      <w:start w:val="1"/>
      <w:numFmt w:val="decimal"/>
      <w:lvlText w:val="%1"/>
      <w:lvlJc w:val="left"/>
      <w:pPr>
        <w:tabs>
          <w:tab w:val="left" w:pos="432"/>
        </w:tabs>
        <w:ind w:left="432" w:hanging="432"/>
      </w:pPr>
      <w:rPr>
        <w:rFonts w:hint="eastAsia" w:ascii="楷体_GB2312" w:eastAsia="楷体_GB2312"/>
        <w:b w:val="0"/>
        <w:i w:val="0"/>
        <w:sz w:val="30"/>
        <w:szCs w:val="30"/>
      </w:rPr>
    </w:lvl>
    <w:lvl w:ilvl="1" w:tentative="0">
      <w:start w:val="1"/>
      <w:numFmt w:val="decimal"/>
      <w:lvlText w:val="%1.%2"/>
      <w:lvlJc w:val="left"/>
      <w:pPr>
        <w:tabs>
          <w:tab w:val="left" w:pos="742"/>
        </w:tabs>
        <w:ind w:left="742" w:hanging="576"/>
      </w:pPr>
      <w:rPr>
        <w:rFonts w:hint="eastAsia" w:ascii="仿宋_GB2312" w:hAnsi="Times New Roman" w:eastAsia="仿宋_GB2312"/>
        <w:b w:val="0"/>
        <w:i w:val="0"/>
        <w:sz w:val="30"/>
        <w:szCs w:val="30"/>
      </w:rPr>
    </w:lvl>
    <w:lvl w:ilvl="2" w:tentative="0">
      <w:start w:val="1"/>
      <w:numFmt w:val="decimal"/>
      <w:lvlText w:val="%1.%2.%3"/>
      <w:lvlJc w:val="left"/>
      <w:pPr>
        <w:tabs>
          <w:tab w:val="left" w:pos="1816"/>
        </w:tabs>
        <w:ind w:left="1816" w:hanging="720"/>
      </w:pPr>
      <w:rPr>
        <w:rFonts w:hint="eastAsia" w:ascii="仿宋_GB2312" w:hAnsi="Times New Roman" w:eastAsia="仿宋_GB2312"/>
        <w:b w:val="0"/>
        <w:i w:val="0"/>
        <w:sz w:val="28"/>
        <w:szCs w:val="28"/>
      </w:rPr>
    </w:lvl>
    <w:lvl w:ilvl="3" w:tentative="0">
      <w:start w:val="1"/>
      <w:numFmt w:val="decimal"/>
      <w:pStyle w:val="9"/>
      <w:lvlText w:val="%1.%2.%3.%4"/>
      <w:lvlJc w:val="left"/>
      <w:pPr>
        <w:tabs>
          <w:tab w:val="left" w:pos="864"/>
        </w:tabs>
        <w:ind w:left="864" w:hanging="864"/>
      </w:pPr>
      <w:rPr>
        <w:rFonts w:hint="eastAsia" w:ascii="仿宋_GB2312" w:eastAsia="仿宋_GB2312"/>
      </w:rPr>
    </w:lvl>
    <w:lvl w:ilvl="4" w:tentative="0">
      <w:start w:val="1"/>
      <w:numFmt w:val="decimal"/>
      <w:lvlText w:val="%1.%2.%3.%4.%5"/>
      <w:lvlJc w:val="left"/>
      <w:pPr>
        <w:tabs>
          <w:tab w:val="left" w:pos="1008"/>
        </w:tabs>
        <w:ind w:left="1008" w:hanging="1008"/>
      </w:pPr>
      <w:rPr>
        <w:rFonts w:hint="eastAsia"/>
        <w:color w:val="auto"/>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3DB3E5AA"/>
    <w:multiLevelType w:val="singleLevel"/>
    <w:tmpl w:val="3DB3E5AA"/>
    <w:lvl w:ilvl="0" w:tentative="0">
      <w:start w:val="1"/>
      <w:numFmt w:val="decimalEnclosedCircleChinese"/>
      <w:suff w:val="nothing"/>
      <w:lvlText w:val="%1"/>
      <w:lvlJc w:val="left"/>
      <w:pPr>
        <w:ind w:left="0" w:firstLine="403"/>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0MDZmYjI1ODZhZmRiNjU0NDRjYjcwMDM2YTFjOWEifQ=="/>
  </w:docVars>
  <w:rsids>
    <w:rsidRoot w:val="00A14947"/>
    <w:rsid w:val="000060B3"/>
    <w:rsid w:val="0004364B"/>
    <w:rsid w:val="00061B1F"/>
    <w:rsid w:val="000733C4"/>
    <w:rsid w:val="00074783"/>
    <w:rsid w:val="0008070B"/>
    <w:rsid w:val="000810AC"/>
    <w:rsid w:val="00081A02"/>
    <w:rsid w:val="00082231"/>
    <w:rsid w:val="00092D38"/>
    <w:rsid w:val="000935FE"/>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87DF8"/>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31EA3"/>
    <w:rsid w:val="005362A9"/>
    <w:rsid w:val="005401AE"/>
    <w:rsid w:val="00542E07"/>
    <w:rsid w:val="00545424"/>
    <w:rsid w:val="00554A7B"/>
    <w:rsid w:val="0055572C"/>
    <w:rsid w:val="0056106A"/>
    <w:rsid w:val="005720AE"/>
    <w:rsid w:val="00594D77"/>
    <w:rsid w:val="005969E4"/>
    <w:rsid w:val="005A06B7"/>
    <w:rsid w:val="005A1759"/>
    <w:rsid w:val="005A68A7"/>
    <w:rsid w:val="005C4D2E"/>
    <w:rsid w:val="005D36AB"/>
    <w:rsid w:val="00610F35"/>
    <w:rsid w:val="006140F3"/>
    <w:rsid w:val="00617CC3"/>
    <w:rsid w:val="006377A6"/>
    <w:rsid w:val="00637A3D"/>
    <w:rsid w:val="006411EF"/>
    <w:rsid w:val="00643BE3"/>
    <w:rsid w:val="006748B8"/>
    <w:rsid w:val="006775C3"/>
    <w:rsid w:val="0069290A"/>
    <w:rsid w:val="00694F28"/>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1658"/>
    <w:rsid w:val="007A2170"/>
    <w:rsid w:val="007A22BF"/>
    <w:rsid w:val="007A3323"/>
    <w:rsid w:val="007A6F6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1EA8"/>
    <w:rsid w:val="009D4CF3"/>
    <w:rsid w:val="009E227D"/>
    <w:rsid w:val="009E5019"/>
    <w:rsid w:val="00A04F1B"/>
    <w:rsid w:val="00A0501B"/>
    <w:rsid w:val="00A14947"/>
    <w:rsid w:val="00A32A83"/>
    <w:rsid w:val="00A368DB"/>
    <w:rsid w:val="00A423AA"/>
    <w:rsid w:val="00A53EC6"/>
    <w:rsid w:val="00A55C0F"/>
    <w:rsid w:val="00A6244D"/>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BA0"/>
    <w:rsid w:val="00B22C5C"/>
    <w:rsid w:val="00B24F30"/>
    <w:rsid w:val="00B31ABF"/>
    <w:rsid w:val="00B33BE3"/>
    <w:rsid w:val="00B53B5D"/>
    <w:rsid w:val="00B6055E"/>
    <w:rsid w:val="00B605A5"/>
    <w:rsid w:val="00B6317D"/>
    <w:rsid w:val="00B7723F"/>
    <w:rsid w:val="00B80534"/>
    <w:rsid w:val="00B8433C"/>
    <w:rsid w:val="00B87491"/>
    <w:rsid w:val="00B950D0"/>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2D22"/>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84B0B"/>
    <w:rsid w:val="00C972B1"/>
    <w:rsid w:val="00CA2CCE"/>
    <w:rsid w:val="00CA43FD"/>
    <w:rsid w:val="00CA7EF8"/>
    <w:rsid w:val="00CC489B"/>
    <w:rsid w:val="00CD1788"/>
    <w:rsid w:val="00CD2BCD"/>
    <w:rsid w:val="00CD3A4C"/>
    <w:rsid w:val="00CE10E9"/>
    <w:rsid w:val="00CE2910"/>
    <w:rsid w:val="00CE5393"/>
    <w:rsid w:val="00CF36BE"/>
    <w:rsid w:val="00CF6000"/>
    <w:rsid w:val="00D003F3"/>
    <w:rsid w:val="00D0364F"/>
    <w:rsid w:val="00D06834"/>
    <w:rsid w:val="00D308ED"/>
    <w:rsid w:val="00D3371A"/>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59DF"/>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E5B09"/>
    <w:rsid w:val="00EF4755"/>
    <w:rsid w:val="00EF7135"/>
    <w:rsid w:val="00F027DB"/>
    <w:rsid w:val="00F03629"/>
    <w:rsid w:val="00F14A7A"/>
    <w:rsid w:val="00F22985"/>
    <w:rsid w:val="00F3383E"/>
    <w:rsid w:val="00F44F67"/>
    <w:rsid w:val="00F465A7"/>
    <w:rsid w:val="00F50B7C"/>
    <w:rsid w:val="00F50CDF"/>
    <w:rsid w:val="00F550E6"/>
    <w:rsid w:val="00F74345"/>
    <w:rsid w:val="00F80A0A"/>
    <w:rsid w:val="00F82B19"/>
    <w:rsid w:val="00F9212D"/>
    <w:rsid w:val="00F965DA"/>
    <w:rsid w:val="00FA406A"/>
    <w:rsid w:val="00FB503A"/>
    <w:rsid w:val="00FB516C"/>
    <w:rsid w:val="00FD0236"/>
    <w:rsid w:val="00FD18F4"/>
    <w:rsid w:val="00FD54DB"/>
    <w:rsid w:val="00FD619F"/>
    <w:rsid w:val="01290F7E"/>
    <w:rsid w:val="012F5F9F"/>
    <w:rsid w:val="01514167"/>
    <w:rsid w:val="015B6D94"/>
    <w:rsid w:val="015D1E09"/>
    <w:rsid w:val="01827DD9"/>
    <w:rsid w:val="01B27BB2"/>
    <w:rsid w:val="01C0753F"/>
    <w:rsid w:val="01F40F97"/>
    <w:rsid w:val="0201724C"/>
    <w:rsid w:val="020B0BCF"/>
    <w:rsid w:val="022C4934"/>
    <w:rsid w:val="022D4B65"/>
    <w:rsid w:val="02697903"/>
    <w:rsid w:val="0273010D"/>
    <w:rsid w:val="02A426AA"/>
    <w:rsid w:val="02A44CB0"/>
    <w:rsid w:val="02A46519"/>
    <w:rsid w:val="02A97FD3"/>
    <w:rsid w:val="02CC154F"/>
    <w:rsid w:val="02F96569"/>
    <w:rsid w:val="03045209"/>
    <w:rsid w:val="03130FD2"/>
    <w:rsid w:val="032A4C70"/>
    <w:rsid w:val="03630182"/>
    <w:rsid w:val="03726094"/>
    <w:rsid w:val="03846C33"/>
    <w:rsid w:val="03A42FBA"/>
    <w:rsid w:val="03A762C0"/>
    <w:rsid w:val="03C70711"/>
    <w:rsid w:val="03C94100"/>
    <w:rsid w:val="03CA49B0"/>
    <w:rsid w:val="03D27A4B"/>
    <w:rsid w:val="03D96696"/>
    <w:rsid w:val="03EA7B21"/>
    <w:rsid w:val="03FC0FBB"/>
    <w:rsid w:val="04351B1E"/>
    <w:rsid w:val="046E3282"/>
    <w:rsid w:val="04770389"/>
    <w:rsid w:val="04886353"/>
    <w:rsid w:val="04B47E18"/>
    <w:rsid w:val="04C840C7"/>
    <w:rsid w:val="04F419D9"/>
    <w:rsid w:val="0511074E"/>
    <w:rsid w:val="051536FE"/>
    <w:rsid w:val="051F457C"/>
    <w:rsid w:val="05227744"/>
    <w:rsid w:val="056D52E8"/>
    <w:rsid w:val="05912DEE"/>
    <w:rsid w:val="059E1945"/>
    <w:rsid w:val="05C23886"/>
    <w:rsid w:val="05DD0159"/>
    <w:rsid w:val="05F83EAE"/>
    <w:rsid w:val="060D2627"/>
    <w:rsid w:val="063E7D85"/>
    <w:rsid w:val="066B3371"/>
    <w:rsid w:val="06783F44"/>
    <w:rsid w:val="06877462"/>
    <w:rsid w:val="0696086E"/>
    <w:rsid w:val="06D73361"/>
    <w:rsid w:val="06E05F95"/>
    <w:rsid w:val="07013F3A"/>
    <w:rsid w:val="07066E71"/>
    <w:rsid w:val="07177C01"/>
    <w:rsid w:val="07293586"/>
    <w:rsid w:val="07295285"/>
    <w:rsid w:val="07372051"/>
    <w:rsid w:val="07636392"/>
    <w:rsid w:val="07770C56"/>
    <w:rsid w:val="078A4991"/>
    <w:rsid w:val="078D7EC3"/>
    <w:rsid w:val="07E521CC"/>
    <w:rsid w:val="07F70A6A"/>
    <w:rsid w:val="07FA0B41"/>
    <w:rsid w:val="080757CB"/>
    <w:rsid w:val="0822685D"/>
    <w:rsid w:val="08583487"/>
    <w:rsid w:val="08722A0F"/>
    <w:rsid w:val="08772BF5"/>
    <w:rsid w:val="08B5410E"/>
    <w:rsid w:val="08BB45BC"/>
    <w:rsid w:val="08BF078F"/>
    <w:rsid w:val="08C04429"/>
    <w:rsid w:val="08DC2482"/>
    <w:rsid w:val="08FF26FB"/>
    <w:rsid w:val="09016473"/>
    <w:rsid w:val="091837BC"/>
    <w:rsid w:val="092217DD"/>
    <w:rsid w:val="092727CB"/>
    <w:rsid w:val="092E1232"/>
    <w:rsid w:val="0938741A"/>
    <w:rsid w:val="093920B1"/>
    <w:rsid w:val="0939280B"/>
    <w:rsid w:val="093A7294"/>
    <w:rsid w:val="09616729"/>
    <w:rsid w:val="09694018"/>
    <w:rsid w:val="097D14DF"/>
    <w:rsid w:val="09BB0D18"/>
    <w:rsid w:val="09DC2BBC"/>
    <w:rsid w:val="0A0D0E47"/>
    <w:rsid w:val="0A0F4BBF"/>
    <w:rsid w:val="0A1473E8"/>
    <w:rsid w:val="0A263993"/>
    <w:rsid w:val="0A2D3AC2"/>
    <w:rsid w:val="0A442778"/>
    <w:rsid w:val="0A871B43"/>
    <w:rsid w:val="0A936505"/>
    <w:rsid w:val="0A984BB5"/>
    <w:rsid w:val="0AA25A34"/>
    <w:rsid w:val="0AA755DF"/>
    <w:rsid w:val="0ACB6FA6"/>
    <w:rsid w:val="0AD765FF"/>
    <w:rsid w:val="0ADF27E4"/>
    <w:rsid w:val="0AFB1631"/>
    <w:rsid w:val="0AFF4C34"/>
    <w:rsid w:val="0B0B4E5C"/>
    <w:rsid w:val="0B120D44"/>
    <w:rsid w:val="0B2B5A29"/>
    <w:rsid w:val="0B457D4D"/>
    <w:rsid w:val="0B4C7CEF"/>
    <w:rsid w:val="0B6735C1"/>
    <w:rsid w:val="0B8F00A2"/>
    <w:rsid w:val="0B9F50F6"/>
    <w:rsid w:val="0BAF461D"/>
    <w:rsid w:val="0BCB4B16"/>
    <w:rsid w:val="0BD27BF6"/>
    <w:rsid w:val="0BED7182"/>
    <w:rsid w:val="0BF91548"/>
    <w:rsid w:val="0C197F77"/>
    <w:rsid w:val="0C2E1856"/>
    <w:rsid w:val="0C3B3C7D"/>
    <w:rsid w:val="0C401E27"/>
    <w:rsid w:val="0C5E31F6"/>
    <w:rsid w:val="0CAB2EAE"/>
    <w:rsid w:val="0CC31C91"/>
    <w:rsid w:val="0CE9794A"/>
    <w:rsid w:val="0CF65BA2"/>
    <w:rsid w:val="0D004D65"/>
    <w:rsid w:val="0D020A0B"/>
    <w:rsid w:val="0D104DFF"/>
    <w:rsid w:val="0D2070E4"/>
    <w:rsid w:val="0D29210D"/>
    <w:rsid w:val="0D305579"/>
    <w:rsid w:val="0D374B59"/>
    <w:rsid w:val="0D4768A4"/>
    <w:rsid w:val="0D570D7F"/>
    <w:rsid w:val="0D621C7D"/>
    <w:rsid w:val="0D75471D"/>
    <w:rsid w:val="0D814026"/>
    <w:rsid w:val="0DC62517"/>
    <w:rsid w:val="0E002B9E"/>
    <w:rsid w:val="0E1A3B33"/>
    <w:rsid w:val="0E2826F4"/>
    <w:rsid w:val="0E621936"/>
    <w:rsid w:val="0E73034D"/>
    <w:rsid w:val="0E7C659C"/>
    <w:rsid w:val="0E955618"/>
    <w:rsid w:val="0E9B4C74"/>
    <w:rsid w:val="0EA24254"/>
    <w:rsid w:val="0EB67D00"/>
    <w:rsid w:val="0EBD108E"/>
    <w:rsid w:val="0EDA39A7"/>
    <w:rsid w:val="0F13775A"/>
    <w:rsid w:val="0F3D5D2B"/>
    <w:rsid w:val="0F5F45FE"/>
    <w:rsid w:val="0F657DCB"/>
    <w:rsid w:val="0F7663F5"/>
    <w:rsid w:val="0F8E57DC"/>
    <w:rsid w:val="0F9A112B"/>
    <w:rsid w:val="0FEC74BA"/>
    <w:rsid w:val="102B0279"/>
    <w:rsid w:val="103B6C60"/>
    <w:rsid w:val="104D734C"/>
    <w:rsid w:val="10504A05"/>
    <w:rsid w:val="105E064F"/>
    <w:rsid w:val="106D2F64"/>
    <w:rsid w:val="106F4B91"/>
    <w:rsid w:val="109866AA"/>
    <w:rsid w:val="10B63710"/>
    <w:rsid w:val="10BB080A"/>
    <w:rsid w:val="10E53DE0"/>
    <w:rsid w:val="10F10820"/>
    <w:rsid w:val="10F863AD"/>
    <w:rsid w:val="111C2F7A"/>
    <w:rsid w:val="11360C84"/>
    <w:rsid w:val="114F7019"/>
    <w:rsid w:val="11542BCB"/>
    <w:rsid w:val="11665CA1"/>
    <w:rsid w:val="11F528ED"/>
    <w:rsid w:val="11FA6155"/>
    <w:rsid w:val="11FC66B1"/>
    <w:rsid w:val="1224691C"/>
    <w:rsid w:val="123507E9"/>
    <w:rsid w:val="12463148"/>
    <w:rsid w:val="126C5840"/>
    <w:rsid w:val="12741921"/>
    <w:rsid w:val="12910929"/>
    <w:rsid w:val="12983908"/>
    <w:rsid w:val="12B11C50"/>
    <w:rsid w:val="12B34AEB"/>
    <w:rsid w:val="12BE74F7"/>
    <w:rsid w:val="12DC585B"/>
    <w:rsid w:val="130218EA"/>
    <w:rsid w:val="13257202"/>
    <w:rsid w:val="133D1F9B"/>
    <w:rsid w:val="134753CA"/>
    <w:rsid w:val="135E0816"/>
    <w:rsid w:val="137060B7"/>
    <w:rsid w:val="13712447"/>
    <w:rsid w:val="13721DC6"/>
    <w:rsid w:val="13763F01"/>
    <w:rsid w:val="137D3D06"/>
    <w:rsid w:val="13820099"/>
    <w:rsid w:val="13873A19"/>
    <w:rsid w:val="138B672E"/>
    <w:rsid w:val="138C3551"/>
    <w:rsid w:val="13951726"/>
    <w:rsid w:val="13CB7DA9"/>
    <w:rsid w:val="13D12EE6"/>
    <w:rsid w:val="14017671"/>
    <w:rsid w:val="14396509"/>
    <w:rsid w:val="143E7009"/>
    <w:rsid w:val="14504752"/>
    <w:rsid w:val="1466194D"/>
    <w:rsid w:val="146D5CAE"/>
    <w:rsid w:val="14803266"/>
    <w:rsid w:val="14DD2C3C"/>
    <w:rsid w:val="14E832C5"/>
    <w:rsid w:val="15007F26"/>
    <w:rsid w:val="15192D96"/>
    <w:rsid w:val="153E45AB"/>
    <w:rsid w:val="15407A1C"/>
    <w:rsid w:val="158A7921"/>
    <w:rsid w:val="158F1A82"/>
    <w:rsid w:val="15CE592F"/>
    <w:rsid w:val="15EB2328"/>
    <w:rsid w:val="16087E1D"/>
    <w:rsid w:val="16096967"/>
    <w:rsid w:val="168B2E72"/>
    <w:rsid w:val="16A30E83"/>
    <w:rsid w:val="16D90A2F"/>
    <w:rsid w:val="170610F8"/>
    <w:rsid w:val="17347DBF"/>
    <w:rsid w:val="174F6F43"/>
    <w:rsid w:val="17701D14"/>
    <w:rsid w:val="17735226"/>
    <w:rsid w:val="17803C4D"/>
    <w:rsid w:val="17A821AF"/>
    <w:rsid w:val="17AB33AE"/>
    <w:rsid w:val="17F6116D"/>
    <w:rsid w:val="180C273E"/>
    <w:rsid w:val="18240445"/>
    <w:rsid w:val="184A0860"/>
    <w:rsid w:val="184C6FDF"/>
    <w:rsid w:val="187C3D68"/>
    <w:rsid w:val="18814EDA"/>
    <w:rsid w:val="188B7B07"/>
    <w:rsid w:val="1890336F"/>
    <w:rsid w:val="189F624C"/>
    <w:rsid w:val="18C64FE3"/>
    <w:rsid w:val="18EE62E8"/>
    <w:rsid w:val="192476D0"/>
    <w:rsid w:val="194F4FD8"/>
    <w:rsid w:val="19587938"/>
    <w:rsid w:val="195A6441"/>
    <w:rsid w:val="19724BCB"/>
    <w:rsid w:val="198B534B"/>
    <w:rsid w:val="19A30E80"/>
    <w:rsid w:val="19AD1CFF"/>
    <w:rsid w:val="19C01A32"/>
    <w:rsid w:val="19F7654E"/>
    <w:rsid w:val="1A1C66C0"/>
    <w:rsid w:val="1A260007"/>
    <w:rsid w:val="1A261538"/>
    <w:rsid w:val="1A2D6948"/>
    <w:rsid w:val="1A330456"/>
    <w:rsid w:val="1A3537A8"/>
    <w:rsid w:val="1A42393B"/>
    <w:rsid w:val="1A4A57A0"/>
    <w:rsid w:val="1A512FD2"/>
    <w:rsid w:val="1A633780"/>
    <w:rsid w:val="1A711FD0"/>
    <w:rsid w:val="1A7617A6"/>
    <w:rsid w:val="1A7E757A"/>
    <w:rsid w:val="1AAB21C7"/>
    <w:rsid w:val="1AAD45DE"/>
    <w:rsid w:val="1AC53D3D"/>
    <w:rsid w:val="1AD0039B"/>
    <w:rsid w:val="1AD91DFB"/>
    <w:rsid w:val="1AE90204"/>
    <w:rsid w:val="1AF23E6D"/>
    <w:rsid w:val="1B011537"/>
    <w:rsid w:val="1B04369E"/>
    <w:rsid w:val="1B046F80"/>
    <w:rsid w:val="1B097409"/>
    <w:rsid w:val="1B0B4F2F"/>
    <w:rsid w:val="1B2536AC"/>
    <w:rsid w:val="1B3267B5"/>
    <w:rsid w:val="1B40161D"/>
    <w:rsid w:val="1B441859"/>
    <w:rsid w:val="1B537BFA"/>
    <w:rsid w:val="1B5C31A0"/>
    <w:rsid w:val="1B627A2D"/>
    <w:rsid w:val="1B6606B1"/>
    <w:rsid w:val="1B662AAD"/>
    <w:rsid w:val="1B8F3DB2"/>
    <w:rsid w:val="1BAC6712"/>
    <w:rsid w:val="1BB47F31"/>
    <w:rsid w:val="1C100C0D"/>
    <w:rsid w:val="1C19699D"/>
    <w:rsid w:val="1C1D00D3"/>
    <w:rsid w:val="1C3D7852"/>
    <w:rsid w:val="1C5E7925"/>
    <w:rsid w:val="1C927211"/>
    <w:rsid w:val="1CBC2C96"/>
    <w:rsid w:val="1CF060ED"/>
    <w:rsid w:val="1CFD070F"/>
    <w:rsid w:val="1D01483C"/>
    <w:rsid w:val="1D104A7F"/>
    <w:rsid w:val="1D151CFA"/>
    <w:rsid w:val="1D302AF5"/>
    <w:rsid w:val="1D3A1AFC"/>
    <w:rsid w:val="1D436B02"/>
    <w:rsid w:val="1D4A4FFC"/>
    <w:rsid w:val="1D5F5A06"/>
    <w:rsid w:val="1D5F6196"/>
    <w:rsid w:val="1D6132A5"/>
    <w:rsid w:val="1D6A0B33"/>
    <w:rsid w:val="1D8E56D5"/>
    <w:rsid w:val="1DAC6685"/>
    <w:rsid w:val="1DEF6D8A"/>
    <w:rsid w:val="1E05210A"/>
    <w:rsid w:val="1E42510C"/>
    <w:rsid w:val="1E7A43DA"/>
    <w:rsid w:val="1E7D6144"/>
    <w:rsid w:val="1E8E7647"/>
    <w:rsid w:val="1EB81EE7"/>
    <w:rsid w:val="1EBE1DC3"/>
    <w:rsid w:val="1ECF653A"/>
    <w:rsid w:val="1EF24069"/>
    <w:rsid w:val="1F0D243C"/>
    <w:rsid w:val="1F19223A"/>
    <w:rsid w:val="1F240C74"/>
    <w:rsid w:val="1F373DA8"/>
    <w:rsid w:val="1F705CA9"/>
    <w:rsid w:val="1F7312F5"/>
    <w:rsid w:val="1F817EB6"/>
    <w:rsid w:val="1F88151D"/>
    <w:rsid w:val="1F8D685B"/>
    <w:rsid w:val="1F902C3E"/>
    <w:rsid w:val="1F9C07AC"/>
    <w:rsid w:val="1FA47ED2"/>
    <w:rsid w:val="1FB31C2F"/>
    <w:rsid w:val="1FE7539E"/>
    <w:rsid w:val="1FE85D7A"/>
    <w:rsid w:val="200D1749"/>
    <w:rsid w:val="20246E9A"/>
    <w:rsid w:val="203B1A2F"/>
    <w:rsid w:val="20670343"/>
    <w:rsid w:val="20671BE0"/>
    <w:rsid w:val="20875058"/>
    <w:rsid w:val="208F18AC"/>
    <w:rsid w:val="20963CB8"/>
    <w:rsid w:val="20A81A1B"/>
    <w:rsid w:val="20B07FB6"/>
    <w:rsid w:val="20B646FB"/>
    <w:rsid w:val="20C718F8"/>
    <w:rsid w:val="20CF6D4C"/>
    <w:rsid w:val="210668C5"/>
    <w:rsid w:val="210F3254"/>
    <w:rsid w:val="21110DC5"/>
    <w:rsid w:val="21176B42"/>
    <w:rsid w:val="213B74B1"/>
    <w:rsid w:val="21523E35"/>
    <w:rsid w:val="21580966"/>
    <w:rsid w:val="215A2310"/>
    <w:rsid w:val="21696E53"/>
    <w:rsid w:val="21A41C3A"/>
    <w:rsid w:val="21DE318A"/>
    <w:rsid w:val="21ED4759"/>
    <w:rsid w:val="21EF5B80"/>
    <w:rsid w:val="22325497"/>
    <w:rsid w:val="22342FBD"/>
    <w:rsid w:val="223C68C5"/>
    <w:rsid w:val="22430737"/>
    <w:rsid w:val="224913C5"/>
    <w:rsid w:val="22576990"/>
    <w:rsid w:val="22790A04"/>
    <w:rsid w:val="22994B9A"/>
    <w:rsid w:val="22A003FC"/>
    <w:rsid w:val="22D165A3"/>
    <w:rsid w:val="22F47480"/>
    <w:rsid w:val="22FB7F7F"/>
    <w:rsid w:val="232474D6"/>
    <w:rsid w:val="232B6B08"/>
    <w:rsid w:val="232E19B7"/>
    <w:rsid w:val="23474F72"/>
    <w:rsid w:val="23476D20"/>
    <w:rsid w:val="235356C5"/>
    <w:rsid w:val="23603DF4"/>
    <w:rsid w:val="23684B0A"/>
    <w:rsid w:val="2369138D"/>
    <w:rsid w:val="23720241"/>
    <w:rsid w:val="237B69CA"/>
    <w:rsid w:val="23BC14BC"/>
    <w:rsid w:val="23C56253"/>
    <w:rsid w:val="23DE1C48"/>
    <w:rsid w:val="23E12CD1"/>
    <w:rsid w:val="23E427C1"/>
    <w:rsid w:val="23E80503"/>
    <w:rsid w:val="240210CD"/>
    <w:rsid w:val="24132E0A"/>
    <w:rsid w:val="24217571"/>
    <w:rsid w:val="2443573A"/>
    <w:rsid w:val="245B0CD5"/>
    <w:rsid w:val="247740A7"/>
    <w:rsid w:val="24942439"/>
    <w:rsid w:val="24AB6442"/>
    <w:rsid w:val="24B80897"/>
    <w:rsid w:val="24BF09F7"/>
    <w:rsid w:val="24D42030"/>
    <w:rsid w:val="24D52E5D"/>
    <w:rsid w:val="24DF04FE"/>
    <w:rsid w:val="252D53FE"/>
    <w:rsid w:val="256C5083"/>
    <w:rsid w:val="256C6F12"/>
    <w:rsid w:val="2583561C"/>
    <w:rsid w:val="25857691"/>
    <w:rsid w:val="259326F1"/>
    <w:rsid w:val="25B54415"/>
    <w:rsid w:val="25BD019F"/>
    <w:rsid w:val="25D6422D"/>
    <w:rsid w:val="25EC2D81"/>
    <w:rsid w:val="25EF70D6"/>
    <w:rsid w:val="26204E6F"/>
    <w:rsid w:val="26243349"/>
    <w:rsid w:val="262D507B"/>
    <w:rsid w:val="26745EB7"/>
    <w:rsid w:val="26895E1B"/>
    <w:rsid w:val="26AF70B6"/>
    <w:rsid w:val="26DB434F"/>
    <w:rsid w:val="26E50D2A"/>
    <w:rsid w:val="26F41921"/>
    <w:rsid w:val="26F45136"/>
    <w:rsid w:val="27017B07"/>
    <w:rsid w:val="27160EE4"/>
    <w:rsid w:val="27206206"/>
    <w:rsid w:val="27233601"/>
    <w:rsid w:val="275E0DA7"/>
    <w:rsid w:val="277057A2"/>
    <w:rsid w:val="27C46385"/>
    <w:rsid w:val="27CC1617"/>
    <w:rsid w:val="27D67CF3"/>
    <w:rsid w:val="28043432"/>
    <w:rsid w:val="280D610E"/>
    <w:rsid w:val="28304227"/>
    <w:rsid w:val="2854231B"/>
    <w:rsid w:val="288971C0"/>
    <w:rsid w:val="28913A5A"/>
    <w:rsid w:val="2898030E"/>
    <w:rsid w:val="28E03E9F"/>
    <w:rsid w:val="28EA6ACC"/>
    <w:rsid w:val="29023E15"/>
    <w:rsid w:val="290F255D"/>
    <w:rsid w:val="29151217"/>
    <w:rsid w:val="29206EB8"/>
    <w:rsid w:val="29247A2C"/>
    <w:rsid w:val="29440804"/>
    <w:rsid w:val="294C422D"/>
    <w:rsid w:val="29595666"/>
    <w:rsid w:val="296D5908"/>
    <w:rsid w:val="29703215"/>
    <w:rsid w:val="29712D49"/>
    <w:rsid w:val="29754FFC"/>
    <w:rsid w:val="29874881"/>
    <w:rsid w:val="29883BEF"/>
    <w:rsid w:val="29AC0BA2"/>
    <w:rsid w:val="29B334E6"/>
    <w:rsid w:val="29BD05BE"/>
    <w:rsid w:val="29C973E1"/>
    <w:rsid w:val="29E325E0"/>
    <w:rsid w:val="2A342B8D"/>
    <w:rsid w:val="2A45243A"/>
    <w:rsid w:val="2A452503"/>
    <w:rsid w:val="2A4E5AF7"/>
    <w:rsid w:val="2A733EA6"/>
    <w:rsid w:val="2A832D34"/>
    <w:rsid w:val="2AA273D8"/>
    <w:rsid w:val="2AAF5CBC"/>
    <w:rsid w:val="2ABE3D6C"/>
    <w:rsid w:val="2ACA34A1"/>
    <w:rsid w:val="2B0D6599"/>
    <w:rsid w:val="2B0E1C22"/>
    <w:rsid w:val="2B4861A3"/>
    <w:rsid w:val="2B600C98"/>
    <w:rsid w:val="2BA936A8"/>
    <w:rsid w:val="2BAC7F44"/>
    <w:rsid w:val="2BB77E72"/>
    <w:rsid w:val="2BCF5A89"/>
    <w:rsid w:val="2C057779"/>
    <w:rsid w:val="2C315A5A"/>
    <w:rsid w:val="2C3C11EB"/>
    <w:rsid w:val="2C4B1C25"/>
    <w:rsid w:val="2C4E052A"/>
    <w:rsid w:val="2C5D1363"/>
    <w:rsid w:val="2C7E3929"/>
    <w:rsid w:val="2C9034E6"/>
    <w:rsid w:val="2C9F09A7"/>
    <w:rsid w:val="2CEE77FC"/>
    <w:rsid w:val="2D306D2A"/>
    <w:rsid w:val="2D482013"/>
    <w:rsid w:val="2D4C1B03"/>
    <w:rsid w:val="2D5B019C"/>
    <w:rsid w:val="2D7050C6"/>
    <w:rsid w:val="2D7352E2"/>
    <w:rsid w:val="2D92328E"/>
    <w:rsid w:val="2D935A45"/>
    <w:rsid w:val="2D9E56F5"/>
    <w:rsid w:val="2DA42434"/>
    <w:rsid w:val="2DB72CF5"/>
    <w:rsid w:val="2DCE609E"/>
    <w:rsid w:val="2E304F81"/>
    <w:rsid w:val="2E667F96"/>
    <w:rsid w:val="2E8226AB"/>
    <w:rsid w:val="2E9B68EE"/>
    <w:rsid w:val="2EC615D9"/>
    <w:rsid w:val="2ED70CFA"/>
    <w:rsid w:val="2EDD678B"/>
    <w:rsid w:val="2F0B32F8"/>
    <w:rsid w:val="2F230642"/>
    <w:rsid w:val="2F4A099C"/>
    <w:rsid w:val="2F5870CD"/>
    <w:rsid w:val="2F7653C8"/>
    <w:rsid w:val="2F835584"/>
    <w:rsid w:val="2F8C1045"/>
    <w:rsid w:val="2F942661"/>
    <w:rsid w:val="2F9B467C"/>
    <w:rsid w:val="2FB32E6C"/>
    <w:rsid w:val="2FCA31B3"/>
    <w:rsid w:val="2FCC2A87"/>
    <w:rsid w:val="2FD065E6"/>
    <w:rsid w:val="2FD61B58"/>
    <w:rsid w:val="2FD96870"/>
    <w:rsid w:val="2FE40D33"/>
    <w:rsid w:val="30105696"/>
    <w:rsid w:val="302723B3"/>
    <w:rsid w:val="30580BC9"/>
    <w:rsid w:val="30596B1A"/>
    <w:rsid w:val="30760C45"/>
    <w:rsid w:val="30894E1C"/>
    <w:rsid w:val="30BA30C7"/>
    <w:rsid w:val="30D10BD1"/>
    <w:rsid w:val="30EB518F"/>
    <w:rsid w:val="31153CFF"/>
    <w:rsid w:val="31197F4E"/>
    <w:rsid w:val="311E2ED7"/>
    <w:rsid w:val="3137005B"/>
    <w:rsid w:val="315619EE"/>
    <w:rsid w:val="315C449C"/>
    <w:rsid w:val="31644F41"/>
    <w:rsid w:val="31882935"/>
    <w:rsid w:val="31B82709"/>
    <w:rsid w:val="31CF2D03"/>
    <w:rsid w:val="31D05482"/>
    <w:rsid w:val="31D43E75"/>
    <w:rsid w:val="320209E2"/>
    <w:rsid w:val="32134B93"/>
    <w:rsid w:val="32400B34"/>
    <w:rsid w:val="328E671A"/>
    <w:rsid w:val="329E6876"/>
    <w:rsid w:val="32D3169A"/>
    <w:rsid w:val="32EC51EE"/>
    <w:rsid w:val="33011CEA"/>
    <w:rsid w:val="331D35FA"/>
    <w:rsid w:val="333015F2"/>
    <w:rsid w:val="334A4E3F"/>
    <w:rsid w:val="334B6320"/>
    <w:rsid w:val="3364106D"/>
    <w:rsid w:val="336558C0"/>
    <w:rsid w:val="337E22EA"/>
    <w:rsid w:val="33896EE1"/>
    <w:rsid w:val="33AB32FB"/>
    <w:rsid w:val="33B45D0C"/>
    <w:rsid w:val="33BB4037"/>
    <w:rsid w:val="33D21481"/>
    <w:rsid w:val="33D934D4"/>
    <w:rsid w:val="33E85D64"/>
    <w:rsid w:val="33EB4522"/>
    <w:rsid w:val="33F26834"/>
    <w:rsid w:val="33F84CAF"/>
    <w:rsid w:val="33FE2F6A"/>
    <w:rsid w:val="340E07E5"/>
    <w:rsid w:val="34235BF7"/>
    <w:rsid w:val="344D0C15"/>
    <w:rsid w:val="34515C51"/>
    <w:rsid w:val="346A7460"/>
    <w:rsid w:val="346C2A8B"/>
    <w:rsid w:val="346C7793"/>
    <w:rsid w:val="347063D1"/>
    <w:rsid w:val="34713BFD"/>
    <w:rsid w:val="34764774"/>
    <w:rsid w:val="34790D04"/>
    <w:rsid w:val="3491429F"/>
    <w:rsid w:val="34A43FD3"/>
    <w:rsid w:val="34AA5361"/>
    <w:rsid w:val="34C5219B"/>
    <w:rsid w:val="34C603ED"/>
    <w:rsid w:val="34FA1E45"/>
    <w:rsid w:val="355F61C5"/>
    <w:rsid w:val="35825BC0"/>
    <w:rsid w:val="358C14F2"/>
    <w:rsid w:val="358C5FA8"/>
    <w:rsid w:val="359758E5"/>
    <w:rsid w:val="35C15DF1"/>
    <w:rsid w:val="35E548A3"/>
    <w:rsid w:val="35E86141"/>
    <w:rsid w:val="35E95F1F"/>
    <w:rsid w:val="35FE4C57"/>
    <w:rsid w:val="36074A7F"/>
    <w:rsid w:val="36231261"/>
    <w:rsid w:val="36407645"/>
    <w:rsid w:val="36485C43"/>
    <w:rsid w:val="364B655A"/>
    <w:rsid w:val="366A4DA8"/>
    <w:rsid w:val="366E21E2"/>
    <w:rsid w:val="36706744"/>
    <w:rsid w:val="368D6CE8"/>
    <w:rsid w:val="36923549"/>
    <w:rsid w:val="36AC716F"/>
    <w:rsid w:val="36B64491"/>
    <w:rsid w:val="36B75FBF"/>
    <w:rsid w:val="36BD0C45"/>
    <w:rsid w:val="36BD0F2B"/>
    <w:rsid w:val="36C11B54"/>
    <w:rsid w:val="36D16796"/>
    <w:rsid w:val="36E723E5"/>
    <w:rsid w:val="36E81E58"/>
    <w:rsid w:val="372C6F7A"/>
    <w:rsid w:val="37621F23"/>
    <w:rsid w:val="378C212B"/>
    <w:rsid w:val="379452A8"/>
    <w:rsid w:val="37E00298"/>
    <w:rsid w:val="37E652C2"/>
    <w:rsid w:val="37E84815"/>
    <w:rsid w:val="37F332DC"/>
    <w:rsid w:val="37F42619"/>
    <w:rsid w:val="380F3E59"/>
    <w:rsid w:val="38107B36"/>
    <w:rsid w:val="383B596D"/>
    <w:rsid w:val="384910F8"/>
    <w:rsid w:val="38A87382"/>
    <w:rsid w:val="38B302F9"/>
    <w:rsid w:val="38BB6AE3"/>
    <w:rsid w:val="38D94467"/>
    <w:rsid w:val="38F12CD3"/>
    <w:rsid w:val="38F1355F"/>
    <w:rsid w:val="38F94775"/>
    <w:rsid w:val="39061544"/>
    <w:rsid w:val="39194863"/>
    <w:rsid w:val="391D07F7"/>
    <w:rsid w:val="392971ED"/>
    <w:rsid w:val="39316D4C"/>
    <w:rsid w:val="39317DFF"/>
    <w:rsid w:val="39325651"/>
    <w:rsid w:val="39365415"/>
    <w:rsid w:val="394866EF"/>
    <w:rsid w:val="39A44A75"/>
    <w:rsid w:val="39B65FD7"/>
    <w:rsid w:val="39F81890"/>
    <w:rsid w:val="3A2B0CF2"/>
    <w:rsid w:val="3A377697"/>
    <w:rsid w:val="3A4B4EF0"/>
    <w:rsid w:val="3A643F69"/>
    <w:rsid w:val="3A872856"/>
    <w:rsid w:val="3A8E4E6D"/>
    <w:rsid w:val="3AE9443A"/>
    <w:rsid w:val="3AEC3858"/>
    <w:rsid w:val="3B1B2EE6"/>
    <w:rsid w:val="3B202EC4"/>
    <w:rsid w:val="3B3763D1"/>
    <w:rsid w:val="3B4A33FA"/>
    <w:rsid w:val="3B702E61"/>
    <w:rsid w:val="3B7D557D"/>
    <w:rsid w:val="3B891661"/>
    <w:rsid w:val="3B9F3746"/>
    <w:rsid w:val="3BA42B0A"/>
    <w:rsid w:val="3BCC38F9"/>
    <w:rsid w:val="3BCF1029"/>
    <w:rsid w:val="3BDB32A8"/>
    <w:rsid w:val="3BE178BA"/>
    <w:rsid w:val="3BF121F6"/>
    <w:rsid w:val="3BFE7A77"/>
    <w:rsid w:val="3C0D0B7F"/>
    <w:rsid w:val="3C1215C6"/>
    <w:rsid w:val="3C2F6E1E"/>
    <w:rsid w:val="3C4F64BA"/>
    <w:rsid w:val="3C522566"/>
    <w:rsid w:val="3C6E0BC3"/>
    <w:rsid w:val="3C8B7826"/>
    <w:rsid w:val="3CAB3A09"/>
    <w:rsid w:val="3CCD7E3F"/>
    <w:rsid w:val="3CDA245A"/>
    <w:rsid w:val="3CF47577"/>
    <w:rsid w:val="3CFD13FB"/>
    <w:rsid w:val="3D150435"/>
    <w:rsid w:val="3D1E06B7"/>
    <w:rsid w:val="3D204412"/>
    <w:rsid w:val="3D474095"/>
    <w:rsid w:val="3D7F6B7F"/>
    <w:rsid w:val="3D8E5820"/>
    <w:rsid w:val="3D9D5A63"/>
    <w:rsid w:val="3DA67B19"/>
    <w:rsid w:val="3DBB031E"/>
    <w:rsid w:val="3DBE572B"/>
    <w:rsid w:val="3DC76F84"/>
    <w:rsid w:val="3DE34584"/>
    <w:rsid w:val="3DF52F90"/>
    <w:rsid w:val="3E0014B3"/>
    <w:rsid w:val="3E07770A"/>
    <w:rsid w:val="3E194166"/>
    <w:rsid w:val="3E350F0C"/>
    <w:rsid w:val="3E3A7756"/>
    <w:rsid w:val="3E4D152A"/>
    <w:rsid w:val="3E4F2704"/>
    <w:rsid w:val="3E63791C"/>
    <w:rsid w:val="3E6D6487"/>
    <w:rsid w:val="3E9230EE"/>
    <w:rsid w:val="3EAA48DB"/>
    <w:rsid w:val="3EAB2402"/>
    <w:rsid w:val="3EC66625"/>
    <w:rsid w:val="3ECB0439"/>
    <w:rsid w:val="3EDA0523"/>
    <w:rsid w:val="3EED6576"/>
    <w:rsid w:val="3EEF0540"/>
    <w:rsid w:val="3F1E0E25"/>
    <w:rsid w:val="3F261A88"/>
    <w:rsid w:val="3F4940F4"/>
    <w:rsid w:val="3F4F7231"/>
    <w:rsid w:val="3F6F51DD"/>
    <w:rsid w:val="3FA23805"/>
    <w:rsid w:val="3FA806EF"/>
    <w:rsid w:val="3FAE03FB"/>
    <w:rsid w:val="3FB35A12"/>
    <w:rsid w:val="3FC3686F"/>
    <w:rsid w:val="400242A3"/>
    <w:rsid w:val="400C6ED0"/>
    <w:rsid w:val="40135797"/>
    <w:rsid w:val="403562F0"/>
    <w:rsid w:val="405C2B7C"/>
    <w:rsid w:val="407A6407"/>
    <w:rsid w:val="407C4056"/>
    <w:rsid w:val="409E221E"/>
    <w:rsid w:val="409F2B67"/>
    <w:rsid w:val="40A85117"/>
    <w:rsid w:val="41016309"/>
    <w:rsid w:val="410759CB"/>
    <w:rsid w:val="411F387D"/>
    <w:rsid w:val="412F10C8"/>
    <w:rsid w:val="413E130B"/>
    <w:rsid w:val="41792343"/>
    <w:rsid w:val="418F600A"/>
    <w:rsid w:val="419F3BF5"/>
    <w:rsid w:val="41BD1373"/>
    <w:rsid w:val="41BE244C"/>
    <w:rsid w:val="41C17603"/>
    <w:rsid w:val="41C75BDC"/>
    <w:rsid w:val="41E225DE"/>
    <w:rsid w:val="41F105E1"/>
    <w:rsid w:val="41FB2176"/>
    <w:rsid w:val="4200449D"/>
    <w:rsid w:val="420A743F"/>
    <w:rsid w:val="423821FE"/>
    <w:rsid w:val="423A3BCC"/>
    <w:rsid w:val="424E57D2"/>
    <w:rsid w:val="429C69E6"/>
    <w:rsid w:val="42A96C58"/>
    <w:rsid w:val="42B26C49"/>
    <w:rsid w:val="42B775C7"/>
    <w:rsid w:val="42C80C49"/>
    <w:rsid w:val="42DB4114"/>
    <w:rsid w:val="42EB101F"/>
    <w:rsid w:val="42F36125"/>
    <w:rsid w:val="431B34E7"/>
    <w:rsid w:val="43340C18"/>
    <w:rsid w:val="433A6FE6"/>
    <w:rsid w:val="433F1B44"/>
    <w:rsid w:val="43421586"/>
    <w:rsid w:val="43480868"/>
    <w:rsid w:val="4350713C"/>
    <w:rsid w:val="436653E0"/>
    <w:rsid w:val="437C243E"/>
    <w:rsid w:val="438F0450"/>
    <w:rsid w:val="439211FC"/>
    <w:rsid w:val="43B9736F"/>
    <w:rsid w:val="43C27FD1"/>
    <w:rsid w:val="43C4431A"/>
    <w:rsid w:val="43ED4D71"/>
    <w:rsid w:val="44022AC4"/>
    <w:rsid w:val="44066793"/>
    <w:rsid w:val="44392A6D"/>
    <w:rsid w:val="44466E54"/>
    <w:rsid w:val="446F3DBE"/>
    <w:rsid w:val="4487121B"/>
    <w:rsid w:val="44B951CC"/>
    <w:rsid w:val="44CD14E0"/>
    <w:rsid w:val="44F20B0B"/>
    <w:rsid w:val="45003B05"/>
    <w:rsid w:val="450A12F6"/>
    <w:rsid w:val="452847AC"/>
    <w:rsid w:val="452E5F4C"/>
    <w:rsid w:val="45612018"/>
    <w:rsid w:val="45877724"/>
    <w:rsid w:val="458946E9"/>
    <w:rsid w:val="458D460F"/>
    <w:rsid w:val="45907D20"/>
    <w:rsid w:val="459C7A87"/>
    <w:rsid w:val="45A47C0E"/>
    <w:rsid w:val="45C75335"/>
    <w:rsid w:val="45E5269D"/>
    <w:rsid w:val="4610058C"/>
    <w:rsid w:val="46144D30"/>
    <w:rsid w:val="46242647"/>
    <w:rsid w:val="464A298E"/>
    <w:rsid w:val="46577FD6"/>
    <w:rsid w:val="465A049D"/>
    <w:rsid w:val="465D6B8D"/>
    <w:rsid w:val="466C691A"/>
    <w:rsid w:val="469763E5"/>
    <w:rsid w:val="469B0815"/>
    <w:rsid w:val="46A71700"/>
    <w:rsid w:val="46D955A7"/>
    <w:rsid w:val="47133957"/>
    <w:rsid w:val="471A45C8"/>
    <w:rsid w:val="47240FA3"/>
    <w:rsid w:val="47242D51"/>
    <w:rsid w:val="4739788A"/>
    <w:rsid w:val="4770243A"/>
    <w:rsid w:val="47971775"/>
    <w:rsid w:val="47A07E0C"/>
    <w:rsid w:val="47B10DDB"/>
    <w:rsid w:val="47C5495A"/>
    <w:rsid w:val="48164626"/>
    <w:rsid w:val="482A5955"/>
    <w:rsid w:val="486A6E89"/>
    <w:rsid w:val="4870272E"/>
    <w:rsid w:val="487A634E"/>
    <w:rsid w:val="487B2E45"/>
    <w:rsid w:val="4891079D"/>
    <w:rsid w:val="48BF2D31"/>
    <w:rsid w:val="48C12F4D"/>
    <w:rsid w:val="48CC18F2"/>
    <w:rsid w:val="48E24C72"/>
    <w:rsid w:val="49170DBF"/>
    <w:rsid w:val="492139EC"/>
    <w:rsid w:val="4948563C"/>
    <w:rsid w:val="497A134E"/>
    <w:rsid w:val="497D499A"/>
    <w:rsid w:val="497E091A"/>
    <w:rsid w:val="497E2BEF"/>
    <w:rsid w:val="49AE0392"/>
    <w:rsid w:val="49B20AE8"/>
    <w:rsid w:val="49DC7715"/>
    <w:rsid w:val="49E14595"/>
    <w:rsid w:val="49E71CA0"/>
    <w:rsid w:val="4A023139"/>
    <w:rsid w:val="4A3C6604"/>
    <w:rsid w:val="4A3E4D16"/>
    <w:rsid w:val="4A517CCF"/>
    <w:rsid w:val="4A614BD3"/>
    <w:rsid w:val="4A686E77"/>
    <w:rsid w:val="4A7B576F"/>
    <w:rsid w:val="4A841DBD"/>
    <w:rsid w:val="4AC563A5"/>
    <w:rsid w:val="4AD15A3F"/>
    <w:rsid w:val="4AE74307"/>
    <w:rsid w:val="4AF561A9"/>
    <w:rsid w:val="4AFA4617"/>
    <w:rsid w:val="4B0B2D60"/>
    <w:rsid w:val="4B1B69DB"/>
    <w:rsid w:val="4B4C0AC8"/>
    <w:rsid w:val="4B540F47"/>
    <w:rsid w:val="4B6202EC"/>
    <w:rsid w:val="4B7778F3"/>
    <w:rsid w:val="4B8D5369"/>
    <w:rsid w:val="4B93768B"/>
    <w:rsid w:val="4B9B5E6D"/>
    <w:rsid w:val="4B9F32EE"/>
    <w:rsid w:val="4BD56D10"/>
    <w:rsid w:val="4C341C88"/>
    <w:rsid w:val="4C4838C3"/>
    <w:rsid w:val="4C4A0649"/>
    <w:rsid w:val="4C6F4A6E"/>
    <w:rsid w:val="4C716A38"/>
    <w:rsid w:val="4C7E5ECA"/>
    <w:rsid w:val="4C876AA5"/>
    <w:rsid w:val="4CBA03DF"/>
    <w:rsid w:val="4CC528E0"/>
    <w:rsid w:val="4CD0225B"/>
    <w:rsid w:val="4CDF3CE1"/>
    <w:rsid w:val="4CE76CFB"/>
    <w:rsid w:val="4CE825AB"/>
    <w:rsid w:val="4CF50FD2"/>
    <w:rsid w:val="4CFF4CEC"/>
    <w:rsid w:val="4D0E00FB"/>
    <w:rsid w:val="4D175A50"/>
    <w:rsid w:val="4D176606"/>
    <w:rsid w:val="4D1B1834"/>
    <w:rsid w:val="4D440FDC"/>
    <w:rsid w:val="4D731404"/>
    <w:rsid w:val="4D746E8E"/>
    <w:rsid w:val="4D782049"/>
    <w:rsid w:val="4DD76DE3"/>
    <w:rsid w:val="4DEC4FB0"/>
    <w:rsid w:val="4E075D8A"/>
    <w:rsid w:val="4E224005"/>
    <w:rsid w:val="4E347D1E"/>
    <w:rsid w:val="4E541ACF"/>
    <w:rsid w:val="4E571C5E"/>
    <w:rsid w:val="4E5D02A9"/>
    <w:rsid w:val="4E7A14F4"/>
    <w:rsid w:val="4E905C36"/>
    <w:rsid w:val="4E941112"/>
    <w:rsid w:val="4EA42E44"/>
    <w:rsid w:val="4EB3388B"/>
    <w:rsid w:val="4EC00FAD"/>
    <w:rsid w:val="4EE3487E"/>
    <w:rsid w:val="4EE96AB1"/>
    <w:rsid w:val="4F0973FC"/>
    <w:rsid w:val="4F9843DC"/>
    <w:rsid w:val="4FC41575"/>
    <w:rsid w:val="4FC62A8C"/>
    <w:rsid w:val="4FE20F0D"/>
    <w:rsid w:val="4FE51552"/>
    <w:rsid w:val="4FF23C66"/>
    <w:rsid w:val="4FF95086"/>
    <w:rsid w:val="5039786D"/>
    <w:rsid w:val="50504C4B"/>
    <w:rsid w:val="507F5417"/>
    <w:rsid w:val="508063D6"/>
    <w:rsid w:val="509C6E7C"/>
    <w:rsid w:val="50AF52B0"/>
    <w:rsid w:val="50EF617E"/>
    <w:rsid w:val="510D119A"/>
    <w:rsid w:val="51136310"/>
    <w:rsid w:val="51271DBC"/>
    <w:rsid w:val="5162104E"/>
    <w:rsid w:val="516C6DA2"/>
    <w:rsid w:val="51874608"/>
    <w:rsid w:val="51AE428B"/>
    <w:rsid w:val="51C53353"/>
    <w:rsid w:val="51CE0489"/>
    <w:rsid w:val="51D91141"/>
    <w:rsid w:val="51F61EA3"/>
    <w:rsid w:val="51FB0B52"/>
    <w:rsid w:val="51FB1C02"/>
    <w:rsid w:val="5208025E"/>
    <w:rsid w:val="52171E30"/>
    <w:rsid w:val="52C04276"/>
    <w:rsid w:val="52CB6777"/>
    <w:rsid w:val="52CD0741"/>
    <w:rsid w:val="52D72480"/>
    <w:rsid w:val="52D725A9"/>
    <w:rsid w:val="52DB4C0C"/>
    <w:rsid w:val="534C329A"/>
    <w:rsid w:val="53762B86"/>
    <w:rsid w:val="539035AF"/>
    <w:rsid w:val="5390519C"/>
    <w:rsid w:val="53A039CC"/>
    <w:rsid w:val="53A1505A"/>
    <w:rsid w:val="53CE1B3A"/>
    <w:rsid w:val="53D94B0C"/>
    <w:rsid w:val="53F42968"/>
    <w:rsid w:val="53F500DE"/>
    <w:rsid w:val="54063E08"/>
    <w:rsid w:val="54114CF9"/>
    <w:rsid w:val="543437E8"/>
    <w:rsid w:val="54354903"/>
    <w:rsid w:val="543C5B7C"/>
    <w:rsid w:val="54442C85"/>
    <w:rsid w:val="54597863"/>
    <w:rsid w:val="54A7163A"/>
    <w:rsid w:val="54F73313"/>
    <w:rsid w:val="54F80955"/>
    <w:rsid w:val="551A3321"/>
    <w:rsid w:val="555170A7"/>
    <w:rsid w:val="5568489A"/>
    <w:rsid w:val="5587536D"/>
    <w:rsid w:val="558F7F2F"/>
    <w:rsid w:val="559B174B"/>
    <w:rsid w:val="55A35789"/>
    <w:rsid w:val="55BF470B"/>
    <w:rsid w:val="55CA71B9"/>
    <w:rsid w:val="55CE0CF4"/>
    <w:rsid w:val="55EF09CE"/>
    <w:rsid w:val="55FB670D"/>
    <w:rsid w:val="56075D18"/>
    <w:rsid w:val="561A5A4B"/>
    <w:rsid w:val="565F3FB4"/>
    <w:rsid w:val="56692AEE"/>
    <w:rsid w:val="5692036D"/>
    <w:rsid w:val="569939F6"/>
    <w:rsid w:val="56B22A9C"/>
    <w:rsid w:val="56B37146"/>
    <w:rsid w:val="56D156ED"/>
    <w:rsid w:val="56E527C1"/>
    <w:rsid w:val="56EE0C86"/>
    <w:rsid w:val="57026068"/>
    <w:rsid w:val="574F5BC8"/>
    <w:rsid w:val="57541431"/>
    <w:rsid w:val="577E46FF"/>
    <w:rsid w:val="57805B71"/>
    <w:rsid w:val="578A4E52"/>
    <w:rsid w:val="579A6822"/>
    <w:rsid w:val="57A778F3"/>
    <w:rsid w:val="57B72A76"/>
    <w:rsid w:val="57C3426C"/>
    <w:rsid w:val="57CE1F93"/>
    <w:rsid w:val="57F81DBC"/>
    <w:rsid w:val="581110D0"/>
    <w:rsid w:val="58197E82"/>
    <w:rsid w:val="58247055"/>
    <w:rsid w:val="587156BE"/>
    <w:rsid w:val="5875165E"/>
    <w:rsid w:val="588743D1"/>
    <w:rsid w:val="5887701A"/>
    <w:rsid w:val="589870FB"/>
    <w:rsid w:val="58A71583"/>
    <w:rsid w:val="58BD40ED"/>
    <w:rsid w:val="58BF4115"/>
    <w:rsid w:val="58C045B8"/>
    <w:rsid w:val="58C55896"/>
    <w:rsid w:val="58CD29B1"/>
    <w:rsid w:val="58DF4301"/>
    <w:rsid w:val="5933086A"/>
    <w:rsid w:val="598A113A"/>
    <w:rsid w:val="59A14F66"/>
    <w:rsid w:val="59C0439F"/>
    <w:rsid w:val="5A416552"/>
    <w:rsid w:val="5A573274"/>
    <w:rsid w:val="5A615C55"/>
    <w:rsid w:val="5A981634"/>
    <w:rsid w:val="5A9B2ED2"/>
    <w:rsid w:val="5ABE2233"/>
    <w:rsid w:val="5AD13F57"/>
    <w:rsid w:val="5ADC59C5"/>
    <w:rsid w:val="5B4A0763"/>
    <w:rsid w:val="5B5F7213"/>
    <w:rsid w:val="5B7E0F08"/>
    <w:rsid w:val="5B953D4A"/>
    <w:rsid w:val="5BDF5D95"/>
    <w:rsid w:val="5BFE7528"/>
    <w:rsid w:val="5C0E6504"/>
    <w:rsid w:val="5C110814"/>
    <w:rsid w:val="5C2561FB"/>
    <w:rsid w:val="5C3F445D"/>
    <w:rsid w:val="5C4E644E"/>
    <w:rsid w:val="5C732359"/>
    <w:rsid w:val="5C8207EE"/>
    <w:rsid w:val="5C8C6F77"/>
    <w:rsid w:val="5CBD6E66"/>
    <w:rsid w:val="5CCC3817"/>
    <w:rsid w:val="5CEC6CB8"/>
    <w:rsid w:val="5D290C69"/>
    <w:rsid w:val="5D2D0FB2"/>
    <w:rsid w:val="5D2D14B1"/>
    <w:rsid w:val="5D333896"/>
    <w:rsid w:val="5D494E68"/>
    <w:rsid w:val="5D4E247E"/>
    <w:rsid w:val="5D575C5E"/>
    <w:rsid w:val="5D5932FD"/>
    <w:rsid w:val="5D7243BE"/>
    <w:rsid w:val="5DC866D4"/>
    <w:rsid w:val="5DD94ED9"/>
    <w:rsid w:val="5E160D1E"/>
    <w:rsid w:val="5E2467F1"/>
    <w:rsid w:val="5E40626B"/>
    <w:rsid w:val="5E5230FB"/>
    <w:rsid w:val="5ED87937"/>
    <w:rsid w:val="5EDF3CD6"/>
    <w:rsid w:val="5EE33C77"/>
    <w:rsid w:val="5F1A2B43"/>
    <w:rsid w:val="5F3D27AA"/>
    <w:rsid w:val="5F3F5682"/>
    <w:rsid w:val="5F465B03"/>
    <w:rsid w:val="5F485C08"/>
    <w:rsid w:val="5F487ACD"/>
    <w:rsid w:val="5F49114F"/>
    <w:rsid w:val="5F600B68"/>
    <w:rsid w:val="5FB837BB"/>
    <w:rsid w:val="5FDC6467"/>
    <w:rsid w:val="5FFC08B7"/>
    <w:rsid w:val="5FFE462F"/>
    <w:rsid w:val="600B5D45"/>
    <w:rsid w:val="601E082E"/>
    <w:rsid w:val="602F55BC"/>
    <w:rsid w:val="604C539B"/>
    <w:rsid w:val="60567FC7"/>
    <w:rsid w:val="605F7C02"/>
    <w:rsid w:val="606C338B"/>
    <w:rsid w:val="608B4D11"/>
    <w:rsid w:val="60B77573"/>
    <w:rsid w:val="60CC405A"/>
    <w:rsid w:val="61204131"/>
    <w:rsid w:val="61304E95"/>
    <w:rsid w:val="61386728"/>
    <w:rsid w:val="6156729B"/>
    <w:rsid w:val="617101D6"/>
    <w:rsid w:val="61E215D8"/>
    <w:rsid w:val="61E41F4F"/>
    <w:rsid w:val="61EC6F36"/>
    <w:rsid w:val="62041F5B"/>
    <w:rsid w:val="621B3775"/>
    <w:rsid w:val="622D4D58"/>
    <w:rsid w:val="62364782"/>
    <w:rsid w:val="623D13E1"/>
    <w:rsid w:val="624B483D"/>
    <w:rsid w:val="624E656E"/>
    <w:rsid w:val="625C563D"/>
    <w:rsid w:val="627D2771"/>
    <w:rsid w:val="629D0130"/>
    <w:rsid w:val="62DE6052"/>
    <w:rsid w:val="630E6937"/>
    <w:rsid w:val="6331717F"/>
    <w:rsid w:val="634265E1"/>
    <w:rsid w:val="63441453"/>
    <w:rsid w:val="636B4102"/>
    <w:rsid w:val="6394356A"/>
    <w:rsid w:val="63C61B2C"/>
    <w:rsid w:val="63CC234F"/>
    <w:rsid w:val="63D40BE9"/>
    <w:rsid w:val="64102431"/>
    <w:rsid w:val="64134A4A"/>
    <w:rsid w:val="64430863"/>
    <w:rsid w:val="645111D2"/>
    <w:rsid w:val="64600F60"/>
    <w:rsid w:val="648B18C5"/>
    <w:rsid w:val="649A5A3F"/>
    <w:rsid w:val="64A5243A"/>
    <w:rsid w:val="64BD54F5"/>
    <w:rsid w:val="64F531DE"/>
    <w:rsid w:val="65373578"/>
    <w:rsid w:val="65442AE4"/>
    <w:rsid w:val="655D1CFC"/>
    <w:rsid w:val="656211BC"/>
    <w:rsid w:val="65A13A93"/>
    <w:rsid w:val="65AC7A64"/>
    <w:rsid w:val="65B11190"/>
    <w:rsid w:val="65C40BAB"/>
    <w:rsid w:val="65C81698"/>
    <w:rsid w:val="6609788A"/>
    <w:rsid w:val="66380F49"/>
    <w:rsid w:val="667C4500"/>
    <w:rsid w:val="66A51361"/>
    <w:rsid w:val="66BA2932"/>
    <w:rsid w:val="66D9725C"/>
    <w:rsid w:val="671F124A"/>
    <w:rsid w:val="67281F92"/>
    <w:rsid w:val="676E3E49"/>
    <w:rsid w:val="677A33C6"/>
    <w:rsid w:val="678A6C19"/>
    <w:rsid w:val="678E0047"/>
    <w:rsid w:val="67B11F87"/>
    <w:rsid w:val="67B425CC"/>
    <w:rsid w:val="67C62C01"/>
    <w:rsid w:val="67EB7247"/>
    <w:rsid w:val="681F3395"/>
    <w:rsid w:val="681F6961"/>
    <w:rsid w:val="682327CF"/>
    <w:rsid w:val="682B7192"/>
    <w:rsid w:val="682D3D04"/>
    <w:rsid w:val="68313F11"/>
    <w:rsid w:val="68610A2F"/>
    <w:rsid w:val="687E455F"/>
    <w:rsid w:val="68805514"/>
    <w:rsid w:val="688D02FE"/>
    <w:rsid w:val="689C2C37"/>
    <w:rsid w:val="68B03FED"/>
    <w:rsid w:val="68C63810"/>
    <w:rsid w:val="68D05F59"/>
    <w:rsid w:val="69026F3E"/>
    <w:rsid w:val="69127EC5"/>
    <w:rsid w:val="69316E2F"/>
    <w:rsid w:val="69456E2B"/>
    <w:rsid w:val="694E2071"/>
    <w:rsid w:val="695C7E80"/>
    <w:rsid w:val="696F5C56"/>
    <w:rsid w:val="69766163"/>
    <w:rsid w:val="697A3B33"/>
    <w:rsid w:val="697D0373"/>
    <w:rsid w:val="69B45CE5"/>
    <w:rsid w:val="69D25729"/>
    <w:rsid w:val="69D44760"/>
    <w:rsid w:val="69F148BD"/>
    <w:rsid w:val="6A11400C"/>
    <w:rsid w:val="6A12704A"/>
    <w:rsid w:val="6A276531"/>
    <w:rsid w:val="6A4B7680"/>
    <w:rsid w:val="6A520EC7"/>
    <w:rsid w:val="6A652FD7"/>
    <w:rsid w:val="6A7A6FA8"/>
    <w:rsid w:val="6A815C41"/>
    <w:rsid w:val="6AD37A0F"/>
    <w:rsid w:val="6AD47688"/>
    <w:rsid w:val="6AF53F00"/>
    <w:rsid w:val="6AF87E20"/>
    <w:rsid w:val="6B135BDD"/>
    <w:rsid w:val="6B195AD4"/>
    <w:rsid w:val="6B322639"/>
    <w:rsid w:val="6B7B32E6"/>
    <w:rsid w:val="6BB64010"/>
    <w:rsid w:val="6BC93D3B"/>
    <w:rsid w:val="6BCA223A"/>
    <w:rsid w:val="6BCA7E6E"/>
    <w:rsid w:val="6BEF0C80"/>
    <w:rsid w:val="6C233698"/>
    <w:rsid w:val="6C4C16A4"/>
    <w:rsid w:val="6C636C38"/>
    <w:rsid w:val="6C705F6D"/>
    <w:rsid w:val="6C7F00C0"/>
    <w:rsid w:val="6C8000B1"/>
    <w:rsid w:val="6C9F46E5"/>
    <w:rsid w:val="6D254FA9"/>
    <w:rsid w:val="6D2F1F1E"/>
    <w:rsid w:val="6D3C6797"/>
    <w:rsid w:val="6D6B527D"/>
    <w:rsid w:val="6D6D0A4E"/>
    <w:rsid w:val="6D7E66A0"/>
    <w:rsid w:val="6D987313"/>
    <w:rsid w:val="6DA71E62"/>
    <w:rsid w:val="6DB34098"/>
    <w:rsid w:val="6DB545B6"/>
    <w:rsid w:val="6DD10C8D"/>
    <w:rsid w:val="6DE02FB4"/>
    <w:rsid w:val="6DE1064B"/>
    <w:rsid w:val="6DE76703"/>
    <w:rsid w:val="6DF56089"/>
    <w:rsid w:val="6E162B44"/>
    <w:rsid w:val="6E3A0F28"/>
    <w:rsid w:val="6E414065"/>
    <w:rsid w:val="6E514CED"/>
    <w:rsid w:val="6E7066F8"/>
    <w:rsid w:val="6E8A3852"/>
    <w:rsid w:val="6E9817AB"/>
    <w:rsid w:val="6EA809E5"/>
    <w:rsid w:val="6EB563D5"/>
    <w:rsid w:val="6ECB6D6A"/>
    <w:rsid w:val="6ECE341F"/>
    <w:rsid w:val="6ED92677"/>
    <w:rsid w:val="6EE20E78"/>
    <w:rsid w:val="6EE36411"/>
    <w:rsid w:val="6EE51514"/>
    <w:rsid w:val="6F080544"/>
    <w:rsid w:val="6F225983"/>
    <w:rsid w:val="6F7C2E7B"/>
    <w:rsid w:val="6FB018CE"/>
    <w:rsid w:val="6FBA5BC7"/>
    <w:rsid w:val="6FC45CCD"/>
    <w:rsid w:val="6FC82564"/>
    <w:rsid w:val="6FC860C0"/>
    <w:rsid w:val="6FCE57AE"/>
    <w:rsid w:val="6FD607DD"/>
    <w:rsid w:val="6FE253D4"/>
    <w:rsid w:val="6FFC5590"/>
    <w:rsid w:val="702A5014"/>
    <w:rsid w:val="702F36D5"/>
    <w:rsid w:val="70333E81"/>
    <w:rsid w:val="70497201"/>
    <w:rsid w:val="704C6CF1"/>
    <w:rsid w:val="70564C92"/>
    <w:rsid w:val="706D1DD0"/>
    <w:rsid w:val="70856B87"/>
    <w:rsid w:val="70B17B0F"/>
    <w:rsid w:val="70BD374B"/>
    <w:rsid w:val="70D038AC"/>
    <w:rsid w:val="70D527EE"/>
    <w:rsid w:val="70F25AEA"/>
    <w:rsid w:val="70F33611"/>
    <w:rsid w:val="70F57389"/>
    <w:rsid w:val="70FD684A"/>
    <w:rsid w:val="711E068D"/>
    <w:rsid w:val="713954C7"/>
    <w:rsid w:val="715B5300"/>
    <w:rsid w:val="715C7408"/>
    <w:rsid w:val="716342F2"/>
    <w:rsid w:val="717E2EDA"/>
    <w:rsid w:val="71867FE1"/>
    <w:rsid w:val="719E4154"/>
    <w:rsid w:val="71C034F3"/>
    <w:rsid w:val="71C44130"/>
    <w:rsid w:val="71CB1E97"/>
    <w:rsid w:val="71CC1228"/>
    <w:rsid w:val="71D27F8A"/>
    <w:rsid w:val="71EC2922"/>
    <w:rsid w:val="71EF3DD8"/>
    <w:rsid w:val="72133F6A"/>
    <w:rsid w:val="72200435"/>
    <w:rsid w:val="72553024"/>
    <w:rsid w:val="72750781"/>
    <w:rsid w:val="727A7F8F"/>
    <w:rsid w:val="72B15531"/>
    <w:rsid w:val="72C76B03"/>
    <w:rsid w:val="73122968"/>
    <w:rsid w:val="731F5D5E"/>
    <w:rsid w:val="73216213"/>
    <w:rsid w:val="734F0FD2"/>
    <w:rsid w:val="73550A69"/>
    <w:rsid w:val="738B5D82"/>
    <w:rsid w:val="73910FD8"/>
    <w:rsid w:val="73A806E2"/>
    <w:rsid w:val="73AF2E57"/>
    <w:rsid w:val="73C51AD5"/>
    <w:rsid w:val="73DE2356"/>
    <w:rsid w:val="73F20C9E"/>
    <w:rsid w:val="741E793C"/>
    <w:rsid w:val="742A7349"/>
    <w:rsid w:val="745E3944"/>
    <w:rsid w:val="74681071"/>
    <w:rsid w:val="74BD1DBA"/>
    <w:rsid w:val="74C66380"/>
    <w:rsid w:val="74D6127F"/>
    <w:rsid w:val="74F02341"/>
    <w:rsid w:val="74FD680C"/>
    <w:rsid w:val="750E4332"/>
    <w:rsid w:val="751B4EE4"/>
    <w:rsid w:val="75400372"/>
    <w:rsid w:val="754B57C9"/>
    <w:rsid w:val="75703482"/>
    <w:rsid w:val="759C7C18"/>
    <w:rsid w:val="75D8467E"/>
    <w:rsid w:val="75E63744"/>
    <w:rsid w:val="760C4F71"/>
    <w:rsid w:val="76327893"/>
    <w:rsid w:val="7635099D"/>
    <w:rsid w:val="7646402E"/>
    <w:rsid w:val="768811D5"/>
    <w:rsid w:val="7693567A"/>
    <w:rsid w:val="76A30721"/>
    <w:rsid w:val="76AA0A14"/>
    <w:rsid w:val="76AA29C3"/>
    <w:rsid w:val="76D65566"/>
    <w:rsid w:val="771340C5"/>
    <w:rsid w:val="776963DA"/>
    <w:rsid w:val="77762421"/>
    <w:rsid w:val="77AD47D0"/>
    <w:rsid w:val="77B56B1F"/>
    <w:rsid w:val="77DF669D"/>
    <w:rsid w:val="77E032E1"/>
    <w:rsid w:val="77E95477"/>
    <w:rsid w:val="77FB1180"/>
    <w:rsid w:val="77FE6B23"/>
    <w:rsid w:val="780F09F4"/>
    <w:rsid w:val="783C589D"/>
    <w:rsid w:val="788920E3"/>
    <w:rsid w:val="788A632D"/>
    <w:rsid w:val="789C6566"/>
    <w:rsid w:val="789D27E0"/>
    <w:rsid w:val="78A90480"/>
    <w:rsid w:val="78B849C5"/>
    <w:rsid w:val="78BE2A97"/>
    <w:rsid w:val="78CC34E9"/>
    <w:rsid w:val="78EF290F"/>
    <w:rsid w:val="795119FD"/>
    <w:rsid w:val="798416A0"/>
    <w:rsid w:val="798E3ED6"/>
    <w:rsid w:val="799C4845"/>
    <w:rsid w:val="7A0929AB"/>
    <w:rsid w:val="7A320D06"/>
    <w:rsid w:val="7A364017"/>
    <w:rsid w:val="7A410069"/>
    <w:rsid w:val="7A595D83"/>
    <w:rsid w:val="7A804167"/>
    <w:rsid w:val="7A8265E1"/>
    <w:rsid w:val="7A8B6668"/>
    <w:rsid w:val="7A8C48BA"/>
    <w:rsid w:val="7AAE2E33"/>
    <w:rsid w:val="7AB43E11"/>
    <w:rsid w:val="7AD61FD9"/>
    <w:rsid w:val="7AFA1A19"/>
    <w:rsid w:val="7B0C36E2"/>
    <w:rsid w:val="7B1D5512"/>
    <w:rsid w:val="7B287C9C"/>
    <w:rsid w:val="7B5353D8"/>
    <w:rsid w:val="7B686D42"/>
    <w:rsid w:val="7B6E4B32"/>
    <w:rsid w:val="7B7517F2"/>
    <w:rsid w:val="7B7E3AC2"/>
    <w:rsid w:val="7B841746"/>
    <w:rsid w:val="7BCD1CD0"/>
    <w:rsid w:val="7BD87D43"/>
    <w:rsid w:val="7BF23D14"/>
    <w:rsid w:val="7BFA1CF7"/>
    <w:rsid w:val="7C0C40EA"/>
    <w:rsid w:val="7C174657"/>
    <w:rsid w:val="7C1A7CA3"/>
    <w:rsid w:val="7C526D42"/>
    <w:rsid w:val="7C6B04FF"/>
    <w:rsid w:val="7C6C5AC7"/>
    <w:rsid w:val="7C9220FF"/>
    <w:rsid w:val="7CAA7279"/>
    <w:rsid w:val="7CAD4FBB"/>
    <w:rsid w:val="7CC6544B"/>
    <w:rsid w:val="7CE502B1"/>
    <w:rsid w:val="7D0239FF"/>
    <w:rsid w:val="7D0F532E"/>
    <w:rsid w:val="7D2F3C22"/>
    <w:rsid w:val="7D3426D0"/>
    <w:rsid w:val="7D5E40CD"/>
    <w:rsid w:val="7D643172"/>
    <w:rsid w:val="7D7B29C4"/>
    <w:rsid w:val="7D831878"/>
    <w:rsid w:val="7D8C697F"/>
    <w:rsid w:val="7DBA173E"/>
    <w:rsid w:val="7DBA6F98"/>
    <w:rsid w:val="7DCC1471"/>
    <w:rsid w:val="7DCD56F2"/>
    <w:rsid w:val="7DE57188"/>
    <w:rsid w:val="7DE642E1"/>
    <w:rsid w:val="7DFB1111"/>
    <w:rsid w:val="7E0E3838"/>
    <w:rsid w:val="7E3A462D"/>
    <w:rsid w:val="7EBA751C"/>
    <w:rsid w:val="7EF16C2E"/>
    <w:rsid w:val="7F001CE7"/>
    <w:rsid w:val="7F095D06"/>
    <w:rsid w:val="7F1923D4"/>
    <w:rsid w:val="7F1D516A"/>
    <w:rsid w:val="7F556BEE"/>
    <w:rsid w:val="7F5F07EF"/>
    <w:rsid w:val="7F6B740A"/>
    <w:rsid w:val="7F7177AC"/>
    <w:rsid w:val="7F7A7B23"/>
    <w:rsid w:val="7F8F184D"/>
    <w:rsid w:val="7F9B734D"/>
    <w:rsid w:val="7FA15DFE"/>
    <w:rsid w:val="7FAE52D2"/>
    <w:rsid w:val="7FDA7E75"/>
    <w:rsid w:val="7FDD5BB8"/>
    <w:rsid w:val="7FE47E50"/>
    <w:rsid w:val="7FE772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nhideWhenUsed="0" w:uiPriority="9"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5">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7"/>
    <w:next w:val="1"/>
    <w:qFormat/>
    <w:locked/>
    <w:uiPriority w:val="9"/>
    <w:pPr>
      <w:outlineLvl w:val="1"/>
    </w:pPr>
    <w:rPr>
      <w:rFonts w:ascii="Times New Roman" w:hAnsi="Times New Roman"/>
      <w:b/>
      <w:bCs/>
      <w:szCs w:val="28"/>
    </w:rPr>
  </w:style>
  <w:style w:type="paragraph" w:styleId="8">
    <w:name w:val="heading 3"/>
    <w:basedOn w:val="1"/>
    <w:next w:val="1"/>
    <w:qFormat/>
    <w:locked/>
    <w:uiPriority w:val="9"/>
    <w:pPr>
      <w:keepNext/>
      <w:keepLines/>
      <w:outlineLvl w:val="2"/>
    </w:pPr>
    <w:rPr>
      <w:bCs/>
      <w:szCs w:val="28"/>
    </w:rPr>
  </w:style>
  <w:style w:type="paragraph" w:styleId="9">
    <w:name w:val="heading 4"/>
    <w:basedOn w:val="1"/>
    <w:next w:val="1"/>
    <w:qFormat/>
    <w:locked/>
    <w:uiPriority w:val="0"/>
    <w:pPr>
      <w:numPr>
        <w:ilvl w:val="3"/>
        <w:numId w:val="1"/>
      </w:numPr>
      <w:tabs>
        <w:tab w:val="left" w:pos="480"/>
      </w:tabs>
      <w:adjustRightInd w:val="0"/>
      <w:snapToGrid w:val="0"/>
      <w:spacing w:before="50" w:beforeLines="50" w:line="360" w:lineRule="auto"/>
      <w:outlineLvl w:val="3"/>
    </w:pPr>
    <w:rPr>
      <w:rFonts w:ascii="仿宋_GB2312" w:eastAsia="仿宋_GB2312"/>
      <w:sz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locked/>
    <w:uiPriority w:val="0"/>
    <w:pPr>
      <w:ind w:firstLine="420"/>
    </w:pPr>
    <w:rPr>
      <w:sz w:val="21"/>
    </w:rPr>
  </w:style>
  <w:style w:type="paragraph" w:styleId="3">
    <w:name w:val="Body Text Indent"/>
    <w:basedOn w:val="1"/>
    <w:next w:val="4"/>
    <w:link w:val="40"/>
    <w:qFormat/>
    <w:uiPriority w:val="0"/>
    <w:pPr>
      <w:spacing w:after="120"/>
      <w:ind w:left="420" w:leftChars="200"/>
    </w:pPr>
    <w:rPr>
      <w:kern w:val="0"/>
      <w:sz w:val="24"/>
      <w:szCs w:val="20"/>
    </w:rPr>
  </w:style>
  <w:style w:type="paragraph" w:styleId="4">
    <w:name w:val="Body Text"/>
    <w:basedOn w:val="1"/>
    <w:next w:val="1"/>
    <w:link w:val="38"/>
    <w:qFormat/>
    <w:uiPriority w:val="0"/>
    <w:pPr>
      <w:widowControl/>
      <w:snapToGrid w:val="0"/>
      <w:spacing w:before="60" w:after="160" w:line="259" w:lineRule="auto"/>
      <w:ind w:right="113"/>
    </w:pPr>
    <w:rPr>
      <w:kern w:val="0"/>
      <w:sz w:val="18"/>
      <w:szCs w:val="20"/>
    </w:rPr>
  </w:style>
  <w:style w:type="paragraph" w:customStyle="1" w:styleId="7">
    <w:name w:val="基准标题"/>
    <w:basedOn w:val="4"/>
    <w:next w:val="4"/>
    <w:qFormat/>
    <w:uiPriority w:val="0"/>
    <w:pPr>
      <w:keepNext/>
      <w:keepLines/>
      <w:spacing w:after="0"/>
      <w:jc w:val="left"/>
    </w:pPr>
    <w:rPr>
      <w:rFonts w:ascii="Arial Black" w:hAnsi="Arial Black"/>
      <w:spacing w:val="-10"/>
      <w:kern w:val="28"/>
    </w:rPr>
  </w:style>
  <w:style w:type="paragraph" w:styleId="10">
    <w:name w:val="Normal Indent"/>
    <w:basedOn w:val="1"/>
    <w:next w:val="1"/>
    <w:qFormat/>
    <w:locked/>
    <w:uiPriority w:val="0"/>
    <w:pPr>
      <w:ind w:firstLine="420" w:firstLineChars="200"/>
    </w:pPr>
  </w:style>
  <w:style w:type="paragraph" w:styleId="11">
    <w:name w:val="caption"/>
    <w:basedOn w:val="1"/>
    <w:next w:val="1"/>
    <w:qFormat/>
    <w:locked/>
    <w:uiPriority w:val="0"/>
    <w:rPr>
      <w:rFonts w:ascii="Cambria" w:hAnsi="Cambria" w:eastAsia="黑体"/>
      <w:sz w:val="20"/>
      <w:szCs w:val="20"/>
    </w:rPr>
  </w:style>
  <w:style w:type="paragraph" w:styleId="12">
    <w:name w:val="annotation text"/>
    <w:basedOn w:val="1"/>
    <w:link w:val="39"/>
    <w:semiHidden/>
    <w:qFormat/>
    <w:uiPriority w:val="0"/>
    <w:pPr>
      <w:jc w:val="left"/>
    </w:pPr>
    <w:rPr>
      <w:kern w:val="0"/>
      <w:sz w:val="24"/>
      <w:szCs w:val="20"/>
    </w:rPr>
  </w:style>
  <w:style w:type="paragraph" w:styleId="13">
    <w:name w:val="Plain Text"/>
    <w:basedOn w:val="1"/>
    <w:next w:val="14"/>
    <w:qFormat/>
    <w:locked/>
    <w:uiPriority w:val="0"/>
    <w:rPr>
      <w:rFonts w:ascii="宋体" w:hAnsi="Courier New"/>
    </w:rPr>
  </w:style>
  <w:style w:type="paragraph" w:customStyle="1" w:styleId="14">
    <w:name w:val="表内文字"/>
    <w:basedOn w:val="1"/>
    <w:qFormat/>
    <w:uiPriority w:val="0"/>
    <w:pPr>
      <w:spacing w:line="360" w:lineRule="atLeast"/>
      <w:jc w:val="center"/>
    </w:pPr>
  </w:style>
  <w:style w:type="paragraph" w:styleId="15">
    <w:name w:val="Date"/>
    <w:basedOn w:val="1"/>
    <w:next w:val="1"/>
    <w:link w:val="42"/>
    <w:qFormat/>
    <w:uiPriority w:val="0"/>
    <w:pPr>
      <w:ind w:left="100" w:leftChars="2500"/>
    </w:pPr>
    <w:rPr>
      <w:kern w:val="0"/>
      <w:sz w:val="24"/>
      <w:szCs w:val="20"/>
    </w:rPr>
  </w:style>
  <w:style w:type="paragraph" w:styleId="16">
    <w:name w:val="endnote text"/>
    <w:basedOn w:val="1"/>
    <w:unhideWhenUsed/>
    <w:qFormat/>
    <w:locked/>
    <w:uiPriority w:val="0"/>
    <w:pPr>
      <w:snapToGrid w:val="0"/>
      <w:jc w:val="left"/>
    </w:pPr>
    <w:rPr>
      <w:rFonts w:ascii="Calibri" w:hAnsi="Calibri"/>
      <w:sz w:val="24"/>
      <w:szCs w:val="22"/>
    </w:rPr>
  </w:style>
  <w:style w:type="paragraph" w:styleId="17">
    <w:name w:val="Balloon Text"/>
    <w:basedOn w:val="1"/>
    <w:link w:val="43"/>
    <w:semiHidden/>
    <w:qFormat/>
    <w:uiPriority w:val="0"/>
    <w:rPr>
      <w:kern w:val="0"/>
      <w:sz w:val="18"/>
      <w:szCs w:val="20"/>
    </w:rPr>
  </w:style>
  <w:style w:type="paragraph" w:styleId="18">
    <w:name w:val="footer"/>
    <w:basedOn w:val="1"/>
    <w:link w:val="44"/>
    <w:qFormat/>
    <w:uiPriority w:val="99"/>
    <w:pPr>
      <w:tabs>
        <w:tab w:val="center" w:pos="4153"/>
        <w:tab w:val="right" w:pos="8306"/>
      </w:tabs>
      <w:snapToGrid w:val="0"/>
      <w:jc w:val="left"/>
    </w:pPr>
    <w:rPr>
      <w:kern w:val="0"/>
      <w:sz w:val="18"/>
      <w:szCs w:val="20"/>
    </w:rPr>
  </w:style>
  <w:style w:type="paragraph" w:styleId="19">
    <w:name w:val="header"/>
    <w:basedOn w:val="1"/>
    <w:next w:val="20"/>
    <w:link w:val="41"/>
    <w:qFormat/>
    <w:uiPriority w:val="0"/>
    <w:pPr>
      <w:pBdr>
        <w:bottom w:val="single" w:color="auto" w:sz="6" w:space="1"/>
      </w:pBdr>
      <w:tabs>
        <w:tab w:val="center" w:pos="4153"/>
        <w:tab w:val="right" w:pos="8306"/>
      </w:tabs>
      <w:snapToGrid w:val="0"/>
      <w:jc w:val="center"/>
    </w:pPr>
    <w:rPr>
      <w:rFonts w:ascii="Times New Roman" w:hAnsi="Times New Roman" w:eastAsia="宋体"/>
      <w:kern w:val="0"/>
      <w:sz w:val="21"/>
      <w:szCs w:val="21"/>
    </w:rPr>
  </w:style>
  <w:style w:type="paragraph" w:customStyle="1" w:styleId="20">
    <w:name w:val="样式5"/>
    <w:basedOn w:val="21"/>
    <w:next w:val="16"/>
    <w:qFormat/>
    <w:uiPriority w:val="0"/>
    <w:pPr>
      <w:adjustRightInd w:val="0"/>
      <w:snapToGrid w:val="0"/>
      <w:spacing w:line="460" w:lineRule="exact"/>
      <w:ind w:firstLine="200" w:firstLineChars="200"/>
      <w:textAlignment w:val="baseline"/>
    </w:pPr>
    <w:rPr>
      <w:rFonts w:ascii="Arial" w:hAnsi="Arial" w:cs="Arial"/>
      <w:szCs w:val="20"/>
    </w:rPr>
  </w:style>
  <w:style w:type="paragraph" w:customStyle="1" w:styleId="21">
    <w:name w:val="正文1"/>
    <w:basedOn w:val="1"/>
    <w:next w:val="1"/>
    <w:qFormat/>
    <w:uiPriority w:val="0"/>
    <w:pPr>
      <w:spacing w:before="25" w:beforeLines="25" w:after="25" w:afterLines="25" w:line="360" w:lineRule="auto"/>
      <w:ind w:firstLine="420" w:firstLineChars="175"/>
    </w:pPr>
    <w:rPr>
      <w:rFonts w:ascii="Calibri" w:hAnsi="Calibri"/>
      <w:sz w:val="24"/>
    </w:rPr>
  </w:style>
  <w:style w:type="paragraph" w:styleId="22">
    <w:name w:val="toc 2"/>
    <w:basedOn w:val="1"/>
    <w:next w:val="1"/>
    <w:qFormat/>
    <w:locked/>
    <w:uiPriority w:val="0"/>
    <w:pPr>
      <w:ind w:left="420" w:leftChars="200"/>
    </w:pPr>
  </w:style>
  <w:style w:type="paragraph" w:styleId="23">
    <w:name w:val="Body Text 2"/>
    <w:basedOn w:val="1"/>
    <w:qFormat/>
    <w:locked/>
    <w:uiPriority w:val="0"/>
    <w:pPr>
      <w:spacing w:after="120" w:line="480" w:lineRule="auto"/>
    </w:pPr>
    <w:rPr>
      <w:szCs w:val="24"/>
      <w:lang w:eastAsia="ja-JP"/>
    </w:rPr>
  </w:style>
  <w:style w:type="paragraph" w:styleId="24">
    <w:name w:val="Normal (Web)"/>
    <w:basedOn w:val="1"/>
    <w:link w:val="45"/>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12"/>
    <w:next w:val="12"/>
    <w:link w:val="46"/>
    <w:semiHidden/>
    <w:qFormat/>
    <w:uiPriority w:val="0"/>
    <w:rPr>
      <w:b/>
    </w:rPr>
  </w:style>
  <w:style w:type="paragraph" w:styleId="26">
    <w:name w:val="Body Text First Indent"/>
    <w:basedOn w:val="4"/>
    <w:next w:val="2"/>
    <w:qFormat/>
    <w:locked/>
    <w:uiPriority w:val="0"/>
    <w:pPr>
      <w:widowControl w:val="0"/>
      <w:snapToGrid/>
      <w:spacing w:before="0" w:after="120" w:line="240" w:lineRule="auto"/>
      <w:ind w:right="0" w:firstLine="420" w:firstLineChars="100"/>
    </w:pPr>
    <w:rPr>
      <w:kern w:val="2"/>
      <w:sz w:val="21"/>
      <w:szCs w:val="24"/>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page number"/>
    <w:basedOn w:val="29"/>
    <w:qFormat/>
    <w:locked/>
    <w:uiPriority w:val="0"/>
  </w:style>
  <w:style w:type="character" w:styleId="31">
    <w:name w:val="Emphasis"/>
    <w:qFormat/>
    <w:locked/>
    <w:uiPriority w:val="0"/>
    <w:rPr>
      <w:rFonts w:cs="Times New Roman"/>
      <w:b/>
      <w:sz w:val="21"/>
    </w:rPr>
  </w:style>
  <w:style w:type="character" w:styleId="32">
    <w:name w:val="annotation reference"/>
    <w:semiHidden/>
    <w:qFormat/>
    <w:uiPriority w:val="0"/>
    <w:rPr>
      <w:sz w:val="21"/>
    </w:rPr>
  </w:style>
  <w:style w:type="paragraph" w:customStyle="1" w:styleId="33">
    <w:name w:val="书正文"/>
    <w:basedOn w:val="1"/>
    <w:qFormat/>
    <w:uiPriority w:val="0"/>
    <w:pPr>
      <w:spacing w:line="500" w:lineRule="exact"/>
      <w:ind w:firstLine="640" w:firstLineChars="200"/>
    </w:pPr>
  </w:style>
  <w:style w:type="paragraph" w:customStyle="1" w:styleId="34">
    <w:name w:val="xl27"/>
    <w:qFormat/>
    <w:uiPriority w:val="0"/>
    <w:pPr>
      <w:pBdr>
        <w:bottom w:val="single" w:color="auto" w:sz="4" w:space="0"/>
        <w:right w:val="single" w:color="auto" w:sz="4" w:space="0"/>
      </w:pBdr>
      <w:spacing w:before="100" w:beforeAutospacing="1" w:after="100" w:afterAutospacing="1" w:line="500" w:lineRule="exact"/>
      <w:ind w:firstLine="200" w:firstLineChars="200"/>
      <w:jc w:val="center"/>
    </w:pPr>
    <w:rPr>
      <w:rFonts w:ascii="宋体" w:hAnsi="宋体" w:eastAsia="宋体" w:cs="Times New Roman"/>
      <w:sz w:val="24"/>
      <w:szCs w:val="21"/>
      <w:lang w:val="en-US" w:eastAsia="zh-CN" w:bidi="ar-SA"/>
    </w:rPr>
  </w:style>
  <w:style w:type="paragraph" w:customStyle="1" w:styleId="35">
    <w:name w:val="Default"/>
    <w:basedOn w:val="36"/>
    <w:next w:val="37"/>
    <w:qFormat/>
    <w:uiPriority w:val="0"/>
    <w:rPr>
      <w:rFonts w:cs="宋体"/>
      <w:color w:val="000000"/>
      <w:sz w:val="24"/>
      <w:szCs w:val="24"/>
    </w:rPr>
  </w:style>
  <w:style w:type="paragraph" w:customStyle="1" w:styleId="36">
    <w:name w:val="纯文本1"/>
    <w:basedOn w:val="1"/>
    <w:qFormat/>
    <w:uiPriority w:val="99"/>
    <w:pPr>
      <w:autoSpaceDE w:val="0"/>
      <w:autoSpaceDN w:val="0"/>
      <w:adjustRightInd w:val="0"/>
      <w:textAlignment w:val="baseline"/>
    </w:pPr>
    <w:rPr>
      <w:rFonts w:ascii="宋体"/>
      <w:szCs w:val="20"/>
    </w:rPr>
  </w:style>
  <w:style w:type="paragraph" w:customStyle="1" w:styleId="37">
    <w:name w:val="样式1"/>
    <w:next w:val="1"/>
    <w:qFormat/>
    <w:uiPriority w:val="0"/>
    <w:pPr>
      <w:widowControl w:val="0"/>
      <w:snapToGrid w:val="0"/>
      <w:jc w:val="center"/>
    </w:pPr>
    <w:rPr>
      <w:rFonts w:ascii="宋体" w:hAnsi="Arial" w:eastAsia="宋体" w:cs="Times New Roman"/>
      <w:b/>
      <w:bCs/>
      <w:kern w:val="2"/>
      <w:sz w:val="21"/>
      <w:lang w:val="en-US" w:eastAsia="zh-CN" w:bidi="ar-SA"/>
    </w:rPr>
  </w:style>
  <w:style w:type="character" w:customStyle="1" w:styleId="38">
    <w:name w:val="正文文本 Char"/>
    <w:link w:val="4"/>
    <w:qFormat/>
    <w:locked/>
    <w:uiPriority w:val="0"/>
    <w:rPr>
      <w:sz w:val="18"/>
    </w:rPr>
  </w:style>
  <w:style w:type="character" w:customStyle="1" w:styleId="39">
    <w:name w:val="批注文字 Char"/>
    <w:link w:val="12"/>
    <w:qFormat/>
    <w:locked/>
    <w:uiPriority w:val="0"/>
    <w:rPr>
      <w:rFonts w:ascii="Times New Roman" w:hAnsi="Times New Roman" w:eastAsia="宋体"/>
      <w:sz w:val="24"/>
    </w:rPr>
  </w:style>
  <w:style w:type="character" w:customStyle="1" w:styleId="40">
    <w:name w:val="正文文本缩进 Char"/>
    <w:link w:val="3"/>
    <w:semiHidden/>
    <w:qFormat/>
    <w:locked/>
    <w:uiPriority w:val="0"/>
    <w:rPr>
      <w:rFonts w:ascii="Times New Roman" w:hAnsi="Times New Roman" w:eastAsia="宋体"/>
      <w:sz w:val="24"/>
    </w:rPr>
  </w:style>
  <w:style w:type="character" w:customStyle="1" w:styleId="41">
    <w:name w:val="页眉 Char"/>
    <w:link w:val="19"/>
    <w:qFormat/>
    <w:locked/>
    <w:uiPriority w:val="0"/>
    <w:rPr>
      <w:rFonts w:ascii="Times New Roman" w:hAnsi="Times New Roman" w:eastAsia="宋体"/>
      <w:sz w:val="21"/>
      <w:szCs w:val="21"/>
    </w:rPr>
  </w:style>
  <w:style w:type="character" w:customStyle="1" w:styleId="42">
    <w:name w:val="日期 Char"/>
    <w:link w:val="15"/>
    <w:qFormat/>
    <w:locked/>
    <w:uiPriority w:val="0"/>
    <w:rPr>
      <w:rFonts w:ascii="Times New Roman" w:hAnsi="Times New Roman" w:eastAsia="宋体"/>
      <w:sz w:val="24"/>
    </w:rPr>
  </w:style>
  <w:style w:type="character" w:customStyle="1" w:styleId="43">
    <w:name w:val="批注框文本 Char"/>
    <w:link w:val="17"/>
    <w:semiHidden/>
    <w:qFormat/>
    <w:locked/>
    <w:uiPriority w:val="0"/>
    <w:rPr>
      <w:rFonts w:ascii="Times New Roman" w:hAnsi="Times New Roman" w:eastAsia="宋体"/>
      <w:sz w:val="18"/>
    </w:rPr>
  </w:style>
  <w:style w:type="character" w:customStyle="1" w:styleId="44">
    <w:name w:val="页脚 Char"/>
    <w:link w:val="18"/>
    <w:qFormat/>
    <w:locked/>
    <w:uiPriority w:val="99"/>
    <w:rPr>
      <w:sz w:val="18"/>
    </w:rPr>
  </w:style>
  <w:style w:type="character" w:customStyle="1" w:styleId="45">
    <w:name w:val="普通(网站) Char"/>
    <w:link w:val="24"/>
    <w:qFormat/>
    <w:locked/>
    <w:uiPriority w:val="0"/>
    <w:rPr>
      <w:rFonts w:ascii="宋体" w:hAnsi="宋体" w:eastAsia="宋体"/>
      <w:sz w:val="24"/>
    </w:rPr>
  </w:style>
  <w:style w:type="character" w:customStyle="1" w:styleId="46">
    <w:name w:val="批注主题 Char"/>
    <w:link w:val="25"/>
    <w:semiHidden/>
    <w:qFormat/>
    <w:locked/>
    <w:uiPriority w:val="0"/>
    <w:rPr>
      <w:rFonts w:ascii="Times New Roman" w:hAnsi="Times New Roman" w:eastAsia="宋体"/>
      <w:b/>
      <w:kern w:val="2"/>
      <w:sz w:val="24"/>
    </w:rPr>
  </w:style>
  <w:style w:type="paragraph" w:customStyle="1" w:styleId="47">
    <w:name w:val="样式 样式 样式 四号 左侧:  1.53 厘米 + 首行缩进:  2 字符 + 居中 左侧:  2 字符 首行缩进:  2..."/>
    <w:basedOn w:val="48"/>
    <w:next w:val="1"/>
    <w:qFormat/>
    <w:uiPriority w:val="0"/>
    <w:pPr>
      <w:jc w:val="center"/>
    </w:pPr>
  </w:style>
  <w:style w:type="paragraph" w:customStyle="1" w:styleId="48">
    <w:name w:val="样式 样式 四号 左侧:  1.53 厘米 + 首行缩进:  2 字符"/>
    <w:basedOn w:val="49"/>
    <w:qFormat/>
    <w:uiPriority w:val="0"/>
    <w:pPr>
      <w:ind w:left="200" w:leftChars="200"/>
    </w:pPr>
    <w:rPr>
      <w:szCs w:val="20"/>
    </w:rPr>
  </w:style>
  <w:style w:type="paragraph" w:customStyle="1" w:styleId="49">
    <w:name w:val="样式 四号 左侧:  1.53 厘米"/>
    <w:basedOn w:val="1"/>
    <w:qFormat/>
    <w:uiPriority w:val="0"/>
    <w:pPr>
      <w:adjustRightInd w:val="0"/>
    </w:pPr>
    <w:rPr>
      <w:w w:val="90"/>
      <w:sz w:val="28"/>
      <w:szCs w:val="28"/>
    </w:rPr>
  </w:style>
  <w:style w:type="character" w:customStyle="1" w:styleId="50">
    <w:name w:val="页脚 字符"/>
    <w:basedOn w:val="29"/>
    <w:qFormat/>
    <w:uiPriority w:val="99"/>
  </w:style>
  <w:style w:type="character" w:customStyle="1" w:styleId="51">
    <w:name w:val="正文文本 字符1"/>
    <w:semiHidden/>
    <w:qFormat/>
    <w:uiPriority w:val="0"/>
    <w:rPr>
      <w:rFonts w:ascii="Times New Roman" w:hAnsi="Times New Roman" w:eastAsia="宋体"/>
      <w:sz w:val="24"/>
    </w:rPr>
  </w:style>
  <w:style w:type="character" w:customStyle="1" w:styleId="52">
    <w:name w:val="批注文字 字符1"/>
    <w:semiHidden/>
    <w:qFormat/>
    <w:uiPriority w:val="0"/>
    <w:rPr>
      <w:rFonts w:ascii="Times New Roman" w:hAnsi="Times New Roman" w:eastAsia="宋体"/>
      <w:sz w:val="24"/>
    </w:rPr>
  </w:style>
  <w:style w:type="character" w:customStyle="1" w:styleId="53">
    <w:name w:val="表格 Char"/>
    <w:link w:val="54"/>
    <w:qFormat/>
    <w:locked/>
    <w:uiPriority w:val="0"/>
    <w:rPr>
      <w:rFonts w:ascii="宋体"/>
      <w:sz w:val="21"/>
    </w:rPr>
  </w:style>
  <w:style w:type="paragraph" w:customStyle="1" w:styleId="54">
    <w:name w:val="表格"/>
    <w:basedOn w:val="1"/>
    <w:next w:val="1"/>
    <w:link w:val="53"/>
    <w:qFormat/>
    <w:uiPriority w:val="0"/>
    <w:pPr>
      <w:adjustRightInd w:val="0"/>
      <w:snapToGrid w:val="0"/>
      <w:spacing w:beforeLines="10" w:afterLines="10" w:line="259" w:lineRule="auto"/>
      <w:jc w:val="center"/>
    </w:pPr>
    <w:rPr>
      <w:rFonts w:ascii="宋体"/>
      <w:kern w:val="0"/>
      <w:szCs w:val="20"/>
    </w:rPr>
  </w:style>
  <w:style w:type="character" w:customStyle="1" w:styleId="55">
    <w:name w:val="日期 字符"/>
    <w:semiHidden/>
    <w:qFormat/>
    <w:uiPriority w:val="0"/>
    <w:rPr>
      <w:rFonts w:ascii="Times New Roman" w:hAnsi="Times New Roman" w:eastAsia="宋体"/>
      <w:sz w:val="24"/>
    </w:rPr>
  </w:style>
  <w:style w:type="paragraph" w:customStyle="1" w:styleId="56">
    <w:name w:val="样式 宋体 小四 粉红 行距: 1.5 倍行距"/>
    <w:basedOn w:val="1"/>
    <w:qFormat/>
    <w:uiPriority w:val="0"/>
    <w:pPr>
      <w:spacing w:line="360" w:lineRule="auto"/>
      <w:ind w:firstLine="480" w:firstLineChars="200"/>
    </w:pPr>
    <w:rPr>
      <w:rFonts w:cs="宋体"/>
      <w:color w:val="FF00FF"/>
      <w:sz w:val="24"/>
      <w:szCs w:val="20"/>
    </w:rPr>
  </w:style>
  <w:style w:type="paragraph" w:customStyle="1" w:styleId="57">
    <w:name w:val="表格内容"/>
    <w:basedOn w:val="1"/>
    <w:next w:val="1"/>
    <w:qFormat/>
    <w:uiPriority w:val="0"/>
    <w:pPr>
      <w:jc w:val="center"/>
    </w:pPr>
    <w:rPr>
      <w:kern w:val="44"/>
    </w:rPr>
  </w:style>
  <w:style w:type="paragraph" w:customStyle="1" w:styleId="5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0">
    <w:name w:val="样式7"/>
    <w:basedOn w:val="1"/>
    <w:qFormat/>
    <w:uiPriority w:val="0"/>
    <w:pPr>
      <w:spacing w:line="360" w:lineRule="auto"/>
      <w:ind w:firstLine="480" w:firstLineChars="200"/>
    </w:pPr>
    <w:rPr>
      <w:rFonts w:ascii="宋体" w:hAnsi="宋体"/>
      <w:sz w:val="24"/>
    </w:rPr>
  </w:style>
  <w:style w:type="paragraph" w:customStyle="1" w:styleId="61">
    <w:name w:val="图表11111"/>
    <w:basedOn w:val="62"/>
    <w:qFormat/>
    <w:uiPriority w:val="0"/>
  </w:style>
  <w:style w:type="paragraph" w:customStyle="1" w:styleId="62">
    <w:name w:val="图表"/>
    <w:basedOn w:val="1"/>
    <w:qFormat/>
    <w:uiPriority w:val="0"/>
    <w:pPr>
      <w:spacing w:line="360" w:lineRule="auto"/>
      <w:jc w:val="center"/>
    </w:pPr>
    <w:rPr>
      <w:rFonts w:eastAsia="黑体"/>
      <w:color w:val="000000"/>
      <w:sz w:val="24"/>
    </w:rPr>
  </w:style>
  <w:style w:type="paragraph" w:customStyle="1" w:styleId="63">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64">
    <w:name w:val="Table Paragraph"/>
    <w:basedOn w:val="1"/>
    <w:qFormat/>
    <w:uiPriority w:val="1"/>
    <w:rPr>
      <w:rFonts w:ascii="宋体" w:hAnsi="宋体" w:cs="宋体"/>
      <w:lang w:val="zh-CN" w:bidi="zh-CN"/>
    </w:rPr>
  </w:style>
  <w:style w:type="paragraph" w:customStyle="1" w:styleId="65">
    <w:name w:val="表内容."/>
    <w:basedOn w:val="1"/>
    <w:qFormat/>
    <w:uiPriority w:val="0"/>
    <w:pPr>
      <w:jc w:val="center"/>
      <w:textAlignment w:val="center"/>
    </w:pPr>
  </w:style>
  <w:style w:type="paragraph" w:customStyle="1" w:styleId="66">
    <w:name w:val="表格正文"/>
    <w:basedOn w:val="1"/>
    <w:next w:val="1"/>
    <w:qFormat/>
    <w:uiPriority w:val="0"/>
    <w:pPr>
      <w:jc w:val="center"/>
    </w:pPr>
    <w:rPr>
      <w:szCs w:val="22"/>
    </w:rPr>
  </w:style>
  <w:style w:type="paragraph" w:customStyle="1" w:styleId="67">
    <w:name w:val="表头."/>
    <w:next w:val="65"/>
    <w:qFormat/>
    <w:uiPriority w:val="0"/>
    <w:pPr>
      <w:spacing w:after="120"/>
      <w:jc w:val="center"/>
    </w:pPr>
    <w:rPr>
      <w:rFonts w:ascii="Times New Roman" w:hAnsi="Times New Roman" w:eastAsia="黑体" w:cs="Times New Roman"/>
      <w:kern w:val="2"/>
      <w:sz w:val="24"/>
      <w:szCs w:val="22"/>
      <w:lang w:val="en-US" w:eastAsia="zh-CN" w:bidi="ar-SA"/>
    </w:rPr>
  </w:style>
  <w:style w:type="table" w:customStyle="1" w:styleId="68">
    <w:name w:val="Table Normal"/>
    <w:unhideWhenUsed/>
    <w:qFormat/>
    <w:uiPriority w:val="0"/>
    <w:tblPr>
      <w:tblCellMar>
        <w:top w:w="0" w:type="dxa"/>
        <w:left w:w="0" w:type="dxa"/>
        <w:bottom w:w="0" w:type="dxa"/>
        <w:right w:w="0" w:type="dxa"/>
      </w:tblCellMar>
    </w:tblPr>
  </w:style>
  <w:style w:type="paragraph" w:customStyle="1" w:styleId="69">
    <w:name w:val="列出段落1"/>
    <w:basedOn w:val="1"/>
    <w:qFormat/>
    <w:uiPriority w:val="99"/>
    <w:pPr>
      <w:spacing w:line="500" w:lineRule="exact"/>
      <w:ind w:firstLine="420" w:firstLineChars="200"/>
    </w:pPr>
    <w:rPr>
      <w:rFonts w:ascii="宋体" w:hAnsi="宋体"/>
      <w:sz w:val="24"/>
    </w:rPr>
  </w:style>
  <w:style w:type="paragraph" w:customStyle="1" w:styleId="70">
    <w:name w:val="样式 小四 居中 首行缩进:  0 字符"/>
    <w:basedOn w:val="1"/>
    <w:qFormat/>
    <w:uiPriority w:val="0"/>
    <w:pPr>
      <w:jc w:val="center"/>
    </w:pPr>
    <w:rPr>
      <w:sz w:val="24"/>
      <w:szCs w:val="20"/>
    </w:rPr>
  </w:style>
  <w:style w:type="paragraph" w:customStyle="1" w:styleId="71">
    <w:name w:val="Default1"/>
    <w:qFormat/>
    <w:uiPriority w:val="0"/>
    <w:pPr>
      <w:widowControl w:val="0"/>
      <w:autoSpaceDE w:val="0"/>
      <w:autoSpaceDN w:val="0"/>
      <w:adjustRightInd w:val="0"/>
    </w:pPr>
    <w:rPr>
      <w:rFonts w:ascii="宋体" w:hAnsi="Calibri" w:eastAsia="等线" w:cs="宋体"/>
      <w:color w:val="000000"/>
      <w:sz w:val="24"/>
      <w:szCs w:val="24"/>
      <w:lang w:val="en-US" w:eastAsia="zh-CN" w:bidi="ar-SA"/>
    </w:rPr>
  </w:style>
  <w:style w:type="paragraph" w:customStyle="1" w:styleId="72">
    <w:name w:val="书表格内"/>
    <w:basedOn w:val="1"/>
    <w:qFormat/>
    <w:uiPriority w:val="0"/>
    <w:pPr>
      <w:spacing w:line="0" w:lineRule="atLeast"/>
      <w:jc w:val="center"/>
    </w:pPr>
  </w:style>
  <w:style w:type="paragraph" w:customStyle="1" w:styleId="73">
    <w:name w:val="00报告正文"/>
    <w:basedOn w:val="13"/>
    <w:qFormat/>
    <w:uiPriority w:val="0"/>
    <w:pPr>
      <w:spacing w:line="240" w:lineRule="atLeast"/>
      <w:ind w:firstLine="481" w:firstLineChars="200"/>
    </w:pPr>
    <w:rPr>
      <w:rFonts w:ascii="仿宋_GB2312" w:eastAsia="仿宋_GB2312"/>
      <w:sz w:val="32"/>
    </w:rPr>
  </w:style>
  <w:style w:type="table" w:customStyle="1" w:styleId="74">
    <w:name w:val="网格型14"/>
    <w:qFormat/>
    <w:uiPriority w:val="59"/>
    <w:pPr>
      <w:widowControl w:val="0"/>
      <w:jc w:val="both"/>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5">
    <w:name w:val="font31"/>
    <w:basedOn w:val="29"/>
    <w:qFormat/>
    <w:uiPriority w:val="0"/>
    <w:rPr>
      <w:rFonts w:hint="eastAsia" w:ascii="宋体" w:hAnsi="宋体" w:eastAsia="宋体" w:cs="宋体"/>
      <w:color w:val="000000"/>
      <w:sz w:val="24"/>
      <w:szCs w:val="24"/>
      <w:u w:val="none"/>
    </w:rPr>
  </w:style>
  <w:style w:type="character" w:customStyle="1" w:styleId="76">
    <w:name w:val="正文文本缩进 3 Char Char"/>
    <w:qFormat/>
    <w:uiPriority w:val="0"/>
    <w:rPr>
      <w:rFonts w:ascii="宋体" w:hAnsi="宋体" w:eastAsia="宋体"/>
      <w:b/>
      <w:bCs/>
      <w:kern w:val="2"/>
      <w:sz w:val="24"/>
      <w:lang w:val="en-US" w:eastAsia="zh-CN" w:bidi="ar-SA"/>
    </w:rPr>
  </w:style>
  <w:style w:type="paragraph" w:customStyle="1" w:styleId="77">
    <w:name w:val="表格居中"/>
    <w:basedOn w:val="78"/>
    <w:qFormat/>
    <w:uiPriority w:val="0"/>
    <w:pPr>
      <w:tabs>
        <w:tab w:val="center" w:pos="501"/>
      </w:tabs>
    </w:pPr>
  </w:style>
  <w:style w:type="paragraph" w:customStyle="1" w:styleId="78">
    <w:name w:val="无间隔1"/>
    <w:qFormat/>
    <w:uiPriority w:val="0"/>
    <w:pPr>
      <w:tabs>
        <w:tab w:val="center" w:pos="501"/>
      </w:tabs>
      <w:snapToGrid w:val="0"/>
      <w:jc w:val="center"/>
    </w:pPr>
    <w:rPr>
      <w:rFonts w:ascii="等线" w:hAnsi="等线" w:eastAsia="等线" w:cs="等线"/>
      <w:color w:val="000000"/>
      <w:sz w:val="21"/>
      <w:szCs w:val="22"/>
      <w:lang w:val="en-US" w:eastAsia="zh-CN" w:bidi="en-US"/>
    </w:rPr>
  </w:style>
  <w:style w:type="character" w:customStyle="1" w:styleId="79">
    <w:name w:val="font21"/>
    <w:basedOn w:val="29"/>
    <w:qFormat/>
    <w:uiPriority w:val="0"/>
    <w:rPr>
      <w:rFonts w:hint="eastAsia" w:ascii="宋体" w:hAnsi="宋体" w:eastAsia="宋体" w:cs="宋体"/>
      <w:color w:val="000000"/>
      <w:sz w:val="21"/>
      <w:szCs w:val="21"/>
      <w:u w:val="none"/>
    </w:rPr>
  </w:style>
  <w:style w:type="character" w:customStyle="1" w:styleId="80">
    <w:name w:val="font01"/>
    <w:basedOn w:val="29"/>
    <w:qFormat/>
    <w:uiPriority w:val="0"/>
    <w:rPr>
      <w:rFonts w:hint="default" w:ascii="Calibri" w:hAnsi="Calibri" w:cs="Calibri"/>
      <w:color w:val="000000"/>
      <w:sz w:val="14"/>
      <w:szCs w:val="14"/>
      <w:u w:val="none"/>
    </w:rPr>
  </w:style>
  <w:style w:type="paragraph" w:customStyle="1" w:styleId="81">
    <w:name w:val="正文001"/>
    <w:basedOn w:val="1"/>
    <w:qFormat/>
    <w:uiPriority w:val="0"/>
    <w:pPr>
      <w:adjustRightInd w:val="0"/>
      <w:spacing w:before="120" w:after="120" w:line="540" w:lineRule="exact"/>
      <w:ind w:firstLine="567"/>
      <w:textAlignment w:val="baseline"/>
    </w:pPr>
    <w:rPr>
      <w:rFonts w:ascii="宋体" w:hAnsi="宋体" w:cs="宋体"/>
      <w:kern w:val="21"/>
      <w:sz w:val="28"/>
      <w:szCs w:val="28"/>
    </w:rPr>
  </w:style>
  <w:style w:type="character" w:customStyle="1" w:styleId="82">
    <w:name w:val="16"/>
    <w:qFormat/>
    <w:uiPriority w:val="0"/>
    <w:rPr>
      <w:b/>
      <w:bCs/>
      <w:sz w:val="21"/>
      <w:szCs w:val="21"/>
    </w:rPr>
  </w:style>
  <w:style w:type="paragraph" w:customStyle="1" w:styleId="83">
    <w:name w:val="表"/>
    <w:basedOn w:val="84"/>
    <w:qFormat/>
    <w:uiPriority w:val="0"/>
    <w:pPr>
      <w:spacing w:line="440" w:lineRule="exact"/>
      <w:ind w:firstLine="200" w:firstLineChars="200"/>
      <w:jc w:val="both"/>
    </w:pPr>
    <w:rPr>
      <w:kern w:val="0"/>
      <w:sz w:val="24"/>
    </w:rPr>
  </w:style>
  <w:style w:type="paragraph" w:customStyle="1" w:styleId="84">
    <w:name w:val=" Char Char Char Char"/>
    <w:basedOn w:val="1"/>
    <w:qFormat/>
    <w:uiPriority w:val="0"/>
  </w:style>
  <w:style w:type="paragraph" w:customStyle="1" w:styleId="85">
    <w:name w:val="标准正文"/>
    <w:basedOn w:val="1"/>
    <w:qFormat/>
    <w:uiPriority w:val="0"/>
    <w:pPr>
      <w:ind w:firstLine="48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microsoft.com/office/2006/relationships/keyMapCustomizations" Target="customizations.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emf"/><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AzMDEzNTU0NjQ3IiwKCSJHcm91cElkIiA6ICIyMTI0ODU5ODciLAoJIkltYWdlIiA6ICJpVkJPUncwS0dnb0FBQUFOU1VoRVVnQUFCUXNBQUFIMUNBWUFBQUJSRktpNUFBQUFDWEJJV1hNQUFBc1RBQUFMRXdFQW1wd1lBQUFnQUVsRVFWUjRuT3pkZTN6TzlmL0g4ZWUxdzdWaG01bloyc0djajVYYUtCV0swa0crSkYvMUpSSlI1QkJDU0E3eERaVlRPWVR2TjFKb3BKSWhpUktwbE0ycDZTZUdZV1pvbTIxMnZMYnI5NGZ0K3U3YXJwM1lBWHZjYjdkdXQxMmY2M045UHU5cjMrOWVQcC9uNTMy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RueHY4QjJDdzBZOStqNDl3QUFBQUFTVVZPUks1Q1lJS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40</Pages>
  <Words>23428</Words>
  <Characters>26160</Characters>
  <Lines>397</Lines>
  <Paragraphs>111</Paragraphs>
  <TotalTime>101</TotalTime>
  <ScaleCrop>false</ScaleCrop>
  <LinksUpToDate>false</LinksUpToDate>
  <CharactersWithSpaces>26364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DELL</cp:lastModifiedBy>
  <cp:lastPrinted>2022-11-24T06:58:00Z</cp:lastPrinted>
  <dcterms:modified xsi:type="dcterms:W3CDTF">2022-12-09T01:47:15Z</dcterms:modified>
  <dc:title>附件2</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BDD13590E5984D6388CF127041D89BB7</vt:lpwstr>
  </property>
</Properties>
</file>